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82" w:rsidRPr="00763C07" w:rsidRDefault="00686382" w:rsidP="00686382">
      <w:pPr>
        <w:rPr>
          <w:b/>
          <w:i/>
          <w:noProof/>
          <w:sz w:val="22"/>
          <w:lang w:val="en-GB"/>
        </w:rPr>
      </w:pPr>
      <w:r w:rsidRPr="00763C07">
        <w:rPr>
          <w:noProof/>
          <w:sz w:val="26"/>
          <w:szCs w:val="26"/>
          <w:lang w:val="en-GB"/>
        </w:rPr>
        <w:t xml:space="preserve">Budžeta un finanšu (nodokļu) komisija </w:t>
      </w:r>
    </w:p>
    <w:p w:rsidR="00CE299F" w:rsidRPr="00763C07" w:rsidRDefault="00CE299F" w:rsidP="00CE299F">
      <w:pPr>
        <w:pStyle w:val="Title"/>
        <w:jc w:val="right"/>
        <w:rPr>
          <w:b w:val="0"/>
          <w:sz w:val="26"/>
          <w:szCs w:val="26"/>
        </w:rPr>
      </w:pPr>
      <w:r w:rsidRPr="00763C07">
        <w:rPr>
          <w:b w:val="0"/>
          <w:sz w:val="26"/>
          <w:szCs w:val="26"/>
        </w:rPr>
        <w:t xml:space="preserve">Likumprojekts </w:t>
      </w:r>
      <w:proofErr w:type="gramStart"/>
      <w:r w:rsidRPr="00763C07">
        <w:rPr>
          <w:b w:val="0"/>
          <w:sz w:val="26"/>
          <w:szCs w:val="26"/>
        </w:rPr>
        <w:t>(steidzams) otrajam lasījumam</w:t>
      </w:r>
      <w:proofErr w:type="gramEnd"/>
    </w:p>
    <w:p w:rsidR="00686382" w:rsidRPr="00763C07" w:rsidRDefault="00686382" w:rsidP="00686382">
      <w:pPr>
        <w:jc w:val="center"/>
        <w:rPr>
          <w:rStyle w:val="Emphasis"/>
          <w:b/>
          <w:i w:val="0"/>
          <w:noProof/>
          <w:sz w:val="28"/>
          <w:szCs w:val="28"/>
          <w:lang w:val="en-GB"/>
        </w:rPr>
      </w:pPr>
    </w:p>
    <w:p w:rsidR="00686382" w:rsidRPr="00763C07" w:rsidRDefault="00686382" w:rsidP="00686382">
      <w:pPr>
        <w:jc w:val="center"/>
        <w:rPr>
          <w:b/>
          <w:noProof/>
          <w:sz w:val="28"/>
          <w:szCs w:val="28"/>
          <w:lang w:val="en-GB"/>
        </w:rPr>
      </w:pPr>
      <w:r w:rsidRPr="00763C07">
        <w:rPr>
          <w:b/>
          <w:noProof/>
          <w:sz w:val="28"/>
          <w:szCs w:val="28"/>
          <w:lang w:val="en-GB"/>
        </w:rPr>
        <w:t>Grozījumi Izglītības likumā</w:t>
      </w:r>
    </w:p>
    <w:p w:rsidR="00686382" w:rsidRPr="00763C07" w:rsidRDefault="00686382" w:rsidP="00686382">
      <w:pPr>
        <w:jc w:val="center"/>
        <w:rPr>
          <w:rStyle w:val="Emphasis"/>
          <w:b/>
          <w:noProof/>
          <w:sz w:val="28"/>
          <w:szCs w:val="28"/>
          <w:lang w:val="en-GB"/>
        </w:rPr>
      </w:pPr>
      <w:r w:rsidRPr="00763C07">
        <w:rPr>
          <w:rStyle w:val="Emphasis"/>
          <w:b/>
          <w:noProof/>
          <w:sz w:val="28"/>
          <w:szCs w:val="28"/>
          <w:lang w:val="en-GB"/>
        </w:rPr>
        <w:t xml:space="preserve"> (Nr. 446/Lp13) </w:t>
      </w:r>
    </w:p>
    <w:p w:rsidR="00686382" w:rsidRPr="00763C07" w:rsidRDefault="00686382" w:rsidP="00686382">
      <w:pPr>
        <w:jc w:val="center"/>
        <w:rPr>
          <w:rStyle w:val="Emphasis"/>
          <w:b/>
          <w:noProof/>
          <w:sz w:val="26"/>
          <w:szCs w:val="26"/>
          <w:lang w:val="en-GB"/>
        </w:rPr>
      </w:pPr>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5"/>
        <w:gridCol w:w="3855"/>
        <w:gridCol w:w="567"/>
        <w:gridCol w:w="3798"/>
        <w:gridCol w:w="1417"/>
        <w:gridCol w:w="1417"/>
      </w:tblGrid>
      <w:tr w:rsidR="00763C07" w:rsidRPr="00763C07" w:rsidTr="00686382">
        <w:tc>
          <w:tcPr>
            <w:tcW w:w="3855" w:type="dxa"/>
            <w:shd w:val="clear" w:color="auto" w:fill="auto"/>
            <w:vAlign w:val="center"/>
          </w:tcPr>
          <w:p w:rsidR="00686382" w:rsidRPr="00763C07" w:rsidRDefault="00686382" w:rsidP="00686382">
            <w:pPr>
              <w:jc w:val="center"/>
              <w:rPr>
                <w:b/>
                <w:bCs/>
                <w:iCs/>
                <w:noProof/>
                <w:lang w:val="en-GB"/>
              </w:rPr>
            </w:pPr>
            <w:r w:rsidRPr="00763C07">
              <w:rPr>
                <w:b/>
                <w:noProof/>
                <w:lang w:val="en-GB"/>
              </w:rPr>
              <w:t>Spēkā esošā redakcija</w:t>
            </w:r>
          </w:p>
        </w:tc>
        <w:tc>
          <w:tcPr>
            <w:tcW w:w="3855" w:type="dxa"/>
            <w:shd w:val="clear" w:color="auto" w:fill="auto"/>
            <w:vAlign w:val="center"/>
          </w:tcPr>
          <w:p w:rsidR="00686382" w:rsidRPr="00763C07" w:rsidRDefault="00686382" w:rsidP="00686382">
            <w:pPr>
              <w:jc w:val="center"/>
              <w:rPr>
                <w:b/>
                <w:noProof/>
                <w:lang w:val="en-GB"/>
              </w:rPr>
            </w:pPr>
            <w:r w:rsidRPr="00763C07">
              <w:rPr>
                <w:b/>
                <w:noProof/>
                <w:lang w:val="en-GB"/>
              </w:rPr>
              <w:t>Pirmā lasījuma redakcija</w:t>
            </w:r>
          </w:p>
        </w:tc>
        <w:tc>
          <w:tcPr>
            <w:tcW w:w="567" w:type="dxa"/>
            <w:vAlign w:val="center"/>
          </w:tcPr>
          <w:p w:rsidR="00686382" w:rsidRPr="00763C07" w:rsidRDefault="00686382" w:rsidP="00201B97">
            <w:pPr>
              <w:jc w:val="center"/>
              <w:rPr>
                <w:b/>
                <w:noProof/>
                <w:lang w:val="en-GB"/>
              </w:rPr>
            </w:pPr>
            <w:r w:rsidRPr="00763C07">
              <w:rPr>
                <w:b/>
                <w:noProof/>
                <w:lang w:val="en-GB"/>
              </w:rPr>
              <w:t>Nr.</w:t>
            </w:r>
          </w:p>
        </w:tc>
        <w:tc>
          <w:tcPr>
            <w:tcW w:w="3798" w:type="dxa"/>
            <w:vAlign w:val="center"/>
          </w:tcPr>
          <w:p w:rsidR="00686382" w:rsidRPr="00763C07" w:rsidRDefault="00686382" w:rsidP="00686382">
            <w:pPr>
              <w:jc w:val="center"/>
              <w:rPr>
                <w:b/>
                <w:noProof/>
                <w:lang w:val="en-GB"/>
              </w:rPr>
            </w:pPr>
            <w:r w:rsidRPr="00763C07">
              <w:rPr>
                <w:b/>
                <w:noProof/>
                <w:lang w:val="en-GB"/>
              </w:rPr>
              <w:t>Priekšlikumi</w:t>
            </w:r>
          </w:p>
          <w:p w:rsidR="00686382" w:rsidRPr="00763C07" w:rsidRDefault="00A33733" w:rsidP="00686382">
            <w:pPr>
              <w:jc w:val="center"/>
              <w:rPr>
                <w:b/>
                <w:noProof/>
                <w:lang w:val="en-GB"/>
              </w:rPr>
            </w:pPr>
            <w:r w:rsidRPr="00763C07">
              <w:rPr>
                <w:b/>
                <w:noProof/>
                <w:lang w:val="en-GB"/>
              </w:rPr>
              <w:t>(44</w:t>
            </w:r>
            <w:r w:rsidR="00686382" w:rsidRPr="00763C07">
              <w:rPr>
                <w:b/>
                <w:noProof/>
                <w:lang w:val="en-GB"/>
              </w:rPr>
              <w:t>)</w:t>
            </w:r>
          </w:p>
        </w:tc>
        <w:tc>
          <w:tcPr>
            <w:tcW w:w="1417" w:type="dxa"/>
            <w:vAlign w:val="center"/>
          </w:tcPr>
          <w:p w:rsidR="00686382" w:rsidRPr="00763C07" w:rsidRDefault="00686382" w:rsidP="00686382">
            <w:pPr>
              <w:jc w:val="center"/>
              <w:rPr>
                <w:b/>
                <w:noProof/>
                <w:lang w:val="en-GB"/>
              </w:rPr>
            </w:pPr>
            <w:r w:rsidRPr="00763C07">
              <w:rPr>
                <w:b/>
                <w:bCs/>
                <w:iCs/>
                <w:noProof/>
                <w:lang w:val="en-GB"/>
              </w:rPr>
              <w:t>Ministru kabineta atzinums</w:t>
            </w:r>
          </w:p>
        </w:tc>
        <w:tc>
          <w:tcPr>
            <w:tcW w:w="1417" w:type="dxa"/>
            <w:vAlign w:val="center"/>
          </w:tcPr>
          <w:p w:rsidR="00686382" w:rsidRPr="00763C07" w:rsidRDefault="00686382" w:rsidP="00686382">
            <w:pPr>
              <w:jc w:val="center"/>
              <w:rPr>
                <w:b/>
                <w:noProof/>
                <w:lang w:val="en-GB"/>
              </w:rPr>
            </w:pPr>
            <w:r w:rsidRPr="00763C07">
              <w:rPr>
                <w:b/>
                <w:bCs/>
                <w:iCs/>
                <w:noProof/>
                <w:lang w:val="en-GB"/>
              </w:rPr>
              <w:t>Komisijas atzinums</w:t>
            </w:r>
          </w:p>
        </w:tc>
      </w:tr>
      <w:tr w:rsidR="00763C07" w:rsidRPr="00763C07" w:rsidTr="00686382">
        <w:tc>
          <w:tcPr>
            <w:tcW w:w="3855" w:type="dxa"/>
            <w:shd w:val="clear" w:color="auto" w:fill="auto"/>
          </w:tcPr>
          <w:p w:rsidR="00686382" w:rsidRPr="00763C07" w:rsidRDefault="00686382" w:rsidP="00F94FBC">
            <w:pPr>
              <w:ind w:firstLine="567"/>
              <w:jc w:val="both"/>
              <w:rPr>
                <w:noProof/>
                <w:sz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242. nr.; 2018, 65., 196. nr.; 2019, 67., 75., 118. nr.) šādus grozījumus:</w:t>
            </w:r>
          </w:p>
        </w:tc>
        <w:tc>
          <w:tcPr>
            <w:tcW w:w="567" w:type="dxa"/>
          </w:tcPr>
          <w:p w:rsidR="00686382" w:rsidRPr="00763C07" w:rsidRDefault="00686382" w:rsidP="00201B97">
            <w:pPr>
              <w:jc w:val="center"/>
              <w:rPr>
                <w:noProof/>
                <w:sz w:val="22"/>
                <w:lang w:val="en-GB"/>
              </w:rPr>
            </w:pPr>
          </w:p>
        </w:tc>
        <w:tc>
          <w:tcPr>
            <w:tcW w:w="3798"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A15B4A" w:rsidRPr="00763C07" w:rsidRDefault="00A15B4A" w:rsidP="00A15B4A">
            <w:pPr>
              <w:pStyle w:val="tv213"/>
              <w:spacing w:before="0" w:beforeAutospacing="0" w:after="0" w:afterAutospacing="0"/>
              <w:ind w:firstLine="567"/>
              <w:jc w:val="both"/>
              <w:rPr>
                <w:b/>
                <w:bCs/>
                <w:noProof/>
                <w:sz w:val="22"/>
                <w:szCs w:val="22"/>
                <w:lang w:val="en-GB"/>
              </w:rPr>
            </w:pPr>
            <w:r w:rsidRPr="00763C07">
              <w:rPr>
                <w:b/>
                <w:bCs/>
                <w:noProof/>
                <w:sz w:val="22"/>
                <w:szCs w:val="22"/>
                <w:lang w:val="en-GB"/>
              </w:rPr>
              <w:t>14.pants. Ministru kabineta kompetence izglītībā</w:t>
            </w:r>
          </w:p>
          <w:p w:rsidR="0028780D" w:rsidRPr="00763C07" w:rsidRDefault="0028780D" w:rsidP="0028780D">
            <w:pPr>
              <w:pStyle w:val="tv213"/>
              <w:spacing w:before="0" w:beforeAutospacing="0" w:after="0" w:afterAutospacing="0"/>
              <w:ind w:firstLine="567"/>
              <w:jc w:val="both"/>
              <w:rPr>
                <w:sz w:val="22"/>
                <w:szCs w:val="22"/>
              </w:rPr>
            </w:pPr>
            <w:r w:rsidRPr="00763C07">
              <w:rPr>
                <w:sz w:val="22"/>
                <w:szCs w:val="22"/>
              </w:rPr>
              <w:t>Ministru kabinets:</w:t>
            </w:r>
          </w:p>
          <w:p w:rsidR="0028780D" w:rsidRPr="00763C07" w:rsidRDefault="0028780D" w:rsidP="0028780D">
            <w:pPr>
              <w:pStyle w:val="tv213"/>
              <w:spacing w:before="0" w:beforeAutospacing="0" w:after="0" w:afterAutospacing="0"/>
              <w:ind w:firstLine="567"/>
              <w:jc w:val="both"/>
              <w:rPr>
                <w:sz w:val="22"/>
                <w:szCs w:val="22"/>
              </w:rPr>
            </w:pPr>
            <w:r w:rsidRPr="00763C07">
              <w:rPr>
                <w:sz w:val="22"/>
                <w:szCs w:val="22"/>
              </w:rPr>
              <w:t>4) nosaka kredīta saņemšanas, atmaksāšanas un dzēšanas kārtību un kredīta apmēru studijām izglītības iestāžu īstenotajās augstākās izglītības programmās;</w:t>
            </w:r>
          </w:p>
          <w:p w:rsidR="0028780D" w:rsidRPr="00763C07" w:rsidRDefault="0028780D" w:rsidP="00A15B4A">
            <w:pPr>
              <w:pStyle w:val="tv213"/>
              <w:spacing w:before="0" w:beforeAutospacing="0" w:after="0" w:afterAutospacing="0"/>
              <w:ind w:firstLine="567"/>
              <w:jc w:val="both"/>
              <w:rPr>
                <w:noProof/>
                <w:sz w:val="22"/>
                <w:szCs w:val="22"/>
                <w:lang w:val="en-GB"/>
              </w:rPr>
            </w:pPr>
          </w:p>
          <w:p w:rsidR="00A15B4A" w:rsidRPr="00763C07" w:rsidRDefault="00A15B4A" w:rsidP="00F94FBC">
            <w:pPr>
              <w:ind w:firstLine="567"/>
              <w:jc w:val="both"/>
              <w:rPr>
                <w:noProof/>
                <w:sz w:val="22"/>
                <w:lang w:val="en-GB"/>
              </w:rPr>
            </w:pPr>
          </w:p>
        </w:tc>
        <w:tc>
          <w:tcPr>
            <w:tcW w:w="3855" w:type="dxa"/>
            <w:shd w:val="clear" w:color="auto" w:fill="auto"/>
          </w:tcPr>
          <w:p w:rsidR="00A15B4A" w:rsidRPr="00763C07" w:rsidRDefault="00A15B4A" w:rsidP="00F94FBC">
            <w:pPr>
              <w:ind w:firstLine="567"/>
              <w:jc w:val="both"/>
              <w:rPr>
                <w:noProof/>
                <w:sz w:val="22"/>
                <w:lang w:val="en-GB"/>
              </w:rPr>
            </w:pPr>
          </w:p>
        </w:tc>
        <w:tc>
          <w:tcPr>
            <w:tcW w:w="567" w:type="dxa"/>
          </w:tcPr>
          <w:p w:rsidR="00A15B4A" w:rsidRPr="00763C07" w:rsidRDefault="00201B97" w:rsidP="00201B97">
            <w:pPr>
              <w:jc w:val="center"/>
              <w:rPr>
                <w:b/>
                <w:noProof/>
                <w:sz w:val="22"/>
                <w:lang w:val="en-GB"/>
              </w:rPr>
            </w:pPr>
            <w:r w:rsidRPr="00763C07">
              <w:rPr>
                <w:b/>
                <w:noProof/>
                <w:sz w:val="22"/>
                <w:lang w:val="en-GB"/>
              </w:rPr>
              <w:t>1</w:t>
            </w:r>
          </w:p>
        </w:tc>
        <w:tc>
          <w:tcPr>
            <w:tcW w:w="3798" w:type="dxa"/>
          </w:tcPr>
          <w:p w:rsidR="00A15B4A" w:rsidRPr="00763C07" w:rsidRDefault="00A15B4A" w:rsidP="00A15B4A">
            <w:pPr>
              <w:ind w:firstLine="567"/>
              <w:jc w:val="both"/>
              <w:rPr>
                <w:b/>
                <w:sz w:val="22"/>
                <w:u w:val="single"/>
              </w:rPr>
            </w:pPr>
            <w:r w:rsidRPr="00763C07">
              <w:rPr>
                <w:b/>
                <w:sz w:val="22"/>
                <w:u w:val="single"/>
              </w:rPr>
              <w:t>Juridiskais birojs</w:t>
            </w:r>
          </w:p>
          <w:p w:rsidR="00A15B4A" w:rsidRPr="00763C07" w:rsidRDefault="00A15B4A" w:rsidP="00A15B4A">
            <w:pPr>
              <w:ind w:firstLine="567"/>
              <w:jc w:val="both"/>
              <w:rPr>
                <w:i/>
                <w:sz w:val="22"/>
              </w:rPr>
            </w:pPr>
            <w:r w:rsidRPr="00763C07">
              <w:rPr>
                <w:i/>
                <w:sz w:val="22"/>
              </w:rPr>
              <w:t xml:space="preserve">Likumdevējam ir tiesības un tai pašā laikā arī pienākums valsts budžeta likumā un to pavadošo likumu paketē iekļaut vienīgi tādus jautājumus, kas attiecas uz konkrēto saimniecisko gadu un ir cieši saistīti ar valsts finanšu līdzekļu izlietojumu </w:t>
            </w:r>
            <w:proofErr w:type="gramStart"/>
            <w:r w:rsidRPr="00763C07">
              <w:rPr>
                <w:i/>
                <w:sz w:val="22"/>
              </w:rPr>
              <w:t>(</w:t>
            </w:r>
            <w:proofErr w:type="gramEnd"/>
            <w:r w:rsidRPr="00763C07">
              <w:rPr>
                <w:i/>
                <w:sz w:val="22"/>
              </w:rPr>
              <w:t xml:space="preserve">sk. Satversmes tiesas 2011. gada 19. decembra sprieduma lietā Nr. 2011-03-01 18. punktu). </w:t>
            </w:r>
          </w:p>
          <w:p w:rsidR="00A15B4A" w:rsidRPr="00763C07" w:rsidRDefault="00A15B4A" w:rsidP="00A15B4A">
            <w:pPr>
              <w:ind w:firstLine="567"/>
              <w:jc w:val="both"/>
              <w:rPr>
                <w:i/>
                <w:sz w:val="22"/>
              </w:rPr>
            </w:pPr>
            <w:r w:rsidRPr="00763C07">
              <w:rPr>
                <w:i/>
                <w:sz w:val="22"/>
              </w:rPr>
              <w:t xml:space="preserve">Satversmes tiesa ir secinājusi, ka, ņemot vērā īpašo budžeta likumprojektu paketes izskatīšanai noteikto kārtību, Saeimai ir jāizvērtē arī tas, vai visi Ministru kabineta iesniegtie valsts </w:t>
            </w:r>
            <w:r w:rsidRPr="00763C07">
              <w:rPr>
                <w:i/>
                <w:sz w:val="22"/>
              </w:rPr>
              <w:lastRenderedPageBreak/>
              <w:t>budžeta paketes likumprojekti vai priekšlikumi par šiem likumprojektiem atbilst Saeimas kārtības ruļļa 87.</w:t>
            </w:r>
            <w:r w:rsidRPr="00763C07">
              <w:rPr>
                <w:i/>
                <w:sz w:val="22"/>
                <w:vertAlign w:val="superscript"/>
              </w:rPr>
              <w:t>1</w:t>
            </w:r>
            <w:r w:rsidRPr="00763C07">
              <w:rPr>
                <w:i/>
                <w:sz w:val="22"/>
              </w:rPr>
              <w:t> pantā norādītajiem kritērijiem. Ja kāds likumprojekts vai priekšlikums šiem kritērijiem neatbilst, Saeimai tas jāizslēdz no budžeta likumprojektu paketes.</w:t>
            </w:r>
          </w:p>
          <w:p w:rsidR="00A15B4A" w:rsidRPr="00763C07" w:rsidRDefault="00A15B4A" w:rsidP="00A15B4A">
            <w:pPr>
              <w:ind w:firstLine="567"/>
              <w:jc w:val="both"/>
              <w:rPr>
                <w:i/>
                <w:sz w:val="22"/>
              </w:rPr>
            </w:pPr>
            <w:r w:rsidRPr="00763C07">
              <w:rPr>
                <w:i/>
                <w:sz w:val="22"/>
              </w:rPr>
              <w:t xml:space="preserve">Likumprojekts uzskatāms par attiecināmu uz konkrētu saimniecisko gadu, ja tas paredz tādu regulējumu, kas ietekmē valsts finansiālo darbību attiecīgajā saimnieciskajā gadā. (Satversmes tiesas 2019. gada 6. marta spriedums lietā Nr. 2018-11-01, 472D: 5). </w:t>
            </w:r>
          </w:p>
          <w:p w:rsidR="00A15B4A" w:rsidRPr="00763C07" w:rsidRDefault="00A15B4A" w:rsidP="00A15B4A">
            <w:pPr>
              <w:ind w:firstLine="567"/>
              <w:jc w:val="both"/>
              <w:rPr>
                <w:i/>
                <w:sz w:val="22"/>
              </w:rPr>
            </w:pPr>
            <w:r w:rsidRPr="00763C07">
              <w:rPr>
                <w:sz w:val="22"/>
              </w:rPr>
              <w:t xml:space="preserve"> </w:t>
            </w:r>
            <w:r w:rsidRPr="00763C07">
              <w:rPr>
                <w:i/>
                <w:sz w:val="22"/>
              </w:rPr>
              <w:t xml:space="preserve">Juridiskais birojs, </w:t>
            </w:r>
            <w:proofErr w:type="gramStart"/>
            <w:r w:rsidRPr="00763C07">
              <w:rPr>
                <w:i/>
                <w:sz w:val="22"/>
              </w:rPr>
              <w:t>izvērtējis likumprojektu, tajā ietverto normu spēkā stāšanās</w:t>
            </w:r>
            <w:proofErr w:type="gramEnd"/>
            <w:r w:rsidRPr="00763C07">
              <w:rPr>
                <w:i/>
                <w:sz w:val="22"/>
              </w:rPr>
              <w:t xml:space="preserve"> termiņus un tā anotācijā ietvertos paskaidrojumus secina, ka likumprojekta 1., 3. un 4 pantā, attiecīgi arī pārejas noteikumu 88., 89. un 90. punktā ietvertajam regulējumam nav tiešas sasaistes ar valsts finansiālo darbību kārtējā 2020. gada ietvaros.</w:t>
            </w:r>
          </w:p>
          <w:p w:rsidR="00A15B4A" w:rsidRPr="00763C07" w:rsidRDefault="00A15B4A" w:rsidP="00A15B4A">
            <w:pPr>
              <w:ind w:firstLine="567"/>
              <w:jc w:val="both"/>
              <w:rPr>
                <w:i/>
                <w:sz w:val="22"/>
              </w:rPr>
            </w:pPr>
            <w:r w:rsidRPr="00763C07">
              <w:rPr>
                <w:i/>
                <w:sz w:val="22"/>
              </w:rPr>
              <w:t>Likumprojekta anotācijā norādītais 1. un 3. panta regulējuma mērķis ir “kvalitatīva vispārējās izglītības iestāžu tīkla un izglītojamo telpiskās mobilitātes kompleksu risinājumu nodrošināšana”. Vēršam uzmanību uz to, ka lai arī “izglītības iestāžu tīkla veidošana” vērtējama no valsts vai pašvaldību finanšu līdzekļu izlietojuma viedokļa, tostarp izglītības programmas īstenojošo pedagogu darba samaksas nodrošinājuma, tā nevar būt vērsta tikai uz gada budžeta analīzi.</w:t>
            </w:r>
          </w:p>
          <w:p w:rsidR="00A15B4A" w:rsidRPr="00763C07" w:rsidRDefault="00A15B4A" w:rsidP="00A15B4A">
            <w:pPr>
              <w:ind w:firstLine="567"/>
              <w:jc w:val="both"/>
              <w:rPr>
                <w:i/>
                <w:sz w:val="22"/>
              </w:rPr>
            </w:pPr>
            <w:r w:rsidRPr="00763C07">
              <w:rPr>
                <w:i/>
                <w:sz w:val="22"/>
              </w:rPr>
              <w:lastRenderedPageBreak/>
              <w:t xml:space="preserve">Juridiskais birojs vērš uzmanību uz to, ka likumprojekta 1. un 3. pantā paredzētie kvalitātes kritēriji un izglītojamo minimuma noteikšana vispārējās izglītības iestādēs attiecas gan uz vidējo, gan uz pamata izglītības pakāpi, neatkarīgi no izglītības iestādes juridiskā statusa, tādēļ uzliek pienākumu vērtēt arī šo normu atbilstību Satversmei un </w:t>
            </w:r>
            <w:proofErr w:type="gramStart"/>
            <w:r w:rsidRPr="00763C07">
              <w:rPr>
                <w:i/>
                <w:sz w:val="22"/>
              </w:rPr>
              <w:t>citiem normatīvajiem aktiem</w:t>
            </w:r>
            <w:proofErr w:type="gramEnd"/>
            <w:r w:rsidRPr="00763C07">
              <w:rPr>
                <w:i/>
                <w:sz w:val="22"/>
              </w:rPr>
              <w:t xml:space="preserve">, tostarp Satversmes 112. pantā garantētajām personas tiesībām uz izglītību, sabalansētību ar Izglītības likumā un </w:t>
            </w:r>
            <w:bookmarkStart w:id="0" w:name="n0"/>
            <w:bookmarkEnd w:id="0"/>
            <w:r w:rsidRPr="00763C07">
              <w:rPr>
                <w:i/>
                <w:sz w:val="22"/>
              </w:rPr>
              <w:t xml:space="preserve">likumā “Par pašvaldībām” pašvaldībām noteiktajiem pienākumiem, lai nodrošinātu iedzīvotāju  tiesības pamatizglītības un vispārējās vidējās izglītības iegūšanā. </w:t>
            </w:r>
          </w:p>
          <w:p w:rsidR="00A15B4A" w:rsidRPr="00763C07" w:rsidRDefault="00A15B4A" w:rsidP="00A15B4A">
            <w:pPr>
              <w:ind w:firstLine="567"/>
              <w:jc w:val="both"/>
              <w:rPr>
                <w:i/>
                <w:sz w:val="22"/>
              </w:rPr>
            </w:pPr>
            <w:r w:rsidRPr="00763C07">
              <w:rPr>
                <w:i/>
                <w:sz w:val="22"/>
              </w:rPr>
              <w:t>Juridiskais birojs rosina plānotos grozījumus, kas ietverti likumprojekta 1.,3. un 4. pantā virzīt izskatīšanai, apspriežot likumprojektu trijos lasījumos.</w:t>
            </w:r>
          </w:p>
          <w:p w:rsidR="00A15B4A" w:rsidRPr="00763C07" w:rsidRDefault="00A15B4A" w:rsidP="00A15B4A">
            <w:pPr>
              <w:ind w:firstLine="567"/>
              <w:jc w:val="both"/>
              <w:rPr>
                <w:sz w:val="22"/>
              </w:rPr>
            </w:pPr>
            <w:r w:rsidRPr="00763C07">
              <w:rPr>
                <w:sz w:val="22"/>
              </w:rPr>
              <w:t xml:space="preserve">Līdz ar to </w:t>
            </w:r>
          </w:p>
          <w:p w:rsidR="00A15B4A" w:rsidRPr="00763C07" w:rsidRDefault="00A15B4A" w:rsidP="00A15B4A">
            <w:pPr>
              <w:ind w:firstLine="567"/>
              <w:jc w:val="both"/>
              <w:rPr>
                <w:sz w:val="22"/>
              </w:rPr>
            </w:pPr>
            <w:r w:rsidRPr="00763C07">
              <w:rPr>
                <w:sz w:val="22"/>
              </w:rPr>
              <w:t>1) ierosinām izteikt likumprojekta 1. pantu šāda redakcijā:</w:t>
            </w:r>
          </w:p>
          <w:p w:rsidR="00A15B4A" w:rsidRPr="00763C07" w:rsidRDefault="00A15B4A" w:rsidP="00A15B4A">
            <w:pPr>
              <w:ind w:firstLine="567"/>
              <w:jc w:val="both"/>
              <w:rPr>
                <w:sz w:val="22"/>
              </w:rPr>
            </w:pPr>
            <w:r w:rsidRPr="00763C07">
              <w:rPr>
                <w:sz w:val="22"/>
              </w:rPr>
              <w:t xml:space="preserve">“1. Izslēgt 14. panta 4. punktā vārdus “un kredīta apmēru studijām izglītības iestāžu īstenotajās””. </w:t>
            </w:r>
          </w:p>
        </w:tc>
        <w:tc>
          <w:tcPr>
            <w:tcW w:w="1417" w:type="dxa"/>
          </w:tcPr>
          <w:p w:rsidR="00A15B4A" w:rsidRPr="00763C07" w:rsidRDefault="00A15B4A" w:rsidP="00F94FBC">
            <w:pPr>
              <w:ind w:firstLine="567"/>
              <w:jc w:val="both"/>
              <w:rPr>
                <w:noProof/>
                <w:sz w:val="22"/>
                <w:lang w:val="en-GB"/>
              </w:rPr>
            </w:pPr>
          </w:p>
        </w:tc>
        <w:tc>
          <w:tcPr>
            <w:tcW w:w="1417" w:type="dxa"/>
          </w:tcPr>
          <w:p w:rsidR="00A15B4A" w:rsidRPr="00763C07" w:rsidRDefault="00A15B4A" w:rsidP="00F94FBC">
            <w:pPr>
              <w:ind w:firstLine="567"/>
              <w:jc w:val="both"/>
              <w:rPr>
                <w:noProof/>
                <w:sz w:val="22"/>
                <w:lang w:val="en-GB"/>
              </w:rPr>
            </w:pPr>
          </w:p>
        </w:tc>
      </w:tr>
      <w:tr w:rsidR="00763C07" w:rsidRPr="00763C07" w:rsidTr="00686382">
        <w:tc>
          <w:tcPr>
            <w:tcW w:w="3855" w:type="dxa"/>
            <w:shd w:val="clear" w:color="auto" w:fill="auto"/>
          </w:tcPr>
          <w:p w:rsidR="00201B97" w:rsidRPr="00763C07" w:rsidRDefault="00201B97" w:rsidP="00686382">
            <w:pPr>
              <w:pStyle w:val="tv213"/>
              <w:spacing w:before="0" w:beforeAutospacing="0" w:after="0" w:afterAutospacing="0"/>
              <w:ind w:firstLine="567"/>
              <w:jc w:val="both"/>
              <w:rPr>
                <w:sz w:val="22"/>
                <w:szCs w:val="22"/>
              </w:rPr>
            </w:pPr>
            <w:r w:rsidRPr="00763C07">
              <w:rPr>
                <w:sz w:val="22"/>
                <w:szCs w:val="22"/>
              </w:rPr>
              <w:lastRenderedPageBreak/>
              <w:t>24) nosaka interešu izglītības programmu un valsts nozīmes interešu izglītības iestāžu finansēšanas kārtību;</w:t>
            </w:r>
          </w:p>
        </w:tc>
        <w:tc>
          <w:tcPr>
            <w:tcW w:w="3855" w:type="dxa"/>
            <w:shd w:val="clear" w:color="auto" w:fill="auto"/>
          </w:tcPr>
          <w:p w:rsidR="00201B97" w:rsidRPr="00763C07" w:rsidRDefault="00201B97" w:rsidP="00F94FBC">
            <w:pPr>
              <w:ind w:firstLine="567"/>
              <w:jc w:val="both"/>
              <w:rPr>
                <w:noProof/>
                <w:sz w:val="22"/>
                <w:lang w:val="en-GB"/>
              </w:rPr>
            </w:pPr>
            <w:bookmarkStart w:id="1" w:name="_GoBack"/>
            <w:bookmarkEnd w:id="1"/>
          </w:p>
        </w:tc>
        <w:tc>
          <w:tcPr>
            <w:tcW w:w="567" w:type="dxa"/>
          </w:tcPr>
          <w:p w:rsidR="00201B97" w:rsidRPr="00763C07" w:rsidRDefault="005A79F8" w:rsidP="00201B97">
            <w:pPr>
              <w:jc w:val="center"/>
              <w:rPr>
                <w:b/>
                <w:noProof/>
                <w:sz w:val="22"/>
                <w:lang w:val="en-GB"/>
              </w:rPr>
            </w:pPr>
            <w:r w:rsidRPr="00763C07">
              <w:rPr>
                <w:b/>
                <w:noProof/>
                <w:sz w:val="22"/>
                <w:lang w:val="en-GB"/>
              </w:rPr>
              <w:t>2</w:t>
            </w:r>
          </w:p>
        </w:tc>
        <w:tc>
          <w:tcPr>
            <w:tcW w:w="3798" w:type="dxa"/>
          </w:tcPr>
          <w:p w:rsidR="00201B97" w:rsidRPr="00763C07" w:rsidRDefault="00201B97" w:rsidP="00201B97">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likuma </w:t>
            </w:r>
            <w:proofErr w:type="gramStart"/>
            <w:r w:rsidRPr="00763C07">
              <w:rPr>
                <w:rFonts w:ascii="Times New Roman" w:hAnsi="Times New Roman"/>
                <w:sz w:val="22"/>
                <w:szCs w:val="22"/>
              </w:rPr>
              <w:t>14.panta</w:t>
            </w:r>
            <w:proofErr w:type="gramEnd"/>
            <w:r w:rsidRPr="00763C07">
              <w:rPr>
                <w:rFonts w:ascii="Times New Roman" w:hAnsi="Times New Roman"/>
                <w:sz w:val="22"/>
                <w:szCs w:val="22"/>
              </w:rPr>
              <w:t xml:space="preserve"> 24 punktā vārdus “un valsts nozīmes interešu izglītības iestāžu”.</w:t>
            </w:r>
          </w:p>
          <w:p w:rsidR="00A33733" w:rsidRPr="00763C07" w:rsidRDefault="00A33733" w:rsidP="00201B97">
            <w:pPr>
              <w:pStyle w:val="NoSpacing"/>
              <w:ind w:firstLine="567"/>
              <w:jc w:val="both"/>
              <w:rPr>
                <w:rFonts w:ascii="Times New Roman" w:hAnsi="Times New Roman"/>
                <w:sz w:val="22"/>
                <w:szCs w:val="22"/>
              </w:rPr>
            </w:pPr>
          </w:p>
          <w:p w:rsidR="00A33733" w:rsidRPr="00763C07" w:rsidRDefault="00A33733" w:rsidP="00201B97">
            <w:pPr>
              <w:pStyle w:val="NoSpacing"/>
              <w:ind w:firstLine="567"/>
              <w:jc w:val="both"/>
              <w:rPr>
                <w:rFonts w:ascii="Times New Roman" w:hAnsi="Times New Roman"/>
                <w:sz w:val="22"/>
                <w:szCs w:val="22"/>
              </w:rPr>
            </w:pPr>
          </w:p>
          <w:p w:rsidR="00A33733" w:rsidRPr="00763C07" w:rsidRDefault="00A33733" w:rsidP="00201B97">
            <w:pPr>
              <w:pStyle w:val="NoSpacing"/>
              <w:ind w:firstLine="567"/>
              <w:jc w:val="both"/>
              <w:rPr>
                <w:rFonts w:ascii="Times New Roman" w:hAnsi="Times New Roman"/>
                <w:sz w:val="22"/>
                <w:szCs w:val="22"/>
              </w:rPr>
            </w:pPr>
          </w:p>
        </w:tc>
        <w:tc>
          <w:tcPr>
            <w:tcW w:w="1417" w:type="dxa"/>
          </w:tcPr>
          <w:p w:rsidR="00201B97" w:rsidRPr="00763C07" w:rsidRDefault="00201B97" w:rsidP="00F94FBC">
            <w:pPr>
              <w:ind w:firstLine="567"/>
              <w:jc w:val="both"/>
              <w:rPr>
                <w:noProof/>
                <w:sz w:val="22"/>
                <w:lang w:val="en-GB"/>
              </w:rPr>
            </w:pPr>
          </w:p>
        </w:tc>
        <w:tc>
          <w:tcPr>
            <w:tcW w:w="1417" w:type="dxa"/>
          </w:tcPr>
          <w:p w:rsidR="00201B97" w:rsidRPr="00763C07" w:rsidRDefault="00201B97" w:rsidP="00F94FBC">
            <w:pPr>
              <w:ind w:firstLine="567"/>
              <w:jc w:val="both"/>
              <w:rPr>
                <w:noProof/>
                <w:sz w:val="22"/>
                <w:lang w:val="en-GB"/>
              </w:rPr>
            </w:pPr>
          </w:p>
        </w:tc>
      </w:tr>
      <w:tr w:rsidR="00763C07" w:rsidRPr="00763C07" w:rsidTr="00686382">
        <w:tc>
          <w:tcPr>
            <w:tcW w:w="3855" w:type="dxa"/>
            <w:shd w:val="clear" w:color="auto" w:fill="auto"/>
          </w:tcPr>
          <w:p w:rsidR="00201B97" w:rsidRPr="00763C07" w:rsidRDefault="00201B97" w:rsidP="00686382">
            <w:pPr>
              <w:pStyle w:val="tv213"/>
              <w:spacing w:before="0" w:beforeAutospacing="0" w:after="0" w:afterAutospacing="0"/>
              <w:ind w:firstLine="567"/>
              <w:jc w:val="both"/>
              <w:rPr>
                <w:sz w:val="22"/>
                <w:szCs w:val="22"/>
              </w:rPr>
            </w:pPr>
            <w:r w:rsidRPr="00763C07">
              <w:rPr>
                <w:sz w:val="22"/>
                <w:szCs w:val="22"/>
              </w:rPr>
              <w:lastRenderedPageBreak/>
              <w:t>24</w:t>
            </w:r>
            <w:r w:rsidRPr="00763C07">
              <w:rPr>
                <w:sz w:val="22"/>
                <w:szCs w:val="22"/>
                <w:vertAlign w:val="superscript"/>
              </w:rPr>
              <w:t>1</w:t>
            </w:r>
            <w:r w:rsidRPr="00763C07">
              <w:rPr>
                <w:sz w:val="22"/>
                <w:szCs w:val="22"/>
              </w:rPr>
              <w:t>) nosaka kritērijus un kārtību, kādā interešu izglītības iestādēm tiek piešķirts un anulēts valsts nozīmes interešu izglītības iestādes statuss;</w:t>
            </w:r>
          </w:p>
        </w:tc>
        <w:tc>
          <w:tcPr>
            <w:tcW w:w="3855" w:type="dxa"/>
            <w:shd w:val="clear" w:color="auto" w:fill="auto"/>
          </w:tcPr>
          <w:p w:rsidR="00201B97" w:rsidRPr="00763C07" w:rsidRDefault="00201B97" w:rsidP="00F94FBC">
            <w:pPr>
              <w:ind w:firstLine="567"/>
              <w:jc w:val="both"/>
              <w:rPr>
                <w:noProof/>
                <w:sz w:val="22"/>
                <w:lang w:val="en-GB"/>
              </w:rPr>
            </w:pPr>
          </w:p>
        </w:tc>
        <w:tc>
          <w:tcPr>
            <w:tcW w:w="567" w:type="dxa"/>
          </w:tcPr>
          <w:p w:rsidR="00201B97" w:rsidRPr="00763C07" w:rsidRDefault="005A79F8" w:rsidP="00201B97">
            <w:pPr>
              <w:jc w:val="center"/>
              <w:rPr>
                <w:b/>
                <w:noProof/>
                <w:sz w:val="22"/>
                <w:lang w:val="en-GB"/>
              </w:rPr>
            </w:pPr>
            <w:r w:rsidRPr="00763C07">
              <w:rPr>
                <w:b/>
                <w:noProof/>
                <w:sz w:val="22"/>
                <w:lang w:val="en-GB"/>
              </w:rPr>
              <w:t>3</w:t>
            </w:r>
          </w:p>
        </w:tc>
        <w:tc>
          <w:tcPr>
            <w:tcW w:w="3798" w:type="dxa"/>
          </w:tcPr>
          <w:p w:rsidR="00201B97" w:rsidRPr="00763C07" w:rsidRDefault="00201B97" w:rsidP="00201B97">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likuma </w:t>
            </w:r>
            <w:proofErr w:type="gramStart"/>
            <w:r w:rsidRPr="00763C07">
              <w:rPr>
                <w:rFonts w:ascii="Times New Roman" w:hAnsi="Times New Roman"/>
                <w:sz w:val="22"/>
                <w:szCs w:val="22"/>
              </w:rPr>
              <w:t>14.panta</w:t>
            </w:r>
            <w:proofErr w:type="gramEnd"/>
            <w:r w:rsidRPr="00763C07">
              <w:rPr>
                <w:rFonts w:ascii="Times New Roman" w:hAnsi="Times New Roman"/>
                <w:sz w:val="22"/>
                <w:szCs w:val="22"/>
              </w:rPr>
              <w:t xml:space="preserve"> 24</w:t>
            </w:r>
            <w:r w:rsidRPr="00763C07">
              <w:rPr>
                <w:rFonts w:ascii="Times New Roman" w:hAnsi="Times New Roman"/>
                <w:sz w:val="22"/>
                <w:szCs w:val="22"/>
                <w:vertAlign w:val="superscript"/>
              </w:rPr>
              <w:t>1</w:t>
            </w:r>
            <w:r w:rsidRPr="00763C07">
              <w:rPr>
                <w:rFonts w:ascii="Times New Roman" w:hAnsi="Times New Roman"/>
                <w:sz w:val="22"/>
                <w:szCs w:val="22"/>
              </w:rPr>
              <w:t xml:space="preserve"> punktu (attiecībā uz kritērijiem un kārtību, kādā interešu izglītības iestādēm tiek piešķirts un anulēts valsts nozīmes interešu izglītības iestādes statuss, kas stāsies spēkā 2020.gada 1.septembrī).”</w:t>
            </w:r>
          </w:p>
        </w:tc>
        <w:tc>
          <w:tcPr>
            <w:tcW w:w="1417" w:type="dxa"/>
          </w:tcPr>
          <w:p w:rsidR="00201B97" w:rsidRPr="00763C07" w:rsidRDefault="00201B97" w:rsidP="00F94FBC">
            <w:pPr>
              <w:ind w:firstLine="567"/>
              <w:jc w:val="both"/>
              <w:rPr>
                <w:noProof/>
                <w:sz w:val="22"/>
                <w:lang w:val="en-GB"/>
              </w:rPr>
            </w:pPr>
          </w:p>
        </w:tc>
        <w:tc>
          <w:tcPr>
            <w:tcW w:w="1417" w:type="dxa"/>
          </w:tcPr>
          <w:p w:rsidR="00201B97" w:rsidRPr="00763C07" w:rsidRDefault="00201B97" w:rsidP="00F94FBC">
            <w:pPr>
              <w:ind w:firstLine="567"/>
              <w:jc w:val="both"/>
              <w:rPr>
                <w:noProof/>
                <w:sz w:val="22"/>
                <w:lang w:val="en-GB"/>
              </w:rPr>
            </w:pPr>
          </w:p>
        </w:tc>
      </w:tr>
      <w:tr w:rsidR="00763C07" w:rsidRPr="00763C07" w:rsidTr="00686382">
        <w:tc>
          <w:tcPr>
            <w:tcW w:w="3855" w:type="dxa"/>
            <w:shd w:val="clear" w:color="auto" w:fill="auto"/>
          </w:tcPr>
          <w:p w:rsidR="0028780D" w:rsidRPr="00763C07" w:rsidRDefault="0028780D" w:rsidP="00686382">
            <w:pPr>
              <w:pStyle w:val="tv213"/>
              <w:spacing w:before="0" w:beforeAutospacing="0" w:after="0" w:afterAutospacing="0"/>
              <w:ind w:firstLine="567"/>
              <w:jc w:val="both"/>
              <w:rPr>
                <w:noProof/>
                <w:sz w:val="22"/>
                <w:szCs w:val="22"/>
                <w:lang w:val="en-GB"/>
              </w:rPr>
            </w:pPr>
            <w:r w:rsidRPr="00763C07">
              <w:rPr>
                <w:sz w:val="22"/>
                <w:szCs w:val="22"/>
              </w:rPr>
              <w:t>40) nosaka kārtību, kādā piešķir valsts sociālo atbalstu tiem vispārējās pamatizglītības un vispārējās vidējās izglītības programmu īstenošanā iesaistītajiem pedagogiem, kuri pašvaldības vispārējās izglītības iestādes reorganizācijas vai likvidācijas gadījumā zaudē pedagoga darbu, kā arī nosaka institūciju, kas administrē valsts sociālā atbalsta izmaksu un tās pārtraukšanu;</w:t>
            </w:r>
          </w:p>
        </w:tc>
        <w:tc>
          <w:tcPr>
            <w:tcW w:w="3855" w:type="dxa"/>
            <w:shd w:val="clear" w:color="auto" w:fill="auto"/>
          </w:tcPr>
          <w:p w:rsidR="0028780D" w:rsidRPr="00763C07" w:rsidRDefault="0028780D" w:rsidP="00F94FBC">
            <w:pPr>
              <w:ind w:firstLine="567"/>
              <w:jc w:val="both"/>
              <w:rPr>
                <w:noProof/>
                <w:sz w:val="22"/>
                <w:lang w:val="en-GB"/>
              </w:rPr>
            </w:pPr>
          </w:p>
        </w:tc>
        <w:tc>
          <w:tcPr>
            <w:tcW w:w="567" w:type="dxa"/>
          </w:tcPr>
          <w:p w:rsidR="0028780D" w:rsidRPr="00763C07" w:rsidRDefault="005A79F8" w:rsidP="00201B97">
            <w:pPr>
              <w:jc w:val="center"/>
              <w:rPr>
                <w:b/>
                <w:noProof/>
                <w:sz w:val="22"/>
                <w:lang w:val="en-GB"/>
              </w:rPr>
            </w:pPr>
            <w:r w:rsidRPr="00763C07">
              <w:rPr>
                <w:b/>
                <w:noProof/>
                <w:sz w:val="22"/>
                <w:lang w:val="en-GB"/>
              </w:rPr>
              <w:t>4</w:t>
            </w:r>
          </w:p>
        </w:tc>
        <w:tc>
          <w:tcPr>
            <w:tcW w:w="3798" w:type="dxa"/>
          </w:tcPr>
          <w:p w:rsidR="0028780D" w:rsidRPr="00763C07" w:rsidRDefault="0028780D" w:rsidP="00E01AE5">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“Papildināt likuma 14. pantu ar jaunu 40.</w:t>
            </w:r>
            <w:r w:rsidRPr="00763C07">
              <w:rPr>
                <w:rFonts w:ascii="Times New Roman" w:hAnsi="Times New Roman"/>
                <w:sz w:val="22"/>
                <w:szCs w:val="22"/>
                <w:vertAlign w:val="superscript"/>
              </w:rPr>
              <w:t>1 </w:t>
            </w:r>
            <w:r w:rsidRPr="00763C07">
              <w:rPr>
                <w:rFonts w:ascii="Times New Roman" w:hAnsi="Times New Roman"/>
                <w:sz w:val="22"/>
                <w:szCs w:val="22"/>
              </w:rPr>
              <w:t>punktu šādā redakcijā: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“40</w:t>
            </w:r>
            <w:r w:rsidRPr="00763C07">
              <w:rPr>
                <w:rFonts w:ascii="Times New Roman" w:hAnsi="Times New Roman"/>
                <w:sz w:val="22"/>
                <w:szCs w:val="22"/>
                <w:vertAlign w:val="superscript"/>
              </w:rPr>
              <w:t>1</w:t>
            </w:r>
            <w:r w:rsidRPr="00763C07">
              <w:rPr>
                <w:rFonts w:ascii="Times New Roman" w:hAnsi="Times New Roman"/>
                <w:sz w:val="22"/>
                <w:szCs w:val="22"/>
              </w:rPr>
              <w:t>) nosaka kārtību, kādā piešķir valsts sociālo atbalstu speciālās izglītības pedagogiem, pirmsskolas izglītības pedagogiem un sporta pedagogiem (vidējās un pamatizglītības pedagogiem),</w:t>
            </w:r>
            <w:proofErr w:type="gramStart"/>
            <w:r w:rsidRPr="00763C07">
              <w:rPr>
                <w:rFonts w:ascii="Times New Roman" w:hAnsi="Times New Roman"/>
                <w:sz w:val="22"/>
                <w:szCs w:val="22"/>
              </w:rPr>
              <w:t xml:space="preserve"> kuriem līdz pensijas vecuma sasniegšanai atbilstoši likumam “Par valsts pensijām” ir mazāk nekā trīs gadi</w:t>
            </w:r>
            <w:proofErr w:type="gramEnd"/>
            <w:r w:rsidRPr="00763C07">
              <w:rPr>
                <w:rFonts w:ascii="Times New Roman" w:hAnsi="Times New Roman"/>
                <w:sz w:val="22"/>
                <w:szCs w:val="22"/>
              </w:rPr>
              <w:t xml:space="preserve"> un kopējais pedagoga darba stāžs šajos amatos valsts vai pašvaldības izglītības iestādēs, kas īsteno vispārējās un profesionālās izglītības programmas, ir vismaz 25 gadi, kā arī nosaka institūciju, kas administrē valsts sociālā atbalsta izmaksu un tās pārtraukšanu;””.</w:t>
            </w:r>
          </w:p>
        </w:tc>
        <w:tc>
          <w:tcPr>
            <w:tcW w:w="1417" w:type="dxa"/>
          </w:tcPr>
          <w:p w:rsidR="0028780D" w:rsidRPr="00763C07" w:rsidRDefault="0028780D" w:rsidP="00F94FBC">
            <w:pPr>
              <w:ind w:firstLine="567"/>
              <w:jc w:val="both"/>
              <w:rPr>
                <w:noProof/>
                <w:sz w:val="22"/>
                <w:lang w:val="en-GB"/>
              </w:rPr>
            </w:pPr>
          </w:p>
        </w:tc>
        <w:tc>
          <w:tcPr>
            <w:tcW w:w="1417" w:type="dxa"/>
          </w:tcPr>
          <w:p w:rsidR="0028780D" w:rsidRPr="00763C07" w:rsidRDefault="0028780D"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686382">
            <w:pPr>
              <w:pStyle w:val="tv213"/>
              <w:spacing w:before="0" w:beforeAutospacing="0" w:after="0" w:afterAutospacing="0"/>
              <w:ind w:firstLine="567"/>
              <w:jc w:val="both"/>
              <w:rPr>
                <w:noProof/>
                <w:sz w:val="22"/>
                <w:szCs w:val="22"/>
                <w:lang w:val="en-GB"/>
              </w:rPr>
            </w:pPr>
            <w:r w:rsidRPr="00763C07">
              <w:rPr>
                <w:noProof/>
                <w:sz w:val="22"/>
                <w:szCs w:val="22"/>
                <w:lang w:val="en-GB"/>
              </w:rPr>
              <w:t>Ministru kabinets:</w:t>
            </w:r>
          </w:p>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 xml:space="preserve">41) nosaka kvalitātes kritērijus minimāli pieļaujamo izglītojamo skaitu un kritērijus maksimāli pieļaujamā izglītojamo skaita noteikšanai klasē vai klašu grupā vidējās izglītības pakāpē pašvaldību, valsts augstskolu un privātajās vispārējās izglītības iestādēs. Minētos kritērijus izglītības iestādes dibinātājs ņem vērā, nosakot maksimāli </w:t>
            </w:r>
            <w:r w:rsidRPr="00763C07">
              <w:rPr>
                <w:noProof/>
                <w:sz w:val="22"/>
                <w:szCs w:val="22"/>
                <w:lang w:val="en-GB"/>
              </w:rPr>
              <w:lastRenderedPageBreak/>
              <w:t>pieļaujamo izglītojamo skaitu klasē vai klašu grupā;</w:t>
            </w: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lastRenderedPageBreak/>
              <w:t>1.  14. pantā:</w:t>
            </w:r>
          </w:p>
          <w:p w:rsidR="00686382" w:rsidRPr="00763C07" w:rsidRDefault="00686382" w:rsidP="00F94FBC">
            <w:pPr>
              <w:ind w:firstLine="567"/>
              <w:jc w:val="both"/>
              <w:rPr>
                <w:noProof/>
                <w:sz w:val="22"/>
                <w:lang w:val="en-GB"/>
              </w:rPr>
            </w:pPr>
            <w:r w:rsidRPr="00763C07">
              <w:rPr>
                <w:noProof/>
                <w:sz w:val="22"/>
                <w:lang w:val="en-GB"/>
              </w:rPr>
              <w:t>izteikt 41. punktu šādā redakcijā:</w:t>
            </w:r>
          </w:p>
          <w:p w:rsidR="00686382" w:rsidRPr="00763C07" w:rsidRDefault="00686382" w:rsidP="00F94FBC">
            <w:pPr>
              <w:ind w:firstLine="567"/>
              <w:jc w:val="both"/>
              <w:rPr>
                <w:noProof/>
                <w:sz w:val="22"/>
                <w:lang w:val="en-GB"/>
              </w:rPr>
            </w:pPr>
            <w:r w:rsidRPr="00763C07">
              <w:rPr>
                <w:noProof/>
                <w:sz w:val="22"/>
                <w:lang w:val="en-GB"/>
              </w:rPr>
              <w:t>"41) nosaka kvalitātes kritērijus vispārējās izglītības programmu īstenošanai vidējās izglītības pakāpē pašvaldību, valsts augstskolu un privātajās vispārējās izglītības iestādēs;";</w:t>
            </w:r>
          </w:p>
        </w:tc>
        <w:tc>
          <w:tcPr>
            <w:tcW w:w="567" w:type="dxa"/>
          </w:tcPr>
          <w:p w:rsidR="00686382" w:rsidRPr="00763C07" w:rsidRDefault="005A79F8" w:rsidP="00201B97">
            <w:pPr>
              <w:jc w:val="center"/>
              <w:rPr>
                <w:b/>
                <w:noProof/>
                <w:sz w:val="22"/>
                <w:lang w:val="en-GB"/>
              </w:rPr>
            </w:pPr>
            <w:r w:rsidRPr="00763C07">
              <w:rPr>
                <w:b/>
                <w:noProof/>
                <w:sz w:val="22"/>
                <w:lang w:val="en-GB"/>
              </w:rPr>
              <w:t>5</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6</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7</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8</w:t>
            </w:r>
          </w:p>
          <w:p w:rsidR="005A79F8" w:rsidRPr="00763C07" w:rsidRDefault="005A79F8" w:rsidP="00201B97">
            <w:pPr>
              <w:jc w:val="center"/>
              <w:rPr>
                <w:noProof/>
                <w:sz w:val="22"/>
                <w:lang w:val="en-GB"/>
              </w:rPr>
            </w:pPr>
          </w:p>
        </w:tc>
        <w:tc>
          <w:tcPr>
            <w:tcW w:w="3798" w:type="dxa"/>
          </w:tcPr>
          <w:p w:rsidR="00686382" w:rsidRPr="00763C07" w:rsidRDefault="00E01AE5" w:rsidP="00E01AE5">
            <w:pPr>
              <w:ind w:firstLine="567"/>
              <w:jc w:val="both"/>
              <w:rPr>
                <w:b/>
                <w:sz w:val="22"/>
                <w:u w:val="single"/>
              </w:rPr>
            </w:pPr>
            <w:r w:rsidRPr="00763C07">
              <w:rPr>
                <w:b/>
                <w:sz w:val="22"/>
                <w:u w:val="single"/>
              </w:rPr>
              <w:lastRenderedPageBreak/>
              <w:t>Izglītības, kultūras un zinātnes komisija</w:t>
            </w:r>
          </w:p>
          <w:p w:rsidR="00E01AE5" w:rsidRPr="00763C07" w:rsidRDefault="00E01AE5" w:rsidP="00E01AE5">
            <w:pPr>
              <w:ind w:firstLine="567"/>
              <w:jc w:val="both"/>
              <w:rPr>
                <w:sz w:val="22"/>
              </w:rPr>
            </w:pPr>
            <w:r w:rsidRPr="00763C07">
              <w:rPr>
                <w:sz w:val="22"/>
              </w:rPr>
              <w:t>Izslēgt likumprojekta 1. pantu.</w:t>
            </w:r>
          </w:p>
          <w:p w:rsidR="009221EF" w:rsidRPr="00763C07" w:rsidRDefault="009221EF" w:rsidP="00E01AE5">
            <w:pPr>
              <w:ind w:firstLine="567"/>
              <w:jc w:val="both"/>
              <w:rPr>
                <w:sz w:val="22"/>
              </w:rPr>
            </w:pPr>
          </w:p>
          <w:p w:rsidR="00104ACB" w:rsidRPr="00763C07" w:rsidRDefault="00104ACB" w:rsidP="00104ACB">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104ACB" w:rsidRPr="00763C07" w:rsidRDefault="00104ACB" w:rsidP="00104ACB">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likumprojekta </w:t>
            </w:r>
            <w:proofErr w:type="gramStart"/>
            <w:r w:rsidRPr="00763C07">
              <w:rPr>
                <w:rFonts w:ascii="Times New Roman" w:hAnsi="Times New Roman"/>
                <w:sz w:val="22"/>
                <w:szCs w:val="22"/>
              </w:rPr>
              <w:t>1.pantu</w:t>
            </w:r>
            <w:proofErr w:type="gramEnd"/>
            <w:r w:rsidRPr="00763C07">
              <w:rPr>
                <w:rFonts w:ascii="Times New Roman" w:hAnsi="Times New Roman"/>
                <w:sz w:val="22"/>
                <w:szCs w:val="22"/>
              </w:rPr>
              <w:t xml:space="preserve"> (attiecībā uz grozījumiem likuma 14.pantā).</w:t>
            </w:r>
          </w:p>
          <w:p w:rsidR="00104ACB" w:rsidRPr="00763C07" w:rsidRDefault="00104ACB" w:rsidP="00C538AE">
            <w:pPr>
              <w:ind w:firstLine="567"/>
              <w:jc w:val="both"/>
              <w:rPr>
                <w:b/>
                <w:sz w:val="22"/>
                <w:u w:val="single"/>
              </w:rPr>
            </w:pPr>
          </w:p>
          <w:p w:rsidR="00A33733" w:rsidRPr="00763C07" w:rsidRDefault="00A33733" w:rsidP="00C538AE">
            <w:pPr>
              <w:ind w:firstLine="567"/>
              <w:jc w:val="both"/>
              <w:rPr>
                <w:b/>
                <w:sz w:val="22"/>
                <w:u w:val="single"/>
              </w:rPr>
            </w:pPr>
          </w:p>
          <w:p w:rsidR="00C538AE" w:rsidRPr="00763C07" w:rsidRDefault="00C538AE" w:rsidP="00C538AE">
            <w:pPr>
              <w:ind w:firstLine="567"/>
              <w:jc w:val="both"/>
              <w:rPr>
                <w:b/>
                <w:sz w:val="22"/>
                <w:u w:val="single"/>
              </w:rPr>
            </w:pPr>
            <w:r w:rsidRPr="00763C07">
              <w:rPr>
                <w:b/>
                <w:sz w:val="22"/>
                <w:u w:val="single"/>
              </w:rPr>
              <w:lastRenderedPageBreak/>
              <w:t xml:space="preserve">Deputāts V. </w:t>
            </w:r>
            <w:proofErr w:type="spellStart"/>
            <w:r w:rsidRPr="00763C07">
              <w:rPr>
                <w:b/>
                <w:sz w:val="22"/>
                <w:u w:val="single"/>
              </w:rPr>
              <w:t>Valainis</w:t>
            </w:r>
            <w:proofErr w:type="spellEnd"/>
          </w:p>
          <w:p w:rsidR="00C538AE" w:rsidRPr="00763C07" w:rsidRDefault="00C538AE" w:rsidP="00C538AE">
            <w:pPr>
              <w:ind w:firstLine="567"/>
              <w:jc w:val="both"/>
              <w:rPr>
                <w:b/>
                <w:sz w:val="22"/>
                <w:u w:val="single"/>
              </w:rPr>
            </w:pPr>
            <w:r w:rsidRPr="00763C07">
              <w:rPr>
                <w:sz w:val="22"/>
              </w:rPr>
              <w:t>Izslēgt likumprojekta 1. pantu.</w:t>
            </w:r>
          </w:p>
          <w:p w:rsidR="009221EF" w:rsidRPr="00763C07" w:rsidRDefault="009221EF" w:rsidP="00E01AE5">
            <w:pPr>
              <w:ind w:firstLine="567"/>
              <w:jc w:val="both"/>
              <w:rPr>
                <w:sz w:val="22"/>
              </w:rPr>
            </w:pPr>
          </w:p>
          <w:p w:rsidR="00E01AE5" w:rsidRPr="00763C07" w:rsidRDefault="00A76AC3" w:rsidP="00F94FBC">
            <w:pPr>
              <w:ind w:firstLine="567"/>
              <w:jc w:val="both"/>
              <w:rPr>
                <w:b/>
                <w:sz w:val="22"/>
                <w:u w:val="single"/>
                <w:shd w:val="clear" w:color="auto" w:fill="FFFFFF"/>
                <w:lang w:eastAsia="lv-LV"/>
              </w:rPr>
            </w:pPr>
            <w:r w:rsidRPr="00763C07">
              <w:rPr>
                <w:b/>
                <w:sz w:val="22"/>
                <w:u w:val="single"/>
                <w:shd w:val="clear" w:color="auto" w:fill="FFFFFF"/>
                <w:lang w:eastAsia="lv-LV"/>
              </w:rPr>
              <w:t>Zaļo un Zemnieku savienības frakcija</w:t>
            </w:r>
          </w:p>
          <w:p w:rsidR="00104ACB" w:rsidRPr="00763C07" w:rsidRDefault="00A76AC3" w:rsidP="005A79F8">
            <w:pPr>
              <w:ind w:firstLine="567"/>
              <w:jc w:val="both"/>
              <w:rPr>
                <w:sz w:val="22"/>
                <w:lang w:eastAsia="lv-LV"/>
              </w:rPr>
            </w:pPr>
            <w:r w:rsidRPr="00763C07">
              <w:rPr>
                <w:sz w:val="22"/>
                <w:lang w:eastAsia="lv-LV"/>
              </w:rPr>
              <w:t>Izslēgt likumprojekta 1. pantu - par izmaiņām likuma 14. pantā – par tā 41. punkta izteikšanu jaunā redakcijā, 42. punkta izslēgšanu un šī panta papildināšanu ar jaunu 44. punktu.</w:t>
            </w:r>
            <w:r w:rsidR="00D4593B" w:rsidRPr="00763C07">
              <w:rPr>
                <w:rStyle w:val="FootnoteReference"/>
                <w:sz w:val="22"/>
                <w:lang w:eastAsia="lv-LV"/>
              </w:rPr>
              <w:footnoteReference w:id="1"/>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42) nosaka kritērijus un kārtību, kādā valsts, tai skaitā ņemot vērā minimāli pieļaujamo izglītojamo skaitu vidējās izglītības pakāpē, piedalās pašvaldību, valsts augstskolu un privāto vispārējās izglītības iestāžu vispārējās izglītības programmu īstenošanā iesaistīto pedagogu darba samaksas finansēšanā, ja izglītības iestāde neatbilst Ministru kabineta noteiktajiem kvalitātes kritērijiem;</w:t>
            </w: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izslēgt 42. punktu;</w:t>
            </w:r>
          </w:p>
        </w:tc>
        <w:tc>
          <w:tcPr>
            <w:tcW w:w="567" w:type="dxa"/>
          </w:tcPr>
          <w:p w:rsidR="00686382" w:rsidRPr="00763C07" w:rsidRDefault="00686382" w:rsidP="00201B97">
            <w:pPr>
              <w:jc w:val="center"/>
              <w:rPr>
                <w:noProof/>
                <w:sz w:val="22"/>
                <w:lang w:val="en-GB"/>
              </w:rPr>
            </w:pPr>
          </w:p>
        </w:tc>
        <w:tc>
          <w:tcPr>
            <w:tcW w:w="3798"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43) nosaka kārtību, kādā izglītības iestāde īsteno vispārējās pamatizglītības programmas un vispārējās vidējās izglītības programmas neklātienes un tālmācības formā.</w:t>
            </w: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papildināt pantu ar 44. punktu šādā redakcijā:</w:t>
            </w:r>
          </w:p>
          <w:p w:rsidR="00686382" w:rsidRPr="00763C07" w:rsidRDefault="00686382" w:rsidP="00F94FBC">
            <w:pPr>
              <w:ind w:firstLine="567"/>
              <w:jc w:val="both"/>
              <w:rPr>
                <w:noProof/>
                <w:sz w:val="22"/>
                <w:lang w:val="en-GB"/>
              </w:rPr>
            </w:pPr>
            <w:r w:rsidRPr="00763C07">
              <w:rPr>
                <w:noProof/>
                <w:sz w:val="22"/>
                <w:lang w:val="en-GB"/>
              </w:rPr>
              <w:t xml:space="preserve">"44) atbilstoši administratīvi teritoriālajam iedalījumam nosaka minimāli pieļaujamo izglītojamo skaitu pamatizglītības un vidējās izglītības pakāpē pašvaldību, valsts augstskolu un </w:t>
            </w:r>
            <w:r w:rsidRPr="00763C07">
              <w:rPr>
                <w:noProof/>
                <w:sz w:val="22"/>
                <w:lang w:val="en-GB"/>
              </w:rPr>
              <w:lastRenderedPageBreak/>
              <w:t>privātajās vispārējās izglītības iestādēs, kā arī minimāli pieļaujamo izglītojamo skaitu pašvaldību un privāto pamatizglītības iestāžu vispārējās pamatizglītības programmu īstenošanas vietās, ja īstenošanas vietu adreses ir dažādas."</w:t>
            </w:r>
          </w:p>
        </w:tc>
        <w:tc>
          <w:tcPr>
            <w:tcW w:w="567" w:type="dxa"/>
          </w:tcPr>
          <w:p w:rsidR="00686382" w:rsidRPr="00763C07" w:rsidRDefault="005A79F8" w:rsidP="00201B97">
            <w:pPr>
              <w:jc w:val="center"/>
              <w:rPr>
                <w:b/>
                <w:noProof/>
                <w:sz w:val="22"/>
                <w:lang w:val="en-GB"/>
              </w:rPr>
            </w:pPr>
            <w:r w:rsidRPr="00763C07">
              <w:rPr>
                <w:b/>
                <w:noProof/>
                <w:sz w:val="22"/>
                <w:lang w:val="en-GB"/>
              </w:rPr>
              <w:lastRenderedPageBreak/>
              <w:t>9</w:t>
            </w:r>
          </w:p>
        </w:tc>
        <w:tc>
          <w:tcPr>
            <w:tcW w:w="3798" w:type="dxa"/>
          </w:tcPr>
          <w:p w:rsidR="009221EF" w:rsidRPr="00763C07" w:rsidRDefault="009221EF" w:rsidP="009221EF">
            <w:pPr>
              <w:tabs>
                <w:tab w:val="left" w:pos="1515"/>
              </w:tabs>
              <w:ind w:firstLine="567"/>
              <w:jc w:val="both"/>
              <w:rPr>
                <w:b/>
                <w:sz w:val="22"/>
                <w:u w:val="single"/>
              </w:rPr>
            </w:pPr>
            <w:r w:rsidRPr="00763C07">
              <w:rPr>
                <w:b/>
                <w:sz w:val="22"/>
                <w:u w:val="single"/>
              </w:rPr>
              <w:t>Izglītības un zinātnes ministrijas parlamentārā sekretāre A.Muižniece</w:t>
            </w:r>
          </w:p>
          <w:p w:rsidR="009221EF" w:rsidRPr="00763C07" w:rsidRDefault="009221EF" w:rsidP="009221EF">
            <w:pPr>
              <w:ind w:firstLine="709"/>
              <w:jc w:val="both"/>
              <w:rPr>
                <w:sz w:val="22"/>
              </w:rPr>
            </w:pPr>
            <w:r w:rsidRPr="00763C07">
              <w:rPr>
                <w:sz w:val="22"/>
              </w:rPr>
              <w:t xml:space="preserve">Izteikt likumprojekta 1. pantu šādā redakcijā: </w:t>
            </w:r>
          </w:p>
          <w:p w:rsidR="009221EF" w:rsidRPr="00763C07" w:rsidRDefault="009221EF" w:rsidP="009221EF">
            <w:pPr>
              <w:tabs>
                <w:tab w:val="left" w:pos="1515"/>
              </w:tabs>
              <w:ind w:firstLine="709"/>
              <w:jc w:val="both"/>
              <w:rPr>
                <w:sz w:val="22"/>
              </w:rPr>
            </w:pPr>
            <w:r w:rsidRPr="00763C07">
              <w:rPr>
                <w:sz w:val="22"/>
              </w:rPr>
              <w:t xml:space="preserve"> “1. Papildināt 14. pantu ar 44. punktu šādā redakcijā:</w:t>
            </w:r>
          </w:p>
          <w:p w:rsidR="00686382" w:rsidRPr="00763C07" w:rsidRDefault="009221EF" w:rsidP="009221EF">
            <w:pPr>
              <w:tabs>
                <w:tab w:val="left" w:pos="1515"/>
              </w:tabs>
              <w:ind w:firstLine="709"/>
              <w:jc w:val="both"/>
              <w:rPr>
                <w:sz w:val="22"/>
              </w:rPr>
            </w:pPr>
            <w:r w:rsidRPr="00763C07">
              <w:rPr>
                <w:sz w:val="22"/>
              </w:rPr>
              <w:lastRenderedPageBreak/>
              <w:t xml:space="preserve"> “44) nosaka kārtību, kādā aprēķina, piešķir un izlieto valsts budžetā paredzētos līdzekļus izglītojamo ēdināšanai, kuri klātienē apgūst pamatizglītības programmas 1., 2., 3. un 4. klasē, un šo valsts budžeta līdzekļu izlietošanas apmēru vienam skolēnam dienā.””</w:t>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A76AC3" w:rsidRPr="00763C07" w:rsidRDefault="00A76AC3" w:rsidP="00CE299F">
            <w:pPr>
              <w:ind w:firstLine="567"/>
              <w:jc w:val="both"/>
              <w:rPr>
                <w:b/>
                <w:bCs/>
                <w:noProof/>
                <w:sz w:val="22"/>
                <w:lang w:val="en-GB"/>
              </w:rPr>
            </w:pPr>
          </w:p>
        </w:tc>
        <w:tc>
          <w:tcPr>
            <w:tcW w:w="3855" w:type="dxa"/>
            <w:shd w:val="clear" w:color="auto" w:fill="auto"/>
          </w:tcPr>
          <w:p w:rsidR="00A76AC3" w:rsidRPr="00763C07" w:rsidRDefault="00A76AC3" w:rsidP="00F94FBC">
            <w:pPr>
              <w:ind w:firstLine="567"/>
              <w:jc w:val="both"/>
              <w:rPr>
                <w:noProof/>
                <w:sz w:val="22"/>
                <w:lang w:val="en-GB"/>
              </w:rPr>
            </w:pPr>
          </w:p>
        </w:tc>
        <w:tc>
          <w:tcPr>
            <w:tcW w:w="567" w:type="dxa"/>
          </w:tcPr>
          <w:p w:rsidR="00A76AC3" w:rsidRPr="00763C07" w:rsidRDefault="005A79F8" w:rsidP="00201B97">
            <w:pPr>
              <w:jc w:val="center"/>
              <w:rPr>
                <w:b/>
                <w:noProof/>
                <w:sz w:val="22"/>
                <w:lang w:val="en-GB"/>
              </w:rPr>
            </w:pPr>
            <w:r w:rsidRPr="00763C07">
              <w:rPr>
                <w:b/>
                <w:noProof/>
                <w:sz w:val="22"/>
                <w:lang w:val="en-GB"/>
              </w:rPr>
              <w:t>10</w:t>
            </w:r>
          </w:p>
        </w:tc>
        <w:tc>
          <w:tcPr>
            <w:tcW w:w="3798" w:type="dxa"/>
          </w:tcPr>
          <w:p w:rsidR="00A76AC3" w:rsidRPr="00763C07" w:rsidRDefault="00A76AC3" w:rsidP="00A76AC3">
            <w:pPr>
              <w:ind w:firstLine="567"/>
              <w:jc w:val="both"/>
              <w:rPr>
                <w:b/>
                <w:sz w:val="22"/>
                <w:u w:val="single"/>
                <w:shd w:val="clear" w:color="auto" w:fill="FFFFFF"/>
                <w:lang w:eastAsia="lv-LV"/>
              </w:rPr>
            </w:pPr>
            <w:r w:rsidRPr="00763C07">
              <w:rPr>
                <w:b/>
                <w:sz w:val="22"/>
                <w:u w:val="single"/>
                <w:shd w:val="clear" w:color="auto" w:fill="FFFFFF"/>
                <w:lang w:eastAsia="lv-LV"/>
              </w:rPr>
              <w:t>Zaļo un Zemnieku savienības frakcija</w:t>
            </w:r>
          </w:p>
          <w:p w:rsidR="00A76AC3" w:rsidRPr="00763C07" w:rsidRDefault="00A76AC3" w:rsidP="00A76AC3">
            <w:pPr>
              <w:ind w:firstLine="567"/>
              <w:jc w:val="both"/>
              <w:rPr>
                <w:sz w:val="22"/>
                <w:lang w:eastAsia="lv-LV"/>
              </w:rPr>
            </w:pPr>
            <w:r w:rsidRPr="00763C07">
              <w:rPr>
                <w:sz w:val="22"/>
                <w:lang w:eastAsia="lv-LV"/>
              </w:rPr>
              <w:t>Papildināt likuma 15. pantu ar jaunu 28.punktu šādā redakcijā:</w:t>
            </w:r>
          </w:p>
          <w:p w:rsidR="00A76AC3" w:rsidRPr="00763C07" w:rsidRDefault="00A76AC3" w:rsidP="00A76AC3">
            <w:pPr>
              <w:ind w:firstLine="567"/>
              <w:jc w:val="both"/>
              <w:rPr>
                <w:b/>
                <w:sz w:val="22"/>
                <w:u w:val="single"/>
              </w:rPr>
            </w:pPr>
            <w:r w:rsidRPr="00763C07">
              <w:rPr>
                <w:sz w:val="22"/>
                <w:lang w:eastAsia="lv-LV"/>
              </w:rPr>
              <w:t>“28) piedalās to izglītojamo ēdināšanas izdevumu segšanā no valsts budžeta, kuri attiecīgās pašvaldības administratīvajā teritorijā esošajās izglītības iestādēs klātienē apgūst pamatizglītības programmas no 1. līdz 9. klasei. Viena izglītojamā ēdināšanai dienā līdzekļus no valsts budžeta paredz ne mazākā apmērā, kādā to nodrošina pašvaldība.”</w:t>
            </w:r>
            <w:r w:rsidR="00D4593B" w:rsidRPr="00763C07">
              <w:rPr>
                <w:rStyle w:val="FootnoteReference"/>
                <w:sz w:val="22"/>
                <w:lang w:eastAsia="lv-LV"/>
              </w:rPr>
              <w:footnoteReference w:id="2"/>
            </w:r>
          </w:p>
        </w:tc>
        <w:tc>
          <w:tcPr>
            <w:tcW w:w="1417" w:type="dxa"/>
          </w:tcPr>
          <w:p w:rsidR="00A76AC3" w:rsidRPr="00763C07" w:rsidRDefault="00A76AC3" w:rsidP="00F94FBC">
            <w:pPr>
              <w:ind w:firstLine="567"/>
              <w:jc w:val="both"/>
              <w:rPr>
                <w:noProof/>
                <w:sz w:val="22"/>
                <w:lang w:val="en-GB"/>
              </w:rPr>
            </w:pPr>
          </w:p>
        </w:tc>
        <w:tc>
          <w:tcPr>
            <w:tcW w:w="1417" w:type="dxa"/>
          </w:tcPr>
          <w:p w:rsidR="00A76AC3" w:rsidRPr="00763C07" w:rsidRDefault="00A76AC3" w:rsidP="00F94FBC">
            <w:pPr>
              <w:ind w:firstLine="567"/>
              <w:jc w:val="both"/>
              <w:rPr>
                <w:noProof/>
                <w:sz w:val="22"/>
                <w:lang w:val="en-GB"/>
              </w:rPr>
            </w:pPr>
          </w:p>
        </w:tc>
      </w:tr>
      <w:tr w:rsidR="00763C07" w:rsidRPr="00763C07" w:rsidTr="00686382">
        <w:tc>
          <w:tcPr>
            <w:tcW w:w="3855" w:type="dxa"/>
            <w:shd w:val="clear" w:color="auto" w:fill="auto"/>
          </w:tcPr>
          <w:p w:rsidR="000A3F3D" w:rsidRPr="00763C07" w:rsidRDefault="000A3F3D" w:rsidP="000A3F3D">
            <w:pPr>
              <w:ind w:firstLine="567"/>
              <w:jc w:val="both"/>
              <w:rPr>
                <w:b/>
                <w:bCs/>
                <w:noProof/>
                <w:sz w:val="22"/>
                <w:lang w:val="en-GB"/>
              </w:rPr>
            </w:pPr>
            <w:r w:rsidRPr="00763C07">
              <w:rPr>
                <w:b/>
                <w:bCs/>
                <w:noProof/>
                <w:sz w:val="22"/>
                <w:lang w:val="en-GB"/>
              </w:rPr>
              <w:t>17.pants. Pašvaldību kompetence izglītībā</w:t>
            </w:r>
          </w:p>
          <w:p w:rsidR="000A3F3D" w:rsidRPr="00763C07" w:rsidRDefault="000A3F3D" w:rsidP="00CE299F">
            <w:pPr>
              <w:ind w:firstLine="567"/>
              <w:jc w:val="both"/>
              <w:rPr>
                <w:b/>
                <w:bCs/>
                <w:noProof/>
                <w:sz w:val="22"/>
                <w:lang w:val="en-GB"/>
              </w:rPr>
            </w:pPr>
            <w:r w:rsidRPr="00763C07">
              <w:rPr>
                <w:sz w:val="22"/>
              </w:rPr>
              <w:t>(2</w:t>
            </w:r>
            <w:r w:rsidRPr="00763C07">
              <w:rPr>
                <w:sz w:val="22"/>
                <w:vertAlign w:val="superscript"/>
              </w:rPr>
              <w:t>5</w:t>
            </w:r>
            <w:r w:rsidRPr="00763C07">
              <w:rPr>
                <w:sz w:val="22"/>
              </w:rPr>
              <w:t xml:space="preserve">) Lai nodrošinātu iespēju apmeklēt izglītības iestādi pēc brīvas izvēles bērnam, kura dzīvesvieta deklarēta pašvaldības administratīvajā </w:t>
            </w:r>
            <w:r w:rsidRPr="00763C07">
              <w:rPr>
                <w:sz w:val="22"/>
              </w:rPr>
              <w:lastRenderedPageBreak/>
              <w:t xml:space="preserve">teritorijā, </w:t>
            </w:r>
            <w:proofErr w:type="gramStart"/>
            <w:r w:rsidRPr="00763C07">
              <w:rPr>
                <w:sz w:val="22"/>
              </w:rPr>
              <w:t>bet</w:t>
            </w:r>
            <w:proofErr w:type="gramEnd"/>
            <w:r w:rsidRPr="00763C07">
              <w:rPr>
                <w:sz w:val="22"/>
              </w:rPr>
              <w:t xml:space="preserve"> kurš apgūst vispārējo pamatizglītības programmu akreditētā privātā izglītības iestādē dzīvesvietas administratīvajā teritorijā vai ārpus tās, pašvaldībai atbilstoši Ministru kabineta noteiktajai kārtībai ir pienākums slēgt līgumu par piedalīšanos attiecīgās privātās izglītības iestādes uzturēšanas izdevumu finansēšanā, ja šis privātais pakalpojuma sniedzējs ir sabiedriskā labuma organizācija vai sociālais uzņēmums.</w:t>
            </w:r>
          </w:p>
        </w:tc>
        <w:tc>
          <w:tcPr>
            <w:tcW w:w="3855" w:type="dxa"/>
            <w:shd w:val="clear" w:color="auto" w:fill="auto"/>
          </w:tcPr>
          <w:p w:rsidR="000A3F3D" w:rsidRPr="00763C07" w:rsidRDefault="000A3F3D" w:rsidP="00F94FBC">
            <w:pPr>
              <w:ind w:firstLine="567"/>
              <w:jc w:val="both"/>
              <w:rPr>
                <w:noProof/>
                <w:sz w:val="22"/>
                <w:lang w:val="en-GB"/>
              </w:rPr>
            </w:pPr>
          </w:p>
        </w:tc>
        <w:tc>
          <w:tcPr>
            <w:tcW w:w="567" w:type="dxa"/>
          </w:tcPr>
          <w:p w:rsidR="000A3F3D" w:rsidRPr="00763C07" w:rsidRDefault="005A79F8" w:rsidP="00201B97">
            <w:pPr>
              <w:jc w:val="center"/>
              <w:rPr>
                <w:b/>
                <w:noProof/>
                <w:sz w:val="22"/>
                <w:lang w:val="en-GB"/>
              </w:rPr>
            </w:pPr>
            <w:r w:rsidRPr="00763C07">
              <w:rPr>
                <w:b/>
                <w:noProof/>
                <w:sz w:val="22"/>
                <w:lang w:val="en-GB"/>
              </w:rPr>
              <w:t>11</w:t>
            </w:r>
          </w:p>
        </w:tc>
        <w:tc>
          <w:tcPr>
            <w:tcW w:w="3798" w:type="dxa"/>
          </w:tcPr>
          <w:p w:rsidR="000A3F3D" w:rsidRPr="00763C07" w:rsidRDefault="000A3F3D" w:rsidP="000A3F3D">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0A3F3D" w:rsidRPr="00763C07" w:rsidRDefault="000A3F3D" w:rsidP="000A3F3D">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0A3F3D" w:rsidRPr="00763C07" w:rsidRDefault="000A3F3D" w:rsidP="000A3F3D">
            <w:pPr>
              <w:pStyle w:val="NoSpacing"/>
              <w:ind w:firstLine="567"/>
              <w:jc w:val="both"/>
              <w:rPr>
                <w:rFonts w:ascii="Times New Roman" w:hAnsi="Times New Roman"/>
                <w:sz w:val="22"/>
                <w:szCs w:val="22"/>
              </w:rPr>
            </w:pPr>
            <w:r w:rsidRPr="00763C07">
              <w:rPr>
                <w:rFonts w:ascii="Times New Roman" w:hAnsi="Times New Roman"/>
                <w:sz w:val="22"/>
                <w:szCs w:val="22"/>
              </w:rPr>
              <w:t>“Izslēgt likuma 17. panta 2.</w:t>
            </w:r>
            <w:r w:rsidRPr="00763C07">
              <w:rPr>
                <w:rFonts w:ascii="Times New Roman" w:hAnsi="Times New Roman"/>
                <w:sz w:val="22"/>
                <w:szCs w:val="22"/>
                <w:vertAlign w:val="superscript"/>
              </w:rPr>
              <w:t>5</w:t>
            </w:r>
            <w:r w:rsidRPr="00763C07">
              <w:rPr>
                <w:rFonts w:ascii="Times New Roman" w:hAnsi="Times New Roman"/>
                <w:sz w:val="22"/>
                <w:szCs w:val="22"/>
              </w:rPr>
              <w:t xml:space="preserve"> daļu (</w:t>
            </w:r>
            <w:r w:rsidRPr="00763C07">
              <w:rPr>
                <w:rFonts w:ascii="Times New Roman" w:hAnsi="Times New Roman"/>
                <w:i/>
                <w:sz w:val="22"/>
                <w:szCs w:val="22"/>
              </w:rPr>
              <w:t xml:space="preserve">attiecībā uz likuma grozījumiem, kas </w:t>
            </w:r>
            <w:r w:rsidRPr="00763C07">
              <w:rPr>
                <w:rFonts w:ascii="Times New Roman" w:hAnsi="Times New Roman"/>
                <w:i/>
                <w:sz w:val="22"/>
                <w:szCs w:val="22"/>
              </w:rPr>
              <w:lastRenderedPageBreak/>
              <w:t>stāsies spēkā ar 2020. gada 1. septembri</w:t>
            </w:r>
            <w:r w:rsidRPr="00763C07">
              <w:rPr>
                <w:rFonts w:ascii="Times New Roman" w:hAnsi="Times New Roman"/>
                <w:sz w:val="22"/>
                <w:szCs w:val="22"/>
              </w:rPr>
              <w:t>).”.</w:t>
            </w:r>
          </w:p>
          <w:p w:rsidR="000A3F3D" w:rsidRPr="00763C07" w:rsidRDefault="000A3F3D" w:rsidP="00A15B4A">
            <w:pPr>
              <w:ind w:firstLine="567"/>
              <w:jc w:val="both"/>
              <w:rPr>
                <w:b/>
                <w:sz w:val="22"/>
                <w:u w:val="single"/>
              </w:rPr>
            </w:pPr>
          </w:p>
        </w:tc>
        <w:tc>
          <w:tcPr>
            <w:tcW w:w="1417" w:type="dxa"/>
          </w:tcPr>
          <w:p w:rsidR="000A3F3D" w:rsidRPr="00763C07" w:rsidRDefault="000A3F3D" w:rsidP="00F94FBC">
            <w:pPr>
              <w:ind w:firstLine="567"/>
              <w:jc w:val="both"/>
              <w:rPr>
                <w:noProof/>
                <w:sz w:val="22"/>
                <w:lang w:val="en-GB"/>
              </w:rPr>
            </w:pPr>
          </w:p>
        </w:tc>
        <w:tc>
          <w:tcPr>
            <w:tcW w:w="1417" w:type="dxa"/>
          </w:tcPr>
          <w:p w:rsidR="000A3F3D" w:rsidRPr="00763C07" w:rsidRDefault="000A3F3D"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(3) Republikas pilsētas pašvaldība un novada pašvaldība:</w:t>
            </w:r>
          </w:p>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13) nodrošina ēdināšanu tās padotībā esošajās speciālās izglītības iestādēs, pirmsskolas izglītības grupās bērniem ar speciālām vajadzībām, speciālās izglītības klasēs  Ministru kabineta noteiktajā kārtībā un apmērā;</w:t>
            </w:r>
          </w:p>
          <w:p w:rsidR="00686382" w:rsidRPr="00763C07" w:rsidRDefault="00686382" w:rsidP="00F94FBC">
            <w:pPr>
              <w:pStyle w:val="tv213"/>
              <w:spacing w:before="0" w:beforeAutospacing="0" w:after="0" w:afterAutospacing="0"/>
              <w:ind w:firstLine="567"/>
              <w:jc w:val="both"/>
              <w:rPr>
                <w:noProof/>
                <w:sz w:val="22"/>
                <w:szCs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2. Papildināt 17. panta trešo daļu ar 13.</w:t>
            </w:r>
            <w:r w:rsidRPr="00763C07">
              <w:rPr>
                <w:noProof/>
                <w:sz w:val="22"/>
                <w:vertAlign w:val="superscript"/>
                <w:lang w:val="en-GB"/>
              </w:rPr>
              <w:t>1</w:t>
            </w:r>
            <w:r w:rsidRPr="00763C07">
              <w:rPr>
                <w:noProof/>
                <w:sz w:val="22"/>
                <w:lang w:val="en-GB"/>
              </w:rPr>
              <w:t> punktu šādā redakcijā:</w:t>
            </w:r>
          </w:p>
          <w:p w:rsidR="00686382" w:rsidRPr="00763C07" w:rsidRDefault="00686382" w:rsidP="00F94FBC">
            <w:pPr>
              <w:ind w:firstLine="567"/>
              <w:jc w:val="both"/>
              <w:rPr>
                <w:noProof/>
                <w:sz w:val="22"/>
                <w:lang w:val="en-GB"/>
              </w:rPr>
            </w:pPr>
            <w:r w:rsidRPr="00763C07">
              <w:rPr>
                <w:noProof/>
                <w:sz w:val="22"/>
                <w:lang w:val="en-GB"/>
              </w:rPr>
              <w:t>"13</w:t>
            </w:r>
            <w:r w:rsidRPr="00763C07">
              <w:rPr>
                <w:noProof/>
                <w:sz w:val="22"/>
                <w:vertAlign w:val="superscript"/>
                <w:lang w:val="en-GB"/>
              </w:rPr>
              <w:t>1</w:t>
            </w:r>
            <w:r w:rsidRPr="00763C07">
              <w:rPr>
                <w:noProof/>
                <w:sz w:val="22"/>
                <w:lang w:val="en-GB"/>
              </w:rPr>
              <w:t>) piedalās to izglītojamo ēdināšanas izmaksu segšanā no pašvaldības budžeta, kuri attiecīgās pašvaldības administratīvajā teritorijā esošajās izglītības iestādēs (izņemot valsts izglītības iestādes) klātienē apgūst pamatizglītības programmas 1., 2., 3. un 4. klasē. Viena izglītojamā ēdināšanai dienā līdzekļus no pašvaldības budžeta paredz ne mazākā apmērā, kādā to nodrošina valsts atbilstoši Bērnu tiesību aizsardzības likumam;".</w:t>
            </w:r>
          </w:p>
        </w:tc>
        <w:tc>
          <w:tcPr>
            <w:tcW w:w="567" w:type="dxa"/>
          </w:tcPr>
          <w:p w:rsidR="00686382" w:rsidRPr="00763C07" w:rsidRDefault="005A79F8" w:rsidP="00201B97">
            <w:pPr>
              <w:jc w:val="center"/>
              <w:rPr>
                <w:b/>
                <w:noProof/>
                <w:sz w:val="22"/>
                <w:lang w:val="en-GB"/>
              </w:rPr>
            </w:pPr>
            <w:r w:rsidRPr="00763C07">
              <w:rPr>
                <w:b/>
                <w:noProof/>
                <w:sz w:val="22"/>
                <w:lang w:val="en-GB"/>
              </w:rPr>
              <w:t>12</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13</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14</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A33733" w:rsidRPr="00763C07" w:rsidRDefault="00A33733" w:rsidP="00201B97">
            <w:pPr>
              <w:jc w:val="center"/>
              <w:rPr>
                <w:b/>
                <w:noProof/>
                <w:sz w:val="22"/>
                <w:lang w:val="en-GB"/>
              </w:rPr>
            </w:pPr>
          </w:p>
          <w:p w:rsidR="00A33733" w:rsidRPr="00763C07" w:rsidRDefault="00A33733"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15</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5A79F8">
            <w:pPr>
              <w:rPr>
                <w:b/>
                <w:noProof/>
                <w:sz w:val="22"/>
                <w:lang w:val="en-GB"/>
              </w:rPr>
            </w:pPr>
          </w:p>
        </w:tc>
        <w:tc>
          <w:tcPr>
            <w:tcW w:w="3798" w:type="dxa"/>
          </w:tcPr>
          <w:p w:rsidR="00A15B4A" w:rsidRPr="00763C07" w:rsidRDefault="00A15B4A" w:rsidP="00A15B4A">
            <w:pPr>
              <w:ind w:firstLine="567"/>
              <w:jc w:val="both"/>
              <w:rPr>
                <w:b/>
                <w:sz w:val="22"/>
                <w:u w:val="single"/>
              </w:rPr>
            </w:pPr>
            <w:r w:rsidRPr="00763C07">
              <w:rPr>
                <w:b/>
                <w:sz w:val="22"/>
                <w:u w:val="single"/>
              </w:rPr>
              <w:lastRenderedPageBreak/>
              <w:t>Juridiskais birojs</w:t>
            </w:r>
          </w:p>
          <w:p w:rsidR="00A15B4A" w:rsidRPr="00763C07" w:rsidRDefault="00A15B4A" w:rsidP="00A15B4A">
            <w:pPr>
              <w:ind w:firstLine="567"/>
              <w:jc w:val="both"/>
              <w:rPr>
                <w:i/>
                <w:sz w:val="22"/>
              </w:rPr>
            </w:pPr>
            <w:r w:rsidRPr="00763C07">
              <w:rPr>
                <w:i/>
                <w:sz w:val="22"/>
              </w:rPr>
              <w:t>2) likumprojekta 2. pantā paredzēts papildināt likuma 17. panta trešo daļu ar 13.</w:t>
            </w:r>
            <w:r w:rsidRPr="00763C07">
              <w:rPr>
                <w:i/>
                <w:sz w:val="22"/>
                <w:vertAlign w:val="superscript"/>
              </w:rPr>
              <w:t>1</w:t>
            </w:r>
            <w:r w:rsidRPr="00763C07">
              <w:rPr>
                <w:i/>
                <w:sz w:val="22"/>
              </w:rPr>
              <w:t> punktu, nosakot, ka no 2020. gada 1. janvāra viena izglītojamā (no 1.līdz 4. klasei) ēdināšanai dienā līdzekļus no pašvaldības budžeta paredz ne mazākā apmērā, kādā to nodrošina valsts atbilstoši Bērnu tiesību aizsardzības likumam.</w:t>
            </w:r>
          </w:p>
          <w:p w:rsidR="00A15B4A" w:rsidRPr="00763C07" w:rsidRDefault="00A15B4A" w:rsidP="00A15B4A">
            <w:pPr>
              <w:ind w:firstLine="567"/>
              <w:jc w:val="both"/>
              <w:rPr>
                <w:i/>
                <w:sz w:val="22"/>
              </w:rPr>
            </w:pPr>
            <w:r w:rsidRPr="00763C07">
              <w:rPr>
                <w:i/>
                <w:sz w:val="22"/>
              </w:rPr>
              <w:t xml:space="preserve">Tā kā regulējums skar valsts budžeta līdzekļu izlietojumu tieši izglītojamo bērnu ēdināšanai izglītības iestādēs, rosinām izglītojamo ēdināšanas finansējuma jautājumus noregulēt vienā normatīvā aktā - Izglītības likumā, izslēdzot to no Bērnu tiesību aizsardzības likuma </w:t>
            </w:r>
            <w:proofErr w:type="gramStart"/>
            <w:r w:rsidRPr="00763C07">
              <w:rPr>
                <w:i/>
                <w:sz w:val="22"/>
              </w:rPr>
              <w:t>(</w:t>
            </w:r>
            <w:proofErr w:type="gramEnd"/>
            <w:r w:rsidRPr="00763C07">
              <w:rPr>
                <w:i/>
                <w:sz w:val="22"/>
              </w:rPr>
              <w:t xml:space="preserve">skatīt Juridiskā biroja atzinu likumprojektam “Grozījumi Bērnu tiesību aizsardzības likumā”, atzinuma nr. 13/1-273-13/19) . </w:t>
            </w:r>
          </w:p>
          <w:p w:rsidR="00A15B4A" w:rsidRPr="00763C07" w:rsidRDefault="00A15B4A" w:rsidP="00A15B4A">
            <w:pPr>
              <w:ind w:firstLine="567"/>
              <w:jc w:val="both"/>
              <w:rPr>
                <w:i/>
                <w:sz w:val="22"/>
              </w:rPr>
            </w:pPr>
            <w:r w:rsidRPr="00763C07">
              <w:rPr>
                <w:i/>
                <w:sz w:val="22"/>
              </w:rPr>
              <w:t xml:space="preserve">Vienlaikus Juridiskais birojs ierosina papildināt Izglītības likuma 14. pantu, nosakot Ministru kabinetam pienākumu noregulēt metodiku, pēc kuras aprēķina vienam izglītojamajam nepieciešamās ēdināšanas vidējās </w:t>
            </w:r>
            <w:r w:rsidRPr="00763C07">
              <w:rPr>
                <w:i/>
                <w:sz w:val="22"/>
              </w:rPr>
              <w:lastRenderedPageBreak/>
              <w:t>izmaksas dienā, ja izglītojamais klātienē apgūst pamatizglītības programmas 1.,2.,3.un 4. klasē, un kārtību, kādā  valsts, pašvaldības un citi izglītības iestādes dibinātāji nodrošina  šo izglītojamo ēdināšanas izmaksu segšanu.</w:t>
            </w:r>
          </w:p>
          <w:p w:rsidR="00A15B4A" w:rsidRPr="00763C07" w:rsidRDefault="00A15B4A" w:rsidP="00A15B4A">
            <w:pPr>
              <w:tabs>
                <w:tab w:val="left" w:pos="1515"/>
              </w:tabs>
              <w:ind w:firstLine="567"/>
              <w:jc w:val="both"/>
              <w:rPr>
                <w:i/>
                <w:sz w:val="22"/>
              </w:rPr>
            </w:pPr>
            <w:r w:rsidRPr="00763C07">
              <w:rPr>
                <w:i/>
                <w:sz w:val="22"/>
              </w:rPr>
              <w:t xml:space="preserve"> Ierosinām arī papildināt Izglītības likumu ar materiālo tiesību normu, kas garantē ēdināšanu izglītojamajiem, kuri klātienē apgūst pamatizglītības programmas 1.,2.,3.un 4. klasē.</w:t>
            </w:r>
          </w:p>
          <w:p w:rsidR="00A15B4A" w:rsidRPr="00763C07" w:rsidRDefault="00A15B4A" w:rsidP="00A15B4A">
            <w:pPr>
              <w:tabs>
                <w:tab w:val="left" w:pos="1515"/>
              </w:tabs>
              <w:ind w:firstLine="567"/>
              <w:jc w:val="both"/>
              <w:rPr>
                <w:b/>
                <w:sz w:val="22"/>
                <w:u w:val="single"/>
              </w:rPr>
            </w:pPr>
          </w:p>
          <w:p w:rsidR="009221EF" w:rsidRPr="00763C07" w:rsidRDefault="009221EF" w:rsidP="009221EF">
            <w:pPr>
              <w:tabs>
                <w:tab w:val="left" w:pos="1515"/>
              </w:tabs>
              <w:ind w:firstLine="567"/>
              <w:jc w:val="both"/>
              <w:rPr>
                <w:b/>
                <w:sz w:val="22"/>
                <w:u w:val="single"/>
              </w:rPr>
            </w:pPr>
            <w:r w:rsidRPr="00763C07">
              <w:rPr>
                <w:b/>
                <w:sz w:val="22"/>
                <w:u w:val="single"/>
              </w:rPr>
              <w:t>Izglītības un zinātnes ministrijas parlamentārā sekretāre A.Muižniece</w:t>
            </w:r>
          </w:p>
          <w:p w:rsidR="008D7C2E" w:rsidRPr="00763C07" w:rsidRDefault="009221EF" w:rsidP="008D7C2E">
            <w:pPr>
              <w:spacing w:line="276" w:lineRule="auto"/>
              <w:ind w:firstLine="567"/>
              <w:jc w:val="both"/>
              <w:rPr>
                <w:sz w:val="28"/>
                <w:szCs w:val="28"/>
              </w:rPr>
            </w:pPr>
            <w:r w:rsidRPr="00763C07">
              <w:rPr>
                <w:sz w:val="22"/>
              </w:rPr>
              <w:t>Izslēgt likumprojekta 2. un 3. pantu.</w:t>
            </w:r>
            <w:r w:rsidRPr="00763C07">
              <w:rPr>
                <w:sz w:val="28"/>
                <w:szCs w:val="28"/>
              </w:rPr>
              <w:t xml:space="preserve"> </w:t>
            </w:r>
          </w:p>
          <w:p w:rsidR="00A76AC3" w:rsidRPr="00763C07" w:rsidRDefault="00A76AC3" w:rsidP="00A76AC3">
            <w:pPr>
              <w:ind w:firstLine="567"/>
              <w:jc w:val="both"/>
              <w:rPr>
                <w:b/>
                <w:sz w:val="22"/>
                <w:u w:val="single"/>
                <w:shd w:val="clear" w:color="auto" w:fill="FFFFFF"/>
                <w:lang w:eastAsia="lv-LV"/>
              </w:rPr>
            </w:pPr>
          </w:p>
          <w:p w:rsidR="00A76AC3" w:rsidRPr="00763C07" w:rsidRDefault="00A76AC3" w:rsidP="00A76AC3">
            <w:pPr>
              <w:ind w:firstLine="567"/>
              <w:jc w:val="both"/>
              <w:rPr>
                <w:b/>
                <w:sz w:val="22"/>
                <w:u w:val="single"/>
                <w:shd w:val="clear" w:color="auto" w:fill="FFFFFF"/>
                <w:lang w:eastAsia="lv-LV"/>
              </w:rPr>
            </w:pPr>
            <w:r w:rsidRPr="00763C07">
              <w:rPr>
                <w:b/>
                <w:sz w:val="22"/>
                <w:u w:val="single"/>
                <w:shd w:val="clear" w:color="auto" w:fill="FFFFFF"/>
                <w:lang w:eastAsia="lv-LV"/>
              </w:rPr>
              <w:t>Zaļo un Zemnieku savienības frakcija</w:t>
            </w:r>
          </w:p>
          <w:p w:rsidR="00A15B4A" w:rsidRPr="00763C07" w:rsidRDefault="00A76AC3" w:rsidP="00A76AC3">
            <w:pPr>
              <w:ind w:firstLine="567"/>
              <w:jc w:val="both"/>
              <w:rPr>
                <w:sz w:val="22"/>
                <w:lang w:eastAsia="lv-LV"/>
              </w:rPr>
            </w:pPr>
            <w:r w:rsidRPr="00763C07">
              <w:rPr>
                <w:sz w:val="22"/>
                <w:lang w:eastAsia="lv-LV"/>
              </w:rPr>
              <w:t>Izslēgt no likumprojekta 2. pantu - par likuma 17. panta trešās daļas papildināšanu ar jaunu 13.</w:t>
            </w:r>
            <w:r w:rsidRPr="00763C07">
              <w:rPr>
                <w:sz w:val="22"/>
                <w:vertAlign w:val="superscript"/>
                <w:lang w:eastAsia="lv-LV"/>
              </w:rPr>
              <w:t>1</w:t>
            </w:r>
            <w:r w:rsidRPr="00763C07">
              <w:rPr>
                <w:sz w:val="22"/>
                <w:lang w:eastAsia="lv-LV"/>
              </w:rPr>
              <w:t xml:space="preserve"> punktu.</w:t>
            </w:r>
            <w:r w:rsidR="00D4593B" w:rsidRPr="00763C07">
              <w:rPr>
                <w:rStyle w:val="FootnoteReference"/>
                <w:sz w:val="22"/>
                <w:lang w:eastAsia="lv-LV"/>
              </w:rPr>
              <w:footnoteReference w:id="3"/>
            </w:r>
          </w:p>
          <w:p w:rsidR="00A76AC3" w:rsidRPr="00763C07" w:rsidRDefault="00A76AC3" w:rsidP="00A76AC3">
            <w:pPr>
              <w:ind w:firstLine="567"/>
              <w:jc w:val="both"/>
              <w:rPr>
                <w:sz w:val="22"/>
              </w:rPr>
            </w:pPr>
          </w:p>
          <w:p w:rsidR="00D4593B" w:rsidRPr="00763C07" w:rsidRDefault="00D4593B" w:rsidP="00A76AC3">
            <w:pPr>
              <w:ind w:firstLine="567"/>
              <w:jc w:val="both"/>
              <w:rPr>
                <w:sz w:val="22"/>
              </w:rPr>
            </w:pPr>
          </w:p>
          <w:p w:rsidR="00A33733" w:rsidRPr="00763C07" w:rsidRDefault="00A33733" w:rsidP="00A76AC3">
            <w:pPr>
              <w:ind w:firstLine="567"/>
              <w:jc w:val="both"/>
              <w:rPr>
                <w:sz w:val="22"/>
              </w:rPr>
            </w:pPr>
          </w:p>
          <w:p w:rsidR="00A33733" w:rsidRPr="00763C07" w:rsidRDefault="00A33733" w:rsidP="00A76AC3">
            <w:pPr>
              <w:ind w:firstLine="567"/>
              <w:jc w:val="both"/>
              <w:rPr>
                <w:sz w:val="22"/>
              </w:rPr>
            </w:pPr>
          </w:p>
          <w:p w:rsidR="008D7C2E" w:rsidRPr="00763C07" w:rsidRDefault="009221EF" w:rsidP="008D7C2E">
            <w:pPr>
              <w:spacing w:line="276" w:lineRule="auto"/>
              <w:ind w:firstLine="567"/>
              <w:jc w:val="both"/>
              <w:rPr>
                <w:b/>
                <w:sz w:val="22"/>
                <w:u w:val="single"/>
              </w:rPr>
            </w:pPr>
            <w:r w:rsidRPr="00763C07">
              <w:rPr>
                <w:sz w:val="28"/>
                <w:szCs w:val="28"/>
              </w:rPr>
              <w:lastRenderedPageBreak/>
              <w:t xml:space="preserve"> </w:t>
            </w:r>
            <w:r w:rsidR="008D7C2E" w:rsidRPr="00763C07">
              <w:rPr>
                <w:b/>
                <w:sz w:val="22"/>
                <w:u w:val="single"/>
              </w:rPr>
              <w:t xml:space="preserve">Deputāts E. </w:t>
            </w:r>
            <w:proofErr w:type="spellStart"/>
            <w:r w:rsidR="008D7C2E" w:rsidRPr="00763C07">
              <w:rPr>
                <w:b/>
                <w:sz w:val="22"/>
                <w:u w:val="single"/>
              </w:rPr>
              <w:t>Kucins</w:t>
            </w:r>
            <w:proofErr w:type="spellEnd"/>
          </w:p>
          <w:p w:rsidR="00686382" w:rsidRPr="00763C07" w:rsidRDefault="008D7C2E" w:rsidP="00A15B4A">
            <w:pPr>
              <w:pStyle w:val="NoSpacing"/>
              <w:ind w:firstLine="567"/>
              <w:jc w:val="both"/>
              <w:rPr>
                <w:rFonts w:ascii="Times New Roman" w:hAnsi="Times New Roman"/>
                <w:sz w:val="22"/>
                <w:szCs w:val="22"/>
              </w:rPr>
            </w:pPr>
            <w:r w:rsidRPr="00763C07">
              <w:rPr>
                <w:rFonts w:ascii="Times New Roman" w:hAnsi="Times New Roman"/>
                <w:sz w:val="22"/>
                <w:szCs w:val="22"/>
              </w:rPr>
              <w:t>Izslēgt likumprojekta 2. pantu (attiecībā uz grozījumiem likuma 17. pantā).</w:t>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201B97" w:rsidRPr="00763C07" w:rsidRDefault="00201B97" w:rsidP="00201B97">
            <w:pPr>
              <w:pStyle w:val="NormalWeb"/>
              <w:spacing w:before="0" w:beforeAutospacing="0" w:after="0" w:afterAutospacing="0"/>
              <w:ind w:firstLine="567"/>
              <w:jc w:val="both"/>
              <w:rPr>
                <w:sz w:val="22"/>
                <w:szCs w:val="22"/>
              </w:rPr>
            </w:pPr>
            <w:r w:rsidRPr="00763C07">
              <w:rPr>
                <w:b/>
                <w:bCs/>
                <w:sz w:val="22"/>
                <w:szCs w:val="22"/>
              </w:rPr>
              <w:lastRenderedPageBreak/>
              <w:t>19.</w:t>
            </w:r>
            <w:r w:rsidRPr="00763C07">
              <w:rPr>
                <w:b/>
                <w:bCs/>
                <w:sz w:val="22"/>
                <w:szCs w:val="22"/>
                <w:vertAlign w:val="superscript"/>
              </w:rPr>
              <w:t>1</w:t>
            </w:r>
            <w:r w:rsidRPr="00763C07">
              <w:rPr>
                <w:b/>
                <w:bCs/>
                <w:sz w:val="22"/>
                <w:szCs w:val="22"/>
              </w:rPr>
              <w:t> pants. Valsts nozīmes interešu izglītības iestāde</w:t>
            </w:r>
          </w:p>
          <w:p w:rsidR="00201B97" w:rsidRPr="00763C07" w:rsidRDefault="00201B97" w:rsidP="00201B97">
            <w:pPr>
              <w:pStyle w:val="NormalWeb"/>
              <w:spacing w:before="0" w:beforeAutospacing="0" w:after="0" w:afterAutospacing="0"/>
              <w:ind w:firstLine="567"/>
              <w:jc w:val="both"/>
              <w:rPr>
                <w:sz w:val="22"/>
                <w:szCs w:val="22"/>
              </w:rPr>
            </w:pPr>
            <w:r w:rsidRPr="00763C07">
              <w:rPr>
                <w:sz w:val="22"/>
                <w:szCs w:val="22"/>
              </w:rPr>
              <w:t>(1) Interešu izglītības iestādes, kas īsteno interešu izglītības programmas, tai skaitā zinātnes, tehnoloģiju, vides, inženierzinātņu un matemātikas jomā, un papildus veic interešu izglītības metodiskā centra un pedagogu tālākizglītības centra funkcijas, atbilstoši Ministru kabineta noteiktajiem kritērijiem ir tiesīgas iegūt valsts nozīmes interešu izglītības iestādes statusu.</w:t>
            </w:r>
          </w:p>
          <w:p w:rsidR="00201B97" w:rsidRPr="00763C07" w:rsidRDefault="00201B97" w:rsidP="00201B97">
            <w:pPr>
              <w:pStyle w:val="NormalWeb"/>
              <w:spacing w:before="0" w:beforeAutospacing="0" w:after="0" w:afterAutospacing="0"/>
              <w:ind w:firstLine="567"/>
              <w:jc w:val="both"/>
              <w:rPr>
                <w:sz w:val="22"/>
                <w:szCs w:val="22"/>
              </w:rPr>
            </w:pPr>
            <w:r w:rsidRPr="00763C07">
              <w:rPr>
                <w:sz w:val="22"/>
                <w:szCs w:val="22"/>
              </w:rPr>
              <w:t>(2) Lēmumu par valsts nozīmes interešu izglītības iestādes statusa piešķiršanu un anulēšanu pieņem Izglītības un zinātnes ministrija.</w:t>
            </w:r>
          </w:p>
        </w:tc>
        <w:tc>
          <w:tcPr>
            <w:tcW w:w="3855" w:type="dxa"/>
            <w:shd w:val="clear" w:color="auto" w:fill="auto"/>
          </w:tcPr>
          <w:p w:rsidR="00201B97" w:rsidRPr="00763C07" w:rsidRDefault="00201B97" w:rsidP="00686382">
            <w:pPr>
              <w:ind w:firstLine="567"/>
              <w:jc w:val="both"/>
              <w:rPr>
                <w:noProof/>
                <w:sz w:val="22"/>
                <w:lang w:val="en-GB"/>
              </w:rPr>
            </w:pPr>
          </w:p>
        </w:tc>
        <w:tc>
          <w:tcPr>
            <w:tcW w:w="567" w:type="dxa"/>
          </w:tcPr>
          <w:p w:rsidR="00201B97" w:rsidRPr="00763C07" w:rsidRDefault="005A79F8" w:rsidP="00201B97">
            <w:pPr>
              <w:jc w:val="center"/>
              <w:rPr>
                <w:b/>
                <w:noProof/>
                <w:sz w:val="22"/>
                <w:lang w:val="en-GB"/>
              </w:rPr>
            </w:pPr>
            <w:r w:rsidRPr="00763C07">
              <w:rPr>
                <w:b/>
                <w:noProof/>
                <w:sz w:val="22"/>
                <w:lang w:val="en-GB"/>
              </w:rPr>
              <w:t>16</w:t>
            </w:r>
          </w:p>
        </w:tc>
        <w:tc>
          <w:tcPr>
            <w:tcW w:w="3798" w:type="dxa"/>
          </w:tcPr>
          <w:p w:rsidR="00201B97" w:rsidRPr="00763C07" w:rsidRDefault="00201B97" w:rsidP="00201B97">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01B97" w:rsidRPr="00763C07" w:rsidRDefault="00201B97" w:rsidP="00201B97">
            <w:pPr>
              <w:pStyle w:val="NoSpacing"/>
              <w:ind w:firstLine="567"/>
              <w:jc w:val="both"/>
              <w:rPr>
                <w:rFonts w:ascii="Times New Roman" w:hAnsi="Times New Roman"/>
                <w:b/>
                <w:bCs/>
                <w:sz w:val="22"/>
                <w:szCs w:val="22"/>
              </w:rPr>
            </w:pPr>
            <w:r w:rsidRPr="00763C07">
              <w:rPr>
                <w:rFonts w:ascii="Times New Roman" w:hAnsi="Times New Roman"/>
                <w:sz w:val="22"/>
                <w:szCs w:val="22"/>
              </w:rPr>
              <w:t xml:space="preserve">“Izslēgt likuma </w:t>
            </w:r>
            <w:r w:rsidRPr="00763C07">
              <w:rPr>
                <w:rFonts w:ascii="Times New Roman" w:hAnsi="Times New Roman"/>
                <w:bCs/>
                <w:sz w:val="22"/>
                <w:szCs w:val="22"/>
              </w:rPr>
              <w:t>19.</w:t>
            </w:r>
            <w:r w:rsidRPr="00763C07">
              <w:rPr>
                <w:rFonts w:ascii="Times New Roman" w:hAnsi="Times New Roman"/>
                <w:bCs/>
                <w:sz w:val="22"/>
                <w:szCs w:val="22"/>
                <w:vertAlign w:val="superscript"/>
              </w:rPr>
              <w:t>1</w:t>
            </w:r>
            <w:r w:rsidRPr="00763C07">
              <w:rPr>
                <w:rFonts w:ascii="Times New Roman" w:hAnsi="Times New Roman"/>
                <w:bCs/>
                <w:sz w:val="22"/>
                <w:szCs w:val="22"/>
              </w:rPr>
              <w:t xml:space="preserve"> pantu, </w:t>
            </w:r>
            <w:r w:rsidRPr="00763C07">
              <w:rPr>
                <w:rFonts w:ascii="Times New Roman" w:hAnsi="Times New Roman"/>
                <w:sz w:val="22"/>
                <w:szCs w:val="22"/>
              </w:rPr>
              <w:t xml:space="preserve">kas stāsies spēkā </w:t>
            </w:r>
            <w:proofErr w:type="gramStart"/>
            <w:r w:rsidRPr="00763C07">
              <w:rPr>
                <w:rFonts w:ascii="Times New Roman" w:hAnsi="Times New Roman"/>
                <w:sz w:val="22"/>
                <w:szCs w:val="22"/>
              </w:rPr>
              <w:t>2020.gada</w:t>
            </w:r>
            <w:proofErr w:type="gramEnd"/>
            <w:r w:rsidRPr="00763C07">
              <w:rPr>
                <w:rFonts w:ascii="Times New Roman" w:hAnsi="Times New Roman"/>
                <w:sz w:val="22"/>
                <w:szCs w:val="22"/>
              </w:rPr>
              <w:t xml:space="preserve"> 1.septembrī.”</w:t>
            </w:r>
          </w:p>
        </w:tc>
        <w:tc>
          <w:tcPr>
            <w:tcW w:w="1417" w:type="dxa"/>
          </w:tcPr>
          <w:p w:rsidR="00201B97" w:rsidRPr="00763C07" w:rsidRDefault="00201B97" w:rsidP="00686382">
            <w:pPr>
              <w:ind w:firstLine="567"/>
              <w:jc w:val="both"/>
              <w:rPr>
                <w:noProof/>
                <w:sz w:val="22"/>
                <w:lang w:val="en-GB"/>
              </w:rPr>
            </w:pPr>
          </w:p>
        </w:tc>
        <w:tc>
          <w:tcPr>
            <w:tcW w:w="1417" w:type="dxa"/>
          </w:tcPr>
          <w:p w:rsidR="00201B97" w:rsidRPr="00763C07" w:rsidRDefault="00201B97" w:rsidP="00686382">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686382">
            <w:pPr>
              <w:pStyle w:val="tv213"/>
              <w:spacing w:before="0" w:beforeAutospacing="0" w:after="0" w:afterAutospacing="0"/>
              <w:ind w:firstLine="567"/>
              <w:jc w:val="both"/>
              <w:rPr>
                <w:noProof/>
                <w:sz w:val="22"/>
                <w:szCs w:val="22"/>
                <w:lang w:val="en-GB"/>
              </w:rPr>
            </w:pPr>
            <w:r w:rsidRPr="00763C07">
              <w:rPr>
                <w:b/>
                <w:bCs/>
                <w:noProof/>
                <w:sz w:val="22"/>
                <w:szCs w:val="22"/>
                <w:lang w:val="en-GB"/>
              </w:rPr>
              <w:t xml:space="preserve">36.pants. Izglītības programmu īstenošana </w:t>
            </w:r>
          </w:p>
          <w:p w:rsidR="00686382" w:rsidRPr="00763C07" w:rsidRDefault="00686382" w:rsidP="00686382">
            <w:pPr>
              <w:pStyle w:val="tv213"/>
              <w:spacing w:before="0" w:beforeAutospacing="0" w:after="0" w:afterAutospacing="0"/>
              <w:ind w:firstLine="567"/>
              <w:jc w:val="both"/>
              <w:rPr>
                <w:noProof/>
                <w:sz w:val="22"/>
                <w:szCs w:val="22"/>
                <w:lang w:val="en-GB"/>
              </w:rPr>
            </w:pPr>
            <w:r w:rsidRPr="00763C07">
              <w:rPr>
                <w:noProof/>
                <w:sz w:val="22"/>
                <w:szCs w:val="22"/>
                <w:lang w:val="en-GB"/>
              </w:rPr>
              <w:t xml:space="preserve"> (2) Izglītības iestāde ir tiesīga īstenot vairākas izglītības programmas.</w:t>
            </w:r>
          </w:p>
        </w:tc>
        <w:tc>
          <w:tcPr>
            <w:tcW w:w="3855" w:type="dxa"/>
            <w:shd w:val="clear" w:color="auto" w:fill="auto"/>
          </w:tcPr>
          <w:p w:rsidR="00686382" w:rsidRPr="00763C07" w:rsidRDefault="00686382" w:rsidP="00686382">
            <w:pPr>
              <w:ind w:firstLine="567"/>
              <w:jc w:val="both"/>
              <w:rPr>
                <w:noProof/>
                <w:sz w:val="22"/>
                <w:lang w:val="en-GB"/>
              </w:rPr>
            </w:pPr>
            <w:r w:rsidRPr="00763C07">
              <w:rPr>
                <w:noProof/>
                <w:sz w:val="22"/>
                <w:lang w:val="en-GB"/>
              </w:rPr>
              <w:t>3. Papildināt 36. pantu ar 2.</w:t>
            </w:r>
            <w:r w:rsidRPr="00763C07">
              <w:rPr>
                <w:noProof/>
                <w:sz w:val="22"/>
                <w:vertAlign w:val="superscript"/>
                <w:lang w:val="en-GB"/>
              </w:rPr>
              <w:t>1</w:t>
            </w:r>
            <w:r w:rsidRPr="00763C07">
              <w:rPr>
                <w:noProof/>
                <w:sz w:val="22"/>
                <w:lang w:val="en-GB"/>
              </w:rPr>
              <w:t xml:space="preserve"> un 2.</w:t>
            </w:r>
            <w:r w:rsidRPr="00763C07">
              <w:rPr>
                <w:noProof/>
                <w:sz w:val="22"/>
                <w:vertAlign w:val="superscript"/>
                <w:lang w:val="en-GB"/>
              </w:rPr>
              <w:t>2</w:t>
            </w:r>
            <w:r w:rsidRPr="00763C07">
              <w:rPr>
                <w:noProof/>
                <w:sz w:val="22"/>
                <w:lang w:val="en-GB"/>
              </w:rPr>
              <w:t> daļu šādā redakcijā:</w:t>
            </w:r>
          </w:p>
          <w:p w:rsidR="00686382" w:rsidRPr="00763C07" w:rsidRDefault="00686382" w:rsidP="00686382">
            <w:pPr>
              <w:ind w:firstLine="567"/>
              <w:jc w:val="both"/>
              <w:rPr>
                <w:noProof/>
                <w:sz w:val="22"/>
                <w:lang w:val="en-GB"/>
              </w:rPr>
            </w:pPr>
            <w:r w:rsidRPr="00763C07">
              <w:rPr>
                <w:noProof/>
                <w:sz w:val="22"/>
                <w:lang w:val="en-GB"/>
              </w:rPr>
              <w:t>"(2</w:t>
            </w:r>
            <w:r w:rsidRPr="00763C07">
              <w:rPr>
                <w:noProof/>
                <w:sz w:val="22"/>
                <w:vertAlign w:val="superscript"/>
                <w:lang w:val="en-GB"/>
              </w:rPr>
              <w:t>1</w:t>
            </w:r>
            <w:r w:rsidRPr="00763C07">
              <w:rPr>
                <w:noProof/>
                <w:sz w:val="22"/>
                <w:lang w:val="en-GB"/>
              </w:rPr>
              <w:t xml:space="preserve">) Pašvaldību vispārējās izglītības iestādes ir tiesīgas īstenot vispārējās izglītības programmas pamatizglītības pakāpē, ja izglītības iestāde atbilst Ministru kabineta noteiktajam minimāli pieļaujamajam izglītojamo skaitam pamatizglītības pakāpē un ja pamatizglītības iestāde atbilst Ministru kabineta noteiktajam minimāli pieļaujamajam izglītojamo skaitam vispārējās izglītības programmu pamatizglītības pakāpē īstenošanas vietās, ja īstenošanas vietu adreses ir dažādas. </w:t>
            </w:r>
          </w:p>
        </w:tc>
        <w:tc>
          <w:tcPr>
            <w:tcW w:w="567" w:type="dxa"/>
          </w:tcPr>
          <w:p w:rsidR="00686382" w:rsidRPr="00763C07" w:rsidRDefault="005A79F8" w:rsidP="00201B97">
            <w:pPr>
              <w:jc w:val="center"/>
              <w:rPr>
                <w:b/>
                <w:noProof/>
                <w:sz w:val="22"/>
                <w:lang w:val="en-GB"/>
              </w:rPr>
            </w:pPr>
            <w:r w:rsidRPr="00763C07">
              <w:rPr>
                <w:b/>
                <w:noProof/>
                <w:sz w:val="22"/>
                <w:lang w:val="en-GB"/>
              </w:rPr>
              <w:t>17</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18</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19</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A33733" w:rsidRPr="00763C07" w:rsidRDefault="00A33733" w:rsidP="00201B97">
            <w:pPr>
              <w:jc w:val="center"/>
              <w:rPr>
                <w:b/>
                <w:noProof/>
                <w:sz w:val="22"/>
                <w:lang w:val="en-GB"/>
              </w:rPr>
            </w:pPr>
          </w:p>
          <w:p w:rsidR="00A33733" w:rsidRPr="00763C07" w:rsidRDefault="00A33733" w:rsidP="00201B97">
            <w:pPr>
              <w:jc w:val="center"/>
              <w:rPr>
                <w:b/>
                <w:noProof/>
                <w:sz w:val="22"/>
                <w:lang w:val="en-GB"/>
              </w:rPr>
            </w:pPr>
          </w:p>
          <w:p w:rsidR="00A33733" w:rsidRPr="00763C07" w:rsidRDefault="00A33733"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20</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noProof/>
                <w:sz w:val="22"/>
                <w:lang w:val="en-GB"/>
              </w:rPr>
            </w:pPr>
            <w:r w:rsidRPr="00763C07">
              <w:rPr>
                <w:b/>
                <w:noProof/>
                <w:sz w:val="22"/>
                <w:lang w:val="en-GB"/>
              </w:rPr>
              <w:t>21</w:t>
            </w:r>
          </w:p>
        </w:tc>
        <w:tc>
          <w:tcPr>
            <w:tcW w:w="3798" w:type="dxa"/>
          </w:tcPr>
          <w:p w:rsidR="0028780D" w:rsidRPr="00763C07" w:rsidRDefault="0028780D" w:rsidP="0028780D">
            <w:pPr>
              <w:ind w:firstLine="567"/>
              <w:jc w:val="both"/>
              <w:rPr>
                <w:b/>
                <w:sz w:val="22"/>
                <w:u w:val="single"/>
              </w:rPr>
            </w:pPr>
            <w:r w:rsidRPr="00763C07">
              <w:rPr>
                <w:b/>
                <w:sz w:val="22"/>
                <w:u w:val="single"/>
              </w:rPr>
              <w:lastRenderedPageBreak/>
              <w:t>Juridiskais birojs</w:t>
            </w:r>
          </w:p>
          <w:p w:rsidR="0028780D" w:rsidRPr="00763C07" w:rsidRDefault="0028780D" w:rsidP="0028780D">
            <w:pPr>
              <w:ind w:firstLine="567"/>
              <w:jc w:val="both"/>
              <w:rPr>
                <w:sz w:val="22"/>
              </w:rPr>
            </w:pPr>
            <w:r w:rsidRPr="00763C07">
              <w:rPr>
                <w:sz w:val="22"/>
              </w:rPr>
              <w:t xml:space="preserve">3) ierosinām izslēgt likumprojekta 3. un 4. pantu un attiecīgi pārejas noteikumu 88., 89. un 90. punktu. </w:t>
            </w:r>
          </w:p>
          <w:p w:rsidR="0028780D" w:rsidRPr="00763C07" w:rsidRDefault="0028780D" w:rsidP="00E01AE5">
            <w:pPr>
              <w:ind w:firstLine="567"/>
              <w:jc w:val="both"/>
              <w:rPr>
                <w:b/>
                <w:sz w:val="22"/>
                <w:u w:val="single"/>
              </w:rPr>
            </w:pPr>
          </w:p>
          <w:p w:rsidR="00E01AE5" w:rsidRPr="00763C07" w:rsidRDefault="00E01AE5" w:rsidP="00E01AE5">
            <w:pPr>
              <w:ind w:firstLine="567"/>
              <w:jc w:val="both"/>
              <w:rPr>
                <w:b/>
                <w:sz w:val="22"/>
                <w:u w:val="single"/>
              </w:rPr>
            </w:pPr>
            <w:r w:rsidRPr="00763C07">
              <w:rPr>
                <w:b/>
                <w:sz w:val="22"/>
                <w:u w:val="single"/>
              </w:rPr>
              <w:t>Izglītības, kultūras un zinātnes komisija</w:t>
            </w:r>
          </w:p>
          <w:p w:rsidR="00E01AE5" w:rsidRPr="00763C07" w:rsidRDefault="00E01AE5" w:rsidP="00E01AE5">
            <w:pPr>
              <w:ind w:firstLine="567"/>
              <w:jc w:val="both"/>
              <w:rPr>
                <w:sz w:val="22"/>
              </w:rPr>
            </w:pPr>
            <w:r w:rsidRPr="00763C07">
              <w:rPr>
                <w:sz w:val="22"/>
              </w:rPr>
              <w:t>Izslēgt likumprojekta 3. pantu.</w:t>
            </w:r>
          </w:p>
          <w:p w:rsidR="00686382" w:rsidRPr="00763C07" w:rsidRDefault="00686382" w:rsidP="00686382">
            <w:pPr>
              <w:ind w:firstLine="567"/>
              <w:jc w:val="both"/>
              <w:rPr>
                <w:noProof/>
                <w:sz w:val="22"/>
                <w:lang w:val="en-GB"/>
              </w:rPr>
            </w:pPr>
          </w:p>
          <w:p w:rsidR="00104ACB" w:rsidRPr="00763C07" w:rsidRDefault="00104ACB" w:rsidP="00104ACB">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104ACB" w:rsidRPr="00763C07" w:rsidRDefault="00104ACB" w:rsidP="00104ACB">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likumprojekta </w:t>
            </w:r>
            <w:proofErr w:type="gramStart"/>
            <w:r w:rsidRPr="00763C07">
              <w:rPr>
                <w:rFonts w:ascii="Times New Roman" w:hAnsi="Times New Roman"/>
                <w:sz w:val="22"/>
                <w:szCs w:val="22"/>
              </w:rPr>
              <w:t>3.pantu</w:t>
            </w:r>
            <w:proofErr w:type="gramEnd"/>
            <w:r w:rsidRPr="00763C07">
              <w:rPr>
                <w:rFonts w:ascii="Times New Roman" w:hAnsi="Times New Roman"/>
                <w:sz w:val="22"/>
                <w:szCs w:val="22"/>
              </w:rPr>
              <w:t xml:space="preserve"> (attiecībā uz grozījumiem likuma 36.pantā).</w:t>
            </w:r>
          </w:p>
          <w:p w:rsidR="00104ACB" w:rsidRPr="00763C07" w:rsidRDefault="00104ACB" w:rsidP="00686382">
            <w:pPr>
              <w:ind w:firstLine="567"/>
              <w:jc w:val="both"/>
              <w:rPr>
                <w:noProof/>
                <w:sz w:val="22"/>
                <w:lang w:val="en-GB"/>
              </w:rPr>
            </w:pPr>
          </w:p>
          <w:p w:rsidR="00A33733" w:rsidRPr="00763C07" w:rsidRDefault="00A33733" w:rsidP="00686382">
            <w:pPr>
              <w:ind w:firstLine="567"/>
              <w:jc w:val="both"/>
              <w:rPr>
                <w:noProof/>
                <w:sz w:val="22"/>
                <w:lang w:val="en-GB"/>
              </w:rPr>
            </w:pPr>
          </w:p>
          <w:p w:rsidR="00A33733" w:rsidRPr="00763C07" w:rsidRDefault="00A33733" w:rsidP="00686382">
            <w:pPr>
              <w:ind w:firstLine="567"/>
              <w:jc w:val="both"/>
              <w:rPr>
                <w:noProof/>
                <w:sz w:val="22"/>
                <w:lang w:val="en-GB"/>
              </w:rPr>
            </w:pPr>
          </w:p>
          <w:p w:rsidR="00A33733" w:rsidRPr="00763C07" w:rsidRDefault="00A33733" w:rsidP="00686382">
            <w:pPr>
              <w:ind w:firstLine="567"/>
              <w:jc w:val="both"/>
              <w:rPr>
                <w:noProof/>
                <w:sz w:val="22"/>
                <w:lang w:val="en-GB"/>
              </w:rPr>
            </w:pPr>
          </w:p>
          <w:p w:rsidR="00A76AC3" w:rsidRPr="00763C07" w:rsidRDefault="00A76AC3" w:rsidP="00A76AC3">
            <w:pPr>
              <w:ind w:firstLine="567"/>
              <w:jc w:val="both"/>
              <w:rPr>
                <w:b/>
                <w:sz w:val="22"/>
                <w:u w:val="single"/>
                <w:shd w:val="clear" w:color="auto" w:fill="FFFFFF"/>
                <w:lang w:eastAsia="lv-LV"/>
              </w:rPr>
            </w:pPr>
            <w:r w:rsidRPr="00763C07">
              <w:rPr>
                <w:b/>
                <w:sz w:val="22"/>
                <w:u w:val="single"/>
                <w:shd w:val="clear" w:color="auto" w:fill="FFFFFF"/>
                <w:lang w:eastAsia="lv-LV"/>
              </w:rPr>
              <w:lastRenderedPageBreak/>
              <w:t>Zaļo un Zemnieku savienības frakcija</w:t>
            </w:r>
          </w:p>
          <w:p w:rsidR="00A76AC3" w:rsidRPr="00763C07" w:rsidRDefault="00A76AC3" w:rsidP="00686382">
            <w:pPr>
              <w:ind w:firstLine="567"/>
              <w:jc w:val="both"/>
              <w:rPr>
                <w:sz w:val="22"/>
                <w:lang w:eastAsia="lv-LV"/>
              </w:rPr>
            </w:pPr>
            <w:r w:rsidRPr="00763C07">
              <w:rPr>
                <w:sz w:val="22"/>
                <w:lang w:eastAsia="lv-LV"/>
              </w:rPr>
              <w:t>Izslēgt no likumprojekta 3. pantu - par likuma 36. panta papildināšanu ar jaunām 2.</w:t>
            </w:r>
            <w:r w:rsidRPr="00763C07">
              <w:rPr>
                <w:sz w:val="22"/>
                <w:vertAlign w:val="superscript"/>
                <w:lang w:eastAsia="lv-LV"/>
              </w:rPr>
              <w:t xml:space="preserve">1 </w:t>
            </w:r>
            <w:r w:rsidRPr="00763C07">
              <w:rPr>
                <w:sz w:val="22"/>
                <w:lang w:eastAsia="lv-LV"/>
              </w:rPr>
              <w:t>un 2.</w:t>
            </w:r>
            <w:r w:rsidRPr="00763C07">
              <w:rPr>
                <w:sz w:val="22"/>
                <w:vertAlign w:val="superscript"/>
                <w:lang w:eastAsia="lv-LV"/>
              </w:rPr>
              <w:t xml:space="preserve">2 </w:t>
            </w:r>
            <w:r w:rsidRPr="00763C07">
              <w:rPr>
                <w:sz w:val="22"/>
                <w:lang w:eastAsia="lv-LV"/>
              </w:rPr>
              <w:t>daļām.</w:t>
            </w:r>
          </w:p>
          <w:p w:rsidR="00A76AC3" w:rsidRPr="00763C07" w:rsidRDefault="00A76AC3" w:rsidP="00686382">
            <w:pPr>
              <w:ind w:firstLine="567"/>
              <w:jc w:val="both"/>
              <w:rPr>
                <w:noProof/>
                <w:sz w:val="22"/>
                <w:lang w:val="en-GB"/>
              </w:rPr>
            </w:pPr>
          </w:p>
          <w:p w:rsidR="00C538AE" w:rsidRPr="00763C07" w:rsidRDefault="00C538AE" w:rsidP="00C538AE">
            <w:pPr>
              <w:ind w:firstLine="567"/>
              <w:jc w:val="both"/>
              <w:rPr>
                <w:b/>
                <w:sz w:val="22"/>
                <w:u w:val="single"/>
              </w:rPr>
            </w:pPr>
            <w:r w:rsidRPr="00763C07">
              <w:rPr>
                <w:b/>
                <w:sz w:val="22"/>
                <w:u w:val="single"/>
              </w:rPr>
              <w:t xml:space="preserve">Deputāts V. </w:t>
            </w:r>
            <w:proofErr w:type="spellStart"/>
            <w:r w:rsidRPr="00763C07">
              <w:rPr>
                <w:b/>
                <w:sz w:val="22"/>
                <w:u w:val="single"/>
              </w:rPr>
              <w:t>Valainis</w:t>
            </w:r>
            <w:proofErr w:type="spellEnd"/>
          </w:p>
          <w:p w:rsidR="00C538AE" w:rsidRPr="00763C07" w:rsidRDefault="00C538AE" w:rsidP="00A76AC3">
            <w:pPr>
              <w:ind w:firstLine="567"/>
              <w:jc w:val="both"/>
              <w:rPr>
                <w:b/>
                <w:sz w:val="22"/>
                <w:u w:val="single"/>
              </w:rPr>
            </w:pPr>
            <w:r w:rsidRPr="00763C07">
              <w:rPr>
                <w:sz w:val="22"/>
              </w:rPr>
              <w:t>Izslēgt likumprojekta 3. pantu.</w:t>
            </w:r>
          </w:p>
        </w:tc>
        <w:tc>
          <w:tcPr>
            <w:tcW w:w="1417" w:type="dxa"/>
          </w:tcPr>
          <w:p w:rsidR="00686382" w:rsidRPr="00763C07" w:rsidRDefault="00686382" w:rsidP="00686382">
            <w:pPr>
              <w:ind w:firstLine="567"/>
              <w:jc w:val="both"/>
              <w:rPr>
                <w:noProof/>
                <w:sz w:val="22"/>
                <w:lang w:val="en-GB"/>
              </w:rPr>
            </w:pPr>
          </w:p>
        </w:tc>
        <w:tc>
          <w:tcPr>
            <w:tcW w:w="1417" w:type="dxa"/>
          </w:tcPr>
          <w:p w:rsidR="00686382" w:rsidRPr="00763C07" w:rsidRDefault="00686382" w:rsidP="00686382">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pStyle w:val="tv213"/>
              <w:spacing w:before="0" w:beforeAutospacing="0" w:after="0" w:afterAutospacing="0"/>
              <w:ind w:firstLine="567"/>
              <w:jc w:val="both"/>
              <w:rPr>
                <w:noProof/>
                <w:sz w:val="22"/>
                <w:szCs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 xml:space="preserve"> (2</w:t>
            </w:r>
            <w:r w:rsidRPr="00763C07">
              <w:rPr>
                <w:noProof/>
                <w:sz w:val="22"/>
                <w:vertAlign w:val="superscript"/>
                <w:lang w:val="en-GB"/>
              </w:rPr>
              <w:t>2</w:t>
            </w:r>
            <w:r w:rsidRPr="00763C07">
              <w:rPr>
                <w:noProof/>
                <w:sz w:val="22"/>
                <w:lang w:val="en-GB"/>
              </w:rPr>
              <w:t>) Pašvaldību un valsts augstskolu vispārējās izglītības iestādes ir tiesīgas īstenot vispārējās izglītības programmas vidējās izglītības pakāpē, ja izglītības iestāde atbilst Ministru kabineta noteiktajam minimāli pieļaujamajam izglītojamo skaitam vidējās izglītības pakāpē un Ministru kabineta noteiktajiem kvalitātes kritērijiem."</w:t>
            </w:r>
          </w:p>
        </w:tc>
        <w:tc>
          <w:tcPr>
            <w:tcW w:w="567" w:type="dxa"/>
          </w:tcPr>
          <w:p w:rsidR="00686382" w:rsidRPr="00763C07" w:rsidRDefault="00686382" w:rsidP="00201B97">
            <w:pPr>
              <w:jc w:val="center"/>
              <w:rPr>
                <w:noProof/>
                <w:sz w:val="22"/>
                <w:lang w:val="en-GB"/>
              </w:rPr>
            </w:pPr>
          </w:p>
        </w:tc>
        <w:tc>
          <w:tcPr>
            <w:tcW w:w="3798"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492DC9" w:rsidRPr="00763C07" w:rsidRDefault="00492DC9" w:rsidP="00492DC9">
            <w:pPr>
              <w:pStyle w:val="tv213"/>
              <w:spacing w:before="0" w:beforeAutospacing="0" w:after="0" w:afterAutospacing="0"/>
              <w:ind w:firstLine="567"/>
              <w:jc w:val="both"/>
              <w:rPr>
                <w:sz w:val="22"/>
                <w:szCs w:val="22"/>
              </w:rPr>
            </w:pPr>
            <w:proofErr w:type="gramStart"/>
            <w:r w:rsidRPr="00763C07">
              <w:rPr>
                <w:b/>
                <w:bCs/>
                <w:sz w:val="22"/>
                <w:szCs w:val="22"/>
              </w:rPr>
              <w:t>52.pants</w:t>
            </w:r>
            <w:proofErr w:type="gramEnd"/>
            <w:r w:rsidRPr="00763C07">
              <w:rPr>
                <w:b/>
                <w:bCs/>
                <w:sz w:val="22"/>
                <w:szCs w:val="22"/>
              </w:rPr>
              <w:t xml:space="preserve">. Pedagoga tiesības </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(1) Pedagogam ir tiesības:</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1) piedalīties izglītības iestādes padomē;</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2) saņemt valsts garantētu apmaksātu ikgadējo astoņu nedēļu atvaļinājumu;</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3) pamatojoties uz līgumu par mācību līdzekļu izstrādāšanu, saņemt apmaksātu līdz trijiem mēnešiem ilgu radošā darba atvaļinājumu vai līdz sešiem mēnešiem ilgu bezalgas atvaļinājumu Ministru kabineta noteiktajā kārtībā;</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4) saglabājot pamatalgu izglītības iestādē, kurā pedagogs strādā pamatdarbā, 30 kalendārās dienas triju gadu laikā izmantot savas izglītības un profesionālās meistarības pilnveidei;</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5) saņemt un izmantot izglītības programmas īstenošanai nepieciešamo informatīvo un materiālo nodrošinājumu;</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lastRenderedPageBreak/>
              <w:t>6) saņemt sabiedrības atbalstu izglītības programmas īstenošanā;</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7) no izglītības iestādes dibinātāja finanšu līdzekļiem saņemt pabalstu sakarā ar ģimenes locekļa (laulātā, bērna, vecāku, vecvecāku, adoptētāja vai adoptētā, brāļa vai māsas) vai apgādājamā nāvi ne vairāk kā vienas minimālās mēneša darba algas apmērā.</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(1</w:t>
            </w:r>
            <w:r w:rsidRPr="00763C07">
              <w:rPr>
                <w:sz w:val="22"/>
                <w:szCs w:val="22"/>
                <w:vertAlign w:val="superscript"/>
              </w:rPr>
              <w:t>1</w:t>
            </w:r>
            <w:r w:rsidRPr="00763C07">
              <w:rPr>
                <w:sz w:val="22"/>
                <w:szCs w:val="22"/>
              </w:rPr>
              <w:t>) Valsts, pašvaldību un valsts augstskolu izglītības iestādes, ja citos ārējos normatīvajos aktos nav noteikts citādi, no izglītības iestādes dibinātāja un šā likuma 59. panta ceturtajā daļā minētajiem finanšu līdzekļiem var noteikt pedagogam šādu papildu atlīdzību:</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1) pabalstu līdz 50 procentiem no mēnešalgas reizi kalendārajā gadā par katru apgādībā esošu bērnu invalīdu līdz 18 gadu vecumam;</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2) veselības apdrošināšanu. Veselības apdrošināšanas prēmija nedrīkst pārsniegt pusi no normatīvajos aktos par iedzīvotāju ienākuma nodokli noteiktā apmēra. Ja apdrošināšanas prēmija pārsniedz minēto apmēru, pedagogs sedz prēmijas starpību.</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(1</w:t>
            </w:r>
            <w:r w:rsidRPr="00763C07">
              <w:rPr>
                <w:sz w:val="22"/>
                <w:szCs w:val="22"/>
                <w:vertAlign w:val="superscript"/>
              </w:rPr>
              <w:t>2</w:t>
            </w:r>
            <w:r w:rsidRPr="00763C07">
              <w:rPr>
                <w:sz w:val="22"/>
                <w:szCs w:val="22"/>
              </w:rPr>
              <w:t>) Šā panta pirmās daļas 7. punktā noteiktais ierobežojums attiecībā uz pabalsta apmēru neattiecas uz privātajām izglītības iestādēm.</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 xml:space="preserve">(2) Pašvaldības dibinātās vispārējās izglītības iestādes vispārējās pamatizglītības un vispārējās vidējās izglītības pedagogam, kuram līdz pensijas vecuma sasniegšanai atbilstoši likumam "Par valsts pensijām" ir mazāk nekā trīs gadi un kopējais pedagoga darba stāžs valsts un pašvaldības izglītības </w:t>
            </w:r>
            <w:r w:rsidRPr="00763C07">
              <w:rPr>
                <w:sz w:val="22"/>
                <w:szCs w:val="22"/>
              </w:rPr>
              <w:lastRenderedPageBreak/>
              <w:t>iestādēs, kas īsteno vispārējās izglītības programmas, ir vismaz 25 gadi, tai skaitā pēdējie pieci gadi pirms izglītības iestādes likvidācijas vai reorganizācijas nostrādāti pašvaldības izglītības iestādē, kas īsteno vispārējās pamatizglītības vai vispārējās vidējās izglītības programmas, un kurš izglītības iestādes reorganizācijas vai likvidācijas gadījumā zaudē darbu un turpmāk negūst ienākumus no algota darba, komercdarbības vai saimnieciskās darbības, neatkarīgi no viņa mantiskā stāvokļa ir tiesības saņemt valsts sociālo atbalstu līdz sešu mēnešu vidējās izpeļņas apmēram Ministru kabineta noteiktajā kārtībā.</w:t>
            </w:r>
          </w:p>
          <w:p w:rsidR="00492DC9" w:rsidRPr="00763C07" w:rsidRDefault="00492DC9" w:rsidP="00492DC9">
            <w:pPr>
              <w:pStyle w:val="tv213"/>
              <w:spacing w:before="0" w:beforeAutospacing="0" w:after="0" w:afterAutospacing="0"/>
              <w:ind w:firstLine="567"/>
              <w:jc w:val="both"/>
              <w:rPr>
                <w:sz w:val="22"/>
                <w:szCs w:val="22"/>
              </w:rPr>
            </w:pPr>
            <w:r w:rsidRPr="00763C07">
              <w:rPr>
                <w:sz w:val="22"/>
                <w:szCs w:val="22"/>
              </w:rPr>
              <w:t>(3) Šā panta otrajā daļā minēto valsts sociālo atbalstu nesaņem pedagogs, kuram piešķirta valsts vecuma pensija vai kurš saņem bezdarbnieka pabalstu saskaņā ar likumu "Par apdrošināšanu bezdarba gadījumam".</w:t>
            </w:r>
          </w:p>
          <w:p w:rsidR="0028780D" w:rsidRPr="00763C07" w:rsidRDefault="00492DC9" w:rsidP="00492DC9">
            <w:pPr>
              <w:pStyle w:val="tv213"/>
              <w:spacing w:before="0" w:beforeAutospacing="0" w:after="0" w:afterAutospacing="0"/>
              <w:ind w:firstLine="567"/>
              <w:jc w:val="both"/>
              <w:rPr>
                <w:sz w:val="22"/>
                <w:szCs w:val="22"/>
              </w:rPr>
            </w:pPr>
            <w:r w:rsidRPr="00763C07">
              <w:rPr>
                <w:sz w:val="22"/>
                <w:szCs w:val="22"/>
              </w:rPr>
              <w:t>(4) No šā panta otrajā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iemaksas pensiju un bezdarba apdrošināšanai.</w:t>
            </w:r>
          </w:p>
        </w:tc>
        <w:tc>
          <w:tcPr>
            <w:tcW w:w="3855" w:type="dxa"/>
            <w:shd w:val="clear" w:color="auto" w:fill="auto"/>
          </w:tcPr>
          <w:p w:rsidR="0028780D" w:rsidRPr="00763C07" w:rsidRDefault="0028780D" w:rsidP="00F94FBC">
            <w:pPr>
              <w:ind w:firstLine="567"/>
              <w:jc w:val="both"/>
              <w:rPr>
                <w:noProof/>
                <w:sz w:val="22"/>
                <w:lang w:val="en-GB"/>
              </w:rPr>
            </w:pPr>
          </w:p>
        </w:tc>
        <w:tc>
          <w:tcPr>
            <w:tcW w:w="567" w:type="dxa"/>
          </w:tcPr>
          <w:p w:rsidR="0028780D" w:rsidRPr="00763C07" w:rsidRDefault="005A79F8" w:rsidP="00201B97">
            <w:pPr>
              <w:jc w:val="center"/>
              <w:rPr>
                <w:b/>
                <w:noProof/>
                <w:sz w:val="22"/>
                <w:lang w:val="en-GB"/>
              </w:rPr>
            </w:pPr>
            <w:r w:rsidRPr="00763C07">
              <w:rPr>
                <w:b/>
                <w:noProof/>
                <w:sz w:val="22"/>
                <w:lang w:val="en-GB"/>
              </w:rPr>
              <w:t>22</w:t>
            </w:r>
          </w:p>
        </w:tc>
        <w:tc>
          <w:tcPr>
            <w:tcW w:w="3798" w:type="dxa"/>
          </w:tcPr>
          <w:p w:rsidR="0028780D" w:rsidRPr="00763C07" w:rsidRDefault="0028780D" w:rsidP="0028780D">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“52. pantā: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papildināt pantu ar jaunu 2.¹ daļu šādā redakcijā: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 xml:space="preserve">“(2¹) Speciālās izglītības pedagogi, pirmsskolas izglītības pedagogi un sporta pedagogi (vidējās un pamatizglītības pedagogi), kuriem līdz pensijas vecuma sasniegšanai atbilstoši likumam “Par valsts pensijām” ir mazāk nekā trīs gadi un kopējais pedagoga darba stāžs šajos amatos valsts un pašvaldības izglītības iestādēs, </w:t>
            </w:r>
            <w:proofErr w:type="gramStart"/>
            <w:r w:rsidRPr="00763C07">
              <w:rPr>
                <w:rFonts w:ascii="Times New Roman" w:hAnsi="Times New Roman"/>
                <w:sz w:val="22"/>
                <w:szCs w:val="22"/>
              </w:rPr>
              <w:t>kas īsteno vispārējās</w:t>
            </w:r>
            <w:proofErr w:type="gramEnd"/>
            <w:r w:rsidRPr="00763C07">
              <w:rPr>
                <w:rFonts w:ascii="Times New Roman" w:hAnsi="Times New Roman"/>
                <w:sz w:val="22"/>
                <w:szCs w:val="22"/>
              </w:rPr>
              <w:t xml:space="preserve"> un profesionālās izglītības programmas, ir vismaz 25 gadi, tai skaitā pēdējie pieci gadi, ir tiesīgi uz personiska uzteikuma pamata izbeigt darba tiesiskās attiecības un, turpmāk negūstot ienākumus no algota darba, komercdarbības vai saimnieciskās </w:t>
            </w:r>
            <w:r w:rsidRPr="00763C07">
              <w:rPr>
                <w:rFonts w:ascii="Times New Roman" w:hAnsi="Times New Roman"/>
                <w:sz w:val="22"/>
                <w:szCs w:val="22"/>
              </w:rPr>
              <w:lastRenderedPageBreak/>
              <w:t>darbības, neatkarīgi no viņu mantiskā stāvokļa, saņemt valsts sociālo atbalstu līdz sešu mēnešu vidējās izpeļņas apmēram Ministru kabineta noteiktajā kārtībā.”;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izteikt trešo daļu šādā redakcijā:</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“(3) Šā panta otrajā un 2¹  daļā minēto valsts sociālo atbalstu nesaņem pedagogs, kuram piešķirta valsts vecuma pensija vai kurš saņem bezdarbnieka pabalstu saskaņā ar likumu "Par apdrošināšanu bezdarba gadījumam".”;</w:t>
            </w:r>
          </w:p>
          <w:p w:rsidR="0028780D" w:rsidRPr="00763C07" w:rsidRDefault="0028780D" w:rsidP="0028780D">
            <w:pPr>
              <w:pStyle w:val="NoSpacing"/>
              <w:ind w:firstLine="567"/>
              <w:jc w:val="both"/>
              <w:rPr>
                <w:rFonts w:ascii="Times New Roman" w:hAnsi="Times New Roman"/>
                <w:sz w:val="22"/>
                <w:szCs w:val="22"/>
              </w:rPr>
            </w:pPr>
            <w:r w:rsidRPr="00763C07">
              <w:rPr>
                <w:rFonts w:ascii="Times New Roman" w:hAnsi="Times New Roman"/>
                <w:sz w:val="22"/>
                <w:szCs w:val="22"/>
              </w:rPr>
              <w:t>izteikt ceturto daļu šādā redakcijā:</w:t>
            </w:r>
          </w:p>
          <w:p w:rsidR="0028780D" w:rsidRPr="00763C07" w:rsidRDefault="0028780D" w:rsidP="00492DC9">
            <w:pPr>
              <w:pStyle w:val="NoSpacing"/>
              <w:ind w:firstLine="567"/>
              <w:jc w:val="both"/>
              <w:rPr>
                <w:rFonts w:ascii="Times New Roman" w:hAnsi="Times New Roman"/>
                <w:sz w:val="22"/>
                <w:szCs w:val="22"/>
              </w:rPr>
            </w:pPr>
            <w:r w:rsidRPr="00763C07">
              <w:rPr>
                <w:rFonts w:ascii="Times New Roman" w:hAnsi="Times New Roman"/>
                <w:sz w:val="22"/>
                <w:szCs w:val="22"/>
              </w:rPr>
              <w:t>(4) No šā panta otrajā</w:t>
            </w:r>
            <w:proofErr w:type="gramStart"/>
            <w:r w:rsidRPr="00763C07">
              <w:rPr>
                <w:rFonts w:ascii="Times New Roman" w:hAnsi="Times New Roman"/>
                <w:sz w:val="22"/>
                <w:szCs w:val="22"/>
              </w:rPr>
              <w:t xml:space="preserve">  </w:t>
            </w:r>
            <w:proofErr w:type="gramEnd"/>
            <w:r w:rsidRPr="00763C07">
              <w:rPr>
                <w:rFonts w:ascii="Times New Roman" w:hAnsi="Times New Roman"/>
                <w:sz w:val="22"/>
                <w:szCs w:val="22"/>
              </w:rPr>
              <w:t>un 2¹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iemaksas pensiju un bezdarba apdrošināšanai.”.</w:t>
            </w:r>
          </w:p>
        </w:tc>
        <w:tc>
          <w:tcPr>
            <w:tcW w:w="1417" w:type="dxa"/>
          </w:tcPr>
          <w:p w:rsidR="0028780D" w:rsidRPr="00763C07" w:rsidRDefault="0028780D" w:rsidP="00F94FBC">
            <w:pPr>
              <w:ind w:firstLine="567"/>
              <w:jc w:val="both"/>
              <w:rPr>
                <w:noProof/>
                <w:sz w:val="22"/>
                <w:lang w:val="en-GB"/>
              </w:rPr>
            </w:pPr>
          </w:p>
        </w:tc>
        <w:tc>
          <w:tcPr>
            <w:tcW w:w="1417" w:type="dxa"/>
          </w:tcPr>
          <w:p w:rsidR="0028780D" w:rsidRPr="00763C07" w:rsidRDefault="0028780D" w:rsidP="00F94FBC">
            <w:pPr>
              <w:ind w:firstLine="567"/>
              <w:jc w:val="both"/>
              <w:rPr>
                <w:noProof/>
                <w:sz w:val="22"/>
                <w:lang w:val="en-GB"/>
              </w:rPr>
            </w:pPr>
          </w:p>
        </w:tc>
      </w:tr>
      <w:tr w:rsidR="00763C07" w:rsidRPr="00763C07" w:rsidTr="00686382">
        <w:tc>
          <w:tcPr>
            <w:tcW w:w="3855" w:type="dxa"/>
            <w:shd w:val="clear" w:color="auto" w:fill="auto"/>
          </w:tcPr>
          <w:p w:rsidR="009221EF" w:rsidRPr="00763C07" w:rsidRDefault="009221EF" w:rsidP="00F94FBC">
            <w:pPr>
              <w:pStyle w:val="tv213"/>
              <w:spacing w:before="0" w:beforeAutospacing="0" w:after="0" w:afterAutospacing="0"/>
              <w:ind w:firstLine="567"/>
              <w:jc w:val="both"/>
              <w:rPr>
                <w:b/>
                <w:bCs/>
                <w:sz w:val="22"/>
                <w:szCs w:val="22"/>
              </w:rPr>
            </w:pPr>
            <w:proofErr w:type="gramStart"/>
            <w:r w:rsidRPr="00763C07">
              <w:rPr>
                <w:b/>
                <w:bCs/>
                <w:sz w:val="22"/>
                <w:szCs w:val="22"/>
              </w:rPr>
              <w:lastRenderedPageBreak/>
              <w:t>59.pants</w:t>
            </w:r>
            <w:proofErr w:type="gramEnd"/>
            <w:r w:rsidRPr="00763C07">
              <w:rPr>
                <w:b/>
                <w:bCs/>
                <w:sz w:val="22"/>
                <w:szCs w:val="22"/>
              </w:rPr>
              <w:t>. Izglītības sistēmas finansēšanas avoti</w:t>
            </w:r>
          </w:p>
          <w:p w:rsidR="009221EF" w:rsidRPr="00763C07" w:rsidRDefault="009221EF" w:rsidP="00F94FBC">
            <w:pPr>
              <w:pStyle w:val="tv213"/>
              <w:spacing w:before="0" w:beforeAutospacing="0" w:after="0" w:afterAutospacing="0"/>
              <w:ind w:firstLine="567"/>
              <w:jc w:val="both"/>
              <w:rPr>
                <w:noProof/>
                <w:sz w:val="22"/>
                <w:szCs w:val="22"/>
                <w:lang w:val="en-GB"/>
              </w:rPr>
            </w:pPr>
            <w:r w:rsidRPr="00763C07">
              <w:rPr>
                <w:sz w:val="22"/>
                <w:szCs w:val="22"/>
              </w:rPr>
              <w:t xml:space="preserve">(3) Pašvaldību speciālās izglītības iestādes, kas īsteno speciālās izglītības programmas pamatizglītības vai vidējās izglītības pakāpē un nodrošina internāta </w:t>
            </w:r>
            <w:r w:rsidRPr="00763C07">
              <w:rPr>
                <w:sz w:val="22"/>
                <w:szCs w:val="22"/>
              </w:rPr>
              <w:lastRenderedPageBreak/>
              <w:t>pakalpojumus, kā arī speciālās izglītības iestādes — attīstības vai rehabilitācijas centrus — finansē no valsts budžeta Ministru kabineta noteiktajā kārtībā.</w:t>
            </w:r>
          </w:p>
        </w:tc>
        <w:tc>
          <w:tcPr>
            <w:tcW w:w="3855" w:type="dxa"/>
            <w:shd w:val="clear" w:color="auto" w:fill="auto"/>
          </w:tcPr>
          <w:p w:rsidR="009221EF" w:rsidRPr="00763C07" w:rsidRDefault="009221EF" w:rsidP="00F94FBC">
            <w:pPr>
              <w:ind w:firstLine="567"/>
              <w:jc w:val="both"/>
              <w:rPr>
                <w:noProof/>
                <w:sz w:val="22"/>
                <w:lang w:val="en-GB"/>
              </w:rPr>
            </w:pPr>
          </w:p>
        </w:tc>
        <w:tc>
          <w:tcPr>
            <w:tcW w:w="567" w:type="dxa"/>
          </w:tcPr>
          <w:p w:rsidR="009221EF" w:rsidRPr="00763C07" w:rsidRDefault="005A79F8" w:rsidP="00201B97">
            <w:pPr>
              <w:jc w:val="center"/>
              <w:rPr>
                <w:b/>
                <w:noProof/>
                <w:sz w:val="22"/>
                <w:lang w:val="en-GB"/>
              </w:rPr>
            </w:pPr>
            <w:r w:rsidRPr="00763C07">
              <w:rPr>
                <w:b/>
                <w:noProof/>
                <w:sz w:val="22"/>
                <w:lang w:val="en-GB"/>
              </w:rPr>
              <w:t>23</w:t>
            </w:r>
          </w:p>
        </w:tc>
        <w:tc>
          <w:tcPr>
            <w:tcW w:w="3798" w:type="dxa"/>
          </w:tcPr>
          <w:p w:rsidR="009221EF" w:rsidRPr="00763C07" w:rsidRDefault="009221EF" w:rsidP="009221EF">
            <w:pPr>
              <w:tabs>
                <w:tab w:val="left" w:pos="1515"/>
              </w:tabs>
              <w:ind w:firstLine="567"/>
              <w:jc w:val="both"/>
              <w:rPr>
                <w:b/>
                <w:sz w:val="22"/>
                <w:u w:val="single"/>
              </w:rPr>
            </w:pPr>
            <w:r w:rsidRPr="00763C07">
              <w:rPr>
                <w:b/>
                <w:sz w:val="22"/>
                <w:u w:val="single"/>
              </w:rPr>
              <w:t>Izglītības un zinātnes ministrijas parlamentārā sekretāre A.Muižniece</w:t>
            </w:r>
          </w:p>
          <w:p w:rsidR="009221EF" w:rsidRPr="00763C07" w:rsidRDefault="009221EF" w:rsidP="009221EF">
            <w:pPr>
              <w:ind w:firstLine="567"/>
              <w:jc w:val="both"/>
              <w:rPr>
                <w:sz w:val="22"/>
              </w:rPr>
            </w:pPr>
            <w:r w:rsidRPr="00763C07">
              <w:rPr>
                <w:sz w:val="22"/>
              </w:rPr>
              <w:t>Papildināt likumprojektu ar jaunu pantu šādā redakcijā:</w:t>
            </w:r>
          </w:p>
          <w:p w:rsidR="009221EF" w:rsidRPr="00763C07" w:rsidRDefault="009221EF" w:rsidP="009221EF">
            <w:pPr>
              <w:tabs>
                <w:tab w:val="left" w:pos="1515"/>
              </w:tabs>
              <w:ind w:firstLine="567"/>
              <w:jc w:val="both"/>
              <w:rPr>
                <w:sz w:val="22"/>
              </w:rPr>
            </w:pPr>
            <w:r w:rsidRPr="00763C07">
              <w:rPr>
                <w:sz w:val="22"/>
              </w:rPr>
              <w:lastRenderedPageBreak/>
              <w:t>“Papildināt 59. pantu ar 3.</w:t>
            </w:r>
            <w:r w:rsidRPr="00763C07">
              <w:rPr>
                <w:sz w:val="22"/>
                <w:vertAlign w:val="superscript"/>
              </w:rPr>
              <w:t>1</w:t>
            </w:r>
            <w:r w:rsidRPr="00763C07">
              <w:rPr>
                <w:sz w:val="22"/>
              </w:rPr>
              <w:t xml:space="preserve"> daļu šādā redakcijā:</w:t>
            </w:r>
          </w:p>
          <w:p w:rsidR="009221EF" w:rsidRPr="00763C07" w:rsidRDefault="009221EF" w:rsidP="009221EF">
            <w:pPr>
              <w:tabs>
                <w:tab w:val="left" w:pos="1515"/>
              </w:tabs>
              <w:ind w:firstLine="567"/>
              <w:jc w:val="both"/>
              <w:rPr>
                <w:sz w:val="22"/>
              </w:rPr>
            </w:pPr>
            <w:r w:rsidRPr="00763C07">
              <w:rPr>
                <w:sz w:val="22"/>
              </w:rPr>
              <w:t>“(3</w:t>
            </w:r>
            <w:r w:rsidRPr="00763C07">
              <w:rPr>
                <w:sz w:val="22"/>
                <w:vertAlign w:val="superscript"/>
              </w:rPr>
              <w:t>1</w:t>
            </w:r>
            <w:r w:rsidRPr="00763C07">
              <w:rPr>
                <w:sz w:val="22"/>
              </w:rPr>
              <w:t xml:space="preserve">) Izglītojamo ēdināšanu, kas izglītības iestādēs klātienē apgūst pamatizglītības programmas 1., 2., 3. un 4. klasē, finansē no valsts budžeta Ministru kabineta noteiktajā kārtībā un apjomā. Pašvaldības piedalās to izglītojamo ēdināšanas izmaksu segšanā no pašvaldības budžeta, </w:t>
            </w:r>
            <w:proofErr w:type="gramStart"/>
            <w:r w:rsidRPr="00763C07">
              <w:rPr>
                <w:sz w:val="22"/>
              </w:rPr>
              <w:t>kuri attiecīgās pašvaldības administratīvajā teritorijā esošajās izglītības iestādēs (izņemot valsts izglītības iestādes) klātienē</w:t>
            </w:r>
            <w:proofErr w:type="gramEnd"/>
            <w:r w:rsidRPr="00763C07">
              <w:rPr>
                <w:sz w:val="22"/>
              </w:rPr>
              <w:t xml:space="preserve"> apgūst pamatizglītības programmas 1., 2., 3. un 4. klasē. Viena izglītojamā ēdināšanai dienā līdzekļus no pašvaldības budžeta paredz ne mazākā apmērā, kādā to nodrošina valsts.””</w:t>
            </w:r>
          </w:p>
        </w:tc>
        <w:tc>
          <w:tcPr>
            <w:tcW w:w="1417" w:type="dxa"/>
          </w:tcPr>
          <w:p w:rsidR="009221EF" w:rsidRPr="00763C07" w:rsidRDefault="009221EF" w:rsidP="00F94FBC">
            <w:pPr>
              <w:ind w:firstLine="567"/>
              <w:jc w:val="both"/>
              <w:rPr>
                <w:noProof/>
                <w:sz w:val="22"/>
                <w:lang w:val="en-GB"/>
              </w:rPr>
            </w:pPr>
          </w:p>
        </w:tc>
        <w:tc>
          <w:tcPr>
            <w:tcW w:w="1417" w:type="dxa"/>
          </w:tcPr>
          <w:p w:rsidR="009221EF" w:rsidRPr="00763C07" w:rsidRDefault="009221EF" w:rsidP="00F94FBC">
            <w:pPr>
              <w:ind w:firstLine="567"/>
              <w:jc w:val="both"/>
              <w:rPr>
                <w:noProof/>
                <w:sz w:val="22"/>
                <w:lang w:val="en-GB"/>
              </w:rPr>
            </w:pPr>
          </w:p>
        </w:tc>
      </w:tr>
      <w:tr w:rsidR="00763C07" w:rsidRPr="00763C07" w:rsidTr="00686382">
        <w:tc>
          <w:tcPr>
            <w:tcW w:w="3855" w:type="dxa"/>
            <w:shd w:val="clear" w:color="auto" w:fill="auto"/>
          </w:tcPr>
          <w:p w:rsidR="00492DC9" w:rsidRPr="00763C07" w:rsidRDefault="00492DC9" w:rsidP="00492DC9">
            <w:pPr>
              <w:ind w:firstLine="567"/>
              <w:jc w:val="both"/>
              <w:rPr>
                <w:b/>
                <w:bCs/>
                <w:noProof/>
                <w:sz w:val="22"/>
                <w:lang w:val="en-GB"/>
              </w:rPr>
            </w:pPr>
            <w:r w:rsidRPr="00763C07">
              <w:rPr>
                <w:b/>
                <w:bCs/>
                <w:noProof/>
                <w:sz w:val="22"/>
                <w:lang w:val="en-GB"/>
              </w:rPr>
              <w:t>60.pants. Izglītības iestāžu finansēšanas kārtība</w:t>
            </w:r>
          </w:p>
          <w:p w:rsidR="00492DC9" w:rsidRPr="00763C07" w:rsidRDefault="00492DC9" w:rsidP="00F94FBC">
            <w:pPr>
              <w:ind w:firstLine="567"/>
              <w:jc w:val="both"/>
              <w:rPr>
                <w:b/>
                <w:bCs/>
                <w:noProof/>
                <w:sz w:val="22"/>
                <w:lang w:val="en-GB"/>
              </w:rPr>
            </w:pPr>
            <w:r w:rsidRPr="00763C07">
              <w:rPr>
                <w:sz w:val="22"/>
              </w:rPr>
              <w:t xml:space="preserve">(3)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w:t>
            </w:r>
            <w:r w:rsidRPr="00763C07">
              <w:rPr>
                <w:sz w:val="22"/>
              </w:rPr>
              <w:lastRenderedPageBreak/>
              <w:t>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Pašvaldības izglītības iestāžu pedagogu sociālās garantijas pašvaldības var finansēt no saviem budžetiem saistošajos noteikumos noteiktajā apmērā un kārtībā. Ministriju padotībā esošo izglītības iestāžu pedagogiem var noteikt sociālās garantijas izglītības iestādei apstiprinātā budžeta ietvaros. Mācību līdzekļu sagatavošana un izdošana saskaņā ar valsts pirmsskolas izglītības vadlīnijām un valsts izglītības standartiem tiek finansēta ikgadējā valsts budžetā piešķirto līdzekļu apmērā.</w:t>
            </w:r>
          </w:p>
        </w:tc>
        <w:tc>
          <w:tcPr>
            <w:tcW w:w="3855" w:type="dxa"/>
            <w:shd w:val="clear" w:color="auto" w:fill="auto"/>
          </w:tcPr>
          <w:p w:rsidR="00492DC9" w:rsidRPr="00763C07" w:rsidRDefault="00492DC9" w:rsidP="00F94FBC">
            <w:pPr>
              <w:ind w:firstLine="567"/>
              <w:jc w:val="both"/>
              <w:rPr>
                <w:noProof/>
                <w:sz w:val="22"/>
                <w:lang w:val="en-GB"/>
              </w:rPr>
            </w:pPr>
          </w:p>
        </w:tc>
        <w:tc>
          <w:tcPr>
            <w:tcW w:w="567" w:type="dxa"/>
          </w:tcPr>
          <w:p w:rsidR="00492DC9" w:rsidRPr="00763C07" w:rsidRDefault="005A79F8" w:rsidP="00201B97">
            <w:pPr>
              <w:jc w:val="center"/>
              <w:rPr>
                <w:b/>
                <w:noProof/>
                <w:sz w:val="22"/>
                <w:lang w:val="en-GB"/>
              </w:rPr>
            </w:pPr>
            <w:r w:rsidRPr="00763C07">
              <w:rPr>
                <w:b/>
                <w:noProof/>
                <w:sz w:val="22"/>
                <w:lang w:val="en-GB"/>
              </w:rPr>
              <w:t>24</w:t>
            </w:r>
          </w:p>
        </w:tc>
        <w:tc>
          <w:tcPr>
            <w:tcW w:w="3798" w:type="dxa"/>
          </w:tcPr>
          <w:p w:rsidR="00492DC9" w:rsidRPr="00763C07" w:rsidRDefault="00492DC9" w:rsidP="00492DC9">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492DC9" w:rsidRPr="00763C07" w:rsidRDefault="00492DC9" w:rsidP="00492DC9">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492DC9" w:rsidRPr="00763C07" w:rsidRDefault="00492DC9" w:rsidP="00492DC9">
            <w:pPr>
              <w:pStyle w:val="NoSpacing"/>
              <w:ind w:firstLine="567"/>
              <w:jc w:val="both"/>
              <w:rPr>
                <w:rFonts w:ascii="Times New Roman" w:hAnsi="Times New Roman"/>
                <w:sz w:val="22"/>
                <w:szCs w:val="22"/>
              </w:rPr>
            </w:pPr>
            <w:r w:rsidRPr="00763C07">
              <w:rPr>
                <w:rFonts w:ascii="Times New Roman" w:hAnsi="Times New Roman"/>
                <w:sz w:val="22"/>
                <w:szCs w:val="22"/>
              </w:rPr>
              <w:t>“Izteikt  60. panta trešās daļas trešo teikumu šādā redakcijā:</w:t>
            </w:r>
          </w:p>
          <w:p w:rsidR="00492DC9" w:rsidRPr="00763C07" w:rsidRDefault="00492DC9" w:rsidP="00492DC9">
            <w:pPr>
              <w:pStyle w:val="NoSpacing"/>
              <w:ind w:firstLine="567"/>
              <w:jc w:val="both"/>
              <w:rPr>
                <w:rFonts w:ascii="Times New Roman" w:hAnsi="Times New Roman"/>
                <w:sz w:val="22"/>
                <w:szCs w:val="22"/>
              </w:rPr>
            </w:pPr>
            <w:r w:rsidRPr="00763C07">
              <w:rPr>
                <w:rFonts w:ascii="Times New Roman" w:hAnsi="Times New Roman"/>
                <w:sz w:val="22"/>
                <w:szCs w:val="22"/>
              </w:rPr>
              <w:t>“Pārējo pedagogu, kas īsteno pirmsskolas izglītības programmas pašvaldības izglītības iestādēs, darba samaksa, ja citos likumos nav noteikts citādi, daļēji tiek nodrošināta no valsts budžeta un daļēji no pašvaldības budžeta”.”</w:t>
            </w:r>
          </w:p>
        </w:tc>
        <w:tc>
          <w:tcPr>
            <w:tcW w:w="1417" w:type="dxa"/>
          </w:tcPr>
          <w:p w:rsidR="00492DC9" w:rsidRPr="00763C07" w:rsidRDefault="00492DC9" w:rsidP="00F94FBC">
            <w:pPr>
              <w:ind w:firstLine="567"/>
              <w:jc w:val="both"/>
              <w:rPr>
                <w:noProof/>
                <w:sz w:val="22"/>
                <w:lang w:val="en-GB"/>
              </w:rPr>
            </w:pPr>
          </w:p>
        </w:tc>
        <w:tc>
          <w:tcPr>
            <w:tcW w:w="1417" w:type="dxa"/>
          </w:tcPr>
          <w:p w:rsidR="00492DC9" w:rsidRPr="00763C07" w:rsidRDefault="00492DC9"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492DC9" w:rsidP="00F94FBC">
            <w:pPr>
              <w:ind w:firstLine="567"/>
              <w:jc w:val="both"/>
              <w:rPr>
                <w:noProof/>
                <w:sz w:val="22"/>
                <w:lang w:val="en-GB"/>
              </w:rPr>
            </w:pPr>
            <w:r w:rsidRPr="00763C07">
              <w:rPr>
                <w:noProof/>
                <w:sz w:val="22"/>
                <w:lang w:val="en-GB"/>
              </w:rPr>
              <w:t xml:space="preserve"> </w:t>
            </w:r>
            <w:r w:rsidR="00686382" w:rsidRPr="00763C07">
              <w:rPr>
                <w:noProof/>
                <w:sz w:val="22"/>
                <w:lang w:val="en-GB"/>
              </w:rPr>
              <w:t>(3</w:t>
            </w:r>
            <w:r w:rsidR="00686382" w:rsidRPr="00763C07">
              <w:rPr>
                <w:noProof/>
                <w:sz w:val="22"/>
                <w:vertAlign w:val="superscript"/>
                <w:lang w:val="en-GB"/>
              </w:rPr>
              <w:t>2</w:t>
            </w:r>
            <w:r w:rsidR="00686382" w:rsidRPr="00763C07">
              <w:rPr>
                <w:noProof/>
                <w:sz w:val="22"/>
                <w:lang w:val="en-GB"/>
              </w:rPr>
              <w:t xml:space="preserve">) Šā panta trešo daļu un 59. panta otro daļu par to pedagogu darba samaksas nodrošināšanu no valsts budžeta līdzekļiem, kuri nodarbināti pašvaldību, valsts augstskolu un privāto vispārējās izglītības iestāžu īstenotajās vispārējās izglītības programmās vidējās izglītības pakāpē, nepiemēro, ja izglītības iestāde neatbilst Ministru kabineta noteiktajiem kvalitātes kritērijiem. Šādā gadījumā pedagogu darba samaksa tiek nodrošināta no izglītības iestāžu dibinātāju budžeta un valsts, ievērojot Ministru kabineta noteiktos kritērijus, </w:t>
            </w:r>
            <w:r w:rsidR="00686382" w:rsidRPr="00763C07">
              <w:rPr>
                <w:noProof/>
                <w:sz w:val="22"/>
                <w:lang w:val="en-GB"/>
              </w:rPr>
              <w:lastRenderedPageBreak/>
              <w:t>piedalās šo pedagogu darba samaksas finansēšanā.</w:t>
            </w:r>
          </w:p>
          <w:p w:rsidR="00CE299F" w:rsidRPr="00763C07" w:rsidRDefault="00CE299F" w:rsidP="00CE299F">
            <w:pPr>
              <w:ind w:firstLine="567"/>
              <w:jc w:val="both"/>
              <w:rPr>
                <w:rStyle w:val="fontsize2"/>
                <w:i/>
                <w:noProof/>
                <w:sz w:val="20"/>
                <w:szCs w:val="20"/>
                <w:lang w:val="en-GB"/>
              </w:rPr>
            </w:pPr>
            <w:r w:rsidRPr="00763C07">
              <w:rPr>
                <w:i/>
                <w:noProof/>
                <w:sz w:val="20"/>
                <w:szCs w:val="20"/>
                <w:u w:val="single"/>
                <w:lang w:val="en-GB"/>
              </w:rPr>
              <w:t>(3</w:t>
            </w:r>
            <w:r w:rsidRPr="00763C07">
              <w:rPr>
                <w:i/>
                <w:noProof/>
                <w:sz w:val="20"/>
                <w:szCs w:val="20"/>
                <w:u w:val="single"/>
                <w:vertAlign w:val="superscript"/>
                <w:lang w:val="en-GB"/>
              </w:rPr>
              <w:t>2</w:t>
            </w:r>
            <w:r w:rsidRPr="00763C07">
              <w:rPr>
                <w:i/>
                <w:noProof/>
                <w:sz w:val="20"/>
                <w:szCs w:val="20"/>
                <w:u w:val="single"/>
                <w:lang w:val="en-GB"/>
              </w:rPr>
              <w:t xml:space="preserve">) </w:t>
            </w:r>
            <w:r w:rsidRPr="00763C07">
              <w:rPr>
                <w:rStyle w:val="fontsize2"/>
                <w:i/>
                <w:noProof/>
                <w:sz w:val="20"/>
                <w:szCs w:val="20"/>
                <w:u w:val="single"/>
                <w:lang w:val="en-GB"/>
              </w:rPr>
              <w:t>(Daļa stājas spēkā 01.09.2020. un iekļauta likuma redakcijā uz 01.09.2020</w:t>
            </w:r>
            <w:r w:rsidRPr="00763C07">
              <w:rPr>
                <w:rStyle w:val="fontsize2"/>
                <w:i/>
                <w:noProof/>
                <w:sz w:val="20"/>
                <w:szCs w:val="20"/>
                <w:lang w:val="en-GB"/>
              </w:rPr>
              <w:t>. Sk. Pārejas noteikumu 64. punktu)</w:t>
            </w:r>
          </w:p>
          <w:p w:rsidR="00686382" w:rsidRPr="00763C07" w:rsidRDefault="00686382" w:rsidP="00F94FBC">
            <w:pPr>
              <w:ind w:firstLine="567"/>
              <w:jc w:val="both"/>
              <w:rPr>
                <w:noProof/>
                <w:sz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lastRenderedPageBreak/>
              <w:t>4.  60. pantā:</w:t>
            </w:r>
          </w:p>
          <w:p w:rsidR="00686382" w:rsidRPr="00763C07" w:rsidRDefault="00686382" w:rsidP="00F94FBC">
            <w:pPr>
              <w:ind w:firstLine="567"/>
              <w:jc w:val="both"/>
              <w:rPr>
                <w:noProof/>
                <w:sz w:val="22"/>
                <w:lang w:val="en-GB"/>
              </w:rPr>
            </w:pPr>
            <w:r w:rsidRPr="00763C07">
              <w:rPr>
                <w:noProof/>
                <w:sz w:val="22"/>
                <w:lang w:val="en-GB"/>
              </w:rPr>
              <w:t>izteikt 3.</w:t>
            </w:r>
            <w:r w:rsidRPr="00763C07">
              <w:rPr>
                <w:noProof/>
                <w:sz w:val="22"/>
                <w:vertAlign w:val="superscript"/>
                <w:lang w:val="en-GB"/>
              </w:rPr>
              <w:t>2</w:t>
            </w:r>
            <w:r w:rsidRPr="00763C07">
              <w:rPr>
                <w:noProof/>
                <w:sz w:val="22"/>
                <w:lang w:val="en-GB"/>
              </w:rPr>
              <w:t> daļu šādā redakcijā:</w:t>
            </w:r>
          </w:p>
          <w:p w:rsidR="00686382" w:rsidRPr="00763C07" w:rsidRDefault="00686382" w:rsidP="00F94FBC">
            <w:pPr>
              <w:ind w:firstLine="567"/>
              <w:jc w:val="both"/>
              <w:rPr>
                <w:noProof/>
                <w:sz w:val="22"/>
                <w:lang w:val="en-GB"/>
              </w:rPr>
            </w:pPr>
            <w:r w:rsidRPr="00763C07">
              <w:rPr>
                <w:noProof/>
                <w:sz w:val="22"/>
                <w:lang w:val="en-GB"/>
              </w:rPr>
              <w:t>"(3</w:t>
            </w:r>
            <w:r w:rsidRPr="00763C07">
              <w:rPr>
                <w:noProof/>
                <w:sz w:val="22"/>
                <w:vertAlign w:val="superscript"/>
                <w:lang w:val="en-GB"/>
              </w:rPr>
              <w:t>2</w:t>
            </w:r>
            <w:r w:rsidRPr="00763C07">
              <w:rPr>
                <w:noProof/>
                <w:sz w:val="22"/>
                <w:lang w:val="en-GB"/>
              </w:rPr>
              <w:t xml:space="preserve">) Šā panta trešo daļu un 59. panta otro daļu par to pedagogu darba samaksas nodrošināšanu no valsts budžeta līdzekļiem, kuri nodarbināti pašvaldību, valsts augstskolu un privāto vispārējās izglītības iestāžu īstenotajās vispārējās izglītības programmās pamatizglītības un vidējās izglītības pakāpē, nepiemēro: </w:t>
            </w:r>
          </w:p>
          <w:p w:rsidR="00686382" w:rsidRPr="00763C07" w:rsidRDefault="00686382" w:rsidP="00F94FBC">
            <w:pPr>
              <w:ind w:firstLine="567"/>
              <w:jc w:val="both"/>
              <w:rPr>
                <w:noProof/>
                <w:sz w:val="22"/>
                <w:lang w:val="en-GB"/>
              </w:rPr>
            </w:pPr>
            <w:r w:rsidRPr="00763C07">
              <w:rPr>
                <w:noProof/>
                <w:sz w:val="22"/>
                <w:lang w:val="en-GB"/>
              </w:rPr>
              <w:t xml:space="preserve">1) attiecībā uz pedagogu darba samaksu pamatizglītības pakāpē, ja izglītojamo skaits neatbilst Ministru kabineta noteiktajam minimāli </w:t>
            </w:r>
            <w:r w:rsidRPr="00763C07">
              <w:rPr>
                <w:noProof/>
                <w:sz w:val="22"/>
                <w:lang w:val="en-GB"/>
              </w:rPr>
              <w:lastRenderedPageBreak/>
              <w:t>pieļaujamajam izglītojamo skaitam pamatizglītības pakāpē vai minimāli pieļaujamajam izglītojamo skaitam pašvaldību un privāto pamatizglītības iestāžu vispārējās pamatizglītības programmu īstenošanas vietās, ja īstenošanas vietu adreses ir dažādas;</w:t>
            </w:r>
          </w:p>
          <w:p w:rsidR="00201B97" w:rsidRPr="00763C07" w:rsidRDefault="00686382" w:rsidP="005A79F8">
            <w:pPr>
              <w:ind w:firstLine="567"/>
              <w:jc w:val="both"/>
              <w:rPr>
                <w:noProof/>
                <w:sz w:val="22"/>
                <w:lang w:val="en-GB"/>
              </w:rPr>
            </w:pPr>
            <w:r w:rsidRPr="00763C07">
              <w:rPr>
                <w:noProof/>
                <w:sz w:val="22"/>
                <w:lang w:val="en-GB"/>
              </w:rPr>
              <w:t>2) attiecībā uz pedagogu darba samaksu vidējās izglītības pakāpē, ja izglītojamo skaits neatbilst Ministru kabineta noteiktajam minimāli pieļaujamajam izglītojamo skaitam vidējās izglītības pakāpē vai izglītības iestāde neatbilst Ministru kabineta noteiktajiem kvalitātes kritērijiem.";</w:t>
            </w:r>
          </w:p>
        </w:tc>
        <w:tc>
          <w:tcPr>
            <w:tcW w:w="567" w:type="dxa"/>
          </w:tcPr>
          <w:p w:rsidR="00686382" w:rsidRPr="00763C07" w:rsidRDefault="005A79F8" w:rsidP="00A33733">
            <w:pPr>
              <w:jc w:val="center"/>
              <w:rPr>
                <w:b/>
                <w:noProof/>
                <w:sz w:val="22"/>
                <w:lang w:val="en-GB"/>
              </w:rPr>
            </w:pPr>
            <w:r w:rsidRPr="00763C07">
              <w:rPr>
                <w:b/>
                <w:noProof/>
                <w:sz w:val="22"/>
                <w:lang w:val="en-GB"/>
              </w:rPr>
              <w:lastRenderedPageBreak/>
              <w:t>25</w:t>
            </w: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r w:rsidRPr="00763C07">
              <w:rPr>
                <w:b/>
                <w:noProof/>
                <w:sz w:val="22"/>
                <w:lang w:val="en-GB"/>
              </w:rPr>
              <w:t>26</w:t>
            </w: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r w:rsidRPr="00763C07">
              <w:rPr>
                <w:b/>
                <w:noProof/>
                <w:sz w:val="22"/>
                <w:lang w:val="en-GB"/>
              </w:rPr>
              <w:t>27</w:t>
            </w: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A33733" w:rsidRPr="00763C07" w:rsidRDefault="00A33733"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p>
          <w:p w:rsidR="005A79F8" w:rsidRPr="00763C07" w:rsidRDefault="005A79F8" w:rsidP="00A33733">
            <w:pPr>
              <w:jc w:val="center"/>
              <w:rPr>
                <w:b/>
                <w:noProof/>
                <w:sz w:val="22"/>
                <w:lang w:val="en-GB"/>
              </w:rPr>
            </w:pPr>
            <w:r w:rsidRPr="00763C07">
              <w:rPr>
                <w:b/>
                <w:noProof/>
                <w:sz w:val="22"/>
                <w:lang w:val="en-GB"/>
              </w:rPr>
              <w:lastRenderedPageBreak/>
              <w:t>28</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29</w:t>
            </w:r>
          </w:p>
          <w:p w:rsidR="005A79F8" w:rsidRPr="00763C07" w:rsidRDefault="005A79F8" w:rsidP="00201B97">
            <w:pPr>
              <w:jc w:val="center"/>
              <w:rPr>
                <w:noProof/>
                <w:sz w:val="22"/>
                <w:lang w:val="en-GB"/>
              </w:rPr>
            </w:pPr>
          </w:p>
          <w:p w:rsidR="005A79F8" w:rsidRPr="00763C07" w:rsidRDefault="005A79F8" w:rsidP="00201B97">
            <w:pPr>
              <w:jc w:val="center"/>
              <w:rPr>
                <w:noProof/>
                <w:sz w:val="22"/>
                <w:lang w:val="en-GB"/>
              </w:rPr>
            </w:pPr>
          </w:p>
        </w:tc>
        <w:tc>
          <w:tcPr>
            <w:tcW w:w="3798" w:type="dxa"/>
          </w:tcPr>
          <w:p w:rsidR="00E01AE5" w:rsidRPr="00763C07" w:rsidRDefault="00E01AE5" w:rsidP="00E01AE5">
            <w:pPr>
              <w:ind w:firstLine="567"/>
              <w:jc w:val="both"/>
              <w:rPr>
                <w:b/>
                <w:sz w:val="22"/>
                <w:u w:val="single"/>
              </w:rPr>
            </w:pPr>
            <w:r w:rsidRPr="00763C07">
              <w:rPr>
                <w:b/>
                <w:sz w:val="22"/>
                <w:u w:val="single"/>
              </w:rPr>
              <w:lastRenderedPageBreak/>
              <w:t>Izglītības, kultūras un zinātnes komisija</w:t>
            </w:r>
          </w:p>
          <w:p w:rsidR="00E01AE5" w:rsidRPr="00763C07" w:rsidRDefault="00E01AE5" w:rsidP="00E01AE5">
            <w:pPr>
              <w:ind w:firstLine="567"/>
              <w:jc w:val="both"/>
              <w:rPr>
                <w:sz w:val="22"/>
              </w:rPr>
            </w:pPr>
            <w:r w:rsidRPr="00763C07">
              <w:rPr>
                <w:sz w:val="22"/>
              </w:rPr>
              <w:t>Izslēgt likumprojekta 4. pantu.</w:t>
            </w:r>
          </w:p>
          <w:p w:rsidR="009221EF" w:rsidRPr="00763C07" w:rsidRDefault="009221EF" w:rsidP="00F94FBC">
            <w:pPr>
              <w:ind w:firstLine="567"/>
              <w:jc w:val="both"/>
              <w:rPr>
                <w:sz w:val="28"/>
                <w:szCs w:val="28"/>
              </w:rPr>
            </w:pPr>
          </w:p>
          <w:p w:rsidR="009221EF" w:rsidRPr="00763C07" w:rsidRDefault="009221EF" w:rsidP="009221EF">
            <w:pPr>
              <w:tabs>
                <w:tab w:val="left" w:pos="1515"/>
              </w:tabs>
              <w:ind w:firstLine="567"/>
              <w:jc w:val="both"/>
              <w:rPr>
                <w:b/>
                <w:sz w:val="22"/>
                <w:u w:val="single"/>
              </w:rPr>
            </w:pPr>
            <w:r w:rsidRPr="00763C07">
              <w:rPr>
                <w:b/>
                <w:sz w:val="22"/>
                <w:u w:val="single"/>
              </w:rPr>
              <w:t>Izglītības un zinātnes ministrijas parlamentārā sekretāre A.Muižniece</w:t>
            </w:r>
          </w:p>
          <w:p w:rsidR="00686382" w:rsidRPr="00763C07" w:rsidRDefault="009221EF" w:rsidP="00F94FBC">
            <w:pPr>
              <w:ind w:firstLine="567"/>
              <w:jc w:val="both"/>
              <w:rPr>
                <w:sz w:val="22"/>
              </w:rPr>
            </w:pPr>
            <w:r w:rsidRPr="00763C07">
              <w:rPr>
                <w:sz w:val="22"/>
              </w:rPr>
              <w:t>Izslēgt likumprojekta 4. pantu.</w:t>
            </w:r>
          </w:p>
          <w:p w:rsidR="00C538AE" w:rsidRPr="00763C07" w:rsidRDefault="00C538AE" w:rsidP="00F94FBC">
            <w:pPr>
              <w:ind w:firstLine="567"/>
              <w:jc w:val="both"/>
              <w:rPr>
                <w:sz w:val="22"/>
              </w:rPr>
            </w:pPr>
          </w:p>
          <w:p w:rsidR="00104ACB" w:rsidRPr="00763C07" w:rsidRDefault="00104ACB" w:rsidP="00104ACB">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104ACB" w:rsidRPr="00763C07" w:rsidRDefault="00104ACB" w:rsidP="00104ACB">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likumprojekta </w:t>
            </w:r>
            <w:proofErr w:type="gramStart"/>
            <w:r w:rsidRPr="00763C07">
              <w:rPr>
                <w:rFonts w:ascii="Times New Roman" w:hAnsi="Times New Roman"/>
                <w:sz w:val="22"/>
                <w:szCs w:val="22"/>
              </w:rPr>
              <w:t>4.pantu</w:t>
            </w:r>
            <w:proofErr w:type="gramEnd"/>
            <w:r w:rsidRPr="00763C07">
              <w:rPr>
                <w:rFonts w:ascii="Times New Roman" w:hAnsi="Times New Roman"/>
                <w:sz w:val="22"/>
                <w:szCs w:val="22"/>
              </w:rPr>
              <w:t xml:space="preserve"> (attiecībā uz grozījumiem likuma 60.pantā).</w:t>
            </w:r>
          </w:p>
          <w:p w:rsidR="005A79F8" w:rsidRPr="00763C07" w:rsidRDefault="005A79F8" w:rsidP="00104ACB">
            <w:pPr>
              <w:pStyle w:val="NoSpacing"/>
              <w:ind w:firstLine="567"/>
              <w:jc w:val="both"/>
              <w:rPr>
                <w:rFonts w:ascii="Times New Roman" w:hAnsi="Times New Roman"/>
                <w:sz w:val="22"/>
                <w:szCs w:val="22"/>
              </w:rPr>
            </w:pPr>
          </w:p>
          <w:p w:rsidR="00A76AC3" w:rsidRPr="00763C07" w:rsidRDefault="00A76AC3" w:rsidP="00A76AC3">
            <w:pPr>
              <w:ind w:firstLine="567"/>
              <w:jc w:val="both"/>
              <w:rPr>
                <w:b/>
                <w:sz w:val="22"/>
                <w:u w:val="single"/>
                <w:shd w:val="clear" w:color="auto" w:fill="FFFFFF"/>
                <w:lang w:eastAsia="lv-LV"/>
              </w:rPr>
            </w:pPr>
            <w:r w:rsidRPr="00763C07">
              <w:rPr>
                <w:b/>
                <w:sz w:val="22"/>
                <w:u w:val="single"/>
                <w:shd w:val="clear" w:color="auto" w:fill="FFFFFF"/>
                <w:lang w:eastAsia="lv-LV"/>
              </w:rPr>
              <w:lastRenderedPageBreak/>
              <w:t>Zaļo un Zemnieku savienības frakcija</w:t>
            </w:r>
          </w:p>
          <w:p w:rsidR="00A76AC3" w:rsidRPr="00763C07" w:rsidRDefault="00A76AC3" w:rsidP="00A76AC3">
            <w:pPr>
              <w:ind w:firstLine="567"/>
              <w:jc w:val="both"/>
              <w:rPr>
                <w:sz w:val="22"/>
                <w:lang w:eastAsia="lv-LV"/>
              </w:rPr>
            </w:pPr>
            <w:r w:rsidRPr="00763C07">
              <w:rPr>
                <w:sz w:val="22"/>
                <w:lang w:eastAsia="lv-LV"/>
              </w:rPr>
              <w:t xml:space="preserve">Izslēgt no likumprojekta tā 4. pantu - par izmaiņām likuma </w:t>
            </w:r>
            <w:proofErr w:type="gramStart"/>
            <w:r w:rsidRPr="00763C07">
              <w:rPr>
                <w:sz w:val="22"/>
                <w:lang w:eastAsia="lv-LV"/>
              </w:rPr>
              <w:t>60.panta</w:t>
            </w:r>
            <w:proofErr w:type="gramEnd"/>
            <w:r w:rsidRPr="00763C07">
              <w:rPr>
                <w:sz w:val="22"/>
                <w:lang w:eastAsia="lv-LV"/>
              </w:rPr>
              <w:t xml:space="preserve"> 3.</w:t>
            </w:r>
            <w:r w:rsidR="00D4593B" w:rsidRPr="00763C07">
              <w:rPr>
                <w:sz w:val="22"/>
                <w:vertAlign w:val="superscript"/>
                <w:lang w:eastAsia="lv-LV"/>
              </w:rPr>
              <w:t>2</w:t>
            </w:r>
            <w:r w:rsidRPr="00763C07">
              <w:rPr>
                <w:sz w:val="22"/>
                <w:lang w:eastAsia="lv-LV"/>
              </w:rPr>
              <w:t>daļā.</w:t>
            </w:r>
          </w:p>
          <w:p w:rsidR="00A33733" w:rsidRPr="00763C07" w:rsidRDefault="00A33733" w:rsidP="00A76AC3">
            <w:pPr>
              <w:ind w:firstLine="567"/>
              <w:jc w:val="both"/>
              <w:rPr>
                <w:sz w:val="22"/>
                <w:lang w:eastAsia="lv-LV"/>
              </w:rPr>
            </w:pPr>
          </w:p>
          <w:p w:rsidR="00C538AE" w:rsidRPr="00763C07" w:rsidRDefault="00C538AE" w:rsidP="00C538AE">
            <w:pPr>
              <w:ind w:firstLine="567"/>
              <w:jc w:val="both"/>
              <w:rPr>
                <w:b/>
                <w:sz w:val="22"/>
                <w:u w:val="single"/>
              </w:rPr>
            </w:pPr>
            <w:r w:rsidRPr="00763C07">
              <w:rPr>
                <w:b/>
                <w:sz w:val="22"/>
                <w:u w:val="single"/>
              </w:rPr>
              <w:t xml:space="preserve">Deputāts V. </w:t>
            </w:r>
            <w:proofErr w:type="spellStart"/>
            <w:r w:rsidRPr="00763C07">
              <w:rPr>
                <w:b/>
                <w:sz w:val="22"/>
                <w:u w:val="single"/>
              </w:rPr>
              <w:t>Valainis</w:t>
            </w:r>
            <w:proofErr w:type="spellEnd"/>
          </w:p>
          <w:p w:rsidR="00C538AE" w:rsidRPr="00763C07" w:rsidRDefault="00C538AE" w:rsidP="00C538AE">
            <w:pPr>
              <w:ind w:firstLine="567"/>
              <w:jc w:val="both"/>
              <w:rPr>
                <w:b/>
                <w:sz w:val="22"/>
                <w:u w:val="single"/>
              </w:rPr>
            </w:pPr>
            <w:r w:rsidRPr="00763C07">
              <w:rPr>
                <w:sz w:val="22"/>
              </w:rPr>
              <w:t>Izslēgt likumprojekta 4. pantu.</w:t>
            </w:r>
          </w:p>
          <w:p w:rsidR="00C538AE" w:rsidRPr="00763C07" w:rsidRDefault="00C538AE"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ind w:firstLine="567"/>
              <w:jc w:val="both"/>
              <w:rPr>
                <w:noProof/>
                <w:sz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papildināt pantu ar 3.</w:t>
            </w:r>
            <w:r w:rsidRPr="00763C07">
              <w:rPr>
                <w:noProof/>
                <w:sz w:val="22"/>
                <w:vertAlign w:val="superscript"/>
                <w:lang w:val="en-GB"/>
              </w:rPr>
              <w:t>3</w:t>
            </w:r>
            <w:r w:rsidRPr="00763C07">
              <w:rPr>
                <w:noProof/>
                <w:sz w:val="22"/>
                <w:lang w:val="en-GB"/>
              </w:rPr>
              <w:t> daļu šādā redakcijā:</w:t>
            </w:r>
          </w:p>
          <w:p w:rsidR="00201B97" w:rsidRPr="00763C07" w:rsidRDefault="00686382" w:rsidP="005A79F8">
            <w:pPr>
              <w:ind w:firstLine="567"/>
              <w:jc w:val="both"/>
              <w:rPr>
                <w:noProof/>
                <w:sz w:val="22"/>
                <w:lang w:val="en-GB"/>
              </w:rPr>
            </w:pPr>
            <w:r w:rsidRPr="00763C07">
              <w:rPr>
                <w:noProof/>
                <w:sz w:val="22"/>
                <w:lang w:val="en-GB"/>
              </w:rPr>
              <w:t>"(3</w:t>
            </w:r>
            <w:r w:rsidRPr="00763C07">
              <w:rPr>
                <w:noProof/>
                <w:sz w:val="22"/>
                <w:vertAlign w:val="superscript"/>
                <w:lang w:val="en-GB"/>
              </w:rPr>
              <w:t>3</w:t>
            </w:r>
            <w:r w:rsidRPr="00763C07">
              <w:rPr>
                <w:noProof/>
                <w:sz w:val="22"/>
                <w:lang w:val="en-GB"/>
              </w:rPr>
              <w:t>) Šā panta 3.</w:t>
            </w:r>
            <w:r w:rsidRPr="00763C07">
              <w:rPr>
                <w:noProof/>
                <w:sz w:val="22"/>
                <w:vertAlign w:val="superscript"/>
                <w:lang w:val="en-GB"/>
              </w:rPr>
              <w:t>2</w:t>
            </w:r>
            <w:r w:rsidRPr="00763C07">
              <w:rPr>
                <w:noProof/>
                <w:sz w:val="22"/>
                <w:lang w:val="en-GB"/>
              </w:rPr>
              <w:t> daļā minētajos gadījumos pedagogu darba samaksa privātajās vispārējās izglītības iestādēs attiecīgajā izglītības pakāpē tiek nodrošināta no izglītības iestāžu dibinātāju budžeta."</w:t>
            </w:r>
          </w:p>
        </w:tc>
        <w:tc>
          <w:tcPr>
            <w:tcW w:w="567" w:type="dxa"/>
          </w:tcPr>
          <w:p w:rsidR="00686382" w:rsidRPr="00763C07" w:rsidRDefault="00686382" w:rsidP="00201B97">
            <w:pPr>
              <w:jc w:val="center"/>
              <w:rPr>
                <w:noProof/>
                <w:sz w:val="22"/>
                <w:lang w:val="en-GB"/>
              </w:rPr>
            </w:pPr>
          </w:p>
        </w:tc>
        <w:tc>
          <w:tcPr>
            <w:tcW w:w="3798"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201B97" w:rsidRPr="00763C07" w:rsidRDefault="00201B97" w:rsidP="00F94FBC">
            <w:pPr>
              <w:ind w:firstLine="567"/>
              <w:jc w:val="both"/>
              <w:rPr>
                <w:noProof/>
                <w:sz w:val="22"/>
                <w:lang w:val="en-GB"/>
              </w:rPr>
            </w:pPr>
            <w:r w:rsidRPr="00763C07">
              <w:rPr>
                <w:sz w:val="22"/>
              </w:rPr>
              <w:t>(10) Valsts nozīmes interešu izglītības iestādes saņem papildu valsts budžeta finansējumu šā likuma 19.</w:t>
            </w:r>
            <w:r w:rsidRPr="00763C07">
              <w:rPr>
                <w:sz w:val="22"/>
                <w:vertAlign w:val="superscript"/>
              </w:rPr>
              <w:t>1</w:t>
            </w:r>
            <w:r w:rsidRPr="00763C07">
              <w:rPr>
                <w:sz w:val="22"/>
              </w:rPr>
              <w:t xml:space="preserve"> panta pirmajā daļā noteikto funkciju veikšanai.</w:t>
            </w:r>
          </w:p>
        </w:tc>
        <w:tc>
          <w:tcPr>
            <w:tcW w:w="3855" w:type="dxa"/>
            <w:shd w:val="clear" w:color="auto" w:fill="auto"/>
          </w:tcPr>
          <w:p w:rsidR="00201B97" w:rsidRPr="00763C07" w:rsidRDefault="00201B97" w:rsidP="00F94FBC">
            <w:pPr>
              <w:ind w:firstLine="567"/>
              <w:jc w:val="both"/>
              <w:rPr>
                <w:noProof/>
                <w:sz w:val="22"/>
                <w:lang w:val="en-GB"/>
              </w:rPr>
            </w:pPr>
          </w:p>
        </w:tc>
        <w:tc>
          <w:tcPr>
            <w:tcW w:w="567" w:type="dxa"/>
          </w:tcPr>
          <w:p w:rsidR="00201B97" w:rsidRPr="00763C07" w:rsidRDefault="005A79F8" w:rsidP="00201B97">
            <w:pPr>
              <w:jc w:val="center"/>
              <w:rPr>
                <w:b/>
                <w:noProof/>
                <w:sz w:val="22"/>
                <w:lang w:val="en-GB"/>
              </w:rPr>
            </w:pPr>
            <w:r w:rsidRPr="00763C07">
              <w:rPr>
                <w:b/>
                <w:noProof/>
                <w:sz w:val="22"/>
                <w:lang w:val="en-GB"/>
              </w:rPr>
              <w:t>30</w:t>
            </w:r>
          </w:p>
        </w:tc>
        <w:tc>
          <w:tcPr>
            <w:tcW w:w="3798" w:type="dxa"/>
          </w:tcPr>
          <w:p w:rsidR="00201B97" w:rsidRPr="00763C07" w:rsidRDefault="00201B97" w:rsidP="00201B97">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201B97" w:rsidRPr="00763C07" w:rsidRDefault="00201B97" w:rsidP="005A79F8">
            <w:pPr>
              <w:pStyle w:val="NoSpacing"/>
              <w:ind w:firstLine="567"/>
              <w:jc w:val="both"/>
              <w:rPr>
                <w:rFonts w:ascii="Times New Roman" w:hAnsi="Times New Roman"/>
                <w:b/>
                <w:bCs/>
                <w:sz w:val="22"/>
                <w:szCs w:val="22"/>
              </w:rPr>
            </w:pPr>
            <w:r w:rsidRPr="00763C07">
              <w:rPr>
                <w:rFonts w:ascii="Times New Roman" w:hAnsi="Times New Roman"/>
                <w:sz w:val="22"/>
                <w:szCs w:val="22"/>
              </w:rPr>
              <w:t xml:space="preserve">“Izslēgt likuma </w:t>
            </w:r>
            <w:r w:rsidRPr="00763C07">
              <w:rPr>
                <w:rFonts w:ascii="Times New Roman" w:hAnsi="Times New Roman"/>
                <w:bCs/>
                <w:sz w:val="22"/>
                <w:szCs w:val="22"/>
              </w:rPr>
              <w:t xml:space="preserve">60. panta desmito daļu, </w:t>
            </w:r>
            <w:r w:rsidRPr="00763C07">
              <w:rPr>
                <w:rFonts w:ascii="Times New Roman" w:hAnsi="Times New Roman"/>
                <w:sz w:val="22"/>
                <w:szCs w:val="22"/>
              </w:rPr>
              <w:t xml:space="preserve">kas stāsies spēkā </w:t>
            </w:r>
            <w:proofErr w:type="gramStart"/>
            <w:r w:rsidRPr="00763C07">
              <w:rPr>
                <w:rFonts w:ascii="Times New Roman" w:hAnsi="Times New Roman"/>
                <w:sz w:val="22"/>
                <w:szCs w:val="22"/>
              </w:rPr>
              <w:t>2020.gada</w:t>
            </w:r>
            <w:proofErr w:type="gramEnd"/>
            <w:r w:rsidRPr="00763C07">
              <w:rPr>
                <w:rFonts w:ascii="Times New Roman" w:hAnsi="Times New Roman"/>
                <w:sz w:val="22"/>
                <w:szCs w:val="22"/>
              </w:rPr>
              <w:t xml:space="preserve"> 1.septembrī</w:t>
            </w:r>
            <w:r w:rsidRPr="00763C07">
              <w:rPr>
                <w:rFonts w:ascii="Times New Roman" w:hAnsi="Times New Roman"/>
                <w:bCs/>
                <w:sz w:val="22"/>
                <w:szCs w:val="22"/>
              </w:rPr>
              <w:t>.”</w:t>
            </w:r>
            <w:r w:rsidRPr="00763C07">
              <w:rPr>
                <w:rFonts w:ascii="Times New Roman" w:hAnsi="Times New Roman"/>
                <w:b/>
                <w:bCs/>
                <w:sz w:val="22"/>
                <w:szCs w:val="22"/>
              </w:rPr>
              <w:t xml:space="preserve"> </w:t>
            </w:r>
          </w:p>
        </w:tc>
        <w:tc>
          <w:tcPr>
            <w:tcW w:w="1417" w:type="dxa"/>
          </w:tcPr>
          <w:p w:rsidR="00201B97" w:rsidRPr="00763C07" w:rsidRDefault="00201B97" w:rsidP="00F94FBC">
            <w:pPr>
              <w:ind w:firstLine="567"/>
              <w:jc w:val="both"/>
              <w:rPr>
                <w:noProof/>
                <w:sz w:val="22"/>
                <w:lang w:val="en-GB"/>
              </w:rPr>
            </w:pPr>
          </w:p>
        </w:tc>
        <w:tc>
          <w:tcPr>
            <w:tcW w:w="1417" w:type="dxa"/>
          </w:tcPr>
          <w:p w:rsidR="00201B97" w:rsidRPr="00763C07" w:rsidRDefault="00201B97"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686382">
            <w:pPr>
              <w:ind w:firstLine="567"/>
              <w:jc w:val="both"/>
              <w:rPr>
                <w:b/>
                <w:noProof/>
                <w:sz w:val="22"/>
                <w:lang w:val="en-GB"/>
              </w:rPr>
            </w:pPr>
            <w:r w:rsidRPr="00763C07">
              <w:rPr>
                <w:b/>
                <w:noProof/>
                <w:sz w:val="22"/>
                <w:lang w:val="en-GB"/>
              </w:rPr>
              <w:t>Pārejas noteikumi</w:t>
            </w:r>
          </w:p>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78. Grozījumi šā likuma 14. panta 24. punktā, kas paredz Ministru kabinetam noteikt valsts nozīmes interešu izglītības iestāžu finansēšanas kārtību, kā arī šā likuma 14. panta 24.</w:t>
            </w:r>
            <w:r w:rsidRPr="00763C07">
              <w:rPr>
                <w:noProof/>
                <w:sz w:val="22"/>
                <w:szCs w:val="22"/>
                <w:vertAlign w:val="superscript"/>
                <w:lang w:val="en-GB"/>
              </w:rPr>
              <w:t>1</w:t>
            </w:r>
            <w:r w:rsidRPr="00763C07">
              <w:rPr>
                <w:noProof/>
                <w:sz w:val="22"/>
                <w:szCs w:val="22"/>
                <w:lang w:val="en-GB"/>
              </w:rPr>
              <w:t xml:space="preserve"> punkts, </w:t>
            </w:r>
            <w:r w:rsidRPr="00763C07">
              <w:rPr>
                <w:noProof/>
                <w:sz w:val="22"/>
                <w:szCs w:val="22"/>
                <w:lang w:val="en-GB"/>
              </w:rPr>
              <w:lastRenderedPageBreak/>
              <w:t>19.</w:t>
            </w:r>
            <w:r w:rsidRPr="00763C07">
              <w:rPr>
                <w:noProof/>
                <w:sz w:val="22"/>
                <w:szCs w:val="22"/>
                <w:vertAlign w:val="superscript"/>
                <w:lang w:val="en-GB"/>
              </w:rPr>
              <w:t>1 </w:t>
            </w:r>
            <w:r w:rsidRPr="00763C07">
              <w:rPr>
                <w:noProof/>
                <w:sz w:val="22"/>
                <w:szCs w:val="22"/>
                <w:lang w:val="en-GB"/>
              </w:rPr>
              <w:t>pants un 60. panta desmitā daļa stājas spēkā 2020. gada 1. septembrī.</w:t>
            </w:r>
          </w:p>
          <w:p w:rsidR="00104ACB" w:rsidRPr="00763C07" w:rsidRDefault="00686382" w:rsidP="00201B97">
            <w:pPr>
              <w:pStyle w:val="labojumupamats"/>
              <w:spacing w:before="0" w:beforeAutospacing="0" w:after="0" w:afterAutospacing="0"/>
              <w:ind w:firstLine="567"/>
              <w:jc w:val="both"/>
              <w:rPr>
                <w:i/>
                <w:noProof/>
                <w:sz w:val="20"/>
                <w:szCs w:val="20"/>
                <w:lang w:val="en-GB"/>
              </w:rPr>
            </w:pPr>
            <w:r w:rsidRPr="00763C07">
              <w:rPr>
                <w:i/>
                <w:noProof/>
                <w:sz w:val="20"/>
                <w:szCs w:val="20"/>
                <w:lang w:val="en-GB"/>
              </w:rPr>
              <w:t>(20.09.2018. likuma redakcijā ar grozījumiem, kas izdarīti ar 03.04.2019. likumu, kas stājas spēkā 01.05.2019. Minētie grozījumi iekļauti likuma redakcijā uz 01.09.2020.)</w:t>
            </w:r>
            <w:bookmarkStart w:id="2" w:name="pn79"/>
            <w:bookmarkStart w:id="3" w:name="p-688044"/>
            <w:bookmarkEnd w:id="2"/>
            <w:bookmarkEnd w:id="3"/>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lastRenderedPageBreak/>
              <w:t>5. Pārejas noteikumos:</w:t>
            </w:r>
          </w:p>
          <w:p w:rsidR="00686382" w:rsidRPr="00763C07" w:rsidRDefault="00686382" w:rsidP="00F94FBC">
            <w:pPr>
              <w:ind w:firstLine="567"/>
              <w:jc w:val="both"/>
              <w:rPr>
                <w:noProof/>
                <w:sz w:val="22"/>
                <w:lang w:val="en-GB"/>
              </w:rPr>
            </w:pPr>
            <w:r w:rsidRPr="00763C07">
              <w:rPr>
                <w:noProof/>
                <w:sz w:val="22"/>
                <w:lang w:val="en-GB"/>
              </w:rPr>
              <w:t>aizstāt 78. punktā skaitļus un vārdus "2020. gada 1. septembrī" ar skaitļiem un vārdiem "2021. gada 1. septembrī";</w:t>
            </w:r>
          </w:p>
          <w:p w:rsidR="00686382" w:rsidRPr="00763C07" w:rsidRDefault="00686382" w:rsidP="00F94FBC">
            <w:pPr>
              <w:ind w:firstLine="567"/>
              <w:jc w:val="both"/>
              <w:rPr>
                <w:noProof/>
                <w:sz w:val="22"/>
                <w:lang w:val="en-GB"/>
              </w:rPr>
            </w:pPr>
          </w:p>
        </w:tc>
        <w:tc>
          <w:tcPr>
            <w:tcW w:w="567" w:type="dxa"/>
          </w:tcPr>
          <w:p w:rsidR="00686382" w:rsidRPr="00763C07" w:rsidRDefault="005A79F8" w:rsidP="00201B97">
            <w:pPr>
              <w:jc w:val="center"/>
              <w:rPr>
                <w:b/>
                <w:noProof/>
                <w:sz w:val="22"/>
                <w:lang w:val="en-GB"/>
              </w:rPr>
            </w:pPr>
            <w:r w:rsidRPr="00763C07">
              <w:rPr>
                <w:b/>
                <w:noProof/>
                <w:sz w:val="22"/>
                <w:lang w:val="en-GB"/>
              </w:rPr>
              <w:t>31</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32</w:t>
            </w:r>
          </w:p>
          <w:p w:rsidR="005A79F8" w:rsidRPr="00763C07" w:rsidRDefault="005A79F8" w:rsidP="00201B97">
            <w:pPr>
              <w:jc w:val="center"/>
              <w:rPr>
                <w:b/>
                <w:noProof/>
                <w:sz w:val="22"/>
                <w:lang w:val="en-GB"/>
              </w:rPr>
            </w:pPr>
          </w:p>
        </w:tc>
        <w:tc>
          <w:tcPr>
            <w:tcW w:w="3798" w:type="dxa"/>
          </w:tcPr>
          <w:p w:rsidR="00D4593B" w:rsidRPr="00763C07" w:rsidRDefault="00D4593B" w:rsidP="00D4593B">
            <w:pPr>
              <w:ind w:firstLine="567"/>
              <w:jc w:val="both"/>
              <w:rPr>
                <w:b/>
                <w:sz w:val="22"/>
                <w:u w:val="single"/>
                <w:shd w:val="clear" w:color="auto" w:fill="FFFFFF"/>
                <w:lang w:eastAsia="lv-LV"/>
              </w:rPr>
            </w:pPr>
            <w:r w:rsidRPr="00763C07">
              <w:rPr>
                <w:b/>
                <w:sz w:val="22"/>
                <w:u w:val="single"/>
                <w:shd w:val="clear" w:color="auto" w:fill="FFFFFF"/>
                <w:lang w:eastAsia="lv-LV"/>
              </w:rPr>
              <w:lastRenderedPageBreak/>
              <w:t>Zaļo un Zemnieku savienības frakcija</w:t>
            </w:r>
          </w:p>
          <w:p w:rsidR="00D4593B" w:rsidRPr="00763C07" w:rsidRDefault="00D4593B" w:rsidP="00D4593B">
            <w:pPr>
              <w:ind w:firstLine="567"/>
              <w:jc w:val="both"/>
              <w:rPr>
                <w:sz w:val="22"/>
                <w:lang w:eastAsia="lv-LV"/>
              </w:rPr>
            </w:pPr>
            <w:r w:rsidRPr="00763C07">
              <w:rPr>
                <w:sz w:val="22"/>
                <w:lang w:eastAsia="lv-LV"/>
              </w:rPr>
              <w:t>Izslēgt no likumprojekta tā 5. panta pirmo teikumu</w:t>
            </w:r>
            <w:proofErr w:type="gramStart"/>
            <w:r w:rsidRPr="00763C07">
              <w:rPr>
                <w:sz w:val="22"/>
                <w:lang w:eastAsia="lv-LV"/>
              </w:rPr>
              <w:t xml:space="preserve">  </w:t>
            </w:r>
            <w:proofErr w:type="gramEnd"/>
            <w:r w:rsidRPr="00763C07">
              <w:rPr>
                <w:sz w:val="22"/>
                <w:lang w:eastAsia="lv-LV"/>
              </w:rPr>
              <w:t>- par datuma maiņu pārejas noteikumu 78.punktā.</w:t>
            </w:r>
            <w:r w:rsidR="004A7BFB" w:rsidRPr="00763C07">
              <w:rPr>
                <w:rStyle w:val="FootnoteReference"/>
                <w:sz w:val="22"/>
                <w:lang w:eastAsia="lv-LV"/>
              </w:rPr>
              <w:footnoteReference w:id="4"/>
            </w:r>
          </w:p>
          <w:p w:rsidR="005A79F8" w:rsidRPr="00763C07" w:rsidRDefault="005A79F8" w:rsidP="00F94FBC">
            <w:pPr>
              <w:ind w:firstLine="567"/>
              <w:jc w:val="both"/>
              <w:rPr>
                <w:noProof/>
                <w:sz w:val="22"/>
                <w:lang w:val="en-GB"/>
              </w:rPr>
            </w:pPr>
          </w:p>
          <w:p w:rsidR="00201B97" w:rsidRPr="00763C07" w:rsidRDefault="00201B97" w:rsidP="00201B97">
            <w:pPr>
              <w:ind w:firstLine="567"/>
              <w:jc w:val="both"/>
              <w:rPr>
                <w:b/>
                <w:sz w:val="22"/>
                <w:u w:val="single"/>
              </w:rPr>
            </w:pPr>
            <w:r w:rsidRPr="00763C07">
              <w:rPr>
                <w:b/>
                <w:sz w:val="22"/>
                <w:u w:val="single"/>
              </w:rPr>
              <w:lastRenderedPageBreak/>
              <w:t xml:space="preserve">Deputātes E.Papule, </w:t>
            </w:r>
            <w:proofErr w:type="spellStart"/>
            <w:r w:rsidRPr="00763C07">
              <w:rPr>
                <w:b/>
                <w:sz w:val="22"/>
                <w:u w:val="single"/>
              </w:rPr>
              <w:t>Ļ.Švecova</w:t>
            </w:r>
            <w:proofErr w:type="spellEnd"/>
          </w:p>
          <w:p w:rsidR="00A33733" w:rsidRPr="00763C07" w:rsidRDefault="00A33733" w:rsidP="00A33733">
            <w:pPr>
              <w:pStyle w:val="NoSpacing"/>
              <w:ind w:firstLine="567"/>
              <w:jc w:val="both"/>
              <w:rPr>
                <w:rFonts w:ascii="Times New Roman" w:hAnsi="Times New Roman"/>
                <w:b/>
                <w:i/>
                <w:sz w:val="22"/>
                <w:szCs w:val="22"/>
              </w:rPr>
            </w:pPr>
            <w:r w:rsidRPr="00763C07">
              <w:rPr>
                <w:rFonts w:ascii="Times New Roman" w:hAnsi="Times New Roman"/>
                <w:b/>
                <w:i/>
                <w:sz w:val="22"/>
                <w:szCs w:val="22"/>
              </w:rPr>
              <w:t>(ja netiek atbalstīti priekšlikumi Nr. 2;3;16)</w:t>
            </w:r>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 xml:space="preserve">Izteikt likumprojekta </w:t>
            </w:r>
            <w:proofErr w:type="gramStart"/>
            <w:r w:rsidRPr="00763C07">
              <w:rPr>
                <w:rFonts w:ascii="Times New Roman" w:hAnsi="Times New Roman"/>
                <w:sz w:val="22"/>
                <w:szCs w:val="22"/>
              </w:rPr>
              <w:t>5.panta</w:t>
            </w:r>
            <w:proofErr w:type="gramEnd"/>
            <w:r w:rsidRPr="00763C07">
              <w:rPr>
                <w:rFonts w:ascii="Times New Roman" w:hAnsi="Times New Roman"/>
                <w:sz w:val="22"/>
                <w:szCs w:val="22"/>
              </w:rPr>
              <w:t xml:space="preserve"> pirmo daļu šādā redakcijā (attiecībā uz grozījumiem likuma pārejas noteikumu 78.punktā):</w:t>
            </w:r>
          </w:p>
          <w:p w:rsidR="00201B97" w:rsidRPr="00763C07" w:rsidRDefault="00201B97" w:rsidP="00201B97">
            <w:pPr>
              <w:pStyle w:val="NoSpacing"/>
              <w:ind w:firstLine="567"/>
              <w:jc w:val="both"/>
              <w:rPr>
                <w:rFonts w:ascii="Times New Roman" w:hAnsi="Times New Roman"/>
                <w:sz w:val="22"/>
                <w:szCs w:val="22"/>
              </w:rPr>
            </w:pPr>
            <w:r w:rsidRPr="00763C07">
              <w:rPr>
                <w:rFonts w:ascii="Times New Roman" w:hAnsi="Times New Roman"/>
                <w:sz w:val="22"/>
                <w:szCs w:val="22"/>
              </w:rPr>
              <w:t xml:space="preserve">“aizstāt pārejas noteikumu 78.punktā skaitļus un vārdus </w:t>
            </w:r>
            <w:proofErr w:type="gramStart"/>
            <w:r w:rsidRPr="00763C07">
              <w:rPr>
                <w:rFonts w:ascii="Times New Roman" w:hAnsi="Times New Roman"/>
                <w:sz w:val="22"/>
                <w:szCs w:val="22"/>
              </w:rPr>
              <w:t>“2020.gada</w:t>
            </w:r>
            <w:proofErr w:type="gramEnd"/>
            <w:r w:rsidRPr="00763C07">
              <w:rPr>
                <w:rFonts w:ascii="Times New Roman" w:hAnsi="Times New Roman"/>
                <w:sz w:val="22"/>
                <w:szCs w:val="22"/>
              </w:rPr>
              <w:t xml:space="preserve"> 1.septembrī” ar skaitļiem un vārdiem “2030.gada 1.septembrī”;”.</w:t>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pStyle w:val="tv213"/>
              <w:spacing w:before="0" w:beforeAutospacing="0" w:after="0" w:afterAutospacing="0"/>
              <w:ind w:firstLine="567"/>
              <w:jc w:val="both"/>
              <w:rPr>
                <w:noProof/>
                <w:sz w:val="22"/>
                <w:szCs w:val="22"/>
                <w:lang w:val="en-GB"/>
              </w:rPr>
            </w:pPr>
            <w:r w:rsidRPr="00763C07">
              <w:rPr>
                <w:noProof/>
                <w:sz w:val="22"/>
                <w:szCs w:val="22"/>
                <w:lang w:val="en-GB"/>
              </w:rPr>
              <w:t>79. Grozījumi šā likuma 17. pantā attiecībā uz panta papildināšanu ar 2.</w:t>
            </w:r>
            <w:r w:rsidRPr="00763C07">
              <w:rPr>
                <w:noProof/>
                <w:sz w:val="22"/>
                <w:szCs w:val="22"/>
                <w:vertAlign w:val="superscript"/>
                <w:lang w:val="en-GB"/>
              </w:rPr>
              <w:t>5</w:t>
            </w:r>
            <w:r w:rsidRPr="00763C07">
              <w:rPr>
                <w:noProof/>
                <w:sz w:val="22"/>
                <w:szCs w:val="22"/>
                <w:lang w:val="en-GB"/>
              </w:rPr>
              <w:t> daļu stājas spēkā 2020. gada 1. septembrī. Ministru kabinets līdz 2020. gada 31. maijam izdod šā likuma 17. panta 2.</w:t>
            </w:r>
            <w:r w:rsidRPr="00763C07">
              <w:rPr>
                <w:noProof/>
                <w:sz w:val="22"/>
                <w:szCs w:val="22"/>
                <w:vertAlign w:val="superscript"/>
                <w:lang w:val="en-GB"/>
              </w:rPr>
              <w:t>5</w:t>
            </w:r>
            <w:r w:rsidRPr="00763C07">
              <w:rPr>
                <w:noProof/>
                <w:sz w:val="22"/>
                <w:szCs w:val="22"/>
                <w:lang w:val="en-GB"/>
              </w:rPr>
              <w:t> daļā minētos noteikumus.</w:t>
            </w:r>
          </w:p>
          <w:p w:rsidR="00D4593B" w:rsidRPr="00763C07" w:rsidRDefault="00686382" w:rsidP="00104ACB">
            <w:pPr>
              <w:pStyle w:val="tv213"/>
              <w:spacing w:before="0" w:beforeAutospacing="0" w:after="0" w:afterAutospacing="0"/>
              <w:ind w:firstLine="567"/>
              <w:jc w:val="both"/>
              <w:rPr>
                <w:i/>
                <w:noProof/>
                <w:sz w:val="20"/>
                <w:szCs w:val="20"/>
                <w:lang w:val="en-GB"/>
              </w:rPr>
            </w:pPr>
            <w:r w:rsidRPr="00763C07">
              <w:rPr>
                <w:i/>
                <w:noProof/>
                <w:sz w:val="20"/>
                <w:szCs w:val="20"/>
                <w:lang w:val="en-GB"/>
              </w:rPr>
              <w:t>(20.09.2018. likuma redakcijā ar grozījumiem, kas izdarīti ar 03.04.2019. likumu, kas stājas spēkā 01.05.2019. Minētais grozījums iekļauts likuma redakcijā uz 01.09.2020.)</w:t>
            </w: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 xml:space="preserve">aizstāt 79. punktā skaitļus un vārdus "2020. gada 1. septembrī" ar skaitļiem un vārdiem "2021. gada 1. septembrī" un skaitļus un vārdus "2020. gada 31. maijam" ar skaitļiem un vārdiem "2021. gada 31. maijam";  </w:t>
            </w:r>
          </w:p>
          <w:p w:rsidR="00686382" w:rsidRPr="00763C07" w:rsidRDefault="00686382" w:rsidP="00F94FBC">
            <w:pPr>
              <w:ind w:firstLine="567"/>
              <w:jc w:val="both"/>
              <w:rPr>
                <w:noProof/>
                <w:sz w:val="22"/>
                <w:lang w:val="en-GB"/>
              </w:rPr>
            </w:pPr>
          </w:p>
        </w:tc>
        <w:tc>
          <w:tcPr>
            <w:tcW w:w="567" w:type="dxa"/>
          </w:tcPr>
          <w:p w:rsidR="00686382" w:rsidRPr="00763C07" w:rsidRDefault="005A79F8" w:rsidP="00201B97">
            <w:pPr>
              <w:jc w:val="center"/>
              <w:rPr>
                <w:b/>
                <w:noProof/>
                <w:sz w:val="22"/>
                <w:lang w:val="en-GB"/>
              </w:rPr>
            </w:pPr>
            <w:r w:rsidRPr="00763C07">
              <w:rPr>
                <w:b/>
                <w:noProof/>
                <w:sz w:val="22"/>
                <w:lang w:val="en-GB"/>
              </w:rPr>
              <w:t>33</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34</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C6006A" w:rsidRPr="00763C07" w:rsidRDefault="00C6006A"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35</w:t>
            </w:r>
          </w:p>
          <w:p w:rsidR="005A79F8" w:rsidRPr="00763C07" w:rsidRDefault="005A79F8" w:rsidP="00201B97">
            <w:pPr>
              <w:jc w:val="center"/>
              <w:rPr>
                <w:b/>
                <w:noProof/>
                <w:sz w:val="22"/>
                <w:lang w:val="en-GB"/>
              </w:rPr>
            </w:pPr>
          </w:p>
          <w:p w:rsidR="005A79F8" w:rsidRPr="00763C07" w:rsidRDefault="005A79F8" w:rsidP="00201B97">
            <w:pPr>
              <w:jc w:val="center"/>
              <w:rPr>
                <w:noProof/>
                <w:sz w:val="22"/>
                <w:lang w:val="en-GB"/>
              </w:rPr>
            </w:pPr>
          </w:p>
          <w:p w:rsidR="005A79F8" w:rsidRPr="00763C07" w:rsidRDefault="005A79F8" w:rsidP="00201B97">
            <w:pPr>
              <w:jc w:val="center"/>
              <w:rPr>
                <w:noProof/>
                <w:sz w:val="22"/>
                <w:lang w:val="en-GB"/>
              </w:rPr>
            </w:pPr>
          </w:p>
          <w:p w:rsidR="005A79F8" w:rsidRPr="00763C07" w:rsidRDefault="005A79F8" w:rsidP="00201B97">
            <w:pPr>
              <w:jc w:val="center"/>
              <w:rPr>
                <w:noProof/>
                <w:sz w:val="22"/>
                <w:lang w:val="en-GB"/>
              </w:rPr>
            </w:pPr>
          </w:p>
          <w:p w:rsidR="00A33733" w:rsidRPr="00763C07" w:rsidRDefault="00A33733" w:rsidP="00201B97">
            <w:pPr>
              <w:jc w:val="center"/>
              <w:rPr>
                <w:noProof/>
                <w:sz w:val="22"/>
                <w:lang w:val="en-GB"/>
              </w:rPr>
            </w:pPr>
          </w:p>
          <w:p w:rsidR="00A33733" w:rsidRPr="00763C07" w:rsidRDefault="00A33733" w:rsidP="00201B97">
            <w:pPr>
              <w:jc w:val="center"/>
              <w:rPr>
                <w:noProof/>
                <w:sz w:val="22"/>
                <w:lang w:val="en-GB"/>
              </w:rPr>
            </w:pPr>
          </w:p>
          <w:p w:rsidR="00A33733" w:rsidRPr="00763C07" w:rsidRDefault="00A33733" w:rsidP="00201B97">
            <w:pPr>
              <w:jc w:val="center"/>
              <w:rPr>
                <w:noProof/>
                <w:sz w:val="22"/>
                <w:lang w:val="en-GB"/>
              </w:rPr>
            </w:pPr>
          </w:p>
          <w:p w:rsidR="00A33733" w:rsidRPr="00763C07" w:rsidRDefault="00A33733" w:rsidP="00201B97">
            <w:pPr>
              <w:jc w:val="center"/>
              <w:rPr>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36</w:t>
            </w:r>
          </w:p>
        </w:tc>
        <w:tc>
          <w:tcPr>
            <w:tcW w:w="3798" w:type="dxa"/>
          </w:tcPr>
          <w:p w:rsidR="00D4593B" w:rsidRPr="00763C07" w:rsidRDefault="00D4593B" w:rsidP="00D4593B">
            <w:pPr>
              <w:ind w:firstLine="567"/>
              <w:jc w:val="both"/>
              <w:rPr>
                <w:b/>
                <w:sz w:val="22"/>
                <w:u w:val="single"/>
                <w:shd w:val="clear" w:color="auto" w:fill="FFFFFF"/>
                <w:lang w:eastAsia="lv-LV"/>
              </w:rPr>
            </w:pPr>
            <w:r w:rsidRPr="00763C07">
              <w:rPr>
                <w:b/>
                <w:sz w:val="22"/>
                <w:u w:val="single"/>
                <w:shd w:val="clear" w:color="auto" w:fill="FFFFFF"/>
                <w:lang w:eastAsia="lv-LV"/>
              </w:rPr>
              <w:lastRenderedPageBreak/>
              <w:t>Zaļo un Zemnieku savienības frakcija</w:t>
            </w:r>
          </w:p>
          <w:p w:rsidR="00686382" w:rsidRPr="00763C07" w:rsidRDefault="00D4593B" w:rsidP="00D4593B">
            <w:pPr>
              <w:ind w:firstLine="567"/>
              <w:jc w:val="both"/>
              <w:rPr>
                <w:sz w:val="22"/>
                <w:lang w:eastAsia="lv-LV"/>
              </w:rPr>
            </w:pPr>
            <w:r w:rsidRPr="00763C07">
              <w:rPr>
                <w:sz w:val="22"/>
                <w:lang w:eastAsia="lv-LV"/>
              </w:rPr>
              <w:t>Izslēgt no likumprojekta tā 5. panta otro teikumu - par datumu maiņu pārejas noteikumu 79.punktā.</w:t>
            </w:r>
            <w:r w:rsidR="004A7BFB" w:rsidRPr="00763C07">
              <w:rPr>
                <w:rStyle w:val="FootnoteReference"/>
                <w:sz w:val="22"/>
                <w:lang w:eastAsia="lv-LV"/>
              </w:rPr>
              <w:footnoteReference w:id="5"/>
            </w:r>
          </w:p>
          <w:p w:rsidR="00104ACB" w:rsidRPr="00763C07" w:rsidRDefault="00104ACB" w:rsidP="00D4593B">
            <w:pPr>
              <w:ind w:firstLine="567"/>
              <w:jc w:val="both"/>
              <w:rPr>
                <w:sz w:val="22"/>
                <w:lang w:eastAsia="lv-LV"/>
              </w:rPr>
            </w:pPr>
          </w:p>
          <w:p w:rsidR="00C6006A" w:rsidRPr="00763C07" w:rsidRDefault="00C6006A" w:rsidP="00C6006A">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C6006A" w:rsidRPr="00763C07" w:rsidRDefault="00C6006A" w:rsidP="00C6006A">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C6006A" w:rsidRPr="00763C07" w:rsidRDefault="00C6006A" w:rsidP="00C6006A">
            <w:pPr>
              <w:pStyle w:val="NoSpacing"/>
              <w:ind w:firstLine="567"/>
              <w:jc w:val="both"/>
              <w:rPr>
                <w:rFonts w:ascii="Times New Roman" w:hAnsi="Times New Roman"/>
                <w:sz w:val="22"/>
                <w:szCs w:val="22"/>
              </w:rPr>
            </w:pPr>
            <w:r w:rsidRPr="00763C07">
              <w:rPr>
                <w:rFonts w:ascii="Times New Roman" w:hAnsi="Times New Roman"/>
                <w:sz w:val="22"/>
                <w:szCs w:val="22"/>
              </w:rPr>
              <w:t>“Izslēgt likuma pārejas noteikumu 79.punktu.”.</w:t>
            </w:r>
          </w:p>
          <w:p w:rsidR="00C6006A" w:rsidRPr="00763C07" w:rsidRDefault="00C6006A" w:rsidP="00C6006A">
            <w:pPr>
              <w:pStyle w:val="NoSpacing"/>
              <w:ind w:firstLine="567"/>
              <w:jc w:val="both"/>
              <w:rPr>
                <w:rFonts w:ascii="Times New Roman" w:hAnsi="Times New Roman"/>
                <w:sz w:val="22"/>
                <w:szCs w:val="22"/>
              </w:rPr>
            </w:pPr>
          </w:p>
          <w:p w:rsidR="00104ACB" w:rsidRPr="00763C07" w:rsidRDefault="00104ACB" w:rsidP="00104ACB">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104ACB" w:rsidRPr="00763C07" w:rsidRDefault="00104ACB" w:rsidP="00104ACB">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likumprojekta </w:t>
            </w:r>
            <w:proofErr w:type="gramStart"/>
            <w:r w:rsidRPr="00763C07">
              <w:rPr>
                <w:rFonts w:ascii="Times New Roman" w:hAnsi="Times New Roman"/>
                <w:sz w:val="22"/>
                <w:szCs w:val="22"/>
              </w:rPr>
              <w:t>5.panta</w:t>
            </w:r>
            <w:proofErr w:type="gramEnd"/>
            <w:r w:rsidRPr="00763C07">
              <w:rPr>
                <w:rFonts w:ascii="Times New Roman" w:hAnsi="Times New Roman"/>
                <w:sz w:val="22"/>
                <w:szCs w:val="22"/>
              </w:rPr>
              <w:t xml:space="preserve"> otro daļu (attiecībā uz grozījumiem likuma pārejas noteikumu 79.punktā).</w:t>
            </w:r>
          </w:p>
          <w:p w:rsidR="000A3F3D" w:rsidRPr="00763C07" w:rsidRDefault="000A3F3D" w:rsidP="00104ACB">
            <w:pPr>
              <w:pStyle w:val="NoSpacing"/>
              <w:ind w:firstLine="567"/>
              <w:jc w:val="both"/>
              <w:rPr>
                <w:rFonts w:ascii="Times New Roman" w:hAnsi="Times New Roman"/>
                <w:sz w:val="22"/>
                <w:szCs w:val="22"/>
              </w:rPr>
            </w:pPr>
          </w:p>
          <w:p w:rsidR="00A33733" w:rsidRPr="00763C07" w:rsidRDefault="00A33733" w:rsidP="000A3F3D">
            <w:pPr>
              <w:pStyle w:val="NoSpacing"/>
              <w:ind w:firstLine="567"/>
              <w:jc w:val="both"/>
              <w:rPr>
                <w:rFonts w:ascii="Times New Roman" w:hAnsi="Times New Roman"/>
                <w:sz w:val="22"/>
                <w:szCs w:val="22"/>
              </w:rPr>
            </w:pPr>
          </w:p>
          <w:p w:rsidR="00A33733" w:rsidRPr="00763C07" w:rsidRDefault="00A33733" w:rsidP="000A3F3D">
            <w:pPr>
              <w:pStyle w:val="NoSpacing"/>
              <w:ind w:firstLine="567"/>
              <w:jc w:val="both"/>
              <w:rPr>
                <w:rFonts w:ascii="Times New Roman" w:hAnsi="Times New Roman"/>
                <w:sz w:val="22"/>
                <w:szCs w:val="22"/>
              </w:rPr>
            </w:pPr>
          </w:p>
          <w:p w:rsidR="00A33733" w:rsidRPr="00763C07" w:rsidRDefault="00A33733" w:rsidP="000A3F3D">
            <w:pPr>
              <w:pStyle w:val="NoSpacing"/>
              <w:ind w:firstLine="567"/>
              <w:jc w:val="both"/>
              <w:rPr>
                <w:rFonts w:ascii="Times New Roman" w:hAnsi="Times New Roman"/>
                <w:sz w:val="22"/>
                <w:szCs w:val="22"/>
              </w:rPr>
            </w:pPr>
          </w:p>
          <w:p w:rsidR="00A33733" w:rsidRPr="00763C07" w:rsidRDefault="00A33733" w:rsidP="000A3F3D">
            <w:pPr>
              <w:pStyle w:val="NoSpacing"/>
              <w:ind w:firstLine="567"/>
              <w:jc w:val="both"/>
              <w:rPr>
                <w:rFonts w:ascii="Times New Roman" w:hAnsi="Times New Roman"/>
                <w:sz w:val="22"/>
                <w:szCs w:val="22"/>
              </w:rPr>
            </w:pPr>
          </w:p>
          <w:p w:rsidR="00104ACB" w:rsidRPr="00763C07" w:rsidRDefault="00104ACB" w:rsidP="00104ACB">
            <w:pPr>
              <w:ind w:firstLine="567"/>
              <w:jc w:val="both"/>
              <w:rPr>
                <w:b/>
                <w:sz w:val="22"/>
                <w:u w:val="single"/>
              </w:rPr>
            </w:pPr>
            <w:r w:rsidRPr="00763C07">
              <w:rPr>
                <w:b/>
                <w:sz w:val="22"/>
                <w:u w:val="single"/>
              </w:rPr>
              <w:lastRenderedPageBreak/>
              <w:t xml:space="preserve">Deputātes E.Papule, </w:t>
            </w:r>
            <w:proofErr w:type="spellStart"/>
            <w:r w:rsidRPr="00763C07">
              <w:rPr>
                <w:b/>
                <w:sz w:val="22"/>
                <w:u w:val="single"/>
              </w:rPr>
              <w:t>Ļ.Švecova</w:t>
            </w:r>
            <w:proofErr w:type="spellEnd"/>
          </w:p>
          <w:p w:rsidR="000A3F3D" w:rsidRPr="00763C07" w:rsidRDefault="000A3F3D" w:rsidP="000A3F3D">
            <w:pPr>
              <w:pStyle w:val="NoSpacing"/>
              <w:ind w:firstLine="567"/>
              <w:jc w:val="both"/>
              <w:rPr>
                <w:rFonts w:ascii="Times New Roman" w:hAnsi="Times New Roman"/>
                <w:b/>
                <w:i/>
                <w:sz w:val="22"/>
                <w:szCs w:val="22"/>
              </w:rPr>
            </w:pPr>
            <w:r w:rsidRPr="00763C07">
              <w:rPr>
                <w:rFonts w:ascii="Times New Roman" w:hAnsi="Times New Roman"/>
                <w:b/>
                <w:i/>
                <w:sz w:val="22"/>
                <w:szCs w:val="22"/>
              </w:rPr>
              <w:t>(ja netiek atbalstīt</w:t>
            </w:r>
            <w:r w:rsidR="00201B97" w:rsidRPr="00763C07">
              <w:rPr>
                <w:rFonts w:ascii="Times New Roman" w:hAnsi="Times New Roman"/>
                <w:b/>
                <w:i/>
                <w:sz w:val="22"/>
                <w:szCs w:val="22"/>
              </w:rPr>
              <w:t>i</w:t>
            </w:r>
            <w:r w:rsidRPr="00763C07">
              <w:rPr>
                <w:rFonts w:ascii="Times New Roman" w:hAnsi="Times New Roman"/>
                <w:b/>
                <w:i/>
                <w:sz w:val="22"/>
                <w:szCs w:val="22"/>
              </w:rPr>
              <w:t xml:space="preserve"> priekšlikum</w:t>
            </w:r>
            <w:r w:rsidR="00201B97" w:rsidRPr="00763C07">
              <w:rPr>
                <w:rFonts w:ascii="Times New Roman" w:hAnsi="Times New Roman"/>
                <w:b/>
                <w:i/>
                <w:sz w:val="22"/>
                <w:szCs w:val="22"/>
              </w:rPr>
              <w:t>i</w:t>
            </w:r>
            <w:r w:rsidRPr="00763C07">
              <w:rPr>
                <w:rFonts w:ascii="Times New Roman" w:hAnsi="Times New Roman"/>
                <w:b/>
                <w:i/>
                <w:sz w:val="22"/>
                <w:szCs w:val="22"/>
              </w:rPr>
              <w:t xml:space="preserve"> Nr.</w:t>
            </w:r>
            <w:r w:rsidR="00FC1FFC" w:rsidRPr="00763C07">
              <w:rPr>
                <w:rFonts w:ascii="Times New Roman" w:hAnsi="Times New Roman"/>
                <w:b/>
                <w:i/>
                <w:sz w:val="22"/>
                <w:szCs w:val="22"/>
              </w:rPr>
              <w:t xml:space="preserve"> 11;34;35)</w:t>
            </w:r>
          </w:p>
          <w:p w:rsidR="00104ACB" w:rsidRPr="00763C07" w:rsidRDefault="00104ACB" w:rsidP="000A3F3D">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104ACB" w:rsidRPr="00763C07" w:rsidRDefault="00104ACB" w:rsidP="000A3F3D">
            <w:pPr>
              <w:pStyle w:val="NoSpacing"/>
              <w:ind w:firstLine="567"/>
              <w:jc w:val="both"/>
              <w:rPr>
                <w:rFonts w:ascii="Times New Roman" w:hAnsi="Times New Roman"/>
                <w:sz w:val="22"/>
                <w:szCs w:val="22"/>
              </w:rPr>
            </w:pPr>
            <w:r w:rsidRPr="00763C07">
              <w:rPr>
                <w:rFonts w:ascii="Times New Roman" w:hAnsi="Times New Roman"/>
                <w:sz w:val="22"/>
                <w:szCs w:val="22"/>
              </w:rPr>
              <w:t>“Izteikt likuma pārejas noteikumu 79.punktu šādā redakcijā:</w:t>
            </w:r>
          </w:p>
          <w:p w:rsidR="00104ACB" w:rsidRPr="00763C07" w:rsidRDefault="00104ACB" w:rsidP="000A3F3D">
            <w:pPr>
              <w:pStyle w:val="NoSpacing"/>
              <w:ind w:firstLine="567"/>
              <w:jc w:val="both"/>
              <w:rPr>
                <w:rFonts w:ascii="Times New Roman" w:hAnsi="Times New Roman"/>
                <w:sz w:val="22"/>
                <w:szCs w:val="22"/>
              </w:rPr>
            </w:pPr>
            <w:r w:rsidRPr="00763C07">
              <w:rPr>
                <w:rFonts w:ascii="Times New Roman" w:hAnsi="Times New Roman"/>
                <w:sz w:val="22"/>
                <w:szCs w:val="22"/>
              </w:rPr>
              <w:t xml:space="preserve">79. Grozījumi šā likuma </w:t>
            </w:r>
            <w:proofErr w:type="gramStart"/>
            <w:r w:rsidRPr="00763C07">
              <w:rPr>
                <w:rFonts w:ascii="Times New Roman" w:hAnsi="Times New Roman"/>
                <w:sz w:val="22"/>
                <w:szCs w:val="22"/>
              </w:rPr>
              <w:t>17.panta</w:t>
            </w:r>
            <w:proofErr w:type="gramEnd"/>
            <w:r w:rsidRPr="00763C07">
              <w:rPr>
                <w:rFonts w:ascii="Times New Roman" w:hAnsi="Times New Roman"/>
                <w:sz w:val="22"/>
                <w:szCs w:val="22"/>
              </w:rPr>
              <w:t xml:space="preserve"> 2.</w:t>
            </w:r>
            <w:r w:rsidRPr="00763C07">
              <w:rPr>
                <w:rFonts w:ascii="Times New Roman" w:hAnsi="Times New Roman"/>
                <w:sz w:val="22"/>
                <w:szCs w:val="22"/>
                <w:vertAlign w:val="superscript"/>
              </w:rPr>
              <w:t>5</w:t>
            </w:r>
            <w:r w:rsidRPr="00763C07">
              <w:rPr>
                <w:rFonts w:ascii="Times New Roman" w:hAnsi="Times New Roman"/>
                <w:sz w:val="22"/>
                <w:szCs w:val="22"/>
              </w:rPr>
              <w:t xml:space="preserve"> daļā stājas spēkā 2030.gada 1.septembrī. Ministru kabinets līdz 2029. gada </w:t>
            </w:r>
            <w:proofErr w:type="gramStart"/>
            <w:r w:rsidRPr="00763C07">
              <w:rPr>
                <w:rFonts w:ascii="Times New Roman" w:hAnsi="Times New Roman"/>
                <w:sz w:val="22"/>
                <w:szCs w:val="22"/>
              </w:rPr>
              <w:t>31.maijam</w:t>
            </w:r>
            <w:proofErr w:type="gramEnd"/>
            <w:r w:rsidRPr="00763C07">
              <w:rPr>
                <w:rFonts w:ascii="Times New Roman" w:hAnsi="Times New Roman"/>
                <w:sz w:val="22"/>
                <w:szCs w:val="22"/>
              </w:rPr>
              <w:t xml:space="preserve"> izdod šā likuma 17.panta 2.</w:t>
            </w:r>
            <w:r w:rsidRPr="00763C07">
              <w:rPr>
                <w:rFonts w:ascii="Times New Roman" w:hAnsi="Times New Roman"/>
                <w:sz w:val="22"/>
                <w:szCs w:val="22"/>
                <w:vertAlign w:val="superscript"/>
              </w:rPr>
              <w:t>5</w:t>
            </w:r>
            <w:r w:rsidRPr="00763C07">
              <w:rPr>
                <w:rFonts w:ascii="Times New Roman" w:hAnsi="Times New Roman"/>
                <w:sz w:val="22"/>
                <w:szCs w:val="22"/>
              </w:rPr>
              <w:t xml:space="preserve"> daļā minētos noteikumus.”.</w:t>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686382" w:rsidRPr="00763C07" w:rsidRDefault="00686382" w:rsidP="00F94FBC">
            <w:pPr>
              <w:ind w:firstLine="567"/>
              <w:jc w:val="both"/>
              <w:rPr>
                <w:noProof/>
                <w:sz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papildināt pārejas noteikumus ar 88., 89. un 90. punktu šādā redakcijā:</w:t>
            </w:r>
          </w:p>
          <w:p w:rsidR="00686382" w:rsidRPr="00763C07" w:rsidRDefault="00686382" w:rsidP="00F94FBC">
            <w:pPr>
              <w:ind w:firstLine="567"/>
              <w:jc w:val="both"/>
              <w:rPr>
                <w:noProof/>
                <w:sz w:val="22"/>
                <w:lang w:val="en-GB"/>
              </w:rPr>
            </w:pPr>
            <w:r w:rsidRPr="00763C07">
              <w:rPr>
                <w:noProof/>
                <w:sz w:val="22"/>
                <w:lang w:val="en-GB"/>
              </w:rPr>
              <w:t>"88. Grozījumi par šā likuma 14. panta 41. punkta un 60. panta 3.</w:t>
            </w:r>
            <w:r w:rsidRPr="00763C07">
              <w:rPr>
                <w:noProof/>
                <w:sz w:val="22"/>
                <w:vertAlign w:val="superscript"/>
                <w:lang w:val="en-GB"/>
              </w:rPr>
              <w:t>2</w:t>
            </w:r>
            <w:r w:rsidRPr="00763C07">
              <w:rPr>
                <w:noProof/>
                <w:sz w:val="22"/>
                <w:lang w:val="en-GB"/>
              </w:rPr>
              <w:t> daļas izteikšanu jaunā redakcijā, kā arī šā likuma 14. panta 44. punkts, 36. panta 2.</w:t>
            </w:r>
            <w:r w:rsidRPr="00763C07">
              <w:rPr>
                <w:noProof/>
                <w:sz w:val="22"/>
                <w:vertAlign w:val="superscript"/>
                <w:lang w:val="en-GB"/>
              </w:rPr>
              <w:t>1</w:t>
            </w:r>
            <w:r w:rsidRPr="00763C07">
              <w:rPr>
                <w:noProof/>
                <w:sz w:val="22"/>
                <w:lang w:val="en-GB"/>
              </w:rPr>
              <w:t xml:space="preserve"> un 2.</w:t>
            </w:r>
            <w:r w:rsidRPr="00763C07">
              <w:rPr>
                <w:noProof/>
                <w:sz w:val="22"/>
                <w:vertAlign w:val="superscript"/>
                <w:lang w:val="en-GB"/>
              </w:rPr>
              <w:t>2</w:t>
            </w:r>
            <w:r w:rsidRPr="00763C07">
              <w:rPr>
                <w:noProof/>
                <w:sz w:val="22"/>
                <w:lang w:val="en-GB"/>
              </w:rPr>
              <w:t> daļa un 60. panta 3.</w:t>
            </w:r>
            <w:r w:rsidRPr="00763C07">
              <w:rPr>
                <w:noProof/>
                <w:sz w:val="22"/>
                <w:vertAlign w:val="superscript"/>
                <w:lang w:val="en-GB"/>
              </w:rPr>
              <w:t>3</w:t>
            </w:r>
            <w:r w:rsidRPr="00763C07">
              <w:rPr>
                <w:noProof/>
                <w:sz w:val="22"/>
                <w:lang w:val="en-GB"/>
              </w:rPr>
              <w:t> daļa stājas spēkā 2020. gada 1. septembrī. Ministru kabinets līdz 2020. gada 31. martam izdod šā likuma 14. panta 41. un 44. punktā minētos Ministru kabineta noteikumus.</w:t>
            </w:r>
          </w:p>
          <w:p w:rsidR="00686382" w:rsidRPr="00763C07" w:rsidRDefault="00686382" w:rsidP="00F94FBC">
            <w:pPr>
              <w:ind w:firstLine="567"/>
              <w:jc w:val="both"/>
              <w:rPr>
                <w:noProof/>
                <w:sz w:val="22"/>
                <w:lang w:val="en-GB"/>
              </w:rPr>
            </w:pPr>
            <w:r w:rsidRPr="00763C07">
              <w:rPr>
                <w:noProof/>
                <w:sz w:val="22"/>
                <w:lang w:val="en-GB"/>
              </w:rPr>
              <w:t>89. Izglītības iestādēm, kuras līdz 2020. gada 1. septembrim ir uzsākušas īstenot izglītības programmas vidējās izglītības pakāpē, šā likuma 14. panta 41. un 44. punktu, 36. panta 2.</w:t>
            </w:r>
            <w:r w:rsidRPr="00763C07">
              <w:rPr>
                <w:noProof/>
                <w:sz w:val="22"/>
                <w:vertAlign w:val="superscript"/>
                <w:lang w:val="en-GB"/>
              </w:rPr>
              <w:t>2</w:t>
            </w:r>
            <w:r w:rsidRPr="00763C07">
              <w:rPr>
                <w:noProof/>
                <w:sz w:val="22"/>
                <w:lang w:val="en-GB"/>
              </w:rPr>
              <w:t> daļu, 60. panta 3.</w:t>
            </w:r>
            <w:r w:rsidRPr="00763C07">
              <w:rPr>
                <w:noProof/>
                <w:sz w:val="22"/>
                <w:vertAlign w:val="superscript"/>
                <w:lang w:val="en-GB"/>
              </w:rPr>
              <w:t>2</w:t>
            </w:r>
            <w:r w:rsidRPr="00763C07">
              <w:rPr>
                <w:noProof/>
                <w:sz w:val="22"/>
                <w:lang w:val="en-GB"/>
              </w:rPr>
              <w:t xml:space="preserve"> daļas 2. punktu un 3.</w:t>
            </w:r>
            <w:r w:rsidRPr="00763C07">
              <w:rPr>
                <w:noProof/>
                <w:sz w:val="22"/>
                <w:vertAlign w:val="superscript"/>
                <w:lang w:val="en-GB"/>
              </w:rPr>
              <w:t>3</w:t>
            </w:r>
            <w:r w:rsidRPr="00763C07">
              <w:rPr>
                <w:noProof/>
                <w:sz w:val="22"/>
                <w:lang w:val="en-GB"/>
              </w:rPr>
              <w:t xml:space="preserve"> daļu piemēro ar 2021. gada 1. septembri. </w:t>
            </w:r>
          </w:p>
          <w:p w:rsidR="00686382" w:rsidRPr="00763C07" w:rsidRDefault="00686382" w:rsidP="00F94FBC">
            <w:pPr>
              <w:ind w:firstLine="567"/>
              <w:jc w:val="both"/>
              <w:rPr>
                <w:noProof/>
                <w:sz w:val="22"/>
                <w:lang w:val="en-GB"/>
              </w:rPr>
            </w:pPr>
            <w:r w:rsidRPr="00763C07">
              <w:rPr>
                <w:noProof/>
                <w:sz w:val="22"/>
                <w:lang w:val="en-GB"/>
              </w:rPr>
              <w:t>90. Izglītības iestādēm, kuras līdz 2020. gada 1. septembrim ir uzsākušas īstenot izglītības programmas pamatizglītības pakāpē, šā likuma 14. panta 44. punktu, 36. panta 2.</w:t>
            </w:r>
            <w:r w:rsidRPr="00763C07">
              <w:rPr>
                <w:noProof/>
                <w:sz w:val="22"/>
                <w:vertAlign w:val="superscript"/>
                <w:lang w:val="en-GB"/>
              </w:rPr>
              <w:t>1</w:t>
            </w:r>
            <w:r w:rsidRPr="00763C07">
              <w:rPr>
                <w:noProof/>
                <w:sz w:val="22"/>
                <w:lang w:val="en-GB"/>
              </w:rPr>
              <w:t xml:space="preserve"> daļu, 60. panta 3.</w:t>
            </w:r>
            <w:r w:rsidRPr="00763C07">
              <w:rPr>
                <w:noProof/>
                <w:sz w:val="22"/>
                <w:vertAlign w:val="superscript"/>
                <w:lang w:val="en-GB"/>
              </w:rPr>
              <w:t>2</w:t>
            </w:r>
            <w:r w:rsidRPr="00763C07">
              <w:rPr>
                <w:noProof/>
                <w:sz w:val="22"/>
                <w:lang w:val="en-GB"/>
              </w:rPr>
              <w:t xml:space="preserve"> daļas 1. punktu un 3.</w:t>
            </w:r>
            <w:r w:rsidRPr="00763C07">
              <w:rPr>
                <w:noProof/>
                <w:sz w:val="22"/>
                <w:vertAlign w:val="superscript"/>
                <w:lang w:val="en-GB"/>
              </w:rPr>
              <w:t>3</w:t>
            </w:r>
            <w:r w:rsidRPr="00763C07">
              <w:rPr>
                <w:noProof/>
                <w:sz w:val="22"/>
                <w:lang w:val="en-GB"/>
              </w:rPr>
              <w:t xml:space="preserve"> daļu piemēro ar 2022. gada 1. septembri." </w:t>
            </w:r>
          </w:p>
        </w:tc>
        <w:tc>
          <w:tcPr>
            <w:tcW w:w="567" w:type="dxa"/>
          </w:tcPr>
          <w:p w:rsidR="00686382" w:rsidRPr="00763C07" w:rsidRDefault="005A79F8" w:rsidP="00201B97">
            <w:pPr>
              <w:jc w:val="center"/>
              <w:rPr>
                <w:b/>
                <w:noProof/>
                <w:sz w:val="22"/>
                <w:lang w:val="en-GB"/>
              </w:rPr>
            </w:pPr>
            <w:r w:rsidRPr="00763C07">
              <w:rPr>
                <w:b/>
                <w:noProof/>
                <w:sz w:val="22"/>
                <w:lang w:val="en-GB"/>
              </w:rPr>
              <w:t>37</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38</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39</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40</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C6006A" w:rsidRPr="00763C07" w:rsidRDefault="00C6006A" w:rsidP="00201B97">
            <w:pPr>
              <w:jc w:val="center"/>
              <w:rPr>
                <w:b/>
                <w:noProof/>
                <w:sz w:val="22"/>
                <w:lang w:val="en-GB"/>
              </w:rPr>
            </w:pPr>
          </w:p>
          <w:p w:rsidR="00C6006A" w:rsidRPr="00763C07" w:rsidRDefault="00C6006A"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lastRenderedPageBreak/>
              <w:t>41</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FC1FFC" w:rsidRPr="00763C07" w:rsidRDefault="00FC1FFC" w:rsidP="00201B97">
            <w:pPr>
              <w:jc w:val="center"/>
              <w:rPr>
                <w:b/>
                <w:noProof/>
                <w:sz w:val="22"/>
                <w:lang w:val="en-GB"/>
              </w:rPr>
            </w:pPr>
          </w:p>
          <w:p w:rsidR="00FC1FFC" w:rsidRPr="00763C07" w:rsidRDefault="00FC1FFC"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42</w:t>
            </w: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5A79F8" w:rsidRPr="00763C07" w:rsidRDefault="005A79F8" w:rsidP="00201B97">
            <w:pPr>
              <w:jc w:val="center"/>
              <w:rPr>
                <w:b/>
                <w:noProof/>
                <w:sz w:val="22"/>
                <w:lang w:val="en-GB"/>
              </w:rPr>
            </w:pPr>
          </w:p>
          <w:p w:rsidR="00A33733" w:rsidRPr="00763C07" w:rsidRDefault="00A33733" w:rsidP="00201B97">
            <w:pPr>
              <w:jc w:val="center"/>
              <w:rPr>
                <w:b/>
                <w:noProof/>
                <w:sz w:val="22"/>
                <w:lang w:val="en-GB"/>
              </w:rPr>
            </w:pPr>
          </w:p>
          <w:p w:rsidR="005A79F8" w:rsidRPr="00763C07" w:rsidRDefault="005A79F8" w:rsidP="00201B97">
            <w:pPr>
              <w:jc w:val="center"/>
              <w:rPr>
                <w:b/>
                <w:noProof/>
                <w:sz w:val="22"/>
                <w:lang w:val="en-GB"/>
              </w:rPr>
            </w:pPr>
            <w:r w:rsidRPr="00763C07">
              <w:rPr>
                <w:b/>
                <w:noProof/>
                <w:sz w:val="22"/>
                <w:lang w:val="en-GB"/>
              </w:rPr>
              <w:t>43</w:t>
            </w:r>
          </w:p>
        </w:tc>
        <w:tc>
          <w:tcPr>
            <w:tcW w:w="3798" w:type="dxa"/>
          </w:tcPr>
          <w:p w:rsidR="00E01AE5" w:rsidRPr="00763C07" w:rsidRDefault="00E01AE5" w:rsidP="00E01AE5">
            <w:pPr>
              <w:ind w:firstLine="567"/>
              <w:jc w:val="both"/>
              <w:rPr>
                <w:b/>
                <w:sz w:val="22"/>
                <w:u w:val="single"/>
              </w:rPr>
            </w:pPr>
            <w:r w:rsidRPr="00763C07">
              <w:rPr>
                <w:b/>
                <w:sz w:val="22"/>
                <w:u w:val="single"/>
              </w:rPr>
              <w:lastRenderedPageBreak/>
              <w:t>Izglītības, kultūras un zinātnes komisija</w:t>
            </w:r>
          </w:p>
          <w:p w:rsidR="00E01AE5" w:rsidRPr="00763C07" w:rsidRDefault="00E01AE5" w:rsidP="00E01AE5">
            <w:pPr>
              <w:ind w:firstLine="567"/>
              <w:jc w:val="both"/>
              <w:rPr>
                <w:sz w:val="22"/>
              </w:rPr>
            </w:pPr>
            <w:r w:rsidRPr="00763C07">
              <w:rPr>
                <w:sz w:val="22"/>
              </w:rPr>
              <w:t>Izslēgt likumprojekta 5. panta trešo daļu (par pārejas noteikumu papildināšanu ar 88., 89. un 90. punktu).</w:t>
            </w:r>
          </w:p>
          <w:p w:rsidR="0028780D" w:rsidRPr="00763C07" w:rsidRDefault="0028780D" w:rsidP="009221EF">
            <w:pPr>
              <w:tabs>
                <w:tab w:val="left" w:pos="1515"/>
              </w:tabs>
              <w:ind w:firstLine="567"/>
              <w:jc w:val="both"/>
              <w:rPr>
                <w:b/>
                <w:sz w:val="22"/>
                <w:u w:val="single"/>
              </w:rPr>
            </w:pPr>
          </w:p>
          <w:p w:rsidR="009221EF" w:rsidRPr="00763C07" w:rsidRDefault="009221EF" w:rsidP="009221EF">
            <w:pPr>
              <w:tabs>
                <w:tab w:val="left" w:pos="1515"/>
              </w:tabs>
              <w:ind w:firstLine="567"/>
              <w:jc w:val="both"/>
              <w:rPr>
                <w:b/>
                <w:sz w:val="22"/>
                <w:u w:val="single"/>
              </w:rPr>
            </w:pPr>
            <w:r w:rsidRPr="00763C07">
              <w:rPr>
                <w:b/>
                <w:sz w:val="22"/>
                <w:u w:val="single"/>
              </w:rPr>
              <w:t>Izglītības un zinātnes ministrijas parlamentārā sekretāre A.Muižniece</w:t>
            </w:r>
          </w:p>
          <w:p w:rsidR="00C538AE" w:rsidRPr="00763C07" w:rsidRDefault="009221EF" w:rsidP="00F94FBC">
            <w:pPr>
              <w:ind w:firstLine="567"/>
              <w:jc w:val="both"/>
              <w:rPr>
                <w:sz w:val="28"/>
                <w:szCs w:val="28"/>
              </w:rPr>
            </w:pPr>
            <w:r w:rsidRPr="00763C07">
              <w:rPr>
                <w:sz w:val="22"/>
              </w:rPr>
              <w:t>Izslēgt likumprojekta 5. panta trešo daļu (par pārejas noteikumu papildināšanu ar 88., 89. un 90. punktu).</w:t>
            </w:r>
            <w:r w:rsidRPr="00763C07">
              <w:rPr>
                <w:sz w:val="28"/>
                <w:szCs w:val="28"/>
              </w:rPr>
              <w:t xml:space="preserve"> </w:t>
            </w:r>
          </w:p>
          <w:p w:rsidR="00C538AE" w:rsidRPr="00763C07" w:rsidRDefault="00C538AE" w:rsidP="00F94FBC">
            <w:pPr>
              <w:ind w:firstLine="567"/>
              <w:jc w:val="both"/>
              <w:rPr>
                <w:sz w:val="28"/>
                <w:szCs w:val="28"/>
              </w:rPr>
            </w:pPr>
          </w:p>
          <w:p w:rsidR="00104ACB" w:rsidRPr="00763C07" w:rsidRDefault="00104ACB" w:rsidP="00104ACB">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104ACB" w:rsidRPr="00763C07" w:rsidRDefault="00104ACB" w:rsidP="00104ACB">
            <w:pPr>
              <w:pStyle w:val="NoSpacing"/>
              <w:ind w:firstLine="567"/>
              <w:jc w:val="both"/>
              <w:rPr>
                <w:rFonts w:ascii="Times New Roman" w:hAnsi="Times New Roman"/>
                <w:sz w:val="22"/>
                <w:szCs w:val="22"/>
              </w:rPr>
            </w:pPr>
            <w:r w:rsidRPr="00763C07">
              <w:rPr>
                <w:rFonts w:ascii="Times New Roman" w:hAnsi="Times New Roman"/>
                <w:sz w:val="22"/>
                <w:szCs w:val="22"/>
              </w:rPr>
              <w:t xml:space="preserve">Izslēgt likumprojekta </w:t>
            </w:r>
            <w:proofErr w:type="gramStart"/>
            <w:r w:rsidRPr="00763C07">
              <w:rPr>
                <w:rFonts w:ascii="Times New Roman" w:hAnsi="Times New Roman"/>
                <w:sz w:val="22"/>
                <w:szCs w:val="22"/>
              </w:rPr>
              <w:t>5.panta</w:t>
            </w:r>
            <w:proofErr w:type="gramEnd"/>
            <w:r w:rsidRPr="00763C07">
              <w:rPr>
                <w:rFonts w:ascii="Times New Roman" w:hAnsi="Times New Roman"/>
                <w:sz w:val="22"/>
                <w:szCs w:val="22"/>
              </w:rPr>
              <w:t xml:space="preserve"> trešo daļu (attiecībā uz grozījumiem par pārejas noteikumu papildināšanu ar 88., 89. un 90.punktu).</w:t>
            </w:r>
          </w:p>
          <w:p w:rsidR="00104ACB" w:rsidRPr="00763C07" w:rsidRDefault="00104ACB" w:rsidP="00C538AE">
            <w:pPr>
              <w:ind w:firstLine="567"/>
              <w:jc w:val="both"/>
              <w:rPr>
                <w:b/>
                <w:sz w:val="22"/>
                <w:u w:val="single"/>
              </w:rPr>
            </w:pPr>
          </w:p>
          <w:p w:rsidR="00C538AE" w:rsidRPr="00763C07" w:rsidRDefault="00C538AE" w:rsidP="00C538AE">
            <w:pPr>
              <w:ind w:firstLine="567"/>
              <w:jc w:val="both"/>
              <w:rPr>
                <w:b/>
                <w:sz w:val="22"/>
                <w:u w:val="single"/>
              </w:rPr>
            </w:pPr>
            <w:r w:rsidRPr="00763C07">
              <w:rPr>
                <w:b/>
                <w:sz w:val="22"/>
                <w:u w:val="single"/>
              </w:rPr>
              <w:t xml:space="preserve">Deputāts V. </w:t>
            </w:r>
            <w:proofErr w:type="spellStart"/>
            <w:r w:rsidRPr="00763C07">
              <w:rPr>
                <w:b/>
                <w:sz w:val="22"/>
                <w:u w:val="single"/>
              </w:rPr>
              <w:t>Valainis</w:t>
            </w:r>
            <w:proofErr w:type="spellEnd"/>
          </w:p>
          <w:p w:rsidR="005A79F8" w:rsidRPr="00763C07" w:rsidRDefault="00C538AE" w:rsidP="00F94FBC">
            <w:pPr>
              <w:ind w:firstLine="567"/>
              <w:jc w:val="both"/>
              <w:rPr>
                <w:noProof/>
                <w:sz w:val="22"/>
                <w:lang w:val="en-GB"/>
              </w:rPr>
            </w:pPr>
            <w:r w:rsidRPr="00763C07">
              <w:rPr>
                <w:sz w:val="22"/>
              </w:rPr>
              <w:t xml:space="preserve">Izslēgt likumprojekta </w:t>
            </w:r>
            <w:bookmarkStart w:id="4" w:name="_Hlk23341721"/>
            <w:r w:rsidRPr="00763C07">
              <w:rPr>
                <w:sz w:val="22"/>
              </w:rPr>
              <w:t xml:space="preserve">5. panta trešo daļu (par pārejas noteikumu papildināšanu ar 88., 89. un 90. punktu). </w:t>
            </w:r>
            <w:r w:rsidRPr="00763C07">
              <w:rPr>
                <w:sz w:val="22"/>
              </w:rPr>
              <w:br/>
            </w:r>
            <w:bookmarkEnd w:id="4"/>
          </w:p>
          <w:p w:rsidR="00C6006A" w:rsidRPr="00763C07" w:rsidRDefault="00C6006A" w:rsidP="00F94FBC">
            <w:pPr>
              <w:ind w:firstLine="567"/>
              <w:jc w:val="both"/>
              <w:rPr>
                <w:noProof/>
                <w:sz w:val="22"/>
                <w:lang w:val="en-GB"/>
              </w:rPr>
            </w:pPr>
          </w:p>
          <w:p w:rsidR="00D4593B" w:rsidRPr="00763C07" w:rsidRDefault="00D4593B" w:rsidP="00D4593B">
            <w:pPr>
              <w:ind w:firstLine="567"/>
              <w:jc w:val="both"/>
              <w:rPr>
                <w:b/>
                <w:sz w:val="22"/>
                <w:u w:val="single"/>
                <w:shd w:val="clear" w:color="auto" w:fill="FFFFFF"/>
                <w:lang w:eastAsia="lv-LV"/>
              </w:rPr>
            </w:pPr>
            <w:r w:rsidRPr="00763C07">
              <w:rPr>
                <w:b/>
                <w:sz w:val="22"/>
                <w:u w:val="single"/>
                <w:shd w:val="clear" w:color="auto" w:fill="FFFFFF"/>
                <w:lang w:eastAsia="lv-LV"/>
              </w:rPr>
              <w:lastRenderedPageBreak/>
              <w:t>Zaļo un Zemnieku savienības frakcija</w:t>
            </w:r>
          </w:p>
          <w:p w:rsidR="00D4593B" w:rsidRPr="00763C07" w:rsidRDefault="00D4593B" w:rsidP="00D4593B">
            <w:pPr>
              <w:ind w:firstLine="567"/>
              <w:jc w:val="both"/>
              <w:rPr>
                <w:sz w:val="22"/>
                <w:lang w:eastAsia="lv-LV"/>
              </w:rPr>
            </w:pPr>
            <w:r w:rsidRPr="00763C07">
              <w:rPr>
                <w:sz w:val="22"/>
                <w:lang w:eastAsia="lv-LV"/>
              </w:rPr>
              <w:t xml:space="preserve">Izslēgt no likumprojekta 5. punkta priekšlikumu par pārejas noteikumu papildināšanu ar jaunu 88.punktu (šis priekšlikums saistīts ar iepriekš izteiktajiem 1., </w:t>
            </w:r>
            <w:proofErr w:type="gramStart"/>
            <w:r w:rsidRPr="00763C07">
              <w:rPr>
                <w:sz w:val="22"/>
                <w:lang w:eastAsia="lv-LV"/>
              </w:rPr>
              <w:t>4. un 5.priekšlikumiem</w:t>
            </w:r>
            <w:proofErr w:type="gramEnd"/>
            <w:r w:rsidRPr="00763C07">
              <w:rPr>
                <w:sz w:val="22"/>
                <w:lang w:eastAsia="lv-LV"/>
              </w:rPr>
              <w:t>).</w:t>
            </w:r>
          </w:p>
          <w:p w:rsidR="00D4593B" w:rsidRPr="00763C07" w:rsidRDefault="00D4593B" w:rsidP="00D4593B">
            <w:pPr>
              <w:ind w:firstLine="567"/>
              <w:jc w:val="both"/>
              <w:rPr>
                <w:b/>
                <w:sz w:val="22"/>
                <w:u w:val="single"/>
                <w:shd w:val="clear" w:color="auto" w:fill="FFFFFF"/>
                <w:lang w:eastAsia="lv-LV"/>
              </w:rPr>
            </w:pPr>
          </w:p>
          <w:p w:rsidR="00D4593B" w:rsidRPr="00763C07" w:rsidRDefault="00D4593B" w:rsidP="00D4593B">
            <w:pPr>
              <w:ind w:firstLine="567"/>
              <w:jc w:val="both"/>
              <w:rPr>
                <w:b/>
                <w:sz w:val="22"/>
                <w:u w:val="single"/>
                <w:shd w:val="clear" w:color="auto" w:fill="FFFFFF"/>
                <w:lang w:eastAsia="lv-LV"/>
              </w:rPr>
            </w:pPr>
            <w:r w:rsidRPr="00763C07">
              <w:rPr>
                <w:b/>
                <w:sz w:val="22"/>
                <w:u w:val="single"/>
                <w:shd w:val="clear" w:color="auto" w:fill="FFFFFF"/>
                <w:lang w:eastAsia="lv-LV"/>
              </w:rPr>
              <w:t>Zaļo un Zemnieku savienības frakcija</w:t>
            </w:r>
          </w:p>
          <w:p w:rsidR="00D4593B" w:rsidRPr="00763C07" w:rsidRDefault="00D4593B" w:rsidP="00D4593B">
            <w:pPr>
              <w:ind w:firstLine="567"/>
              <w:jc w:val="both"/>
              <w:rPr>
                <w:sz w:val="22"/>
                <w:lang w:eastAsia="lv-LV"/>
              </w:rPr>
            </w:pPr>
            <w:r w:rsidRPr="00763C07">
              <w:rPr>
                <w:sz w:val="22"/>
                <w:lang w:eastAsia="lv-LV"/>
              </w:rPr>
              <w:t xml:space="preserve">Izslēgt no likumprojekta 5. punkta priekšlikumu par pārejas noteikumu papildināšanu ar jaunu 89.punktu (šis priekšlikums saistīts ar iepriekš izteiktajiem 1., </w:t>
            </w:r>
            <w:proofErr w:type="gramStart"/>
            <w:r w:rsidRPr="00763C07">
              <w:rPr>
                <w:sz w:val="22"/>
                <w:lang w:eastAsia="lv-LV"/>
              </w:rPr>
              <w:t>4. un 5.priekšlikumiem</w:t>
            </w:r>
            <w:proofErr w:type="gramEnd"/>
            <w:r w:rsidRPr="00763C07">
              <w:rPr>
                <w:sz w:val="22"/>
                <w:lang w:eastAsia="lv-LV"/>
              </w:rPr>
              <w:t>).</w:t>
            </w:r>
          </w:p>
          <w:p w:rsidR="00D4593B" w:rsidRPr="00763C07" w:rsidRDefault="00D4593B" w:rsidP="00D4593B">
            <w:pPr>
              <w:ind w:firstLine="567"/>
              <w:jc w:val="both"/>
              <w:rPr>
                <w:b/>
                <w:sz w:val="22"/>
                <w:u w:val="single"/>
                <w:shd w:val="clear" w:color="auto" w:fill="FFFFFF"/>
                <w:lang w:eastAsia="lv-LV"/>
              </w:rPr>
            </w:pPr>
          </w:p>
          <w:p w:rsidR="00D4593B" w:rsidRPr="00763C07" w:rsidRDefault="00D4593B" w:rsidP="00D4593B">
            <w:pPr>
              <w:ind w:firstLine="567"/>
              <w:jc w:val="both"/>
              <w:rPr>
                <w:b/>
                <w:sz w:val="22"/>
                <w:u w:val="single"/>
                <w:shd w:val="clear" w:color="auto" w:fill="FFFFFF"/>
                <w:lang w:eastAsia="lv-LV"/>
              </w:rPr>
            </w:pPr>
            <w:r w:rsidRPr="00763C07">
              <w:rPr>
                <w:b/>
                <w:sz w:val="22"/>
                <w:u w:val="single"/>
                <w:shd w:val="clear" w:color="auto" w:fill="FFFFFF"/>
                <w:lang w:eastAsia="lv-LV"/>
              </w:rPr>
              <w:t>Zaļo un Zemnieku savienības frakcija</w:t>
            </w:r>
          </w:p>
          <w:p w:rsidR="00D4593B" w:rsidRPr="00763C07" w:rsidRDefault="00D4593B" w:rsidP="00D4593B">
            <w:pPr>
              <w:ind w:firstLine="567"/>
              <w:jc w:val="both"/>
              <w:rPr>
                <w:sz w:val="22"/>
                <w:lang w:eastAsia="lv-LV"/>
              </w:rPr>
            </w:pPr>
            <w:r w:rsidRPr="00763C07">
              <w:rPr>
                <w:sz w:val="22"/>
                <w:lang w:eastAsia="lv-LV"/>
              </w:rPr>
              <w:t xml:space="preserve">Izslēgt no likumprojekta 5. punkta priekšlikumu par pārejas noteikumu papildināšanu ar jaunu 90.punktu (šis priekšlikums saistīts ar iepriekš izteiktajiem 1., </w:t>
            </w:r>
            <w:proofErr w:type="gramStart"/>
            <w:r w:rsidRPr="00763C07">
              <w:rPr>
                <w:sz w:val="22"/>
                <w:lang w:eastAsia="lv-LV"/>
              </w:rPr>
              <w:t>4. un 5.priekšlikumiem</w:t>
            </w:r>
            <w:proofErr w:type="gramEnd"/>
            <w:r w:rsidRPr="00763C07">
              <w:rPr>
                <w:sz w:val="22"/>
                <w:lang w:eastAsia="lv-LV"/>
              </w:rPr>
              <w:t>).</w:t>
            </w: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r w:rsidR="00763C07" w:rsidRPr="00763C07" w:rsidTr="00686382">
        <w:tc>
          <w:tcPr>
            <w:tcW w:w="3855" w:type="dxa"/>
            <w:shd w:val="clear" w:color="auto" w:fill="auto"/>
          </w:tcPr>
          <w:p w:rsidR="003D0C68" w:rsidRPr="00763C07" w:rsidRDefault="003D0C68" w:rsidP="00F94FBC">
            <w:pPr>
              <w:ind w:firstLine="567"/>
              <w:jc w:val="both"/>
              <w:rPr>
                <w:noProof/>
                <w:sz w:val="22"/>
                <w:lang w:val="en-GB"/>
              </w:rPr>
            </w:pPr>
          </w:p>
        </w:tc>
        <w:tc>
          <w:tcPr>
            <w:tcW w:w="3855" w:type="dxa"/>
            <w:shd w:val="clear" w:color="auto" w:fill="auto"/>
          </w:tcPr>
          <w:p w:rsidR="003D0C68" w:rsidRPr="00763C07" w:rsidRDefault="003D0C68" w:rsidP="00F94FBC">
            <w:pPr>
              <w:ind w:firstLine="567"/>
              <w:jc w:val="both"/>
              <w:rPr>
                <w:noProof/>
                <w:sz w:val="22"/>
                <w:lang w:val="en-GB"/>
              </w:rPr>
            </w:pPr>
          </w:p>
        </w:tc>
        <w:tc>
          <w:tcPr>
            <w:tcW w:w="567" w:type="dxa"/>
          </w:tcPr>
          <w:p w:rsidR="003D0C68" w:rsidRPr="00763C07" w:rsidRDefault="005A79F8" w:rsidP="00201B97">
            <w:pPr>
              <w:jc w:val="center"/>
              <w:rPr>
                <w:b/>
                <w:noProof/>
                <w:sz w:val="22"/>
                <w:lang w:val="en-GB"/>
              </w:rPr>
            </w:pPr>
            <w:r w:rsidRPr="00763C07">
              <w:rPr>
                <w:b/>
                <w:noProof/>
                <w:sz w:val="22"/>
                <w:lang w:val="en-GB"/>
              </w:rPr>
              <w:t>44</w:t>
            </w:r>
          </w:p>
        </w:tc>
        <w:tc>
          <w:tcPr>
            <w:tcW w:w="3798" w:type="dxa"/>
          </w:tcPr>
          <w:p w:rsidR="003D0C68" w:rsidRPr="00763C07" w:rsidRDefault="003D0C68" w:rsidP="003D0C68">
            <w:pPr>
              <w:ind w:firstLine="567"/>
              <w:jc w:val="both"/>
              <w:rPr>
                <w:b/>
                <w:sz w:val="22"/>
                <w:u w:val="single"/>
              </w:rPr>
            </w:pPr>
            <w:r w:rsidRPr="00763C07">
              <w:rPr>
                <w:b/>
                <w:sz w:val="22"/>
                <w:u w:val="single"/>
              </w:rPr>
              <w:t xml:space="preserve">Deputātes E.Papule, </w:t>
            </w:r>
            <w:proofErr w:type="spellStart"/>
            <w:r w:rsidRPr="00763C07">
              <w:rPr>
                <w:b/>
                <w:sz w:val="22"/>
                <w:u w:val="single"/>
              </w:rPr>
              <w:t>Ļ.Švecova</w:t>
            </w:r>
            <w:proofErr w:type="spellEnd"/>
          </w:p>
          <w:p w:rsidR="003D0C68" w:rsidRPr="00763C07" w:rsidRDefault="003D0C68" w:rsidP="003D0C68">
            <w:pPr>
              <w:pStyle w:val="NoSpacing"/>
              <w:ind w:firstLine="567"/>
              <w:jc w:val="both"/>
              <w:rPr>
                <w:rFonts w:ascii="Times New Roman" w:hAnsi="Times New Roman"/>
                <w:sz w:val="22"/>
                <w:szCs w:val="22"/>
              </w:rPr>
            </w:pPr>
            <w:r w:rsidRPr="00763C07">
              <w:rPr>
                <w:rFonts w:ascii="Times New Roman" w:hAnsi="Times New Roman"/>
                <w:sz w:val="22"/>
                <w:szCs w:val="22"/>
              </w:rPr>
              <w:t>Papildināt likumprojektu ar jaunu pantu šādā redakcijā:</w:t>
            </w:r>
          </w:p>
          <w:p w:rsidR="003D0C68" w:rsidRPr="00763C07" w:rsidRDefault="003D0C68" w:rsidP="003D0C68">
            <w:pPr>
              <w:pStyle w:val="NoSpacing"/>
              <w:ind w:firstLine="567"/>
              <w:jc w:val="both"/>
              <w:rPr>
                <w:rFonts w:ascii="Times New Roman" w:hAnsi="Times New Roman"/>
                <w:sz w:val="22"/>
                <w:szCs w:val="22"/>
              </w:rPr>
            </w:pPr>
            <w:r w:rsidRPr="00763C07">
              <w:rPr>
                <w:rFonts w:ascii="Times New Roman" w:hAnsi="Times New Roman"/>
                <w:sz w:val="22"/>
                <w:szCs w:val="22"/>
              </w:rPr>
              <w:t xml:space="preserve">“Papildināt pārejas noteikumus ar jauniem punktiem šādā redakcijā: </w:t>
            </w:r>
          </w:p>
          <w:p w:rsidR="003D0C68" w:rsidRPr="00763C07" w:rsidRDefault="003D0C68" w:rsidP="003D0C68">
            <w:pPr>
              <w:pStyle w:val="NoSpacing"/>
              <w:ind w:firstLine="567"/>
              <w:jc w:val="both"/>
              <w:rPr>
                <w:rFonts w:ascii="Times New Roman" w:hAnsi="Times New Roman"/>
                <w:sz w:val="22"/>
                <w:szCs w:val="22"/>
              </w:rPr>
            </w:pPr>
            <w:r w:rsidRPr="00763C07">
              <w:rPr>
                <w:rFonts w:ascii="Times New Roman" w:hAnsi="Times New Roman"/>
                <w:sz w:val="22"/>
                <w:szCs w:val="22"/>
              </w:rPr>
              <w:t>“Ministru kabinets līdz 2020. gada 1. janvārim izdod šā likuma 14. panta 40</w:t>
            </w:r>
            <w:r w:rsidRPr="00763C07">
              <w:rPr>
                <w:rFonts w:ascii="Times New Roman" w:hAnsi="Times New Roman"/>
                <w:sz w:val="22"/>
                <w:szCs w:val="22"/>
                <w:vertAlign w:val="superscript"/>
              </w:rPr>
              <w:t>1</w:t>
            </w:r>
            <w:r w:rsidRPr="00763C07">
              <w:rPr>
                <w:rFonts w:ascii="Times New Roman" w:hAnsi="Times New Roman"/>
                <w:sz w:val="22"/>
                <w:szCs w:val="22"/>
              </w:rPr>
              <w:t>. punktā minētos Ministru kabineta noteikumus.</w:t>
            </w:r>
          </w:p>
          <w:p w:rsidR="003D0C68" w:rsidRPr="00763C07" w:rsidRDefault="003D0C68" w:rsidP="003D0C68">
            <w:pPr>
              <w:pStyle w:val="NoSpacing"/>
              <w:ind w:firstLine="567"/>
              <w:jc w:val="both"/>
              <w:rPr>
                <w:rFonts w:ascii="Times New Roman" w:hAnsi="Times New Roman"/>
                <w:sz w:val="22"/>
                <w:szCs w:val="22"/>
              </w:rPr>
            </w:pPr>
            <w:r w:rsidRPr="00763C07">
              <w:rPr>
                <w:rFonts w:ascii="Times New Roman" w:hAnsi="Times New Roman"/>
                <w:sz w:val="22"/>
                <w:szCs w:val="22"/>
              </w:rPr>
              <w:t>Grozījumi šā likuma 14. pantā, 52. pantā un 60. pantā stājas spēkā 2020. gada 1. janvārī un ir spēkā līdz 2020. gada 31. decembrim.””.</w:t>
            </w:r>
          </w:p>
        </w:tc>
        <w:tc>
          <w:tcPr>
            <w:tcW w:w="1417" w:type="dxa"/>
          </w:tcPr>
          <w:p w:rsidR="003D0C68" w:rsidRPr="00763C07" w:rsidRDefault="003D0C68" w:rsidP="00F94FBC">
            <w:pPr>
              <w:ind w:firstLine="567"/>
              <w:jc w:val="both"/>
              <w:rPr>
                <w:noProof/>
                <w:sz w:val="22"/>
                <w:lang w:val="en-GB"/>
              </w:rPr>
            </w:pPr>
          </w:p>
        </w:tc>
        <w:tc>
          <w:tcPr>
            <w:tcW w:w="1417" w:type="dxa"/>
          </w:tcPr>
          <w:p w:rsidR="003D0C68" w:rsidRPr="00763C07" w:rsidRDefault="003D0C68" w:rsidP="00F94FBC">
            <w:pPr>
              <w:ind w:firstLine="567"/>
              <w:jc w:val="both"/>
              <w:rPr>
                <w:noProof/>
                <w:sz w:val="22"/>
                <w:lang w:val="en-GB"/>
              </w:rPr>
            </w:pPr>
          </w:p>
        </w:tc>
      </w:tr>
      <w:tr w:rsidR="00686382" w:rsidRPr="00763C07" w:rsidTr="00686382">
        <w:tc>
          <w:tcPr>
            <w:tcW w:w="3855" w:type="dxa"/>
            <w:shd w:val="clear" w:color="auto" w:fill="auto"/>
          </w:tcPr>
          <w:p w:rsidR="00686382" w:rsidRPr="00763C07" w:rsidRDefault="00686382" w:rsidP="00F94FBC">
            <w:pPr>
              <w:ind w:firstLine="567"/>
              <w:jc w:val="both"/>
              <w:rPr>
                <w:noProof/>
                <w:sz w:val="22"/>
                <w:lang w:val="en-GB"/>
              </w:rPr>
            </w:pPr>
          </w:p>
        </w:tc>
        <w:tc>
          <w:tcPr>
            <w:tcW w:w="3855" w:type="dxa"/>
            <w:shd w:val="clear" w:color="auto" w:fill="auto"/>
          </w:tcPr>
          <w:p w:rsidR="00686382" w:rsidRPr="00763C07" w:rsidRDefault="00686382" w:rsidP="00F94FBC">
            <w:pPr>
              <w:ind w:firstLine="567"/>
              <w:jc w:val="both"/>
              <w:rPr>
                <w:noProof/>
                <w:sz w:val="22"/>
                <w:lang w:val="en-GB"/>
              </w:rPr>
            </w:pPr>
            <w:r w:rsidRPr="00763C07">
              <w:rPr>
                <w:noProof/>
                <w:sz w:val="22"/>
                <w:lang w:val="en-GB"/>
              </w:rPr>
              <w:t>Likums stājas spēkā 2020. gada 1. janvārī.</w:t>
            </w:r>
          </w:p>
        </w:tc>
        <w:tc>
          <w:tcPr>
            <w:tcW w:w="567" w:type="dxa"/>
          </w:tcPr>
          <w:p w:rsidR="00686382" w:rsidRPr="00763C07" w:rsidRDefault="00686382" w:rsidP="00201B97">
            <w:pPr>
              <w:jc w:val="center"/>
              <w:rPr>
                <w:noProof/>
                <w:sz w:val="22"/>
                <w:lang w:val="en-GB"/>
              </w:rPr>
            </w:pPr>
          </w:p>
        </w:tc>
        <w:tc>
          <w:tcPr>
            <w:tcW w:w="3798"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c>
          <w:tcPr>
            <w:tcW w:w="1417" w:type="dxa"/>
          </w:tcPr>
          <w:p w:rsidR="00686382" w:rsidRPr="00763C07" w:rsidRDefault="00686382" w:rsidP="00F94FBC">
            <w:pPr>
              <w:ind w:firstLine="567"/>
              <w:jc w:val="both"/>
              <w:rPr>
                <w:noProof/>
                <w:sz w:val="22"/>
                <w:lang w:val="en-GB"/>
              </w:rPr>
            </w:pPr>
          </w:p>
        </w:tc>
      </w:tr>
    </w:tbl>
    <w:p w:rsidR="00686382" w:rsidRPr="00763C07" w:rsidRDefault="00686382" w:rsidP="005A79F8">
      <w:pPr>
        <w:jc w:val="both"/>
        <w:rPr>
          <w:noProof/>
          <w:sz w:val="22"/>
          <w:lang w:val="en-GB"/>
        </w:rPr>
      </w:pPr>
    </w:p>
    <w:sectPr w:rsidR="00686382" w:rsidRPr="00763C07" w:rsidSect="005A79F8">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97" w:rsidRDefault="00E01AE5">
      <w:r>
        <w:separator/>
      </w:r>
    </w:p>
  </w:endnote>
  <w:endnote w:type="continuationSeparator" w:id="0">
    <w:p w:rsidR="00F96897" w:rsidRDefault="00E0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E299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763C07"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E299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C07">
      <w:rPr>
        <w:rStyle w:val="PageNumber"/>
        <w:noProof/>
      </w:rPr>
      <w:t>16</w:t>
    </w:r>
    <w:r>
      <w:rPr>
        <w:rStyle w:val="PageNumber"/>
      </w:rPr>
      <w:fldChar w:fldCharType="end"/>
    </w:r>
  </w:p>
  <w:p w:rsidR="00511D34" w:rsidRDefault="00763C07"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97" w:rsidRDefault="00E01AE5">
      <w:r>
        <w:separator/>
      </w:r>
    </w:p>
  </w:footnote>
  <w:footnote w:type="continuationSeparator" w:id="0">
    <w:p w:rsidR="00F96897" w:rsidRDefault="00E01AE5">
      <w:r>
        <w:continuationSeparator/>
      </w:r>
    </w:p>
  </w:footnote>
  <w:footnote w:id="1">
    <w:p w:rsidR="00D4593B" w:rsidRPr="00D4593B" w:rsidRDefault="00D4593B" w:rsidP="00D4593B">
      <w:pPr>
        <w:jc w:val="both"/>
        <w:rPr>
          <w:b/>
          <w:sz w:val="20"/>
          <w:szCs w:val="20"/>
          <w:u w:val="single"/>
        </w:rPr>
      </w:pPr>
      <w:r>
        <w:rPr>
          <w:rStyle w:val="FootnoteReference"/>
        </w:rPr>
        <w:footnoteRef/>
      </w:r>
      <w:r>
        <w:t xml:space="preserve"> </w:t>
      </w:r>
      <w:r w:rsidRPr="00D4593B">
        <w:rPr>
          <w:b/>
          <w:sz w:val="20"/>
          <w:szCs w:val="20"/>
          <w:u w:val="single"/>
        </w:rPr>
        <w:t>Pamatojums</w:t>
      </w:r>
      <w:r>
        <w:rPr>
          <w:b/>
          <w:sz w:val="20"/>
          <w:szCs w:val="20"/>
          <w:u w:val="single"/>
        </w:rPr>
        <w:t xml:space="preserve"> (ZZS)</w:t>
      </w:r>
      <w:r w:rsidRPr="00D4593B">
        <w:rPr>
          <w:b/>
          <w:sz w:val="20"/>
          <w:szCs w:val="20"/>
          <w:u w:val="single"/>
        </w:rPr>
        <w:t xml:space="preserve"> 1., 4. un 5.priekšlikumam</w:t>
      </w:r>
    </w:p>
    <w:p w:rsidR="00D4593B" w:rsidRPr="00D4593B" w:rsidRDefault="00D4593B" w:rsidP="00D4593B">
      <w:pPr>
        <w:pStyle w:val="naisc"/>
        <w:spacing w:before="0" w:after="0"/>
        <w:jc w:val="both"/>
        <w:rPr>
          <w:sz w:val="20"/>
          <w:szCs w:val="20"/>
        </w:rPr>
      </w:pPr>
      <w:r w:rsidRPr="00D4593B">
        <w:rPr>
          <w:sz w:val="20"/>
          <w:szCs w:val="20"/>
        </w:rPr>
        <w:t xml:space="preserve">Likumprojekts paredz noteikt kvalitātes kritērijus vispārējas izglītības nodrošināšanai, ko plānots sasaistīt gan ar iespēju saņemt finansējumu pedagogu atalgojumam no valsts, gan ar tiesībām finansēt pedagogus no izglītības iestāžu dibinātāju budžeta, ja izglītības iestāde Ministru kabineta kvantitatīvajiem un/vai kvalitatīvajiem kritērijiem neatbildīs.  Atbilstoši Budžeta un finanšu (nodokļu) komisijā pirms likumprojekta pirmā lasījuma diskutētajam pēc šī brīža ministrijas un Latvijas Pašvaldību savienības aplēsēm Ministru kabineta noteiktos kritērijus neizturētu apmēram 100 no 276 vidusskolām un 110 no 270 pamatskolām. Šāds pamatskolu skaita straujš kritums var nelabvēlīgi ietekmēt likumā noteiktās bērnu obligātās pamatizglītības iegūšanas iespējas un neatbilst arī iepriekš postulētajam principam, ka mazāko klašu izglītībai jābūt pieejamai iespējami tuvu mājām. Atbalstot skolu tīkla sakārtošanu un kvalitatīvas izglītības nodrošināšanu, uzskatām, ka tik konceptuāli svarīgas likuma normas nav iekļaujamas 2020.gada budžeta paketē, ko skata steidzamības kārtā. Pirms grozīt Izglītības likumu, jābūt skaidram iespējamam skolu tīklam, jāveic saskaņošanas process ar pašvaldībām, lai pārliecinātos par izglītības pieejamību un tādiem jautājumiem kā transports uz tuvāko pieejamo skolu, mazo skolu saglabāšana vietās, kur tas attaisnojams, brīvpusdienu nodrošinājums un ārpusskolas izglītības nodrošināšana bērniem, kam līdz mājām mērojams tāls ceļš </w:t>
      </w:r>
      <w:proofErr w:type="spellStart"/>
      <w:r w:rsidRPr="00D4593B">
        <w:rPr>
          <w:sz w:val="20"/>
          <w:szCs w:val="20"/>
        </w:rPr>
        <w:t>utt</w:t>
      </w:r>
      <w:proofErr w:type="spellEnd"/>
    </w:p>
    <w:p w:rsidR="00D4593B" w:rsidRDefault="00D4593B">
      <w:pPr>
        <w:pStyle w:val="FootnoteText"/>
      </w:pPr>
    </w:p>
  </w:footnote>
  <w:footnote w:id="2">
    <w:p w:rsidR="00D4593B" w:rsidRPr="00D4593B" w:rsidRDefault="00D4593B" w:rsidP="00D4593B">
      <w:pPr>
        <w:jc w:val="both"/>
        <w:rPr>
          <w:b/>
          <w:sz w:val="20"/>
          <w:szCs w:val="20"/>
          <w:u w:val="single"/>
        </w:rPr>
      </w:pPr>
      <w:r>
        <w:rPr>
          <w:rStyle w:val="FootnoteReference"/>
        </w:rPr>
        <w:footnoteRef/>
      </w:r>
      <w:r>
        <w:t xml:space="preserve"> </w:t>
      </w:r>
      <w:r w:rsidRPr="00D4593B">
        <w:rPr>
          <w:b/>
          <w:sz w:val="20"/>
          <w:szCs w:val="20"/>
          <w:u w:val="single"/>
        </w:rPr>
        <w:t>Pamatojums</w:t>
      </w:r>
      <w:r>
        <w:rPr>
          <w:b/>
          <w:sz w:val="20"/>
          <w:szCs w:val="20"/>
          <w:u w:val="single"/>
        </w:rPr>
        <w:t xml:space="preserve"> (ZZS)</w:t>
      </w:r>
      <w:r w:rsidRPr="00D4593B">
        <w:rPr>
          <w:b/>
          <w:sz w:val="20"/>
          <w:szCs w:val="20"/>
          <w:u w:val="single"/>
        </w:rPr>
        <w:t xml:space="preserve"> 2. priekšlikumam</w:t>
      </w:r>
    </w:p>
    <w:p w:rsidR="00D4593B" w:rsidRPr="00D4593B" w:rsidRDefault="00D4593B" w:rsidP="00D4593B">
      <w:pPr>
        <w:jc w:val="both"/>
        <w:rPr>
          <w:sz w:val="20"/>
          <w:szCs w:val="20"/>
        </w:rPr>
      </w:pPr>
      <w:r w:rsidRPr="00D4593B">
        <w:rPr>
          <w:sz w:val="20"/>
          <w:szCs w:val="20"/>
        </w:rPr>
        <w:t xml:space="preserve">Kā liecina Izglītības un zinātnes ministrijas </w:t>
      </w:r>
      <w:proofErr w:type="gramStart"/>
      <w:r w:rsidRPr="00D4593B">
        <w:rPr>
          <w:sz w:val="20"/>
          <w:szCs w:val="20"/>
        </w:rPr>
        <w:t>2018.gadā</w:t>
      </w:r>
      <w:proofErr w:type="gramEnd"/>
      <w:r w:rsidRPr="00D4593B">
        <w:rPr>
          <w:sz w:val="20"/>
          <w:szCs w:val="20"/>
        </w:rPr>
        <w:t xml:space="preserve"> veiktā pašvaldību aptauja, liela daļa pašvaldību no saviem līdzekļiem nodrošina brīvpusdienas arī tiem bērniem, kas mācās 5.-9.klasē. Pēc ministrijas sniegtās informācijas 74% pašvaldību nodrošina brīvpusdienas </w:t>
      </w:r>
      <w:proofErr w:type="gramStart"/>
      <w:r w:rsidRPr="00D4593B">
        <w:rPr>
          <w:sz w:val="20"/>
          <w:szCs w:val="20"/>
        </w:rPr>
        <w:t>5.klasēm</w:t>
      </w:r>
      <w:proofErr w:type="gramEnd"/>
      <w:r w:rsidRPr="00D4593B">
        <w:rPr>
          <w:sz w:val="20"/>
          <w:szCs w:val="20"/>
        </w:rPr>
        <w:t xml:space="preserve">, 71% pašvaldību 6.klasēm, 58% pašvaldību 8.klasēm, 58% pašvaldību 9.klasēm. Ja Izglītības un zinātnes ministrija ar Izglītības likuma un Bērnu tiesību aizsardzības likuma grozījumiem vēlas uzlikt papildu finansiālu slogu pašvaldībām pirmo 4 klašu brīvpusdienu finansēšanai, tai solidāri jāpiedalās vecāko klašu ēdināšanā, lai bērni nezaudētu šī brīža pakalpojuma pieejamību. </w:t>
      </w:r>
    </w:p>
    <w:p w:rsidR="00D4593B" w:rsidRPr="00D4593B" w:rsidRDefault="00D4593B" w:rsidP="00D4593B">
      <w:pPr>
        <w:pStyle w:val="FootnoteText"/>
        <w:jc w:val="both"/>
      </w:pPr>
      <w:r w:rsidRPr="00D4593B">
        <w:t>Dažādi formāli un neformāli pētījumi</w:t>
      </w:r>
      <w:r w:rsidRPr="00D4593B">
        <w:rPr>
          <w:rStyle w:val="FootnoteReference"/>
        </w:rPr>
        <w:footnoteRef/>
      </w:r>
      <w:r w:rsidRPr="00D4593B">
        <w:t xml:space="preserve"> rāda, ka kvalitatīvas ēdienreizes pieejamība bērniem uzlabo mācību sekmes, līdz ar to tā ir būtiska izglītības funkcija. Papildus arī Labklājības ministrija Bērnu tiesību aizsardzības likuma grozījumos norāda, ka “brīvpusdienas izglītojamiem ir veids, kā atbalstīt ģimenes ar bērniem (..), veicinot bērnu veselības uzlabošanos, bērna veselīga uztura paradumus, kā arī veicinot vienlīdzīgas bērnu iespējas uz attīstībai nepieciešamo neatkarīgi no vecāku mantiskā stāvokļa un dzimuma”. Tātad – tas ir svarīgs nevienlīdzības mazināšanas pasākums, kas ir visas valdības, ne kādas atsevišķas nozares ministrijas svarīgs uzdevums. Latvijā joprojām ir augsts GINI jeb nevienlīdzības indekss (2019.gadā 34,5</w:t>
      </w:r>
      <w:r w:rsidRPr="00D4593B">
        <w:rPr>
          <w:rStyle w:val="FootnoteReference"/>
        </w:rPr>
        <w:footnoteRef/>
      </w:r>
      <w:r w:rsidRPr="00D4593B">
        <w:t>), katra piektā daudzbērnu  ģimene un katra trešā viena vecāka ģimene Latvijā dzīvo uz nabadzības sliekšņa</w:t>
      </w:r>
      <w:r w:rsidRPr="00D4593B">
        <w:rPr>
          <w:rStyle w:val="FootnoteReference"/>
        </w:rPr>
        <w:footnoteRef/>
      </w:r>
      <w:r w:rsidRPr="00D4593B">
        <w:t xml:space="preserve"> . Šādā situācijā mērķēta valsts atbalsta samazināšana ir nepieņemama politika.</w:t>
      </w:r>
    </w:p>
  </w:footnote>
  <w:footnote w:id="3">
    <w:p w:rsidR="00D4593B" w:rsidRPr="00D4593B" w:rsidRDefault="00D4593B" w:rsidP="00D4593B">
      <w:pPr>
        <w:jc w:val="both"/>
        <w:rPr>
          <w:b/>
          <w:sz w:val="20"/>
          <w:szCs w:val="20"/>
          <w:u w:val="single"/>
        </w:rPr>
      </w:pPr>
      <w:r w:rsidRPr="00D4593B">
        <w:rPr>
          <w:rStyle w:val="FootnoteReference"/>
          <w:sz w:val="20"/>
          <w:szCs w:val="20"/>
        </w:rPr>
        <w:footnoteRef/>
      </w:r>
      <w:r w:rsidRPr="00D4593B">
        <w:rPr>
          <w:sz w:val="20"/>
          <w:szCs w:val="20"/>
        </w:rPr>
        <w:t xml:space="preserve"> </w:t>
      </w:r>
      <w:r w:rsidRPr="00D4593B">
        <w:rPr>
          <w:b/>
          <w:sz w:val="20"/>
          <w:szCs w:val="20"/>
          <w:u w:val="single"/>
        </w:rPr>
        <w:t>Pamatojums</w:t>
      </w:r>
      <w:r>
        <w:rPr>
          <w:b/>
          <w:sz w:val="20"/>
          <w:szCs w:val="20"/>
          <w:u w:val="single"/>
        </w:rPr>
        <w:t xml:space="preserve"> (ZZS)</w:t>
      </w:r>
      <w:r w:rsidRPr="00D4593B">
        <w:rPr>
          <w:b/>
          <w:sz w:val="20"/>
          <w:szCs w:val="20"/>
          <w:u w:val="single"/>
        </w:rPr>
        <w:t xml:space="preserve"> 3. priekšlikumam</w:t>
      </w:r>
    </w:p>
    <w:p w:rsidR="00D4593B" w:rsidRPr="00D4593B" w:rsidRDefault="00D4593B" w:rsidP="00D4593B">
      <w:pPr>
        <w:shd w:val="clear" w:color="auto" w:fill="FFFFFF"/>
        <w:spacing w:after="120"/>
        <w:jc w:val="both"/>
        <w:rPr>
          <w:bCs/>
          <w:sz w:val="20"/>
          <w:szCs w:val="20"/>
        </w:rPr>
      </w:pPr>
      <w:r w:rsidRPr="00D4593B">
        <w:rPr>
          <w:sz w:val="20"/>
          <w:szCs w:val="20"/>
        </w:rPr>
        <w:t xml:space="preserve">Likuma “Par pašvaldībām” 7. panta trešā daļa nosaka: “Nododot pašvaldībām jaunas šā likuma </w:t>
      </w:r>
      <w:proofErr w:type="gramStart"/>
      <w:r w:rsidRPr="00D4593B">
        <w:rPr>
          <w:sz w:val="20"/>
          <w:szCs w:val="20"/>
        </w:rPr>
        <w:t>15.pantā</w:t>
      </w:r>
      <w:proofErr w:type="gramEnd"/>
      <w:r w:rsidRPr="00D4593B">
        <w:rPr>
          <w:sz w:val="20"/>
          <w:szCs w:val="20"/>
        </w:rPr>
        <w:t xml:space="preserve"> paredzētās autonomās funkcijas, kas saistītas ar izdevumu palielināšanos, likumā, kas nosaka šo funkciju izpildes kārtību, vienlaikus jānosaka pašvaldībām jauni ienākumu avoti”, savukārt likuma 8.panta pirmā daļa paredz: “Ar likumu pašvaldībām var uzdot pildīt autonomās funkcijas, kas nav paredzētas šajā likumā, vienlaikus attiecīgajā likumā nosakot papildu finansēšanas avotus, ja funkciju izpilde saistīta ar izdevumu palielināšanos”. Šis princips ar likumprojektu ir pārkāpts, un attiecīgi priekšlikums to labo. Uz to norāda arī </w:t>
      </w:r>
      <w:r w:rsidRPr="00D4593B">
        <w:rPr>
          <w:bCs/>
          <w:sz w:val="20"/>
          <w:szCs w:val="20"/>
        </w:rPr>
        <w:t>Ministru kabineta un Latvijas Pašvaldību savienības vienošanās un domstarpību 08.10.2019. protokols.</w:t>
      </w:r>
    </w:p>
    <w:p w:rsidR="00D4593B" w:rsidRPr="00D4593B" w:rsidRDefault="00D4593B" w:rsidP="00D4593B">
      <w:pPr>
        <w:pStyle w:val="FootnoteText"/>
      </w:pPr>
      <w:r w:rsidRPr="00D4593B">
        <w:rPr>
          <w:lang w:eastAsia="lv-LV"/>
        </w:rPr>
        <w:t xml:space="preserve">Turklāt, ja norma par pašvaldību piedalīšanos 1.-4. klašu skolēnu ēdināšanā gūtu Saeimas deputātu vairākuma atbalstu, tad daudz dabiskāk būtu, ka tā tiktu iestrādāta nevis šajā likumā, kur tās atrašanās šķiet mākslīga, bet gan </w:t>
      </w:r>
      <w:proofErr w:type="gramStart"/>
      <w:r w:rsidRPr="00D4593B">
        <w:rPr>
          <w:lang w:eastAsia="lv-LV"/>
        </w:rPr>
        <w:t xml:space="preserve">tiktu papildināta Bērnu tiesību aizsardzības likuma </w:t>
      </w:r>
      <w:r w:rsidRPr="00D4593B">
        <w:rPr>
          <w:bCs/>
        </w:rPr>
        <w:t>66. panta</w:t>
      </w:r>
      <w:proofErr w:type="gramEnd"/>
      <w:r w:rsidRPr="00D4593B">
        <w:rPr>
          <w:bCs/>
        </w:rPr>
        <w:t xml:space="preserve"> “Pašvaldību kompetence bērna tiesību aizsardzībā” otrā daļa, kuras 1. punktā jau ir noteikts, ka pašvaldība atbilstoši likumam “</w:t>
      </w:r>
      <w:r w:rsidRPr="00D4593B">
        <w:t>sniedz palīdzību un atbalstu ģimenēm, kurās ir bērni, garantējot ikvienam pašvaldības teritorijā dzīvojošam bērnam pajumti, siltumu, apģērbu un vecumam un veselības stāvoklim atbilstošu uzturu”.</w:t>
      </w:r>
    </w:p>
  </w:footnote>
  <w:footnote w:id="4">
    <w:p w:rsidR="004A7BFB" w:rsidRDefault="004A7BFB" w:rsidP="004A7BFB">
      <w:pPr>
        <w:pStyle w:val="FootnoteText"/>
        <w:jc w:val="both"/>
      </w:pPr>
      <w:r>
        <w:rPr>
          <w:rStyle w:val="FootnoteReference"/>
        </w:rPr>
        <w:footnoteRef/>
      </w:r>
      <w:r>
        <w:t xml:space="preserve"> </w:t>
      </w:r>
      <w:r w:rsidRPr="00755A16">
        <w:rPr>
          <w:b/>
        </w:rPr>
        <w:t xml:space="preserve">Pamatojums </w:t>
      </w:r>
      <w:r>
        <w:rPr>
          <w:b/>
        </w:rPr>
        <w:t>(ZZS)</w:t>
      </w:r>
      <w:r w:rsidRPr="00A82FA0">
        <w:rPr>
          <w:b/>
          <w:lang w:eastAsia="lv-LV"/>
        </w:rPr>
        <w:t>6. priekšlikumam</w:t>
      </w:r>
      <w:r>
        <w:rPr>
          <w:i/>
          <w:u w:val="single"/>
          <w:lang w:eastAsia="lv-LV"/>
        </w:rPr>
        <w:t xml:space="preserve">. </w:t>
      </w:r>
      <w:r>
        <w:rPr>
          <w:lang w:eastAsia="lv-LV"/>
        </w:rPr>
        <w:t>Šīs iesniegtajā likumprojektā paredzētās izmaiņas</w:t>
      </w:r>
      <w:r w:rsidRPr="00755A16">
        <w:t xml:space="preserve"> nozīmē vēl uz vienu gadu atlikt Valsts nozīmes interešu izglītības iestādes statusa iedibināšanu un Ministru kabineta noteikumu izstrādi par kritērijiem šī statusa piešķiršanai, kā arī par šo iestāžu un interešu izglītības programmu finansēšanas kārtību. Šādu izmaiņu pieņemšana bez atbilstoša, detalizēta pamatojuma liecinātu par likumdevēja nekonsekvenci attiecībā uz vienu konkrētu, Latvijai un tās attīstībai nozīmīgu izglītības sektoru.</w:t>
      </w:r>
    </w:p>
  </w:footnote>
  <w:footnote w:id="5">
    <w:p w:rsidR="004A7BFB" w:rsidRPr="004A7BFB" w:rsidRDefault="004A7BFB" w:rsidP="004A7BFB">
      <w:pPr>
        <w:spacing w:after="120"/>
        <w:jc w:val="both"/>
        <w:rPr>
          <w:sz w:val="22"/>
        </w:rPr>
      </w:pPr>
      <w:r w:rsidRPr="004A7BFB">
        <w:rPr>
          <w:rStyle w:val="FootnoteReference"/>
          <w:sz w:val="22"/>
        </w:rPr>
        <w:footnoteRef/>
      </w:r>
      <w:r w:rsidRPr="004A7BFB">
        <w:rPr>
          <w:sz w:val="22"/>
        </w:rPr>
        <w:t xml:space="preserve"> </w:t>
      </w:r>
      <w:r w:rsidRPr="004A7BFB">
        <w:rPr>
          <w:b/>
          <w:sz w:val="22"/>
        </w:rPr>
        <w:t>Pamatojums</w:t>
      </w:r>
      <w:r>
        <w:rPr>
          <w:b/>
          <w:sz w:val="22"/>
        </w:rPr>
        <w:t xml:space="preserve"> (ZZS)</w:t>
      </w:r>
      <w:r w:rsidRPr="004A7BFB">
        <w:rPr>
          <w:b/>
          <w:sz w:val="22"/>
        </w:rPr>
        <w:t xml:space="preserve"> </w:t>
      </w:r>
      <w:r w:rsidRPr="004A7BFB">
        <w:rPr>
          <w:b/>
          <w:sz w:val="22"/>
          <w:lang w:eastAsia="lv-LV"/>
        </w:rPr>
        <w:t>7. priekšlikumam</w:t>
      </w:r>
      <w:r w:rsidRPr="004A7BFB">
        <w:rPr>
          <w:sz w:val="22"/>
          <w:lang w:eastAsia="lv-LV"/>
        </w:rPr>
        <w:t xml:space="preserve"> Šīs iesniegtajā likumprojektā paredzētās izmaiņas</w:t>
      </w:r>
      <w:r w:rsidRPr="004A7BFB">
        <w:rPr>
          <w:sz w:val="22"/>
        </w:rPr>
        <w:t xml:space="preserve"> </w:t>
      </w:r>
      <w:r w:rsidRPr="004A7BFB">
        <w:rPr>
          <w:sz w:val="22"/>
          <w:lang w:eastAsia="lv-LV"/>
        </w:rPr>
        <w:t>nozīmē vēl uz vienu gadu atlikt pašvaldību piedalīšanos to akreditēto izglītības iestāžu uzturēšanas izdevumu segšanā, kurām ir sabiedriskā labuma organizācijas vai sociālā uzņēmuma statuss, kā arī šī finansējuma apmēru regulējošu Ministru kabineta noteikumu pieņemšanu. Š</w:t>
      </w:r>
      <w:r w:rsidRPr="004A7BFB">
        <w:rPr>
          <w:sz w:val="22"/>
        </w:rPr>
        <w:t>ādu izmaiņu pieņemšana bez atbilstoša, detalizēta pamatojuma liecinātu par likumdevēja nekonsekvenci attiecībā uz daļai Latvijas sabiedrības nozīmīgu izglītības sektoru, attīstot visaptverošu un iekļaujošu izglītības sistēmu.</w:t>
      </w:r>
    </w:p>
    <w:p w:rsidR="004A7BFB" w:rsidRDefault="004A7B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C13A8"/>
    <w:multiLevelType w:val="hybridMultilevel"/>
    <w:tmpl w:val="02DAB44C"/>
    <w:lvl w:ilvl="0" w:tplc="E30850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2D20958"/>
    <w:multiLevelType w:val="hybridMultilevel"/>
    <w:tmpl w:val="7A58DE1C"/>
    <w:lvl w:ilvl="0" w:tplc="061008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82"/>
    <w:rsid w:val="00041729"/>
    <w:rsid w:val="000A3F3D"/>
    <w:rsid w:val="00104ACB"/>
    <w:rsid w:val="001A0A25"/>
    <w:rsid w:val="00201B97"/>
    <w:rsid w:val="0028780D"/>
    <w:rsid w:val="003D0C68"/>
    <w:rsid w:val="00492DC9"/>
    <w:rsid w:val="004A7BFB"/>
    <w:rsid w:val="005A79F8"/>
    <w:rsid w:val="005D4711"/>
    <w:rsid w:val="00686382"/>
    <w:rsid w:val="00763C07"/>
    <w:rsid w:val="008D7C2E"/>
    <w:rsid w:val="009221EF"/>
    <w:rsid w:val="00A15B4A"/>
    <w:rsid w:val="00A33733"/>
    <w:rsid w:val="00A76AC3"/>
    <w:rsid w:val="00C538AE"/>
    <w:rsid w:val="00C6006A"/>
    <w:rsid w:val="00CE299F"/>
    <w:rsid w:val="00D4593B"/>
    <w:rsid w:val="00E01AE5"/>
    <w:rsid w:val="00F96897"/>
    <w:rsid w:val="00FC1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E1F1-A574-474D-BCD9-C4BD74E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8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86382"/>
    <w:rPr>
      <w:i/>
      <w:iCs/>
    </w:rPr>
  </w:style>
  <w:style w:type="paragraph" w:styleId="Footer">
    <w:name w:val="footer"/>
    <w:basedOn w:val="Normal"/>
    <w:link w:val="FooterChar"/>
    <w:rsid w:val="0068638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86382"/>
    <w:rPr>
      <w:rFonts w:eastAsia="Times New Roman" w:cs="Times New Roman"/>
      <w:szCs w:val="24"/>
      <w:lang w:val="en-GB"/>
    </w:rPr>
  </w:style>
  <w:style w:type="character" w:styleId="PageNumber">
    <w:name w:val="page number"/>
    <w:rsid w:val="00686382"/>
  </w:style>
  <w:style w:type="paragraph" w:customStyle="1" w:styleId="labojumupamats">
    <w:name w:val="labojumu_pamats"/>
    <w:basedOn w:val="Normal"/>
    <w:rsid w:val="00686382"/>
    <w:pPr>
      <w:spacing w:before="100" w:beforeAutospacing="1" w:after="100" w:afterAutospacing="1"/>
    </w:pPr>
    <w:rPr>
      <w:rFonts w:eastAsia="Times New Roman"/>
      <w:szCs w:val="24"/>
      <w:lang w:eastAsia="lv-LV"/>
    </w:rPr>
  </w:style>
  <w:style w:type="paragraph" w:customStyle="1" w:styleId="tv213">
    <w:name w:val="tv213"/>
    <w:basedOn w:val="Normal"/>
    <w:rsid w:val="00686382"/>
    <w:pPr>
      <w:spacing w:before="100" w:beforeAutospacing="1" w:after="100" w:afterAutospacing="1"/>
    </w:pPr>
    <w:rPr>
      <w:rFonts w:eastAsia="Times New Roman"/>
      <w:szCs w:val="24"/>
      <w:lang w:eastAsia="lv-LV"/>
    </w:rPr>
  </w:style>
  <w:style w:type="character" w:customStyle="1" w:styleId="fontsize2">
    <w:name w:val="fontsize2"/>
    <w:basedOn w:val="DefaultParagraphFont"/>
    <w:rsid w:val="00686382"/>
  </w:style>
  <w:style w:type="paragraph" w:styleId="Title">
    <w:name w:val="Title"/>
    <w:basedOn w:val="Normal"/>
    <w:link w:val="TitleChar"/>
    <w:qFormat/>
    <w:rsid w:val="00CE299F"/>
    <w:pPr>
      <w:jc w:val="center"/>
    </w:pPr>
    <w:rPr>
      <w:rFonts w:eastAsia="Times New Roman"/>
      <w:b/>
      <w:szCs w:val="20"/>
    </w:rPr>
  </w:style>
  <w:style w:type="character" w:customStyle="1" w:styleId="TitleChar">
    <w:name w:val="Title Char"/>
    <w:basedOn w:val="DefaultParagraphFont"/>
    <w:link w:val="Title"/>
    <w:rsid w:val="00CE299F"/>
    <w:rPr>
      <w:rFonts w:eastAsia="Times New Roman" w:cs="Times New Roman"/>
      <w:b/>
      <w:szCs w:val="20"/>
    </w:rPr>
  </w:style>
  <w:style w:type="paragraph" w:styleId="ListParagraph">
    <w:name w:val="List Paragraph"/>
    <w:basedOn w:val="Normal"/>
    <w:uiPriority w:val="34"/>
    <w:qFormat/>
    <w:rsid w:val="00E01AE5"/>
    <w:pPr>
      <w:ind w:left="720"/>
      <w:contextualSpacing/>
    </w:pPr>
    <w:rPr>
      <w:rFonts w:eastAsiaTheme="minorHAnsi" w:cstheme="minorBidi"/>
    </w:rPr>
  </w:style>
  <w:style w:type="paragraph" w:styleId="NoSpacing">
    <w:name w:val="No Spacing"/>
    <w:uiPriority w:val="1"/>
    <w:qFormat/>
    <w:rsid w:val="008D7C2E"/>
    <w:rPr>
      <w:rFonts w:ascii="Calibri" w:eastAsia="Calibri" w:hAnsi="Calibri" w:cs="Times New Roman"/>
      <w:sz w:val="20"/>
      <w:szCs w:val="20"/>
      <w:lang w:eastAsia="lv-LV"/>
    </w:rPr>
  </w:style>
  <w:style w:type="character" w:styleId="Hyperlink">
    <w:name w:val="Hyperlink"/>
    <w:basedOn w:val="DefaultParagraphFont"/>
    <w:uiPriority w:val="99"/>
    <w:semiHidden/>
    <w:unhideWhenUsed/>
    <w:rsid w:val="0028780D"/>
    <w:rPr>
      <w:color w:val="0000FF"/>
      <w:u w:val="single"/>
    </w:rPr>
  </w:style>
  <w:style w:type="paragraph" w:styleId="FootnoteText">
    <w:name w:val="footnote text"/>
    <w:basedOn w:val="Normal"/>
    <w:link w:val="FootnoteTextChar"/>
    <w:uiPriority w:val="99"/>
    <w:semiHidden/>
    <w:unhideWhenUsed/>
    <w:rsid w:val="00D4593B"/>
    <w:rPr>
      <w:sz w:val="20"/>
      <w:szCs w:val="20"/>
    </w:rPr>
  </w:style>
  <w:style w:type="character" w:customStyle="1" w:styleId="FootnoteTextChar">
    <w:name w:val="Footnote Text Char"/>
    <w:basedOn w:val="DefaultParagraphFont"/>
    <w:link w:val="FootnoteText"/>
    <w:uiPriority w:val="99"/>
    <w:semiHidden/>
    <w:rsid w:val="00D4593B"/>
    <w:rPr>
      <w:rFonts w:eastAsia="Calibri" w:cs="Times New Roman"/>
      <w:sz w:val="20"/>
      <w:szCs w:val="20"/>
    </w:rPr>
  </w:style>
  <w:style w:type="character" w:styleId="FootnoteReference">
    <w:name w:val="footnote reference"/>
    <w:basedOn w:val="DefaultParagraphFont"/>
    <w:uiPriority w:val="99"/>
    <w:semiHidden/>
    <w:unhideWhenUsed/>
    <w:rsid w:val="00D4593B"/>
    <w:rPr>
      <w:vertAlign w:val="superscript"/>
    </w:rPr>
  </w:style>
  <w:style w:type="paragraph" w:customStyle="1" w:styleId="naisc">
    <w:name w:val="naisc"/>
    <w:basedOn w:val="Normal"/>
    <w:uiPriority w:val="99"/>
    <w:rsid w:val="00D4593B"/>
    <w:pPr>
      <w:spacing w:before="75" w:after="75"/>
      <w:jc w:val="center"/>
    </w:pPr>
    <w:rPr>
      <w:rFonts w:eastAsia="Times New Roman"/>
      <w:szCs w:val="24"/>
      <w:lang w:eastAsia="lv-LV"/>
    </w:rPr>
  </w:style>
  <w:style w:type="paragraph" w:styleId="NormalWeb">
    <w:name w:val="Normal (Web)"/>
    <w:basedOn w:val="Normal"/>
    <w:uiPriority w:val="99"/>
    <w:unhideWhenUsed/>
    <w:rsid w:val="00201B97"/>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2496">
      <w:bodyDiv w:val="1"/>
      <w:marLeft w:val="0"/>
      <w:marRight w:val="0"/>
      <w:marTop w:val="0"/>
      <w:marBottom w:val="0"/>
      <w:divBdr>
        <w:top w:val="none" w:sz="0" w:space="0" w:color="auto"/>
        <w:left w:val="none" w:sz="0" w:space="0" w:color="auto"/>
        <w:bottom w:val="none" w:sz="0" w:space="0" w:color="auto"/>
        <w:right w:val="none" w:sz="0" w:space="0" w:color="auto"/>
      </w:divBdr>
    </w:div>
    <w:div w:id="402144395">
      <w:bodyDiv w:val="1"/>
      <w:marLeft w:val="0"/>
      <w:marRight w:val="0"/>
      <w:marTop w:val="0"/>
      <w:marBottom w:val="0"/>
      <w:divBdr>
        <w:top w:val="none" w:sz="0" w:space="0" w:color="auto"/>
        <w:left w:val="none" w:sz="0" w:space="0" w:color="auto"/>
        <w:bottom w:val="none" w:sz="0" w:space="0" w:color="auto"/>
        <w:right w:val="none" w:sz="0" w:space="0" w:color="auto"/>
      </w:divBdr>
    </w:div>
    <w:div w:id="17937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5CCC-4170-4133-8D07-48585336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19378</Words>
  <Characters>11047</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2019-11-02T12:44:00Z</dcterms:created>
  <dcterms:modified xsi:type="dcterms:W3CDTF">2019-11-04T09:29:00Z</dcterms:modified>
</cp:coreProperties>
</file>