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16" w:rsidRPr="0094485C" w:rsidRDefault="00576E16" w:rsidP="00576E16">
      <w:pPr>
        <w:rPr>
          <w:b/>
          <w:i/>
          <w:sz w:val="22"/>
        </w:rPr>
      </w:pPr>
      <w:r w:rsidRPr="00C62F8B">
        <w:rPr>
          <w:sz w:val="26"/>
          <w:szCs w:val="26"/>
        </w:rPr>
        <w:t>Budžeta un finanšu (nodokļu) komisija</w:t>
      </w:r>
      <w:r w:rsidR="00777B71">
        <w:rPr>
          <w:sz w:val="26"/>
          <w:szCs w:val="26"/>
        </w:rPr>
        <w:t xml:space="preserve"> </w:t>
      </w:r>
    </w:p>
    <w:p w:rsidR="00F5084C" w:rsidRDefault="00576E16" w:rsidP="001F548E">
      <w:pPr>
        <w:jc w:val="right"/>
        <w:rPr>
          <w:sz w:val="26"/>
          <w:szCs w:val="26"/>
        </w:rPr>
      </w:pPr>
      <w:r w:rsidRPr="00C62F8B">
        <w:rPr>
          <w:sz w:val="26"/>
          <w:szCs w:val="26"/>
        </w:rPr>
        <w:t>L</w:t>
      </w:r>
      <w:r>
        <w:rPr>
          <w:sz w:val="26"/>
          <w:szCs w:val="26"/>
        </w:rPr>
        <w:t xml:space="preserve">ikumprojekts </w:t>
      </w:r>
      <w:r w:rsidR="00946A32">
        <w:rPr>
          <w:sz w:val="26"/>
          <w:szCs w:val="26"/>
        </w:rPr>
        <w:t>(steidzams) otr</w:t>
      </w:r>
      <w:r w:rsidR="00C55326">
        <w:rPr>
          <w:sz w:val="26"/>
          <w:szCs w:val="26"/>
        </w:rPr>
        <w:t>ajam lasījumam</w:t>
      </w:r>
    </w:p>
    <w:p w:rsidR="00520099" w:rsidRPr="006407D9" w:rsidRDefault="006407D9" w:rsidP="00576E16">
      <w:pPr>
        <w:jc w:val="center"/>
        <w:rPr>
          <w:rStyle w:val="Emphasis"/>
          <w:b/>
          <w:i w:val="0"/>
          <w:sz w:val="26"/>
          <w:szCs w:val="26"/>
        </w:rPr>
      </w:pPr>
      <w:r w:rsidRPr="006407D9">
        <w:rPr>
          <w:b/>
          <w:iCs/>
          <w:sz w:val="26"/>
          <w:szCs w:val="26"/>
        </w:rPr>
        <w:t>Grozījumi Enerģētikas likumā</w:t>
      </w:r>
    </w:p>
    <w:p w:rsidR="00576E16" w:rsidRDefault="00FC3F53" w:rsidP="001846DF">
      <w:pPr>
        <w:jc w:val="center"/>
        <w:rPr>
          <w:rStyle w:val="Emphasis"/>
          <w:b/>
          <w:sz w:val="26"/>
          <w:szCs w:val="26"/>
        </w:rPr>
      </w:pPr>
      <w:r w:rsidRPr="00FC3F53">
        <w:rPr>
          <w:rStyle w:val="Emphasis"/>
          <w:b/>
          <w:sz w:val="26"/>
          <w:szCs w:val="26"/>
        </w:rPr>
        <w:t xml:space="preserve">(Nr. </w:t>
      </w:r>
      <w:r w:rsidR="00A86CB0">
        <w:rPr>
          <w:rStyle w:val="Emphasis"/>
          <w:b/>
          <w:sz w:val="26"/>
          <w:szCs w:val="26"/>
        </w:rPr>
        <w:t>44</w:t>
      </w:r>
      <w:r w:rsidR="00DD7FEF">
        <w:rPr>
          <w:rStyle w:val="Emphasis"/>
          <w:b/>
          <w:sz w:val="26"/>
          <w:szCs w:val="26"/>
        </w:rPr>
        <w:t>8</w:t>
      </w:r>
      <w:r w:rsidRPr="00FC3F53">
        <w:rPr>
          <w:rStyle w:val="Emphasis"/>
          <w:b/>
          <w:sz w:val="26"/>
          <w:szCs w:val="26"/>
        </w:rPr>
        <w:t>/Lp13</w:t>
      </w:r>
      <w:r w:rsidR="00C55326" w:rsidRPr="00FC3F53">
        <w:rPr>
          <w:rStyle w:val="Emphasis"/>
          <w:b/>
          <w:sz w:val="26"/>
          <w:szCs w:val="26"/>
        </w:rPr>
        <w:t>)</w:t>
      </w:r>
      <w:r w:rsidR="00EF0958" w:rsidRPr="00FC3F53">
        <w:rPr>
          <w:rStyle w:val="Emphasis"/>
          <w:b/>
          <w:sz w:val="26"/>
          <w:szCs w:val="26"/>
        </w:rPr>
        <w:t xml:space="preserve"> </w:t>
      </w:r>
    </w:p>
    <w:p w:rsidR="00DD7FEF" w:rsidRPr="00495B31" w:rsidRDefault="00DD7FEF" w:rsidP="001846DF">
      <w:pPr>
        <w:jc w:val="center"/>
        <w:rPr>
          <w:rStyle w:val="Emphasi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969"/>
        <w:gridCol w:w="567"/>
        <w:gridCol w:w="3969"/>
        <w:gridCol w:w="1418"/>
        <w:gridCol w:w="1418"/>
      </w:tblGrid>
      <w:tr w:rsidR="00946A32" w:rsidRPr="001B3F41" w:rsidTr="00946A32">
        <w:tc>
          <w:tcPr>
            <w:tcW w:w="3969" w:type="dxa"/>
            <w:shd w:val="clear" w:color="auto" w:fill="auto"/>
          </w:tcPr>
          <w:p w:rsidR="00946A32" w:rsidRPr="001634F0" w:rsidRDefault="00946A32" w:rsidP="0096593E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Spēkā esošā redakcija</w:t>
            </w:r>
          </w:p>
        </w:tc>
        <w:tc>
          <w:tcPr>
            <w:tcW w:w="3969" w:type="dxa"/>
            <w:shd w:val="clear" w:color="auto" w:fill="auto"/>
          </w:tcPr>
          <w:p w:rsidR="00946A32" w:rsidRPr="001B3F41" w:rsidRDefault="00946A32" w:rsidP="005012EB">
            <w:pPr>
              <w:jc w:val="center"/>
              <w:rPr>
                <w:b/>
              </w:rPr>
            </w:pPr>
            <w:r>
              <w:rPr>
                <w:b/>
              </w:rPr>
              <w:t>Pirmā lasījuma redakcija</w:t>
            </w:r>
          </w:p>
        </w:tc>
        <w:tc>
          <w:tcPr>
            <w:tcW w:w="567" w:type="dxa"/>
          </w:tcPr>
          <w:p w:rsidR="00946A32" w:rsidRPr="00232BBA" w:rsidRDefault="00946A32" w:rsidP="00232BBA">
            <w:pPr>
              <w:jc w:val="center"/>
              <w:rPr>
                <w:b/>
              </w:rPr>
            </w:pPr>
            <w:r w:rsidRPr="00232BBA">
              <w:rPr>
                <w:b/>
              </w:rPr>
              <w:t>Nr.</w:t>
            </w:r>
          </w:p>
        </w:tc>
        <w:tc>
          <w:tcPr>
            <w:tcW w:w="3969" w:type="dxa"/>
          </w:tcPr>
          <w:p w:rsidR="00946A32" w:rsidRDefault="00946A32" w:rsidP="005012EB">
            <w:pPr>
              <w:jc w:val="center"/>
              <w:rPr>
                <w:b/>
              </w:rPr>
            </w:pPr>
            <w:r>
              <w:rPr>
                <w:b/>
              </w:rPr>
              <w:t>Priekšlikumi</w:t>
            </w:r>
          </w:p>
          <w:p w:rsidR="00946A32" w:rsidRPr="001B3F41" w:rsidRDefault="00946A32" w:rsidP="005012E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32BBA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946A32" w:rsidRPr="001B3F41" w:rsidRDefault="00946A32" w:rsidP="005012EB">
            <w:pPr>
              <w:jc w:val="center"/>
              <w:rPr>
                <w:b/>
              </w:rPr>
            </w:pPr>
            <w:r>
              <w:rPr>
                <w:b/>
              </w:rPr>
              <w:t>Ministru kabineta atzinums</w:t>
            </w:r>
          </w:p>
        </w:tc>
        <w:tc>
          <w:tcPr>
            <w:tcW w:w="1418" w:type="dxa"/>
          </w:tcPr>
          <w:p w:rsidR="00946A32" w:rsidRPr="001B3F41" w:rsidRDefault="00946A32" w:rsidP="005012EB">
            <w:pPr>
              <w:jc w:val="center"/>
              <w:rPr>
                <w:b/>
              </w:rPr>
            </w:pPr>
            <w:r>
              <w:rPr>
                <w:b/>
              </w:rPr>
              <w:t>Komisijas atzinums</w:t>
            </w:r>
          </w:p>
        </w:tc>
      </w:tr>
      <w:tr w:rsidR="00946A32" w:rsidRPr="001B3F41" w:rsidTr="00946A32">
        <w:tc>
          <w:tcPr>
            <w:tcW w:w="3969" w:type="dxa"/>
            <w:shd w:val="clear" w:color="auto" w:fill="auto"/>
          </w:tcPr>
          <w:p w:rsidR="00946A32" w:rsidRPr="00B6582A" w:rsidRDefault="00946A32" w:rsidP="00B6215C">
            <w:pPr>
              <w:ind w:firstLine="567"/>
              <w:jc w:val="both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46A32" w:rsidRPr="005E54AA" w:rsidRDefault="00946A32" w:rsidP="00B712D1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6407D9">
              <w:rPr>
                <w:rFonts w:eastAsia="Times New Roman"/>
                <w:iCs/>
                <w:color w:val="000000"/>
                <w:sz w:val="22"/>
                <w:lang w:eastAsia="lv-LV"/>
              </w:rPr>
              <w:t>Izdarīt Enerģētikas likumā (Latvijas Republikas Saeimas un Ministru Kabineta Ziņotājs, 1998, 20. nr.; 2000, 17. nr.; 2001, 12. nr.; 2005, 8., 13. nr.; 2008, 14. nr.; 2009, 2., 14. nr.; Latvijas Vēstnesis, 2010, 82., 106. nr.; 2011, 36., 161. nr.; 2012, 186. nr.; 2014, 60. nr.; 2016, 37., 52. nr.; 2018, 76. nr.) šādus grozījumus:</w:t>
            </w:r>
          </w:p>
        </w:tc>
        <w:tc>
          <w:tcPr>
            <w:tcW w:w="567" w:type="dxa"/>
          </w:tcPr>
          <w:p w:rsidR="00946A32" w:rsidRPr="00232BBA" w:rsidRDefault="00946A32" w:rsidP="00232BB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946A32" w:rsidRPr="006407D9" w:rsidRDefault="00946A32" w:rsidP="00B712D1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946A32" w:rsidRPr="006407D9" w:rsidRDefault="00946A32" w:rsidP="00B712D1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946A32" w:rsidRPr="006407D9" w:rsidRDefault="00946A32" w:rsidP="00B712D1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946A32" w:rsidRPr="001B3F41" w:rsidTr="00946A32">
        <w:tc>
          <w:tcPr>
            <w:tcW w:w="3969" w:type="dxa"/>
            <w:shd w:val="clear" w:color="auto" w:fill="auto"/>
          </w:tcPr>
          <w:p w:rsidR="00946A32" w:rsidRPr="006407D9" w:rsidRDefault="00946A32" w:rsidP="006407D9">
            <w:pPr>
              <w:ind w:firstLine="567"/>
              <w:jc w:val="both"/>
              <w:rPr>
                <w:sz w:val="22"/>
              </w:rPr>
            </w:pPr>
            <w:r w:rsidRPr="006407D9">
              <w:rPr>
                <w:b/>
                <w:bCs/>
                <w:sz w:val="22"/>
              </w:rPr>
              <w:t>72.</w:t>
            </w:r>
            <w:r>
              <w:rPr>
                <w:b/>
                <w:bCs/>
                <w:sz w:val="22"/>
              </w:rPr>
              <w:t xml:space="preserve"> </w:t>
            </w:r>
            <w:r w:rsidRPr="006407D9">
              <w:rPr>
                <w:b/>
                <w:bCs/>
                <w:sz w:val="22"/>
              </w:rPr>
              <w:t>pants</w:t>
            </w:r>
          </w:p>
          <w:p w:rsidR="00946A32" w:rsidRDefault="00946A32" w:rsidP="006407D9">
            <w:pPr>
              <w:ind w:firstLine="567"/>
              <w:jc w:val="both"/>
              <w:rPr>
                <w:sz w:val="22"/>
              </w:rPr>
            </w:pPr>
            <w:r w:rsidRPr="00016781">
              <w:rPr>
                <w:sz w:val="22"/>
              </w:rPr>
              <w:t>(1) Ministru kabinets nosaka kārtību, kādā komersanti nodrošina un sniedz drošības rezervju pakalpojumu valsts naftas produktu rezervju izveidei noteiktā apjomā, lai enerģētiskās krīzes periodos tiktu nodrošināta apgāde ar naftas produktiem.</w:t>
            </w:r>
          </w:p>
          <w:p w:rsidR="00946A32" w:rsidRPr="009B4910" w:rsidRDefault="00946A32" w:rsidP="006407D9">
            <w:pPr>
              <w:ind w:firstLine="567"/>
              <w:jc w:val="both"/>
              <w:rPr>
                <w:sz w:val="22"/>
              </w:rPr>
            </w:pPr>
            <w:r w:rsidRPr="006407D9">
              <w:rPr>
                <w:sz w:val="22"/>
              </w:rPr>
              <w:t xml:space="preserve">(2) Lai nodrošinātu un sniegtu šā panta pirmajā daļā minēto drošības rezervju pakalpojumu, </w:t>
            </w:r>
            <w:r w:rsidRPr="009B4910">
              <w:rPr>
                <w:sz w:val="22"/>
              </w:rPr>
              <w:t>Ekonomikas ministrija organizē iepirkumu.</w:t>
            </w:r>
          </w:p>
          <w:p w:rsidR="00946A32" w:rsidRPr="009B4910" w:rsidRDefault="00946A32" w:rsidP="006407D9">
            <w:pPr>
              <w:ind w:firstLine="567"/>
              <w:jc w:val="both"/>
              <w:rPr>
                <w:sz w:val="22"/>
              </w:rPr>
            </w:pPr>
          </w:p>
          <w:p w:rsidR="00946A32" w:rsidRPr="009B4910" w:rsidRDefault="00946A32" w:rsidP="006407D9">
            <w:pPr>
              <w:ind w:firstLine="567"/>
              <w:jc w:val="both"/>
              <w:rPr>
                <w:sz w:val="22"/>
              </w:rPr>
            </w:pPr>
            <w:r w:rsidRPr="009B4910">
              <w:rPr>
                <w:b/>
                <w:bCs/>
                <w:sz w:val="22"/>
              </w:rPr>
              <w:t>72.</w:t>
            </w:r>
            <w:r w:rsidRPr="009B4910">
              <w:rPr>
                <w:b/>
                <w:bCs/>
                <w:sz w:val="22"/>
                <w:vertAlign w:val="superscript"/>
              </w:rPr>
              <w:t>1</w:t>
            </w:r>
            <w:r w:rsidRPr="009B4910">
              <w:rPr>
                <w:b/>
                <w:bCs/>
                <w:sz w:val="22"/>
              </w:rPr>
              <w:t xml:space="preserve"> pants</w:t>
            </w:r>
          </w:p>
          <w:p w:rsidR="00946A32" w:rsidRPr="009B4910" w:rsidRDefault="00946A32" w:rsidP="006407D9">
            <w:pPr>
              <w:ind w:firstLine="567"/>
              <w:jc w:val="both"/>
              <w:rPr>
                <w:sz w:val="22"/>
              </w:rPr>
            </w:pPr>
            <w:r w:rsidRPr="009B4910">
              <w:rPr>
                <w:sz w:val="22"/>
              </w:rPr>
              <w:t>Centrālās krājumu uzturēšanas struktūras (CKUS) funkcijas pilda Ekonomikas ministrija. Šīs struktūras funkcijas ir šādas:</w:t>
            </w:r>
          </w:p>
          <w:p w:rsidR="00946A32" w:rsidRPr="009B4910" w:rsidRDefault="00946A32" w:rsidP="006407D9">
            <w:pPr>
              <w:ind w:firstLine="567"/>
              <w:jc w:val="both"/>
              <w:rPr>
                <w:sz w:val="22"/>
              </w:rPr>
            </w:pPr>
            <w:r w:rsidRPr="009B4910">
              <w:rPr>
                <w:sz w:val="22"/>
              </w:rPr>
              <w:t xml:space="preserve">1) iegādāties šā likuma 72. panta pirmajā daļā minēto pakalpojumu, ievērojot šajā likumā un publisko </w:t>
            </w:r>
            <w:r w:rsidRPr="009B4910">
              <w:rPr>
                <w:sz w:val="22"/>
              </w:rPr>
              <w:lastRenderedPageBreak/>
              <w:t>iepirkumu jomu regulējošos normatīvajos aktos minētās prasības;</w:t>
            </w:r>
          </w:p>
          <w:p w:rsidR="00946A32" w:rsidRPr="009B4910" w:rsidRDefault="00946A32" w:rsidP="006407D9">
            <w:pPr>
              <w:ind w:firstLine="567"/>
              <w:jc w:val="both"/>
              <w:rPr>
                <w:sz w:val="22"/>
              </w:rPr>
            </w:pPr>
            <w:r w:rsidRPr="009B4910">
              <w:rPr>
                <w:sz w:val="22"/>
              </w:rPr>
              <w:t>2) administrēt šā likuma 72. panta pirmajā daļā minēto pakalpojumu;</w:t>
            </w:r>
          </w:p>
          <w:p w:rsidR="00946A32" w:rsidRPr="009B4910" w:rsidRDefault="00946A32" w:rsidP="006407D9">
            <w:pPr>
              <w:ind w:firstLine="567"/>
              <w:jc w:val="both"/>
              <w:rPr>
                <w:sz w:val="22"/>
              </w:rPr>
            </w:pPr>
            <w:r w:rsidRPr="009B4910">
              <w:rPr>
                <w:sz w:val="22"/>
              </w:rPr>
              <w:t>3) administrēt valsts nodevu par šā likuma 72. pantā noteikto drošības rezervju uzturēšanu.</w:t>
            </w:r>
          </w:p>
          <w:p w:rsidR="00946A32" w:rsidRPr="009B4910" w:rsidRDefault="00946A32" w:rsidP="006407D9">
            <w:pPr>
              <w:ind w:firstLine="567"/>
              <w:jc w:val="both"/>
              <w:rPr>
                <w:sz w:val="22"/>
              </w:rPr>
            </w:pPr>
          </w:p>
          <w:p w:rsidR="00946A32" w:rsidRPr="009B4910" w:rsidRDefault="00946A32" w:rsidP="00016781">
            <w:pPr>
              <w:ind w:firstLine="567"/>
              <w:jc w:val="both"/>
              <w:rPr>
                <w:sz w:val="22"/>
              </w:rPr>
            </w:pPr>
            <w:r w:rsidRPr="009B4910">
              <w:rPr>
                <w:b/>
                <w:bCs/>
                <w:sz w:val="22"/>
              </w:rPr>
              <w:t>72.</w:t>
            </w:r>
            <w:r w:rsidRPr="009B4910">
              <w:rPr>
                <w:b/>
                <w:bCs/>
                <w:sz w:val="22"/>
                <w:vertAlign w:val="superscript"/>
              </w:rPr>
              <w:t>4</w:t>
            </w:r>
            <w:r w:rsidRPr="009B4910">
              <w:rPr>
                <w:b/>
                <w:bCs/>
                <w:sz w:val="22"/>
              </w:rPr>
              <w:t xml:space="preserve"> pants</w:t>
            </w:r>
          </w:p>
          <w:p w:rsidR="00946A32" w:rsidRPr="006E0266" w:rsidRDefault="00946A32" w:rsidP="00016781">
            <w:pPr>
              <w:ind w:firstLine="567"/>
              <w:jc w:val="both"/>
              <w:rPr>
                <w:sz w:val="22"/>
              </w:rPr>
            </w:pPr>
            <w:r w:rsidRPr="009B4910">
              <w:rPr>
                <w:sz w:val="22"/>
              </w:rPr>
              <w:t>Ekonomikas ministrija šā likuma 72.</w:t>
            </w:r>
            <w:r w:rsidRPr="009B4910">
              <w:rPr>
                <w:sz w:val="22"/>
                <w:vertAlign w:val="superscript"/>
              </w:rPr>
              <w:t>1</w:t>
            </w:r>
            <w:r w:rsidRPr="009B4910">
              <w:rPr>
                <w:sz w:val="22"/>
              </w:rPr>
              <w:t xml:space="preserve"> pantā minēto funkciju izpildei nepieciešamos izdevumus sedz no valsts nodevas ieņēmumiem, kas saņemti par drošības rezervju uzturēšanu.</w:t>
            </w:r>
            <w:r w:rsidRPr="00016781">
              <w:rPr>
                <w:sz w:val="22"/>
              </w:rPr>
              <w:t xml:space="preserve"> Drošības rezervju uzturēšanas valsts nodevu ieskaita valsts pamatbudžetā.</w:t>
            </w:r>
          </w:p>
        </w:tc>
        <w:tc>
          <w:tcPr>
            <w:tcW w:w="3969" w:type="dxa"/>
            <w:shd w:val="clear" w:color="auto" w:fill="auto"/>
          </w:tcPr>
          <w:p w:rsidR="00946A32" w:rsidRPr="005E54AA" w:rsidRDefault="00946A32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6407D9">
              <w:rPr>
                <w:rFonts w:eastAsia="Times New Roman"/>
                <w:iCs/>
                <w:color w:val="000000"/>
                <w:sz w:val="22"/>
                <w:lang w:eastAsia="lv-LV"/>
              </w:rPr>
              <w:lastRenderedPageBreak/>
              <w:t>Aizstāt 72. panta otrajā daļā, 72.</w:t>
            </w:r>
            <w:r w:rsidRPr="006407D9">
              <w:rPr>
                <w:rFonts w:eastAsia="Times New Roman"/>
                <w:iCs/>
                <w:color w:val="000000"/>
                <w:sz w:val="22"/>
                <w:vertAlign w:val="superscript"/>
                <w:lang w:eastAsia="lv-LV"/>
              </w:rPr>
              <w:t>1</w:t>
            </w:r>
            <w:r w:rsidRPr="006407D9">
              <w:rPr>
                <w:rFonts w:eastAsia="Times New Roman"/>
                <w:iCs/>
                <w:color w:val="000000"/>
                <w:sz w:val="22"/>
                <w:lang w:eastAsia="lv-LV"/>
              </w:rPr>
              <w:t xml:space="preserve"> un 72.</w:t>
            </w:r>
            <w:r w:rsidRPr="006407D9">
              <w:rPr>
                <w:rFonts w:eastAsia="Times New Roman"/>
                <w:iCs/>
                <w:color w:val="000000"/>
                <w:sz w:val="22"/>
                <w:vertAlign w:val="superscript"/>
                <w:lang w:eastAsia="lv-LV"/>
              </w:rPr>
              <w:t xml:space="preserve">4 </w:t>
            </w:r>
            <w:r w:rsidRPr="006407D9">
              <w:rPr>
                <w:rFonts w:eastAsia="Times New Roman"/>
                <w:iCs/>
                <w:color w:val="000000"/>
                <w:sz w:val="22"/>
                <w:lang w:eastAsia="lv-LV"/>
              </w:rPr>
              <w:t>pantā vārdus "Ekonomikas ministrija" ar vārdiem "Būvniecības valsts kontroles birojs".</w:t>
            </w:r>
          </w:p>
        </w:tc>
        <w:tc>
          <w:tcPr>
            <w:tcW w:w="567" w:type="dxa"/>
          </w:tcPr>
          <w:p w:rsidR="00946A32" w:rsidRPr="00232BBA" w:rsidRDefault="00946A32" w:rsidP="00232BB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946A32" w:rsidRPr="006407D9" w:rsidRDefault="00946A32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946A32" w:rsidRPr="006407D9" w:rsidRDefault="00946A32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946A32" w:rsidRPr="006407D9" w:rsidRDefault="00946A32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ED31F8" w:rsidRPr="001B3F41" w:rsidTr="00946A32">
        <w:tc>
          <w:tcPr>
            <w:tcW w:w="3969" w:type="dxa"/>
            <w:shd w:val="clear" w:color="auto" w:fill="auto"/>
          </w:tcPr>
          <w:p w:rsidR="008C59ED" w:rsidRPr="008C59ED" w:rsidRDefault="008C59ED" w:rsidP="008C59ED">
            <w:pPr>
              <w:ind w:firstLine="567"/>
              <w:jc w:val="both"/>
              <w:rPr>
                <w:b/>
                <w:bCs/>
                <w:sz w:val="22"/>
              </w:rPr>
            </w:pPr>
            <w:r w:rsidRPr="008C59ED">
              <w:rPr>
                <w:b/>
                <w:bCs/>
                <w:sz w:val="22"/>
              </w:rPr>
              <w:t>XVI nodaļa</w:t>
            </w:r>
            <w:r w:rsidRPr="008C59ED">
              <w:rPr>
                <w:b/>
                <w:bCs/>
                <w:sz w:val="22"/>
              </w:rPr>
              <w:br/>
              <w:t>Administratīvie pārkāpumi enerģētikas jomā un kompetence administratīvo pārkāpumu procesā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i/>
                <w:sz w:val="20"/>
                <w:szCs w:val="20"/>
              </w:rPr>
            </w:pPr>
            <w:r w:rsidRPr="008C59ED">
              <w:rPr>
                <w:bCs/>
                <w:i/>
                <w:sz w:val="20"/>
                <w:szCs w:val="20"/>
              </w:rPr>
              <w:t>(Nodaļa 03.10.2019. likuma redakcijā, kas stājas spēkā 01.11.2019. Nodaļa stājas spēkā 01.01.2020. Sk. Pārejas noteikumu 57. punktu)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bookmarkStart w:id="0" w:name="p117"/>
            <w:bookmarkStart w:id="1" w:name="p-705389"/>
            <w:bookmarkEnd w:id="0"/>
            <w:bookmarkEnd w:id="1"/>
            <w:r w:rsidRPr="008C59ED">
              <w:rPr>
                <w:b/>
                <w:bCs/>
                <w:sz w:val="22"/>
              </w:rPr>
              <w:t>117. pants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r w:rsidRPr="008C59ED">
              <w:rPr>
                <w:bCs/>
                <w:sz w:val="22"/>
              </w:rPr>
              <w:t>(1) Par elektroenerģijas, siltumenerģijas vai dabasgāzes piegādes, tirdzniecības un lietošanas noteikumu pārkāpšanu piemēro naudas sodu fiziskajai personai līdz sešdesmit naudas soda vienībām, bet juridiskajai personai — līdz sešsimt naudas soda vienībām.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r w:rsidRPr="008C59ED">
              <w:rPr>
                <w:bCs/>
                <w:sz w:val="22"/>
              </w:rPr>
              <w:t>(2) Par elektroenerģijas, siltumenerģijas vai dabasgāzes patvaļīgu patērēšanu piemēro naudas sodu fiziskajai personai līdz sešdesmit naudas soda vienībām, bet juridiskajai personai — līdz sešsimt naudas soda vienībām.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r w:rsidRPr="008C59ED">
              <w:rPr>
                <w:bCs/>
                <w:sz w:val="22"/>
              </w:rPr>
              <w:lastRenderedPageBreak/>
              <w:t>(3) Par elektroenerģijas pārvades vai sadales sistēmas bojāšanu piemēro naudas sodu fiziskajai personai līdz simt divdesmit naudas soda vienībām, bet juridiskajai personai — līdz septiņsimt naudas soda vienībām.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r w:rsidRPr="008C59ED">
              <w:rPr>
                <w:bCs/>
                <w:sz w:val="22"/>
              </w:rPr>
              <w:t>(4) Par patvaļīgu pieslēgšanos dabasgāzes apgādes sistēmai vai siltumapgādes sistēmai vai šo sistēmu bojāšanu piemēro naudas sodu fiziskajai personai līdz simt četrdesmit naudas soda vienībām, bet juridiskajai personai — līdz septiņsimt naudas soda vienībām.</w:t>
            </w:r>
          </w:p>
          <w:p w:rsidR="00ED31F8" w:rsidRPr="008C59ED" w:rsidRDefault="00ED31F8" w:rsidP="008C59ED">
            <w:pPr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:rsidR="00ED31F8" w:rsidRPr="00232BBA" w:rsidRDefault="00232BBA" w:rsidP="00232BB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3969" w:type="dxa"/>
          </w:tcPr>
          <w:p w:rsidR="00ED31F8" w:rsidRDefault="00ED31F8" w:rsidP="001268F5">
            <w:pPr>
              <w:ind w:firstLine="567"/>
              <w:jc w:val="both"/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  <w:t>Juridiskais birojs</w:t>
            </w:r>
          </w:p>
          <w:p w:rsidR="000E3A97" w:rsidRPr="000E3A97" w:rsidRDefault="000E3A97" w:rsidP="000E3A97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0E3A97">
              <w:rPr>
                <w:rFonts w:eastAsia="Times New Roman"/>
                <w:iCs/>
                <w:color w:val="000000"/>
                <w:sz w:val="22"/>
                <w:lang w:eastAsia="lv-LV"/>
              </w:rPr>
              <w:t>XVI nodaļā:</w:t>
            </w:r>
          </w:p>
          <w:p w:rsidR="00ED31F8" w:rsidRPr="000E3A97" w:rsidRDefault="000E3A97" w:rsidP="000E3A97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0E3A97">
              <w:rPr>
                <w:rFonts w:eastAsia="Times New Roman"/>
                <w:iCs/>
                <w:color w:val="000000"/>
                <w:sz w:val="22"/>
                <w:lang w:eastAsia="lv-LV"/>
              </w:rPr>
              <w:t>izteikt 117. pantu kā 118. pantu;</w:t>
            </w:r>
          </w:p>
        </w:tc>
        <w:tc>
          <w:tcPr>
            <w:tcW w:w="1418" w:type="dxa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ED31F8" w:rsidRPr="001B3F41" w:rsidTr="00946A32">
        <w:tc>
          <w:tcPr>
            <w:tcW w:w="3969" w:type="dxa"/>
            <w:shd w:val="clear" w:color="auto" w:fill="auto"/>
          </w:tcPr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r w:rsidRPr="008C59ED">
              <w:rPr>
                <w:b/>
                <w:bCs/>
                <w:sz w:val="22"/>
              </w:rPr>
              <w:t>118. pants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r w:rsidRPr="008C59ED">
              <w:rPr>
                <w:bCs/>
                <w:sz w:val="22"/>
              </w:rPr>
              <w:t xml:space="preserve">(1) Administratīvā pārkāpuma procesu par šā likuma </w:t>
            </w:r>
            <w:r w:rsidRPr="006D2F93">
              <w:rPr>
                <w:bCs/>
                <w:sz w:val="22"/>
                <w:u w:val="single"/>
              </w:rPr>
              <w:t>117</w:t>
            </w:r>
            <w:r w:rsidRPr="008C59ED">
              <w:rPr>
                <w:bCs/>
                <w:sz w:val="22"/>
              </w:rPr>
              <w:t>. pantā minētajiem pārkāpumiem līdz administratīvā pārkāpuma lietas izskatīšanai veic pašvaldības policija vai Valsts policija.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r w:rsidRPr="008C59ED">
              <w:rPr>
                <w:bCs/>
                <w:sz w:val="22"/>
              </w:rPr>
              <w:t xml:space="preserve">(2) Administratīvā pārkāpuma lietu par šā likuma </w:t>
            </w:r>
            <w:bookmarkStart w:id="2" w:name="_GoBack"/>
            <w:r w:rsidRPr="006D2F93">
              <w:rPr>
                <w:bCs/>
                <w:sz w:val="22"/>
                <w:u w:val="single"/>
              </w:rPr>
              <w:t>117</w:t>
            </w:r>
            <w:bookmarkEnd w:id="2"/>
            <w:r w:rsidRPr="008C59ED">
              <w:rPr>
                <w:bCs/>
                <w:sz w:val="22"/>
              </w:rPr>
              <w:t>. pantā minētajiem pārkāpumiem izskata pašvaldības administratīvā komisija.</w:t>
            </w:r>
          </w:p>
          <w:p w:rsidR="00ED31F8" w:rsidRPr="008C59ED" w:rsidRDefault="00ED31F8" w:rsidP="008C59ED">
            <w:pPr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:rsidR="00ED31F8" w:rsidRPr="00232BBA" w:rsidRDefault="00232BBA" w:rsidP="00232BB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3969" w:type="dxa"/>
          </w:tcPr>
          <w:p w:rsidR="00ED31F8" w:rsidRDefault="00ED31F8" w:rsidP="00ED31F8">
            <w:pPr>
              <w:ind w:firstLine="567"/>
              <w:jc w:val="both"/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  <w:t>Juridiskais birojs</w:t>
            </w:r>
          </w:p>
          <w:p w:rsidR="00ED31F8" w:rsidRPr="006407D9" w:rsidRDefault="000E3A97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0E3A97">
              <w:rPr>
                <w:rFonts w:eastAsia="Times New Roman"/>
                <w:iCs/>
                <w:color w:val="000000"/>
                <w:sz w:val="22"/>
                <w:lang w:eastAsia="lv-LV"/>
              </w:rPr>
              <w:t>izteikt 118. pantu kā 119. pantu un aizstāt tā tekstā skaitli “117” ar skaitli “118”.</w:t>
            </w:r>
          </w:p>
        </w:tc>
        <w:tc>
          <w:tcPr>
            <w:tcW w:w="1418" w:type="dxa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ED31F8" w:rsidRPr="001B3F41" w:rsidTr="00946A32">
        <w:tc>
          <w:tcPr>
            <w:tcW w:w="3969" w:type="dxa"/>
            <w:shd w:val="clear" w:color="auto" w:fill="auto"/>
          </w:tcPr>
          <w:p w:rsidR="00ED31F8" w:rsidRDefault="000E3A97" w:rsidP="006407D9">
            <w:pPr>
              <w:ind w:firstLine="567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Pārejas noteikumi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2"/>
              </w:rPr>
            </w:pPr>
            <w:r w:rsidRPr="008C59ED">
              <w:rPr>
                <w:bCs/>
                <w:sz w:val="22"/>
              </w:rPr>
              <w:t>57. Šā likuma XVI nodaļa stājas spēkā vienlaikus ar Administratīvās atbildības likumu.</w:t>
            </w:r>
          </w:p>
          <w:p w:rsidR="008C59ED" w:rsidRPr="008C59ED" w:rsidRDefault="008C59ED" w:rsidP="008C59ED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C59ED">
              <w:rPr>
                <w:bCs/>
                <w:sz w:val="20"/>
                <w:szCs w:val="20"/>
              </w:rPr>
              <w:t>(03.10.2019. likuma redakcijā, kas stājas spēkā 01.11.2019.)</w:t>
            </w:r>
          </w:p>
          <w:p w:rsidR="008C59ED" w:rsidRPr="008C59ED" w:rsidRDefault="008C59ED" w:rsidP="006407D9">
            <w:pPr>
              <w:ind w:firstLine="567"/>
              <w:jc w:val="both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:rsidR="00ED31F8" w:rsidRPr="00232BBA" w:rsidRDefault="00232BBA" w:rsidP="00232BB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3969" w:type="dxa"/>
          </w:tcPr>
          <w:p w:rsidR="00ED31F8" w:rsidRDefault="00ED31F8" w:rsidP="00ED31F8">
            <w:pPr>
              <w:ind w:firstLine="567"/>
              <w:jc w:val="both"/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  <w:t>Juridiskais birojs</w:t>
            </w:r>
          </w:p>
          <w:p w:rsidR="000E3A97" w:rsidRPr="000E3A97" w:rsidRDefault="000E3A97" w:rsidP="000E3A97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0E3A97">
              <w:rPr>
                <w:rFonts w:eastAsia="Times New Roman"/>
                <w:iCs/>
                <w:color w:val="000000"/>
                <w:sz w:val="22"/>
                <w:lang w:eastAsia="lv-LV"/>
              </w:rPr>
              <w:t>Papildināt likumu ar pārejas noteikumu 58.punktu šādā redakcijā:</w:t>
            </w:r>
          </w:p>
          <w:p w:rsidR="00ED31F8" w:rsidRPr="000E3A97" w:rsidRDefault="000E3A97" w:rsidP="000E3A97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0E3A97">
              <w:rPr>
                <w:rFonts w:eastAsia="Times New Roman"/>
                <w:iCs/>
                <w:color w:val="000000"/>
                <w:sz w:val="22"/>
                <w:lang w:eastAsia="lv-LV"/>
              </w:rPr>
              <w:t>“58. Grozījumi šā likuma XVI nodaļā (par pantu numerācijas aizstāšanu un atsauces precizēšanu) stājas spēkā vienlaikus ar Administratīvās atbildības likumu.”</w:t>
            </w:r>
          </w:p>
        </w:tc>
        <w:tc>
          <w:tcPr>
            <w:tcW w:w="1418" w:type="dxa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ED31F8" w:rsidRPr="006407D9" w:rsidRDefault="00ED31F8" w:rsidP="001268F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946A32" w:rsidRPr="001B3F41" w:rsidTr="00946A32">
        <w:tc>
          <w:tcPr>
            <w:tcW w:w="3969" w:type="dxa"/>
            <w:shd w:val="clear" w:color="auto" w:fill="auto"/>
          </w:tcPr>
          <w:p w:rsidR="00946A32" w:rsidRDefault="00946A32" w:rsidP="00B6215C">
            <w:pPr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46A32" w:rsidRDefault="00946A32" w:rsidP="00EC158C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EA0C03">
              <w:rPr>
                <w:rFonts w:eastAsia="Times New Roman"/>
                <w:iCs/>
                <w:color w:val="000000"/>
                <w:sz w:val="22"/>
                <w:lang w:eastAsia="lv-LV"/>
              </w:rPr>
              <w:t>Likums stājas spēkā 2020. gada 1. janvārī.</w:t>
            </w:r>
          </w:p>
        </w:tc>
        <w:tc>
          <w:tcPr>
            <w:tcW w:w="567" w:type="dxa"/>
          </w:tcPr>
          <w:p w:rsidR="00946A32" w:rsidRPr="00232BBA" w:rsidRDefault="00946A32" w:rsidP="00232BB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946A32" w:rsidRPr="00EA0C03" w:rsidRDefault="00946A32" w:rsidP="00EC158C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946A32" w:rsidRPr="00EA0C03" w:rsidRDefault="00946A32" w:rsidP="00EC158C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946A32" w:rsidRPr="00EA0C03" w:rsidRDefault="00946A32" w:rsidP="00EC158C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</w:tbl>
    <w:p w:rsidR="00A400CF" w:rsidRDefault="00A400CF"/>
    <w:sectPr w:rsidR="00A400CF" w:rsidSect="00495B31">
      <w:footerReference w:type="even" r:id="rId7"/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7B" w:rsidRDefault="00BC3C78">
      <w:r>
        <w:separator/>
      </w:r>
    </w:p>
  </w:endnote>
  <w:endnote w:type="continuationSeparator" w:id="0">
    <w:p w:rsidR="0061617B" w:rsidRDefault="00BC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4" w:rsidRDefault="00576E16" w:rsidP="00511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D34" w:rsidRDefault="00B73788" w:rsidP="00511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4" w:rsidRDefault="00576E16" w:rsidP="00511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788">
      <w:rPr>
        <w:rStyle w:val="PageNumber"/>
        <w:noProof/>
      </w:rPr>
      <w:t>2</w:t>
    </w:r>
    <w:r>
      <w:rPr>
        <w:rStyle w:val="PageNumber"/>
      </w:rPr>
      <w:fldChar w:fldCharType="end"/>
    </w:r>
  </w:p>
  <w:p w:rsidR="00511D34" w:rsidRDefault="00B73788" w:rsidP="00511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7B" w:rsidRDefault="00BC3C78">
      <w:r>
        <w:separator/>
      </w:r>
    </w:p>
  </w:footnote>
  <w:footnote w:type="continuationSeparator" w:id="0">
    <w:p w:rsidR="0061617B" w:rsidRDefault="00BC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1E06"/>
    <w:multiLevelType w:val="hybridMultilevel"/>
    <w:tmpl w:val="D5FEFA0E"/>
    <w:lvl w:ilvl="0" w:tplc="E3EEDCD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5790F"/>
    <w:multiLevelType w:val="hybridMultilevel"/>
    <w:tmpl w:val="2D7C53D0"/>
    <w:lvl w:ilvl="0" w:tplc="D6DEB9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5D1F08"/>
    <w:multiLevelType w:val="hybridMultilevel"/>
    <w:tmpl w:val="C54A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4FE7"/>
    <w:multiLevelType w:val="hybridMultilevel"/>
    <w:tmpl w:val="F308FD94"/>
    <w:lvl w:ilvl="0" w:tplc="EFE02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726A7C"/>
    <w:multiLevelType w:val="hybridMultilevel"/>
    <w:tmpl w:val="E6A8720E"/>
    <w:lvl w:ilvl="0" w:tplc="35A09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16"/>
    <w:rsid w:val="00000209"/>
    <w:rsid w:val="00016781"/>
    <w:rsid w:val="00020F85"/>
    <w:rsid w:val="00024868"/>
    <w:rsid w:val="000426CA"/>
    <w:rsid w:val="00046CB8"/>
    <w:rsid w:val="00052EAB"/>
    <w:rsid w:val="000717D3"/>
    <w:rsid w:val="00074B12"/>
    <w:rsid w:val="000767B2"/>
    <w:rsid w:val="000816D4"/>
    <w:rsid w:val="000816DA"/>
    <w:rsid w:val="000E159B"/>
    <w:rsid w:val="000E2107"/>
    <w:rsid w:val="000E3A97"/>
    <w:rsid w:val="000E4D0C"/>
    <w:rsid w:val="000F155D"/>
    <w:rsid w:val="001161F6"/>
    <w:rsid w:val="001248AC"/>
    <w:rsid w:val="001268F5"/>
    <w:rsid w:val="00132BC5"/>
    <w:rsid w:val="00146A84"/>
    <w:rsid w:val="00160883"/>
    <w:rsid w:val="0016168C"/>
    <w:rsid w:val="00161D6D"/>
    <w:rsid w:val="001636B2"/>
    <w:rsid w:val="0016468E"/>
    <w:rsid w:val="001846DF"/>
    <w:rsid w:val="001A1803"/>
    <w:rsid w:val="001A7561"/>
    <w:rsid w:val="001B359D"/>
    <w:rsid w:val="001B4987"/>
    <w:rsid w:val="001C0569"/>
    <w:rsid w:val="001D7290"/>
    <w:rsid w:val="001E7B89"/>
    <w:rsid w:val="001F548E"/>
    <w:rsid w:val="001F5D02"/>
    <w:rsid w:val="0021151F"/>
    <w:rsid w:val="00214FE5"/>
    <w:rsid w:val="0022488C"/>
    <w:rsid w:val="00232BBA"/>
    <w:rsid w:val="00233759"/>
    <w:rsid w:val="00254016"/>
    <w:rsid w:val="0029588D"/>
    <w:rsid w:val="002B16C4"/>
    <w:rsid w:val="002C5F5C"/>
    <w:rsid w:val="002C76C3"/>
    <w:rsid w:val="002D05FD"/>
    <w:rsid w:val="002D0C5F"/>
    <w:rsid w:val="002E24FD"/>
    <w:rsid w:val="00303D58"/>
    <w:rsid w:val="0033023E"/>
    <w:rsid w:val="003446BF"/>
    <w:rsid w:val="00351037"/>
    <w:rsid w:val="00356D43"/>
    <w:rsid w:val="0036461C"/>
    <w:rsid w:val="00375203"/>
    <w:rsid w:val="00376964"/>
    <w:rsid w:val="00382399"/>
    <w:rsid w:val="00386D2A"/>
    <w:rsid w:val="003A0935"/>
    <w:rsid w:val="003A34B5"/>
    <w:rsid w:val="003A5EFA"/>
    <w:rsid w:val="003B4F80"/>
    <w:rsid w:val="003D4D14"/>
    <w:rsid w:val="003F13E9"/>
    <w:rsid w:val="003F255F"/>
    <w:rsid w:val="003F30F6"/>
    <w:rsid w:val="00400CE7"/>
    <w:rsid w:val="00401C7C"/>
    <w:rsid w:val="00405A5F"/>
    <w:rsid w:val="00415A04"/>
    <w:rsid w:val="004433B5"/>
    <w:rsid w:val="00457779"/>
    <w:rsid w:val="00457CB6"/>
    <w:rsid w:val="00465888"/>
    <w:rsid w:val="004659C5"/>
    <w:rsid w:val="004677A4"/>
    <w:rsid w:val="00467954"/>
    <w:rsid w:val="0048560A"/>
    <w:rsid w:val="00486D88"/>
    <w:rsid w:val="00497098"/>
    <w:rsid w:val="00497A0D"/>
    <w:rsid w:val="004C06D8"/>
    <w:rsid w:val="004C733D"/>
    <w:rsid w:val="004E5491"/>
    <w:rsid w:val="004F2938"/>
    <w:rsid w:val="0050497D"/>
    <w:rsid w:val="00504A68"/>
    <w:rsid w:val="00520099"/>
    <w:rsid w:val="00546502"/>
    <w:rsid w:val="00572523"/>
    <w:rsid w:val="00576E16"/>
    <w:rsid w:val="00581468"/>
    <w:rsid w:val="00591DDB"/>
    <w:rsid w:val="005B4453"/>
    <w:rsid w:val="005D37BB"/>
    <w:rsid w:val="005D5F22"/>
    <w:rsid w:val="005E54AA"/>
    <w:rsid w:val="00604032"/>
    <w:rsid w:val="00606DBE"/>
    <w:rsid w:val="0061617B"/>
    <w:rsid w:val="00626465"/>
    <w:rsid w:val="00632DD9"/>
    <w:rsid w:val="00634835"/>
    <w:rsid w:val="006407D9"/>
    <w:rsid w:val="00640F9F"/>
    <w:rsid w:val="00653AA9"/>
    <w:rsid w:val="00681536"/>
    <w:rsid w:val="00687F46"/>
    <w:rsid w:val="006D0779"/>
    <w:rsid w:val="006D2F93"/>
    <w:rsid w:val="006E0266"/>
    <w:rsid w:val="006F0AD7"/>
    <w:rsid w:val="007044D0"/>
    <w:rsid w:val="00717019"/>
    <w:rsid w:val="00720B41"/>
    <w:rsid w:val="00746C61"/>
    <w:rsid w:val="007674E4"/>
    <w:rsid w:val="00770F0C"/>
    <w:rsid w:val="00772DD6"/>
    <w:rsid w:val="00777B71"/>
    <w:rsid w:val="007A3FFC"/>
    <w:rsid w:val="007A59BC"/>
    <w:rsid w:val="007A699D"/>
    <w:rsid w:val="007B5EE8"/>
    <w:rsid w:val="007E2C08"/>
    <w:rsid w:val="0084288E"/>
    <w:rsid w:val="00846895"/>
    <w:rsid w:val="0087454D"/>
    <w:rsid w:val="00876AD8"/>
    <w:rsid w:val="00883733"/>
    <w:rsid w:val="00883897"/>
    <w:rsid w:val="00884683"/>
    <w:rsid w:val="008A2A30"/>
    <w:rsid w:val="008A5221"/>
    <w:rsid w:val="008B6968"/>
    <w:rsid w:val="008C59ED"/>
    <w:rsid w:val="008D0FC9"/>
    <w:rsid w:val="00903609"/>
    <w:rsid w:val="00903E38"/>
    <w:rsid w:val="00910ABE"/>
    <w:rsid w:val="00927192"/>
    <w:rsid w:val="0094485C"/>
    <w:rsid w:val="00946A32"/>
    <w:rsid w:val="00947EED"/>
    <w:rsid w:val="009514F1"/>
    <w:rsid w:val="00953442"/>
    <w:rsid w:val="00955C25"/>
    <w:rsid w:val="009636A8"/>
    <w:rsid w:val="0096593E"/>
    <w:rsid w:val="0098171D"/>
    <w:rsid w:val="00993F1B"/>
    <w:rsid w:val="00996C86"/>
    <w:rsid w:val="009A3D9C"/>
    <w:rsid w:val="009A52CF"/>
    <w:rsid w:val="009B08A6"/>
    <w:rsid w:val="009B4910"/>
    <w:rsid w:val="009B729D"/>
    <w:rsid w:val="009C281E"/>
    <w:rsid w:val="009D05D2"/>
    <w:rsid w:val="009D7372"/>
    <w:rsid w:val="00A00B52"/>
    <w:rsid w:val="00A11B18"/>
    <w:rsid w:val="00A169B5"/>
    <w:rsid w:val="00A400CF"/>
    <w:rsid w:val="00A86CB0"/>
    <w:rsid w:val="00AA1600"/>
    <w:rsid w:val="00AA7863"/>
    <w:rsid w:val="00AB03BC"/>
    <w:rsid w:val="00AB1FE4"/>
    <w:rsid w:val="00AB5FE9"/>
    <w:rsid w:val="00AE10D0"/>
    <w:rsid w:val="00B12903"/>
    <w:rsid w:val="00B33F56"/>
    <w:rsid w:val="00B36DAB"/>
    <w:rsid w:val="00B6215C"/>
    <w:rsid w:val="00B6582A"/>
    <w:rsid w:val="00B712D1"/>
    <w:rsid w:val="00B73788"/>
    <w:rsid w:val="00B7430C"/>
    <w:rsid w:val="00B74AE3"/>
    <w:rsid w:val="00B800F7"/>
    <w:rsid w:val="00B81B3E"/>
    <w:rsid w:val="00B86BB3"/>
    <w:rsid w:val="00BC3C78"/>
    <w:rsid w:val="00BC5607"/>
    <w:rsid w:val="00BC6DFF"/>
    <w:rsid w:val="00BE4D1F"/>
    <w:rsid w:val="00BF1E57"/>
    <w:rsid w:val="00C127F1"/>
    <w:rsid w:val="00C17839"/>
    <w:rsid w:val="00C316E1"/>
    <w:rsid w:val="00C34CF9"/>
    <w:rsid w:val="00C44ADF"/>
    <w:rsid w:val="00C55326"/>
    <w:rsid w:val="00C757AA"/>
    <w:rsid w:val="00C75A1E"/>
    <w:rsid w:val="00C825DA"/>
    <w:rsid w:val="00CA4D55"/>
    <w:rsid w:val="00CB5CE2"/>
    <w:rsid w:val="00CC37E9"/>
    <w:rsid w:val="00CD26C6"/>
    <w:rsid w:val="00CD34B5"/>
    <w:rsid w:val="00CD5E12"/>
    <w:rsid w:val="00CD5FC9"/>
    <w:rsid w:val="00CE7253"/>
    <w:rsid w:val="00CF2763"/>
    <w:rsid w:val="00D011AD"/>
    <w:rsid w:val="00D141D1"/>
    <w:rsid w:val="00D319E6"/>
    <w:rsid w:val="00D513AD"/>
    <w:rsid w:val="00D664C1"/>
    <w:rsid w:val="00D665E0"/>
    <w:rsid w:val="00D7094B"/>
    <w:rsid w:val="00D74397"/>
    <w:rsid w:val="00D9205B"/>
    <w:rsid w:val="00D92108"/>
    <w:rsid w:val="00DC2434"/>
    <w:rsid w:val="00DD7FEF"/>
    <w:rsid w:val="00DE4D1D"/>
    <w:rsid w:val="00E0312B"/>
    <w:rsid w:val="00E12F7F"/>
    <w:rsid w:val="00E30D2D"/>
    <w:rsid w:val="00E31A90"/>
    <w:rsid w:val="00E708DF"/>
    <w:rsid w:val="00E71869"/>
    <w:rsid w:val="00E86455"/>
    <w:rsid w:val="00E9681F"/>
    <w:rsid w:val="00EA0C03"/>
    <w:rsid w:val="00EA52E1"/>
    <w:rsid w:val="00EA5739"/>
    <w:rsid w:val="00EB04B3"/>
    <w:rsid w:val="00EC158C"/>
    <w:rsid w:val="00EC3FEB"/>
    <w:rsid w:val="00EC4586"/>
    <w:rsid w:val="00ED31F8"/>
    <w:rsid w:val="00EF0958"/>
    <w:rsid w:val="00EF3075"/>
    <w:rsid w:val="00EF55C3"/>
    <w:rsid w:val="00F04F02"/>
    <w:rsid w:val="00F10578"/>
    <w:rsid w:val="00F36723"/>
    <w:rsid w:val="00F36B31"/>
    <w:rsid w:val="00F37D82"/>
    <w:rsid w:val="00F5084C"/>
    <w:rsid w:val="00F51CF1"/>
    <w:rsid w:val="00F823B4"/>
    <w:rsid w:val="00F97FB5"/>
    <w:rsid w:val="00FA26C0"/>
    <w:rsid w:val="00FA4FDD"/>
    <w:rsid w:val="00FC3F53"/>
    <w:rsid w:val="00FE50B9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E6B95-F4DD-4994-97B6-773FC16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1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76E16"/>
    <w:rPr>
      <w:i/>
      <w:iCs/>
    </w:rPr>
  </w:style>
  <w:style w:type="paragraph" w:styleId="Footer">
    <w:name w:val="footer"/>
    <w:basedOn w:val="Normal"/>
    <w:link w:val="FooterChar"/>
    <w:rsid w:val="00576E16"/>
    <w:pPr>
      <w:tabs>
        <w:tab w:val="center" w:pos="4153"/>
        <w:tab w:val="right" w:pos="8306"/>
      </w:tabs>
    </w:pPr>
    <w:rPr>
      <w:rFonts w:eastAsia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76E16"/>
    <w:rPr>
      <w:rFonts w:eastAsia="Times New Roman" w:cs="Times New Roman"/>
      <w:szCs w:val="24"/>
      <w:lang w:val="en-GB"/>
    </w:rPr>
  </w:style>
  <w:style w:type="character" w:styleId="PageNumber">
    <w:name w:val="page number"/>
    <w:rsid w:val="00576E16"/>
  </w:style>
  <w:style w:type="paragraph" w:customStyle="1" w:styleId="naisvisr">
    <w:name w:val="naisvisr"/>
    <w:basedOn w:val="Normal"/>
    <w:rsid w:val="00576E16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65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Krustiņš</dc:creator>
  <cp:keywords/>
  <dc:description/>
  <cp:lastModifiedBy>Arnis Krustiņš</cp:lastModifiedBy>
  <cp:revision>2</cp:revision>
  <cp:lastPrinted>2019-11-02T11:44:00Z</cp:lastPrinted>
  <dcterms:created xsi:type="dcterms:W3CDTF">2019-11-02T11:44:00Z</dcterms:created>
  <dcterms:modified xsi:type="dcterms:W3CDTF">2019-11-02T11:44:00Z</dcterms:modified>
</cp:coreProperties>
</file>