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19A667EB" w:rsidR="00894C55" w:rsidRPr="00B47CA4" w:rsidRDefault="007131FC" w:rsidP="008B2679">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w:t>
      </w:r>
      <w:r w:rsidR="008B3586" w:rsidRPr="008B3586">
        <w:rPr>
          <w:rFonts w:ascii="Times New Roman" w:eastAsia="Times New Roman" w:hAnsi="Times New Roman" w:cs="Times New Roman"/>
          <w:b/>
          <w:bCs/>
          <w:sz w:val="28"/>
          <w:szCs w:val="24"/>
          <w:lang w:eastAsia="lv-LV"/>
        </w:rPr>
        <w:t>Par valstij dividendēs izmaksājamo valsts sabiedrības ar ierobežotu atbildību “Aknīstes psihoneiroloģiskā slimnīca”, valsts sabiedrības ar ierobežotu atbildību “Daugavpils psihoneiroloģiskā slimnīca”, valsts sabiedrības ar ierobežotu atbildību “Slimnīca “</w:t>
      </w:r>
      <w:proofErr w:type="spellStart"/>
      <w:r w:rsidR="008B3586" w:rsidRPr="008B3586">
        <w:rPr>
          <w:rFonts w:ascii="Times New Roman" w:eastAsia="Times New Roman" w:hAnsi="Times New Roman" w:cs="Times New Roman"/>
          <w:b/>
          <w:bCs/>
          <w:sz w:val="28"/>
          <w:szCs w:val="24"/>
          <w:lang w:eastAsia="lv-LV"/>
        </w:rPr>
        <w:t>Ģintermuiža</w:t>
      </w:r>
      <w:proofErr w:type="spellEnd"/>
      <w:r w:rsidR="008B3586" w:rsidRPr="008B3586">
        <w:rPr>
          <w:rFonts w:ascii="Times New Roman" w:eastAsia="Times New Roman" w:hAnsi="Times New Roman" w:cs="Times New Roman"/>
          <w:b/>
          <w:bCs/>
          <w:sz w:val="28"/>
          <w:szCs w:val="24"/>
          <w:lang w:eastAsia="lv-LV"/>
        </w:rPr>
        <w:t>””, valsts sabiedrības ar ierobežotu atbildību “Piejūras slimnīca” un valsts sabiedrības ar ierobežotu atbildību “Nacionālais rehabilitācijas centrs “Vaivari”” 2018.gada peļņas daļu</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37D43C7E" w14:textId="642174A7" w:rsidR="00990C04" w:rsidRPr="00B47CA4" w:rsidRDefault="00990C04" w:rsidP="008B267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8"/>
        <w:gridCol w:w="30"/>
        <w:gridCol w:w="5411"/>
      </w:tblGrid>
      <w:tr w:rsidR="00454598" w:rsidRPr="00B47CA4" w14:paraId="3328446F"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48D51F8D" w14:textId="02FB9FAA" w:rsidR="00454598" w:rsidRPr="00B47CA4" w:rsidRDefault="00454598" w:rsidP="008B2679">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
                <w:bCs/>
                <w:iCs/>
                <w:sz w:val="24"/>
                <w:szCs w:val="24"/>
                <w:lang w:eastAsia="lv-LV"/>
              </w:rPr>
              <w:t>Tiesību akta projekta anotācijas kopsavilkums</w:t>
            </w:r>
          </w:p>
        </w:tc>
      </w:tr>
      <w:tr w:rsidR="00454598" w:rsidRPr="00B47CA4" w14:paraId="7D397DAE" w14:textId="77777777" w:rsidTr="001F3E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7A84ED4" w14:textId="19EFEA3C" w:rsidR="00454598" w:rsidRPr="00B47CA4" w:rsidRDefault="00454598" w:rsidP="008B2679">
            <w:pPr>
              <w:spacing w:after="0" w:line="240" w:lineRule="auto"/>
              <w:rPr>
                <w:rFonts w:ascii="Times New Roman" w:eastAsia="Times New Roman" w:hAnsi="Times New Roman" w:cs="Times New Roman"/>
                <w:b/>
                <w:bCs/>
                <w:iCs/>
                <w:sz w:val="24"/>
                <w:szCs w:val="24"/>
                <w:lang w:eastAsia="lv-LV"/>
              </w:rPr>
            </w:pPr>
            <w:r w:rsidRPr="00CE1C41">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68D5D320" w14:textId="038F06D5" w:rsidR="008B3586" w:rsidRPr="008B3586" w:rsidRDefault="008B3586" w:rsidP="008B2679">
            <w:pPr>
              <w:spacing w:after="0" w:line="240" w:lineRule="auto"/>
              <w:jc w:val="both"/>
              <w:rPr>
                <w:rFonts w:ascii="Times New Roman" w:eastAsia="Times New Roman" w:hAnsi="Times New Roman" w:cs="Times New Roman"/>
                <w:iCs/>
                <w:sz w:val="24"/>
                <w:szCs w:val="24"/>
                <w:lang w:eastAsia="lv-LV"/>
              </w:rPr>
            </w:pPr>
            <w:r w:rsidRPr="008B3586">
              <w:rPr>
                <w:rFonts w:ascii="Times New Roman" w:eastAsia="Times New Roman" w:hAnsi="Times New Roman" w:cs="Times New Roman"/>
                <w:iCs/>
                <w:sz w:val="24"/>
                <w:szCs w:val="24"/>
                <w:lang w:eastAsia="lv-LV"/>
              </w:rPr>
              <w:t>Projekts sagatavots, lai noteiktu kapitālsabiedrībām, kurās Veselības ministrija ir valsts kapitāla daļu turētāja un kuras 201</w:t>
            </w:r>
            <w:r>
              <w:rPr>
                <w:rFonts w:ascii="Times New Roman" w:eastAsia="Times New Roman" w:hAnsi="Times New Roman" w:cs="Times New Roman"/>
                <w:iCs/>
                <w:sz w:val="24"/>
                <w:szCs w:val="24"/>
                <w:lang w:eastAsia="lv-LV"/>
              </w:rPr>
              <w:t>8</w:t>
            </w:r>
            <w:r w:rsidRPr="008B3586">
              <w:rPr>
                <w:rFonts w:ascii="Times New Roman" w:eastAsia="Times New Roman" w:hAnsi="Times New Roman" w:cs="Times New Roman"/>
                <w:iCs/>
                <w:sz w:val="24"/>
                <w:szCs w:val="24"/>
                <w:lang w:eastAsia="lv-LV"/>
              </w:rPr>
              <w:t>.gadu noslēdza ar peļņu, atšķirīgu dividendēs izmaksājamo peļņas daļu 2018.gadā 0 procentu apmērā un dividendēs izmaksājamo peļņas daļu novirzīt infrastruktūras uzlabošanai.</w:t>
            </w:r>
          </w:p>
          <w:p w14:paraId="6E116BEE" w14:textId="75C78848" w:rsidR="008B3586" w:rsidRPr="008B3586" w:rsidRDefault="008B3586" w:rsidP="008B2679">
            <w:pPr>
              <w:spacing w:after="0" w:line="240" w:lineRule="auto"/>
              <w:jc w:val="both"/>
              <w:rPr>
                <w:rFonts w:ascii="Times New Roman" w:eastAsia="Times New Roman" w:hAnsi="Times New Roman" w:cs="Times New Roman"/>
                <w:iCs/>
                <w:sz w:val="24"/>
                <w:szCs w:val="24"/>
                <w:lang w:eastAsia="lv-LV"/>
              </w:rPr>
            </w:pPr>
            <w:r w:rsidRPr="008B3586">
              <w:rPr>
                <w:rFonts w:ascii="Times New Roman" w:eastAsia="Times New Roman" w:hAnsi="Times New Roman" w:cs="Times New Roman"/>
                <w:iCs/>
                <w:sz w:val="24"/>
                <w:szCs w:val="24"/>
                <w:lang w:eastAsia="lv-LV"/>
              </w:rPr>
              <w:t>Ņemot vērā to, ka valstij piekritīgās dividendes no kapitālsabiedrībām, kurās Veselības ministrija ir valsts kapitāla daļu turētāja, konkrēti valsts budžetā netiek plānotas, rīkojuma projekts nerada būtisku ietekmi uz 201</w:t>
            </w:r>
            <w:r>
              <w:rPr>
                <w:rFonts w:ascii="Times New Roman" w:eastAsia="Times New Roman" w:hAnsi="Times New Roman" w:cs="Times New Roman"/>
                <w:iCs/>
                <w:sz w:val="24"/>
                <w:szCs w:val="24"/>
                <w:lang w:eastAsia="lv-LV"/>
              </w:rPr>
              <w:t>9</w:t>
            </w:r>
            <w:r w:rsidRPr="008B3586">
              <w:rPr>
                <w:rFonts w:ascii="Times New Roman" w:eastAsia="Times New Roman" w:hAnsi="Times New Roman" w:cs="Times New Roman"/>
                <w:iCs/>
                <w:sz w:val="24"/>
                <w:szCs w:val="24"/>
                <w:lang w:eastAsia="lv-LV"/>
              </w:rPr>
              <w:t>.gada valsts budžeta ieņēmumiem.</w:t>
            </w:r>
          </w:p>
          <w:p w14:paraId="42381990" w14:textId="2D668C96" w:rsidR="00454598" w:rsidRPr="00B47CA4" w:rsidRDefault="008B3586" w:rsidP="008B2679">
            <w:pPr>
              <w:spacing w:after="0" w:line="240" w:lineRule="auto"/>
              <w:jc w:val="both"/>
              <w:rPr>
                <w:rFonts w:ascii="Times New Roman" w:eastAsia="Times New Roman" w:hAnsi="Times New Roman" w:cs="Times New Roman"/>
                <w:b/>
                <w:bCs/>
                <w:iCs/>
                <w:sz w:val="24"/>
                <w:szCs w:val="24"/>
                <w:lang w:eastAsia="lv-LV"/>
              </w:rPr>
            </w:pPr>
            <w:r w:rsidRPr="008B3586">
              <w:rPr>
                <w:rFonts w:ascii="Times New Roman" w:eastAsia="Times New Roman" w:hAnsi="Times New Roman" w:cs="Times New Roman"/>
                <w:iCs/>
                <w:sz w:val="24"/>
                <w:szCs w:val="24"/>
                <w:lang w:eastAsia="lv-LV"/>
              </w:rPr>
              <w:t>Rīkojums stājas spēkā pēc apstiprināšanas.</w:t>
            </w:r>
          </w:p>
        </w:tc>
      </w:tr>
      <w:tr w:rsidR="00454598"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454598" w:rsidRPr="00B47CA4" w:rsidRDefault="00454598" w:rsidP="008B267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454598" w:rsidRPr="00B47CA4" w14:paraId="0A039CC6" w14:textId="77777777" w:rsidTr="008B358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59E6D4A" w14:textId="77777777" w:rsidR="00454598" w:rsidRPr="00B47CA4" w:rsidRDefault="00454598"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79D378EF" w14:textId="77777777" w:rsidR="00454598" w:rsidRPr="00B47CA4" w:rsidRDefault="00454598"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73" w:type="pct"/>
            <w:gridSpan w:val="2"/>
            <w:tcBorders>
              <w:top w:val="outset" w:sz="6" w:space="0" w:color="auto"/>
              <w:left w:val="outset" w:sz="6" w:space="0" w:color="auto"/>
              <w:bottom w:val="outset" w:sz="6" w:space="0" w:color="auto"/>
              <w:right w:val="outset" w:sz="6" w:space="0" w:color="auto"/>
            </w:tcBorders>
            <w:hideMark/>
          </w:tcPr>
          <w:p w14:paraId="7EA10BB4" w14:textId="5BFDF10E" w:rsidR="008B3586" w:rsidRPr="008B3586" w:rsidRDefault="008B3586" w:rsidP="008B2679">
            <w:pPr>
              <w:spacing w:after="0" w:line="240" w:lineRule="auto"/>
              <w:jc w:val="both"/>
              <w:rPr>
                <w:rFonts w:ascii="Times New Roman" w:eastAsia="Times New Roman" w:hAnsi="Times New Roman" w:cs="Times New Roman"/>
                <w:iCs/>
                <w:sz w:val="24"/>
                <w:szCs w:val="24"/>
                <w:lang w:eastAsia="lv-LV"/>
              </w:rPr>
            </w:pPr>
            <w:r w:rsidRPr="008B3586">
              <w:rPr>
                <w:rFonts w:ascii="Times New Roman" w:eastAsia="Times New Roman" w:hAnsi="Times New Roman" w:cs="Times New Roman"/>
                <w:iCs/>
                <w:sz w:val="24"/>
                <w:szCs w:val="24"/>
                <w:lang w:eastAsia="lv-LV"/>
              </w:rPr>
              <w:t>Likuma “Par valsts budžetu 201</w:t>
            </w:r>
            <w:r w:rsidR="00532369">
              <w:rPr>
                <w:rFonts w:ascii="Times New Roman" w:eastAsia="Times New Roman" w:hAnsi="Times New Roman" w:cs="Times New Roman"/>
                <w:iCs/>
                <w:sz w:val="24"/>
                <w:szCs w:val="24"/>
                <w:lang w:eastAsia="lv-LV"/>
              </w:rPr>
              <w:t>9</w:t>
            </w:r>
            <w:r w:rsidRPr="008B3586">
              <w:rPr>
                <w:rFonts w:ascii="Times New Roman" w:eastAsia="Times New Roman" w:hAnsi="Times New Roman" w:cs="Times New Roman"/>
                <w:iCs/>
                <w:sz w:val="24"/>
                <w:szCs w:val="24"/>
                <w:lang w:eastAsia="lv-LV"/>
              </w:rPr>
              <w:t>.gadam” 4</w:t>
            </w:r>
            <w:r w:rsidR="00532369">
              <w:rPr>
                <w:rFonts w:ascii="Times New Roman" w:eastAsia="Times New Roman" w:hAnsi="Times New Roman" w:cs="Times New Roman"/>
                <w:iCs/>
                <w:sz w:val="24"/>
                <w:szCs w:val="24"/>
                <w:lang w:eastAsia="lv-LV"/>
              </w:rPr>
              <w:t>8</w:t>
            </w:r>
            <w:r w:rsidRPr="008B3586">
              <w:rPr>
                <w:rFonts w:ascii="Times New Roman" w:eastAsia="Times New Roman" w:hAnsi="Times New Roman" w:cs="Times New Roman"/>
                <w:iCs/>
                <w:sz w:val="24"/>
                <w:szCs w:val="24"/>
                <w:lang w:eastAsia="lv-LV"/>
              </w:rPr>
              <w:t>.pants.</w:t>
            </w:r>
          </w:p>
          <w:p w14:paraId="034AE62A" w14:textId="77777777" w:rsidR="008B3586" w:rsidRPr="008B3586" w:rsidRDefault="008B3586" w:rsidP="008B2679">
            <w:pPr>
              <w:spacing w:after="0" w:line="240" w:lineRule="auto"/>
              <w:jc w:val="both"/>
              <w:rPr>
                <w:rFonts w:ascii="Times New Roman" w:eastAsia="Times New Roman" w:hAnsi="Times New Roman" w:cs="Times New Roman"/>
                <w:iCs/>
                <w:sz w:val="24"/>
                <w:szCs w:val="24"/>
                <w:lang w:eastAsia="lv-LV"/>
              </w:rPr>
            </w:pPr>
            <w:r w:rsidRPr="008B3586">
              <w:rPr>
                <w:rFonts w:ascii="Times New Roman" w:eastAsia="Times New Roman" w:hAnsi="Times New Roman" w:cs="Times New Roman"/>
                <w:iCs/>
                <w:sz w:val="24"/>
                <w:szCs w:val="24"/>
                <w:lang w:eastAsia="lv-LV"/>
              </w:rPr>
              <w:t>Publiskas personas kapitāla daļu un kapitālsabiedrību pārvaldības likuma 28.panta trešā daļa.</w:t>
            </w:r>
          </w:p>
          <w:p w14:paraId="40D36CD9" w14:textId="746A8708" w:rsidR="00454598" w:rsidRPr="00B47CA4" w:rsidRDefault="008B3586" w:rsidP="008B2679">
            <w:pPr>
              <w:spacing w:after="0" w:line="240" w:lineRule="auto"/>
              <w:jc w:val="both"/>
              <w:rPr>
                <w:rFonts w:ascii="Times New Roman" w:eastAsia="Times New Roman" w:hAnsi="Times New Roman" w:cs="Times New Roman"/>
                <w:iCs/>
                <w:sz w:val="24"/>
                <w:szCs w:val="24"/>
                <w:lang w:eastAsia="lv-LV"/>
              </w:rPr>
            </w:pPr>
            <w:r w:rsidRPr="008B3586">
              <w:rPr>
                <w:rFonts w:ascii="Times New Roman" w:eastAsia="Times New Roman" w:hAnsi="Times New Roman" w:cs="Times New Roman"/>
                <w:iCs/>
                <w:sz w:val="24"/>
                <w:szCs w:val="24"/>
                <w:lang w:eastAsia="lv-LV"/>
              </w:rPr>
              <w:t xml:space="preserve">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MK noteikumi Nr.806) </w:t>
            </w:r>
            <w:r w:rsidR="000E44D7">
              <w:rPr>
                <w:rFonts w:ascii="Times New Roman" w:eastAsia="Times New Roman" w:hAnsi="Times New Roman" w:cs="Times New Roman"/>
                <w:iCs/>
                <w:sz w:val="24"/>
                <w:szCs w:val="24"/>
                <w:lang w:eastAsia="lv-LV"/>
              </w:rPr>
              <w:t>10</w:t>
            </w:r>
            <w:r w:rsidRPr="008B3586">
              <w:rPr>
                <w:rFonts w:ascii="Times New Roman" w:eastAsia="Times New Roman" w:hAnsi="Times New Roman" w:cs="Times New Roman"/>
                <w:iCs/>
                <w:sz w:val="24"/>
                <w:szCs w:val="24"/>
                <w:lang w:eastAsia="lv-LV"/>
              </w:rPr>
              <w:t xml:space="preserve">.punkts, kas nosaka, </w:t>
            </w:r>
            <w:r w:rsidR="000E44D7" w:rsidRPr="000E44D7">
              <w:rPr>
                <w:rFonts w:ascii="Times New Roman" w:eastAsia="Times New Roman" w:hAnsi="Times New Roman" w:cs="Times New Roman"/>
                <w:iCs/>
                <w:sz w:val="24"/>
                <w:szCs w:val="24"/>
                <w:lang w:eastAsia="lv-LV"/>
              </w:rPr>
              <w:t xml:space="preserve">valsts kapitāla daļu turētājs priekšlikumu par dividendēs izmaksājamo peļņas daļu (procentos no kapitālsabiedrības tīrās peļņas), kas atšķiras no kapitālsabiedrības stratēģijā noteiktā, piecu darbdienu laikā pēc kapitālsabiedrības gada pārskata apstiprināšanas iesniedz Finanšu ministrijai un </w:t>
            </w:r>
            <w:proofErr w:type="spellStart"/>
            <w:r w:rsidR="000E44D7">
              <w:rPr>
                <w:rFonts w:ascii="Times New Roman" w:eastAsia="Times New Roman" w:hAnsi="Times New Roman" w:cs="Times New Roman"/>
                <w:iCs/>
                <w:sz w:val="24"/>
                <w:szCs w:val="24"/>
                <w:lang w:eastAsia="lv-LV"/>
              </w:rPr>
              <w:t>Pārresoru</w:t>
            </w:r>
            <w:proofErr w:type="spellEnd"/>
            <w:r w:rsidR="000E44D7">
              <w:rPr>
                <w:rFonts w:ascii="Times New Roman" w:eastAsia="Times New Roman" w:hAnsi="Times New Roman" w:cs="Times New Roman"/>
                <w:iCs/>
                <w:sz w:val="24"/>
                <w:szCs w:val="24"/>
                <w:lang w:eastAsia="lv-LV"/>
              </w:rPr>
              <w:t xml:space="preserve"> </w:t>
            </w:r>
            <w:r w:rsidR="000E44D7" w:rsidRPr="000E44D7">
              <w:rPr>
                <w:rFonts w:ascii="Times New Roman" w:eastAsia="Times New Roman" w:hAnsi="Times New Roman" w:cs="Times New Roman"/>
                <w:iCs/>
                <w:sz w:val="24"/>
                <w:szCs w:val="24"/>
                <w:lang w:eastAsia="lv-LV"/>
              </w:rPr>
              <w:t xml:space="preserve">koordinācijas </w:t>
            </w:r>
            <w:r w:rsidR="000E44D7">
              <w:rPr>
                <w:rFonts w:ascii="Times New Roman" w:eastAsia="Times New Roman" w:hAnsi="Times New Roman" w:cs="Times New Roman"/>
                <w:iCs/>
                <w:sz w:val="24"/>
                <w:szCs w:val="24"/>
                <w:lang w:eastAsia="lv-LV"/>
              </w:rPr>
              <w:t>centram (turpmāk - PKC).</w:t>
            </w:r>
          </w:p>
        </w:tc>
      </w:tr>
      <w:tr w:rsidR="008B3586" w:rsidRPr="00B47CA4" w14:paraId="51E20BF6" w14:textId="77777777" w:rsidTr="008B358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7A20689"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bookmarkStart w:id="0" w:name="_Hlk503445518"/>
            <w:r w:rsidRPr="00B47CA4">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2DE18EDC"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Pašreizējā situācija un problēmas, kuru risināšanai tiesību akta projekts </w:t>
            </w:r>
            <w:r w:rsidRPr="00B47CA4">
              <w:rPr>
                <w:rFonts w:ascii="Times New Roman" w:eastAsia="Times New Roman" w:hAnsi="Times New Roman" w:cs="Times New Roman"/>
                <w:iCs/>
                <w:sz w:val="24"/>
                <w:szCs w:val="24"/>
                <w:lang w:eastAsia="lv-LV"/>
              </w:rPr>
              <w:lastRenderedPageBreak/>
              <w:t xml:space="preserve">izstrādāts, tiesiskā regulējuma </w:t>
            </w:r>
            <w:bookmarkStart w:id="1" w:name="_Hlk503445536"/>
            <w:r w:rsidRPr="00B47CA4">
              <w:rPr>
                <w:rFonts w:ascii="Times New Roman" w:eastAsia="Times New Roman" w:hAnsi="Times New Roman" w:cs="Times New Roman"/>
                <w:iCs/>
                <w:sz w:val="24"/>
                <w:szCs w:val="24"/>
                <w:lang w:eastAsia="lv-LV"/>
              </w:rPr>
              <w:t>mērķis</w:t>
            </w:r>
            <w:bookmarkEnd w:id="1"/>
            <w:r w:rsidRPr="00B47CA4">
              <w:rPr>
                <w:rFonts w:ascii="Times New Roman" w:eastAsia="Times New Roman" w:hAnsi="Times New Roman" w:cs="Times New Roman"/>
                <w:iCs/>
                <w:sz w:val="24"/>
                <w:szCs w:val="24"/>
                <w:lang w:eastAsia="lv-LV"/>
              </w:rPr>
              <w:t xml:space="preserve"> un būtība</w:t>
            </w:r>
          </w:p>
        </w:tc>
        <w:tc>
          <w:tcPr>
            <w:tcW w:w="2973" w:type="pct"/>
            <w:gridSpan w:val="2"/>
            <w:tcBorders>
              <w:top w:val="outset" w:sz="6" w:space="0" w:color="auto"/>
              <w:left w:val="outset" w:sz="6" w:space="0" w:color="auto"/>
              <w:bottom w:val="outset" w:sz="6" w:space="0" w:color="auto"/>
              <w:right w:val="outset" w:sz="6" w:space="0" w:color="auto"/>
            </w:tcBorders>
            <w:hideMark/>
          </w:tcPr>
          <w:p w14:paraId="36918C1A" w14:textId="2BACD934" w:rsidR="008B3586" w:rsidRPr="004A76C5" w:rsidRDefault="008B3586" w:rsidP="008B2679">
            <w:pPr>
              <w:pStyle w:val="BodyText"/>
              <w:spacing w:after="0"/>
              <w:jc w:val="both"/>
              <w:rPr>
                <w:lang w:val="lv-LV"/>
              </w:rPr>
            </w:pPr>
            <w:r w:rsidRPr="004A76C5">
              <w:rPr>
                <w:lang w:val="lv-LV"/>
              </w:rPr>
              <w:lastRenderedPageBreak/>
              <w:t>Ņemot vērā, ka kopš 2009.gada samazinātais valsts budžeta finansējums veselības aprūpes pakalpojumu nodrošināšanai</w:t>
            </w:r>
            <w:r w:rsidR="00363052">
              <w:rPr>
                <w:rStyle w:val="FootnoteReference"/>
                <w:lang w:val="lv-LV"/>
              </w:rPr>
              <w:footnoteReference w:id="1"/>
            </w:r>
            <w:r w:rsidRPr="004A76C5">
              <w:rPr>
                <w:lang w:val="lv-LV"/>
              </w:rPr>
              <w:t xml:space="preserve">, kas ārstniecības iestādēm tiek maksāts atbilstoši normatīvajos aktos noteiktajiem tarifiem, </w:t>
            </w:r>
            <w:r w:rsidRPr="004A76C5">
              <w:rPr>
                <w:lang w:val="lv-LV"/>
              </w:rPr>
              <w:lastRenderedPageBreak/>
              <w:t>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Veselības ministrija (turpmāk - VM), kā kapitāla daļu turētājs, ierosina Ministru kabinetam kapitālsabiedrībām, kurās VM ir kapitāla daļu turētāja, par 201</w:t>
            </w:r>
            <w:r>
              <w:rPr>
                <w:lang w:val="lv-LV"/>
              </w:rPr>
              <w:t>8</w:t>
            </w:r>
            <w:r w:rsidRPr="004A76C5">
              <w:rPr>
                <w:lang w:val="lv-LV"/>
              </w:rPr>
              <w:t>.gadu valsts budžetā dividendēs izmaksājamo peļņas daļu noteikt 0% apmērā no tīrās peļņas un dividendēs izmaksājamo peļņas daļu novirzīt infrastruktūras uzlabošanai</w:t>
            </w:r>
            <w:r w:rsidRPr="004A76C5">
              <w:rPr>
                <w:shd w:val="clear" w:color="auto" w:fill="FFFFFF"/>
                <w:lang w:val="lv-LV"/>
              </w:rPr>
              <w:t>.</w:t>
            </w:r>
          </w:p>
          <w:p w14:paraId="08B89E83" w14:textId="77777777" w:rsidR="008B3586" w:rsidRPr="004A76C5" w:rsidRDefault="008B3586" w:rsidP="008B2679">
            <w:pPr>
              <w:pStyle w:val="BodyText"/>
              <w:spacing w:after="0"/>
              <w:jc w:val="both"/>
              <w:rPr>
                <w:b/>
                <w:lang w:val="lv-LV"/>
              </w:rPr>
            </w:pPr>
          </w:p>
          <w:p w14:paraId="23BEF9C9" w14:textId="77777777" w:rsidR="008B3586" w:rsidRPr="004A76C5" w:rsidRDefault="008B3586" w:rsidP="008B2679">
            <w:pPr>
              <w:pStyle w:val="BodyText"/>
              <w:spacing w:after="0"/>
              <w:jc w:val="both"/>
              <w:rPr>
                <w:b/>
                <w:lang w:val="lv-LV"/>
              </w:rPr>
            </w:pPr>
            <w:r w:rsidRPr="004A76C5">
              <w:rPr>
                <w:b/>
                <w:lang w:val="lv-LV"/>
              </w:rPr>
              <w:t>Informācija par valsts sabiedrību ar ierobežotu atbildību “Aknīstes psihoneiroloģiskā slimnīca” (turpmāk – Aknīstes PNS)</w:t>
            </w:r>
          </w:p>
          <w:p w14:paraId="70815C79" w14:textId="77777777" w:rsidR="008B3586" w:rsidRPr="004A76C5" w:rsidRDefault="008B3586" w:rsidP="008B2679">
            <w:pPr>
              <w:pStyle w:val="BodyText"/>
              <w:spacing w:after="0"/>
              <w:jc w:val="both"/>
              <w:rPr>
                <w:lang w:val="lv-LV"/>
              </w:rPr>
            </w:pPr>
            <w:r w:rsidRPr="004A76C5">
              <w:rPr>
                <w:lang w:val="lv-LV"/>
              </w:rPr>
              <w:t>Aknīstes PNS ir vienīgā specializēta stacionārā ārstniecības iestāde valstī, kura sniedz kvalificētu un profesionālu psihiatrisko ārstēšanu ilgstoši psihiski slimojošiem pacientiem, nodrošinot kvalitatīvu un viņu vajadzībām atbilstošu psihiskās veselības aprūpi.</w:t>
            </w:r>
            <w:r w:rsidRPr="004A76C5">
              <w:rPr>
                <w:spacing w:val="6"/>
                <w:lang w:val="lv-LV"/>
              </w:rPr>
              <w:t> </w:t>
            </w:r>
          </w:p>
          <w:p w14:paraId="2DC58099" w14:textId="336F8105" w:rsidR="008B3586" w:rsidRPr="004A76C5" w:rsidRDefault="008B3586" w:rsidP="008B2679">
            <w:pPr>
              <w:pStyle w:val="BodyText"/>
              <w:spacing w:after="0"/>
              <w:jc w:val="both"/>
              <w:rPr>
                <w:lang w:val="lv-LV"/>
              </w:rPr>
            </w:pPr>
            <w:r w:rsidRPr="004A76C5">
              <w:rPr>
                <w:lang w:val="lv-LV"/>
              </w:rPr>
              <w:t>Aknīstes PNS 201</w:t>
            </w:r>
            <w:r w:rsidR="000B512B">
              <w:rPr>
                <w:lang w:val="lv-LV"/>
              </w:rPr>
              <w:t>8</w:t>
            </w:r>
            <w:r w:rsidRPr="004A76C5">
              <w:rPr>
                <w:lang w:val="lv-LV"/>
              </w:rPr>
              <w:t xml:space="preserve">.gada pārskata perioda peļņa pēc nodokļu nomaksas ir EUR </w:t>
            </w:r>
            <w:r w:rsidR="004D5CF2">
              <w:rPr>
                <w:lang w:val="lv-LV"/>
              </w:rPr>
              <w:t>1 377</w:t>
            </w:r>
            <w:r w:rsidRPr="004A76C5">
              <w:rPr>
                <w:lang w:val="lv-LV"/>
              </w:rPr>
              <w:t>.</w:t>
            </w:r>
          </w:p>
          <w:p w14:paraId="0CE34421" w14:textId="3F90F4F3" w:rsidR="008B3586" w:rsidRPr="004A76C5" w:rsidRDefault="008B3586" w:rsidP="008B2679">
            <w:pPr>
              <w:pStyle w:val="BodyText"/>
              <w:spacing w:after="0"/>
              <w:jc w:val="both"/>
              <w:rPr>
                <w:lang w:val="lv-LV"/>
              </w:rPr>
            </w:pPr>
            <w:r w:rsidRPr="004A76C5">
              <w:rPr>
                <w:lang w:val="lv-LV"/>
              </w:rPr>
              <w:t>Aknīstes PNS bruto peļņas rentabilitātes rādītājs 2016.gadā bija 0,3%, 2017.gadā tas palielinājās par 5,4 procentpunktiem un bija 5,7%</w:t>
            </w:r>
            <w:r w:rsidR="004D5CF2">
              <w:rPr>
                <w:lang w:val="lv-LV"/>
              </w:rPr>
              <w:t>, 2018.gadā tas nav mainījies un bija 5,7%</w:t>
            </w:r>
            <w:r w:rsidRPr="004A76C5">
              <w:rPr>
                <w:lang w:val="lv-LV"/>
              </w:rPr>
              <w:t>. Lai gan 201</w:t>
            </w:r>
            <w:r w:rsidR="004D5CF2">
              <w:rPr>
                <w:lang w:val="lv-LV"/>
              </w:rPr>
              <w:t>8</w:t>
            </w:r>
            <w:r w:rsidRPr="004A76C5">
              <w:rPr>
                <w:lang w:val="lv-LV"/>
              </w:rPr>
              <w:t xml:space="preserve">.gadā bruto peļņas rentabilitātes rādītājs </w:t>
            </w:r>
            <w:r w:rsidR="004D5CF2">
              <w:rPr>
                <w:lang w:val="lv-LV"/>
              </w:rPr>
              <w:t>nav mainījies</w:t>
            </w:r>
            <w:r w:rsidRPr="004A76C5">
              <w:rPr>
                <w:lang w:val="lv-LV"/>
              </w:rPr>
              <w:t>, un liecina par to, ka Aknīstes PNS pamatdarbība kļuvusi ienesīgāka, tomēr Aknīstes PNS ieņēmumi no pamatdarbības pilnībā nenodrošina pārējo izmaksu segšanu (infrastruktūras uzturēšana un attīstība, kā arī nemateriālo ieguldījumu un pamatlīdzekļu nolietojuma izmaksas), lai ilgtermiņā nodrošinātu pacientiem drošu un kvalitatīva pakalpojuma sniegšanu un strādātu bez zaudējumiem.</w:t>
            </w:r>
          </w:p>
          <w:p w14:paraId="05B9519A" w14:textId="77777777" w:rsidR="008B3586" w:rsidRPr="004A76C5" w:rsidRDefault="008B3586" w:rsidP="008B2679">
            <w:pPr>
              <w:pStyle w:val="BodyText"/>
              <w:spacing w:after="0"/>
              <w:jc w:val="both"/>
              <w:rPr>
                <w:lang w:val="lv-LV"/>
              </w:rPr>
            </w:pPr>
            <w:r w:rsidRPr="004A76C5">
              <w:rPr>
                <w:lang w:val="lv-LV"/>
              </w:rPr>
              <w:t xml:space="preserve">Ņemot vērā, ka Aknīstes PNS apgrozījumu 98% apmērā veido valsts budžeta finansējums, jebkuras negatīvas izmaiņas finanšu plūsmā var būtiski ietekmēt Aknīstes PNS darbību un veselības aprūpes pakalpojuma sniegšanas nepārtrauktību. </w:t>
            </w:r>
          </w:p>
          <w:p w14:paraId="317C297C" w14:textId="683A38A4" w:rsidR="008B3586" w:rsidRPr="004A76C5" w:rsidRDefault="008B3586" w:rsidP="008B2679">
            <w:pPr>
              <w:pStyle w:val="BodyText"/>
              <w:spacing w:after="0"/>
              <w:jc w:val="both"/>
              <w:rPr>
                <w:lang w:val="lv-LV"/>
              </w:rPr>
            </w:pPr>
            <w:r w:rsidRPr="004A76C5">
              <w:rPr>
                <w:lang w:val="lv-LV"/>
              </w:rPr>
              <w:t>Saskaņā ar likuma ”Par valsts budžetu 201</w:t>
            </w:r>
            <w:r w:rsidR="009D0F0B">
              <w:rPr>
                <w:lang w:val="lv-LV"/>
              </w:rPr>
              <w:t>9</w:t>
            </w:r>
            <w:r w:rsidRPr="004A76C5">
              <w:rPr>
                <w:lang w:val="lv-LV"/>
              </w:rPr>
              <w:t>.gadam” 4</w:t>
            </w:r>
            <w:r w:rsidR="009D0F0B">
              <w:rPr>
                <w:lang w:val="lv-LV"/>
              </w:rPr>
              <w:t>8</w:t>
            </w:r>
            <w:r w:rsidRPr="004A76C5">
              <w:rPr>
                <w:lang w:val="lv-LV"/>
              </w:rPr>
              <w:t>.pantu minimālo dividendēs izmaksājamo peļņas daļu par 201</w:t>
            </w:r>
            <w:r w:rsidR="009D0F0B">
              <w:rPr>
                <w:lang w:val="lv-LV"/>
              </w:rPr>
              <w:t>8</w:t>
            </w:r>
            <w:r w:rsidRPr="004A76C5">
              <w:rPr>
                <w:lang w:val="lv-LV"/>
              </w:rPr>
              <w:t>.pārskata gadu kapitālsabiedrībām, kurās visas kapitāla daļas tieši vai pastarpināti pieder valstij nosaka un aprēķina 8</w:t>
            </w:r>
            <w:r w:rsidR="009D0F0B">
              <w:rPr>
                <w:lang w:val="lv-LV"/>
              </w:rPr>
              <w:t>5</w:t>
            </w:r>
            <w:r w:rsidRPr="004A76C5">
              <w:rPr>
                <w:lang w:val="lv-LV"/>
              </w:rPr>
              <w:t xml:space="preserve"> procentu apmērā no attiecīgās kapitālsabiedrības tīrās peļņas. Aknīstes PNS par 201</w:t>
            </w:r>
            <w:r w:rsidR="009D0F0B">
              <w:rPr>
                <w:lang w:val="lv-LV"/>
              </w:rPr>
              <w:t>8</w:t>
            </w:r>
            <w:r w:rsidRPr="004A76C5">
              <w:rPr>
                <w:lang w:val="lv-LV"/>
              </w:rPr>
              <w:t xml:space="preserve">.gadu būtu jāieskaita valsts budžetā dividendes EUR </w:t>
            </w:r>
            <w:r w:rsidR="009D0F0B" w:rsidRPr="009D0F0B">
              <w:rPr>
                <w:lang w:val="lv-LV"/>
              </w:rPr>
              <w:t xml:space="preserve">1 170,45 </w:t>
            </w:r>
            <w:r w:rsidRPr="004A76C5">
              <w:rPr>
                <w:lang w:val="lv-LV"/>
              </w:rPr>
              <w:t>apmērā.</w:t>
            </w:r>
          </w:p>
          <w:p w14:paraId="035037CB" w14:textId="094A0732" w:rsidR="008B3586" w:rsidRPr="004A76C5" w:rsidRDefault="008B3586" w:rsidP="008B2679">
            <w:pPr>
              <w:pStyle w:val="BodyText"/>
              <w:spacing w:after="0"/>
              <w:jc w:val="both"/>
              <w:rPr>
                <w:lang w:val="lv-LV"/>
              </w:rPr>
            </w:pPr>
            <w:r w:rsidRPr="004A76C5">
              <w:rPr>
                <w:lang w:val="lv-LV"/>
              </w:rPr>
              <w:t>Ja Aknīstes PNS 201</w:t>
            </w:r>
            <w:r w:rsidR="00E01F01">
              <w:rPr>
                <w:lang w:val="lv-LV"/>
              </w:rPr>
              <w:t>8</w:t>
            </w:r>
            <w:r w:rsidRPr="004A76C5">
              <w:rPr>
                <w:lang w:val="lv-LV"/>
              </w:rPr>
              <w:t xml:space="preserve">.gada peļņas daļa netiek ieskaitīta valsts budžetā kā dividendes, Aknīstes PNS tiek atbrīvoti līdzekļi, kurus tā varēs </w:t>
            </w:r>
            <w:r w:rsidR="00E01F01">
              <w:rPr>
                <w:lang w:val="lv-LV"/>
              </w:rPr>
              <w:t xml:space="preserve">novirzīt </w:t>
            </w:r>
            <w:r w:rsidR="006A69E2" w:rsidRPr="006A69E2">
              <w:rPr>
                <w:lang w:val="lv-LV"/>
              </w:rPr>
              <w:t xml:space="preserve">apkures katla </w:t>
            </w:r>
            <w:r w:rsidR="006A69E2" w:rsidRPr="006A69E2">
              <w:rPr>
                <w:lang w:val="lv-LV"/>
              </w:rPr>
              <w:lastRenderedPageBreak/>
              <w:t>kapitālajam remontam 2019.gadā</w:t>
            </w:r>
            <w:r w:rsidR="004D4A81">
              <w:rPr>
                <w:lang w:val="lv-LV"/>
              </w:rPr>
              <w:t xml:space="preserve"> (kopējās izmaksas plānotas EUR 12 000 apmērā)</w:t>
            </w:r>
            <w:r w:rsidR="006A69E2" w:rsidRPr="006A69E2">
              <w:rPr>
                <w:lang w:val="lv-LV"/>
              </w:rPr>
              <w:t>, lai nodrošinātu nepārtrauktu slimnīcas saimniecisko darbību</w:t>
            </w:r>
            <w:r w:rsidRPr="004A76C5">
              <w:rPr>
                <w:lang w:val="lv-LV"/>
              </w:rPr>
              <w:t>.</w:t>
            </w:r>
          </w:p>
          <w:p w14:paraId="3A0CE41C" w14:textId="68979330" w:rsidR="008B3586" w:rsidRDefault="008B3586" w:rsidP="008B2679">
            <w:pPr>
              <w:pStyle w:val="BodyText"/>
              <w:spacing w:after="0"/>
              <w:jc w:val="both"/>
              <w:rPr>
                <w:lang w:val="lv-LV"/>
              </w:rPr>
            </w:pPr>
            <w:r w:rsidRPr="006A69E2">
              <w:rPr>
                <w:lang w:val="lv-LV"/>
              </w:rPr>
              <w:t>Atbilstoši MK noteikumu Nr.806</w:t>
            </w:r>
            <w:r w:rsidR="002278FD">
              <w:rPr>
                <w:lang w:val="lv-LV"/>
              </w:rPr>
              <w:t xml:space="preserve"> </w:t>
            </w:r>
            <w:r w:rsidRPr="006A69E2">
              <w:rPr>
                <w:lang w:val="lv-LV"/>
              </w:rPr>
              <w:t>11.2.4.punktam, lai uzlabotu</w:t>
            </w:r>
            <w:r w:rsidRPr="004A76C5">
              <w:rPr>
                <w:lang w:val="lv-LV"/>
              </w:rPr>
              <w:t xml:space="preserve"> Aknīstes PNS valsts apmaksāto veselības aprūpes pakalpojumu kvalitāti, VM, kā kapitāla daļu turētājs, ierosina Ministru kabinetam Aknīstes PNS par 201</w:t>
            </w:r>
            <w:r w:rsidR="009D0F0B">
              <w:rPr>
                <w:lang w:val="lv-LV"/>
              </w:rPr>
              <w:t>8</w:t>
            </w:r>
            <w:r w:rsidRPr="004A76C5">
              <w:rPr>
                <w:lang w:val="lv-LV"/>
              </w:rPr>
              <w:t>.gadu valsts budžetā dividendēs izmaksājamo peļņas daļu noteikt 0% apmērā no tīrās peļņas un atbilstoši Aknīstes PNS izvirzītajam stratēģiskajam mērķim “</w:t>
            </w:r>
            <w:r w:rsidR="00B71C74" w:rsidRPr="00B71C74">
              <w:rPr>
                <w:iCs/>
                <w:lang w:val="lv-LV"/>
              </w:rPr>
              <w:t>saglabāt, uzlabot un atjaunot iedzīvotāju psihisko veselību, nodrošinot kvalitatīvu, efektīvu, uz pacientu vērstu psihiatrijas pakalpojumu sniegšanu ilgstoši slimojošiem Latvijas iedzīvotājiem</w:t>
            </w:r>
            <w:r w:rsidRPr="004A76C5">
              <w:rPr>
                <w:iCs/>
                <w:lang w:val="lv-LV"/>
              </w:rPr>
              <w:t xml:space="preserve">”, </w:t>
            </w:r>
            <w:r w:rsidRPr="004A76C5">
              <w:rPr>
                <w:lang w:val="lv-LV"/>
              </w:rPr>
              <w:t xml:space="preserve">kā arī Aknīstes PNS izstrādātajā vidēja termiņa darbības stratēģijas projektā (kas tiks aktualizēta, saskaņota ar PKC un apstiprināta) noteiktajam, dividendēs izmaksājamo peļņas daļu novirzīt </w:t>
            </w:r>
            <w:r w:rsidR="006A69E2" w:rsidRPr="006A69E2">
              <w:rPr>
                <w:lang w:val="lv-LV"/>
              </w:rPr>
              <w:t>apkures katla kapitālajam remontam 2019.gadā, lai nodrošinātu nepārtrauktu slimnīcas saimniecisko darbību</w:t>
            </w:r>
            <w:r w:rsidRPr="004A76C5">
              <w:rPr>
                <w:shd w:val="clear" w:color="auto" w:fill="FFFFFF"/>
                <w:lang w:val="lv-LV"/>
              </w:rPr>
              <w:t>. Ņemot vērā iepriekš minēto VM ierosina</w:t>
            </w:r>
            <w:r w:rsidRPr="004A76C5">
              <w:rPr>
                <w:lang w:val="lv-LV"/>
              </w:rPr>
              <w:t xml:space="preserve"> 201</w:t>
            </w:r>
            <w:r w:rsidR="009D0F0B">
              <w:rPr>
                <w:lang w:val="lv-LV"/>
              </w:rPr>
              <w:t>8</w:t>
            </w:r>
            <w:r w:rsidRPr="004A76C5">
              <w:rPr>
                <w:lang w:val="lv-LV"/>
              </w:rPr>
              <w:t>.gadā gūto peļņu EUR </w:t>
            </w:r>
            <w:r w:rsidR="00B82AA7">
              <w:rPr>
                <w:lang w:val="lv-LV"/>
              </w:rPr>
              <w:t>1 377</w:t>
            </w:r>
            <w:r w:rsidRPr="004A76C5">
              <w:rPr>
                <w:lang w:val="lv-LV"/>
              </w:rPr>
              <w:t xml:space="preserve"> apmērā novirzīt Aknīstes PNS </w:t>
            </w:r>
            <w:r w:rsidR="00B82AA7" w:rsidRPr="00B82AA7">
              <w:rPr>
                <w:lang w:val="lv-LV"/>
              </w:rPr>
              <w:t>novirzīt</w:t>
            </w:r>
            <w:r w:rsidR="004D4A81">
              <w:rPr>
                <w:lang w:val="lv-LV"/>
              </w:rPr>
              <w:t xml:space="preserve"> infrastruktūras </w:t>
            </w:r>
            <w:r w:rsidR="00E01F01">
              <w:rPr>
                <w:lang w:val="lv-LV"/>
              </w:rPr>
              <w:t>uzturēšanai</w:t>
            </w:r>
            <w:r w:rsidR="004D4A81">
              <w:rPr>
                <w:lang w:val="lv-LV"/>
              </w:rPr>
              <w:t xml:space="preserve"> -</w:t>
            </w:r>
            <w:r w:rsidR="00B82AA7" w:rsidRPr="00B82AA7">
              <w:rPr>
                <w:lang w:val="lv-LV"/>
              </w:rPr>
              <w:t xml:space="preserve"> </w:t>
            </w:r>
            <w:r w:rsidR="006A69E2" w:rsidRPr="006A69E2">
              <w:rPr>
                <w:lang w:val="lv-LV"/>
              </w:rPr>
              <w:t>apkures katla kapitālajam remontam 2019.gadā, lai nodrošinātu nepārtrauktu slimnīcas saimniecisko darbību</w:t>
            </w:r>
            <w:r w:rsidRPr="004A76C5">
              <w:rPr>
                <w:lang w:val="lv-LV"/>
              </w:rPr>
              <w:t>.</w:t>
            </w:r>
            <w:r w:rsidR="006A69E2">
              <w:rPr>
                <w:lang w:val="lv-LV"/>
              </w:rPr>
              <w:t xml:space="preserve"> </w:t>
            </w:r>
          </w:p>
          <w:p w14:paraId="4454B4F3" w14:textId="77777777" w:rsidR="000F7193" w:rsidRPr="000F7193" w:rsidRDefault="000F7193" w:rsidP="008B2679">
            <w:pPr>
              <w:pStyle w:val="BodyText"/>
              <w:spacing w:after="0"/>
              <w:jc w:val="both"/>
              <w:rPr>
                <w:lang w:val="lv-LV"/>
              </w:rPr>
            </w:pPr>
          </w:p>
          <w:p w14:paraId="1B97D200" w14:textId="77777777" w:rsidR="008B3586" w:rsidRPr="004A76C5" w:rsidRDefault="008B3586" w:rsidP="008B2679">
            <w:pPr>
              <w:pStyle w:val="BodyText"/>
              <w:spacing w:after="0"/>
              <w:jc w:val="both"/>
              <w:rPr>
                <w:b/>
                <w:lang w:val="lv-LV"/>
              </w:rPr>
            </w:pPr>
            <w:r w:rsidRPr="004A76C5">
              <w:rPr>
                <w:b/>
                <w:lang w:val="lv-LV"/>
              </w:rPr>
              <w:t>Informācija par valsts sabiedrību ar ierobežotu atbildību “</w:t>
            </w:r>
            <w:r w:rsidRPr="004A76C5">
              <w:rPr>
                <w:b/>
                <w:sz w:val="26"/>
                <w:szCs w:val="26"/>
                <w:lang w:val="lv-LV"/>
              </w:rPr>
              <w:t>Daugavpils psihoneiroloģiskā slimnīca</w:t>
            </w:r>
            <w:r w:rsidRPr="004A76C5">
              <w:rPr>
                <w:b/>
                <w:lang w:val="lv-LV"/>
              </w:rPr>
              <w:t>” (turpmāk – Daugavpils PNS)</w:t>
            </w:r>
          </w:p>
          <w:p w14:paraId="2A601CF2" w14:textId="77777777" w:rsidR="008B3586" w:rsidRPr="004A76C5" w:rsidRDefault="008B3586" w:rsidP="008B2679">
            <w:pPr>
              <w:pStyle w:val="BodyText"/>
              <w:spacing w:after="0"/>
              <w:jc w:val="both"/>
              <w:rPr>
                <w:shd w:val="clear" w:color="auto" w:fill="FFFFFF"/>
                <w:lang w:val="lv-LV"/>
              </w:rPr>
            </w:pPr>
            <w:r w:rsidRPr="004A76C5">
              <w:rPr>
                <w:shd w:val="clear" w:color="auto" w:fill="FFFFFF"/>
                <w:lang w:val="lv-LV"/>
              </w:rPr>
              <w:t xml:space="preserve">Daugavpils PNS ir viena no lielākajām psihiatriskā profila ārstniecības iestādēm Latvijā, kas nodrošina Daugavpils pilsētas un apkārtējo reģionu iedzīvotājiem visus nepieciešamos psihiskās veselības aprūpes  pakalpojumus. Daugavpils PNS sniedz gan vietējā līmeņa stacionāro un sekundāro ambulatoro palīdzību Daugavpils pilsētas un rajona iedzīvotājiem, gan reģionālā līmeņa stacionāro un sekundāro ambulatoro palīdzību Latgales iedzīvotājiem. Latgalē nav citas specializētas psihoneiroloģiskās ārstniecības iestādes, tāpēc Daugavpils PNS sniedz palīdzību neatliekamos gadījumos, veic plānveida ārstēšanu, kā arī nodrošina ilgstošu ārstēšanos un sociālo aprūpi psihiski slimiem pacientiem. </w:t>
            </w:r>
          </w:p>
          <w:p w14:paraId="44434CAD" w14:textId="6EF04575" w:rsidR="008B3586" w:rsidRPr="004A76C5" w:rsidRDefault="008B3586" w:rsidP="008B2679">
            <w:pPr>
              <w:pStyle w:val="BodyText"/>
              <w:spacing w:after="0"/>
              <w:jc w:val="both"/>
              <w:rPr>
                <w:shd w:val="clear" w:color="auto" w:fill="FFFFFF"/>
                <w:lang w:val="lv-LV"/>
              </w:rPr>
            </w:pPr>
            <w:r w:rsidRPr="004A76C5">
              <w:rPr>
                <w:shd w:val="clear" w:color="auto" w:fill="FFFFFF"/>
                <w:lang w:val="lv-LV"/>
              </w:rPr>
              <w:t>Daugavpils PNS 201</w:t>
            </w:r>
            <w:r w:rsidR="00B82AA7">
              <w:rPr>
                <w:shd w:val="clear" w:color="auto" w:fill="FFFFFF"/>
                <w:lang w:val="lv-LV"/>
              </w:rPr>
              <w:t>8</w:t>
            </w:r>
            <w:r w:rsidRPr="004A76C5">
              <w:rPr>
                <w:shd w:val="clear" w:color="auto" w:fill="FFFFFF"/>
                <w:lang w:val="lv-LV"/>
              </w:rPr>
              <w:t xml:space="preserve">.gada pārskata perioda peļņa pēc nodokļu nomaksas ir EUR </w:t>
            </w:r>
            <w:r w:rsidR="00B82AA7">
              <w:rPr>
                <w:shd w:val="clear" w:color="auto" w:fill="FFFFFF"/>
                <w:lang w:val="lv-LV"/>
              </w:rPr>
              <w:t>2 134</w:t>
            </w:r>
            <w:r w:rsidRPr="004A76C5">
              <w:rPr>
                <w:shd w:val="clear" w:color="auto" w:fill="FFFFFF"/>
                <w:lang w:val="lv-LV"/>
              </w:rPr>
              <w:t>.</w:t>
            </w:r>
          </w:p>
          <w:p w14:paraId="64E15DBD" w14:textId="2891E3B2" w:rsidR="008B3586" w:rsidRPr="004A76C5" w:rsidRDefault="008B3586" w:rsidP="008B2679">
            <w:pPr>
              <w:pStyle w:val="BodyText"/>
              <w:spacing w:after="0"/>
              <w:jc w:val="both"/>
              <w:rPr>
                <w:shd w:val="clear" w:color="auto" w:fill="FFFFFF"/>
                <w:lang w:val="lv-LV"/>
              </w:rPr>
            </w:pPr>
            <w:r w:rsidRPr="004A76C5">
              <w:rPr>
                <w:shd w:val="clear" w:color="auto" w:fill="FFFFFF"/>
                <w:lang w:val="lv-LV"/>
              </w:rPr>
              <w:t>201</w:t>
            </w:r>
            <w:r w:rsidR="00B82AA7">
              <w:rPr>
                <w:shd w:val="clear" w:color="auto" w:fill="FFFFFF"/>
                <w:lang w:val="lv-LV"/>
              </w:rPr>
              <w:t>8</w:t>
            </w:r>
            <w:r w:rsidRPr="004A76C5">
              <w:rPr>
                <w:shd w:val="clear" w:color="auto" w:fill="FFFFFF"/>
                <w:lang w:val="lv-LV"/>
              </w:rPr>
              <w:t>.gada saimnieciskās darbības rezultāts, salīdzinot ar 201</w:t>
            </w:r>
            <w:r w:rsidR="00B82AA7">
              <w:rPr>
                <w:shd w:val="clear" w:color="auto" w:fill="FFFFFF"/>
                <w:lang w:val="lv-LV"/>
              </w:rPr>
              <w:t>7</w:t>
            </w:r>
            <w:r w:rsidRPr="004A76C5">
              <w:rPr>
                <w:shd w:val="clear" w:color="auto" w:fill="FFFFFF"/>
                <w:lang w:val="lv-LV"/>
              </w:rPr>
              <w:t xml:space="preserve">.gadu, pasliktinājis Daugavpils PNS </w:t>
            </w:r>
            <w:r w:rsidR="002B0BF5">
              <w:rPr>
                <w:shd w:val="clear" w:color="auto" w:fill="FFFFFF"/>
                <w:lang w:val="lv-LV"/>
              </w:rPr>
              <w:t>rentabilitātes</w:t>
            </w:r>
            <w:r w:rsidRPr="004A76C5">
              <w:rPr>
                <w:shd w:val="clear" w:color="auto" w:fill="FFFFFF"/>
                <w:lang w:val="lv-LV"/>
              </w:rPr>
              <w:t xml:space="preserve"> rādītājus un kopumā neliecina par finanšu stabilitāti ilgtermiņā. Daugavpils PNS saistību īpatsvars bilancē uz 31.12.201</w:t>
            </w:r>
            <w:r w:rsidR="00B82AA7">
              <w:rPr>
                <w:shd w:val="clear" w:color="auto" w:fill="FFFFFF"/>
                <w:lang w:val="lv-LV"/>
              </w:rPr>
              <w:t>8</w:t>
            </w:r>
            <w:r w:rsidRPr="004A76C5">
              <w:rPr>
                <w:shd w:val="clear" w:color="auto" w:fill="FFFFFF"/>
                <w:lang w:val="lv-LV"/>
              </w:rPr>
              <w:t xml:space="preserve">. bija </w:t>
            </w:r>
            <w:r w:rsidR="00B82AA7">
              <w:rPr>
                <w:shd w:val="clear" w:color="auto" w:fill="FFFFFF"/>
                <w:lang w:val="lv-LV"/>
              </w:rPr>
              <w:t>89,0</w:t>
            </w:r>
            <w:r w:rsidRPr="004A76C5">
              <w:rPr>
                <w:shd w:val="clear" w:color="auto" w:fill="FFFFFF"/>
                <w:lang w:val="lv-LV"/>
              </w:rPr>
              <w:t xml:space="preserve">% (kas nozīmē, ka tikai ar </w:t>
            </w:r>
            <w:r w:rsidR="00B82AA7">
              <w:rPr>
                <w:shd w:val="clear" w:color="auto" w:fill="FFFFFF"/>
                <w:lang w:val="lv-LV"/>
              </w:rPr>
              <w:t>11</w:t>
            </w:r>
            <w:r w:rsidRPr="004A76C5">
              <w:rPr>
                <w:shd w:val="clear" w:color="auto" w:fill="FFFFFF"/>
                <w:lang w:val="lv-LV"/>
              </w:rPr>
              <w:t xml:space="preserve">% finanšu rezervi tiek segts sabiedrības kopējo saistību apmērs) un saistību attiecība pret pašu kapitālu </w:t>
            </w:r>
            <w:r w:rsidR="00B82AA7">
              <w:rPr>
                <w:shd w:val="clear" w:color="auto" w:fill="FFFFFF"/>
                <w:lang w:val="lv-LV"/>
              </w:rPr>
              <w:t>8,12</w:t>
            </w:r>
            <w:r w:rsidRPr="004A76C5">
              <w:rPr>
                <w:shd w:val="clear" w:color="auto" w:fill="FFFFFF"/>
                <w:lang w:val="lv-LV"/>
              </w:rPr>
              <w:t xml:space="preserve"> (pēc „finanšu sviras” principiem saistībām jābūt ne lielākām kā pašu kapitāls), kas norāda uz augstu finanšu risku. Daugavpils PNS bruto peļņas rentabilitātes rādītājs 2016.gadā</w:t>
            </w:r>
            <w:r w:rsidR="00E01F01">
              <w:rPr>
                <w:shd w:val="clear" w:color="auto" w:fill="FFFFFF"/>
                <w:lang w:val="lv-LV"/>
              </w:rPr>
              <w:t xml:space="preserve"> </w:t>
            </w:r>
            <w:r w:rsidRPr="004A76C5">
              <w:rPr>
                <w:shd w:val="clear" w:color="auto" w:fill="FFFFFF"/>
                <w:lang w:val="lv-LV"/>
              </w:rPr>
              <w:t>bija 5,8%, 2017.gadā tas samazinājās par 0,7 procentpunktiem un bija 5,1%,</w:t>
            </w:r>
            <w:r w:rsidR="00B82AA7">
              <w:rPr>
                <w:shd w:val="clear" w:color="auto" w:fill="FFFFFF"/>
                <w:lang w:val="lv-LV"/>
              </w:rPr>
              <w:t xml:space="preserve"> 2018.gadā tas samazinājies par 0,7 procentpunktiem un bija 4,4%,</w:t>
            </w:r>
            <w:r w:rsidRPr="004A76C5">
              <w:rPr>
                <w:shd w:val="clear" w:color="auto" w:fill="FFFFFF"/>
                <w:lang w:val="lv-LV"/>
              </w:rPr>
              <w:t xml:space="preserve"> kas norāda, ka Daugavpils PNS pamatdarbība kļuva mazāk ienesīga un pilnībā nenodrošina pārējo izmaksu segšanu (infrastruktūras uzturēšana un attīstība, kā arī nemateriālo ieguldījumu un pamatlīdzekļu nolietojuma izmaksas), lai ilgtermiņā nodrošinātu pacientiem droša un kvalitatīva pakalpojuma sniegšanu un strādātu bez zaudējumiem.</w:t>
            </w:r>
          </w:p>
          <w:p w14:paraId="34D61425" w14:textId="26BA914B" w:rsidR="008B3586" w:rsidRPr="004A76C5" w:rsidRDefault="008B3586" w:rsidP="008B2679">
            <w:pPr>
              <w:pStyle w:val="BodyText"/>
              <w:spacing w:after="0"/>
              <w:jc w:val="both"/>
              <w:rPr>
                <w:shd w:val="clear" w:color="auto" w:fill="FFFFFF"/>
                <w:lang w:val="lv-LV"/>
              </w:rPr>
            </w:pPr>
            <w:r w:rsidRPr="004A76C5">
              <w:rPr>
                <w:shd w:val="clear" w:color="auto" w:fill="FFFFFF"/>
                <w:lang w:val="lv-LV"/>
              </w:rPr>
              <w:t xml:space="preserve">Ņemot vērā, ka Daugavpils PNS apgrozījumu </w:t>
            </w:r>
            <w:r w:rsidR="00B82AA7">
              <w:rPr>
                <w:shd w:val="clear" w:color="auto" w:fill="FFFFFF"/>
                <w:lang w:val="lv-LV"/>
              </w:rPr>
              <w:t>93</w:t>
            </w:r>
            <w:r w:rsidRPr="004A76C5">
              <w:rPr>
                <w:shd w:val="clear" w:color="auto" w:fill="FFFFFF"/>
                <w:lang w:val="lv-LV"/>
              </w:rPr>
              <w:t xml:space="preserve">% apmērā veido valsts budžeta finansējums, jebkuras negatīvas izmaiņas finanšu plūsmā var būtiski ietekmēt Daugavpils PNS darbību un veselības aprūpes pakalpojuma sniegšanas nepārtrauktību. </w:t>
            </w:r>
          </w:p>
          <w:p w14:paraId="13CFAC48" w14:textId="0B0CEBDB" w:rsidR="008B3586" w:rsidRPr="004A76C5" w:rsidRDefault="008B3586" w:rsidP="008B2679">
            <w:pPr>
              <w:pStyle w:val="BodyText"/>
              <w:spacing w:after="0"/>
              <w:jc w:val="both"/>
              <w:rPr>
                <w:shd w:val="clear" w:color="auto" w:fill="FFFFFF"/>
                <w:lang w:val="lv-LV"/>
              </w:rPr>
            </w:pPr>
            <w:r w:rsidRPr="004A76C5">
              <w:rPr>
                <w:shd w:val="clear" w:color="auto" w:fill="FFFFFF"/>
                <w:lang w:val="lv-LV"/>
              </w:rPr>
              <w:t>Saskaņā ar likuma ”Par valsts budžetu 201</w:t>
            </w:r>
            <w:r w:rsidR="00B82AA7">
              <w:rPr>
                <w:shd w:val="clear" w:color="auto" w:fill="FFFFFF"/>
                <w:lang w:val="lv-LV"/>
              </w:rPr>
              <w:t>9</w:t>
            </w:r>
            <w:r w:rsidRPr="004A76C5">
              <w:rPr>
                <w:shd w:val="clear" w:color="auto" w:fill="FFFFFF"/>
                <w:lang w:val="lv-LV"/>
              </w:rPr>
              <w:t>.gadam” 4</w:t>
            </w:r>
            <w:r w:rsidR="00B82AA7">
              <w:rPr>
                <w:shd w:val="clear" w:color="auto" w:fill="FFFFFF"/>
                <w:lang w:val="lv-LV"/>
              </w:rPr>
              <w:t>8</w:t>
            </w:r>
            <w:r w:rsidRPr="004A76C5">
              <w:rPr>
                <w:shd w:val="clear" w:color="auto" w:fill="FFFFFF"/>
                <w:lang w:val="lv-LV"/>
              </w:rPr>
              <w:t>.pantu minimālo dividendēs izmaksājamo peļņas daļu par 201</w:t>
            </w:r>
            <w:r w:rsidR="00B82AA7">
              <w:rPr>
                <w:shd w:val="clear" w:color="auto" w:fill="FFFFFF"/>
                <w:lang w:val="lv-LV"/>
              </w:rPr>
              <w:t>8</w:t>
            </w:r>
            <w:r w:rsidRPr="004A76C5">
              <w:rPr>
                <w:shd w:val="clear" w:color="auto" w:fill="FFFFFF"/>
                <w:lang w:val="lv-LV"/>
              </w:rPr>
              <w:t xml:space="preserve">.pārskata gadu </w:t>
            </w:r>
            <w:r w:rsidRPr="004A76C5">
              <w:rPr>
                <w:lang w:val="lv-LV"/>
              </w:rPr>
              <w:t>kapitālsabiedrībām</w:t>
            </w:r>
            <w:r w:rsidRPr="004A76C5">
              <w:rPr>
                <w:shd w:val="clear" w:color="auto" w:fill="FFFFFF"/>
                <w:lang w:val="lv-LV"/>
              </w:rPr>
              <w:t>, kurās visas kapitāla daļas tieši vai pastarpināti pieder valstij nosaka un aprēķina 8</w:t>
            </w:r>
            <w:r w:rsidR="00B82AA7">
              <w:rPr>
                <w:shd w:val="clear" w:color="auto" w:fill="FFFFFF"/>
                <w:lang w:val="lv-LV"/>
              </w:rPr>
              <w:t>5</w:t>
            </w:r>
            <w:r w:rsidRPr="004A76C5">
              <w:rPr>
                <w:shd w:val="clear" w:color="auto" w:fill="FFFFFF"/>
                <w:lang w:val="lv-LV"/>
              </w:rPr>
              <w:t xml:space="preserve"> procentu apmērā no attiecīgās </w:t>
            </w:r>
            <w:r w:rsidRPr="004A76C5">
              <w:rPr>
                <w:lang w:val="lv-LV"/>
              </w:rPr>
              <w:t>kapitālsabiedrības</w:t>
            </w:r>
            <w:r w:rsidRPr="004A76C5">
              <w:rPr>
                <w:shd w:val="clear" w:color="auto" w:fill="FFFFFF"/>
                <w:lang w:val="lv-LV"/>
              </w:rPr>
              <w:t xml:space="preserve"> tīrās peļņas. Daugavpils PNS par 201</w:t>
            </w:r>
            <w:r w:rsidR="00B82AA7">
              <w:rPr>
                <w:shd w:val="clear" w:color="auto" w:fill="FFFFFF"/>
                <w:lang w:val="lv-LV"/>
              </w:rPr>
              <w:t>8</w:t>
            </w:r>
            <w:r w:rsidRPr="004A76C5">
              <w:rPr>
                <w:shd w:val="clear" w:color="auto" w:fill="FFFFFF"/>
                <w:lang w:val="lv-LV"/>
              </w:rPr>
              <w:t xml:space="preserve">.gadu būtu jāieskaita valsts budžetā dividendes EUR </w:t>
            </w:r>
            <w:r w:rsidR="00B82AA7" w:rsidRPr="00B82AA7">
              <w:rPr>
                <w:shd w:val="clear" w:color="auto" w:fill="FFFFFF"/>
                <w:lang w:val="lv-LV"/>
              </w:rPr>
              <w:t>1 813,90</w:t>
            </w:r>
            <w:r w:rsidR="00B82AA7">
              <w:rPr>
                <w:shd w:val="clear" w:color="auto" w:fill="FFFFFF"/>
                <w:lang w:val="lv-LV"/>
              </w:rPr>
              <w:t xml:space="preserve"> </w:t>
            </w:r>
            <w:r w:rsidRPr="004A76C5">
              <w:rPr>
                <w:shd w:val="clear" w:color="auto" w:fill="FFFFFF"/>
                <w:lang w:val="lv-LV"/>
              </w:rPr>
              <w:t>apmērā.</w:t>
            </w:r>
          </w:p>
          <w:p w14:paraId="2110FBA8" w14:textId="11805DAA" w:rsidR="008B3586" w:rsidRPr="004A76C5" w:rsidRDefault="008B3586" w:rsidP="008B2679">
            <w:pPr>
              <w:pStyle w:val="BodyText"/>
              <w:spacing w:after="0"/>
              <w:jc w:val="both"/>
              <w:rPr>
                <w:shd w:val="clear" w:color="auto" w:fill="FFFFFF"/>
                <w:lang w:val="lv-LV"/>
              </w:rPr>
            </w:pPr>
            <w:r w:rsidRPr="004A76C5">
              <w:rPr>
                <w:shd w:val="clear" w:color="auto" w:fill="FFFFFF"/>
                <w:lang w:val="lv-LV"/>
              </w:rPr>
              <w:t>Ja Daugavpils PNS 201</w:t>
            </w:r>
            <w:r w:rsidR="00B82AA7">
              <w:rPr>
                <w:shd w:val="clear" w:color="auto" w:fill="FFFFFF"/>
                <w:lang w:val="lv-LV"/>
              </w:rPr>
              <w:t>8</w:t>
            </w:r>
            <w:r w:rsidRPr="004A76C5">
              <w:rPr>
                <w:shd w:val="clear" w:color="auto" w:fill="FFFFFF"/>
                <w:lang w:val="lv-LV"/>
              </w:rPr>
              <w:t xml:space="preserve">.gada peļņas daļa netiek ieskaitīta valsts budžetā kā dividendes, Daugavpils PNS tiek atbrīvoti līdzekļi, kurus tā varēs novirzīt </w:t>
            </w:r>
            <w:r w:rsidR="00B82AA7" w:rsidRPr="00B82AA7">
              <w:rPr>
                <w:lang w:val="lv-LV"/>
              </w:rPr>
              <w:t>rehabilitācijas pakalpojumu attīstībai un pieejamības uzlabošanai</w:t>
            </w:r>
            <w:r w:rsidRPr="004A76C5">
              <w:rPr>
                <w:shd w:val="clear" w:color="auto" w:fill="FFFFFF"/>
                <w:lang w:val="lv-LV"/>
              </w:rPr>
              <w:t>.</w:t>
            </w:r>
          </w:p>
          <w:p w14:paraId="5FC0521E" w14:textId="19E2BE85" w:rsidR="008B3586" w:rsidRDefault="008B3586" w:rsidP="008B2679">
            <w:pPr>
              <w:pStyle w:val="BodyText"/>
              <w:spacing w:after="0"/>
              <w:jc w:val="both"/>
              <w:rPr>
                <w:shd w:val="clear" w:color="auto" w:fill="FFFFFF"/>
                <w:lang w:val="lv-LV"/>
              </w:rPr>
            </w:pPr>
            <w:r w:rsidRPr="004A76C5">
              <w:rPr>
                <w:shd w:val="clear" w:color="auto" w:fill="FFFFFF"/>
                <w:lang w:val="lv-LV"/>
              </w:rPr>
              <w:t>Atbilstoši MK noteikumu Nr.806 11.2.4.punktam, lai uzlabotu Daugavpils PNS valsts apmaksāto veselības aprūpes pakalpojumu kvalitāti, VM, kā kapitāla daļu turētājs, ierosina Ministru kabinetam Daugavpils PNS par 201</w:t>
            </w:r>
            <w:r w:rsidR="00B82AA7">
              <w:rPr>
                <w:shd w:val="clear" w:color="auto" w:fill="FFFFFF"/>
                <w:lang w:val="lv-LV"/>
              </w:rPr>
              <w:t>8</w:t>
            </w:r>
            <w:r w:rsidRPr="004A76C5">
              <w:rPr>
                <w:shd w:val="clear" w:color="auto" w:fill="FFFFFF"/>
                <w:lang w:val="lv-LV"/>
              </w:rPr>
              <w:t>.gadu valsts budžetā dividendēs izmaksājamo peļņas daļu noteikt 0% apmērā no tīrās peļņas un  atbilstoši Daugavpils PNS izvirzītajam stratēģiskajam mērķim “</w:t>
            </w:r>
            <w:r w:rsidR="00B82AA7" w:rsidRPr="00B82AA7">
              <w:rPr>
                <w:shd w:val="clear" w:color="auto" w:fill="FFFFFF"/>
                <w:lang w:val="lv-LV"/>
              </w:rPr>
              <w:t>saglabāt, uzlabot un atjaunot iedzīvotāju veselību, nodrošinot uz pacientu vērstu, kvalitatīvu psihiskās veselības aprūpes pakalpojumu sniegšanu iedzīvotājiem Latgales reģionā</w:t>
            </w:r>
            <w:r w:rsidRPr="004A76C5">
              <w:rPr>
                <w:shd w:val="clear" w:color="auto" w:fill="FFFFFF"/>
                <w:lang w:val="lv-LV"/>
              </w:rPr>
              <w:t>”, kā arī Daugavpils PNS izstrādātajā vidēja termiņa darbības stratēģijas projektā (kas tiks saskaņota ar PKC un apstiprināta) noteiktajam, dividendēs izmaksājamo peļņas daļu novirzīt infrastruktūras uzlabošanai. Ņemot vērā iepriekš minēto VM ierosina 201</w:t>
            </w:r>
            <w:r w:rsidR="002B0BF5">
              <w:rPr>
                <w:shd w:val="clear" w:color="auto" w:fill="FFFFFF"/>
                <w:lang w:val="lv-LV"/>
              </w:rPr>
              <w:t>8</w:t>
            </w:r>
            <w:r w:rsidRPr="004A76C5">
              <w:rPr>
                <w:shd w:val="clear" w:color="auto" w:fill="FFFFFF"/>
                <w:lang w:val="lv-LV"/>
              </w:rPr>
              <w:t>.gadā gūto peļņu EUR </w:t>
            </w:r>
            <w:r w:rsidR="00746243">
              <w:rPr>
                <w:shd w:val="clear" w:color="auto" w:fill="FFFFFF"/>
                <w:lang w:val="lv-LV"/>
              </w:rPr>
              <w:t>2 134</w:t>
            </w:r>
            <w:r w:rsidRPr="004A76C5">
              <w:rPr>
                <w:shd w:val="clear" w:color="auto" w:fill="FFFFFF"/>
                <w:lang w:val="lv-LV"/>
              </w:rPr>
              <w:t xml:space="preserve"> apmērā novirzīt </w:t>
            </w:r>
            <w:r w:rsidR="002B0BF5" w:rsidRPr="002B0BF5">
              <w:rPr>
                <w:lang w:val="lv-LV"/>
              </w:rPr>
              <w:t>rehabilitācijas pakalpojumu attīstībai un pieejamības uzlabošanai</w:t>
            </w:r>
            <w:r w:rsidRPr="004A76C5">
              <w:rPr>
                <w:shd w:val="clear" w:color="auto" w:fill="FFFFFF"/>
                <w:lang w:val="lv-LV"/>
              </w:rPr>
              <w:t>.</w:t>
            </w:r>
          </w:p>
          <w:p w14:paraId="0C83E44E" w14:textId="77777777" w:rsidR="002B0BF5" w:rsidRPr="004A76C5" w:rsidRDefault="002B0BF5" w:rsidP="008B2679">
            <w:pPr>
              <w:pStyle w:val="BodyText"/>
              <w:spacing w:after="0"/>
              <w:jc w:val="both"/>
              <w:rPr>
                <w:shd w:val="clear" w:color="auto" w:fill="FFFFFF"/>
                <w:lang w:val="lv-LV"/>
              </w:rPr>
            </w:pPr>
          </w:p>
          <w:p w14:paraId="701B213C" w14:textId="77777777" w:rsidR="008B3586" w:rsidRPr="004A76C5" w:rsidRDefault="008B3586" w:rsidP="008B2679">
            <w:pPr>
              <w:pStyle w:val="BodyText"/>
              <w:spacing w:after="0"/>
              <w:jc w:val="both"/>
              <w:rPr>
                <w:b/>
                <w:lang w:val="lv-LV"/>
              </w:rPr>
            </w:pPr>
            <w:r w:rsidRPr="004A76C5">
              <w:rPr>
                <w:b/>
                <w:lang w:val="lv-LV"/>
              </w:rPr>
              <w:t>Informācija par valsts sabiedrību ar ierobežotu atbildību “</w:t>
            </w:r>
            <w:r w:rsidRPr="004A76C5">
              <w:rPr>
                <w:b/>
                <w:sz w:val="26"/>
                <w:szCs w:val="26"/>
                <w:lang w:val="lv-LV"/>
              </w:rPr>
              <w:t>Slimnīca ”</w:t>
            </w:r>
            <w:proofErr w:type="spellStart"/>
            <w:r w:rsidRPr="004A76C5">
              <w:rPr>
                <w:b/>
                <w:sz w:val="26"/>
                <w:szCs w:val="26"/>
                <w:lang w:val="lv-LV"/>
              </w:rPr>
              <w:t>Ģintermuiža</w:t>
            </w:r>
            <w:proofErr w:type="spellEnd"/>
            <w:r w:rsidRPr="004A76C5">
              <w:rPr>
                <w:b/>
                <w:sz w:val="26"/>
                <w:szCs w:val="26"/>
                <w:lang w:val="lv-LV"/>
              </w:rPr>
              <w:t>”</w:t>
            </w:r>
            <w:r w:rsidRPr="004A76C5">
              <w:rPr>
                <w:b/>
                <w:lang w:val="lv-LV"/>
              </w:rPr>
              <w:t xml:space="preserve">” (turpmāk – </w:t>
            </w:r>
            <w:proofErr w:type="spellStart"/>
            <w:r w:rsidRPr="004A76C5">
              <w:rPr>
                <w:b/>
                <w:lang w:val="lv-LV"/>
              </w:rPr>
              <w:t>Ģintermuiža</w:t>
            </w:r>
            <w:proofErr w:type="spellEnd"/>
            <w:r w:rsidRPr="004A76C5">
              <w:rPr>
                <w:b/>
                <w:lang w:val="lv-LV"/>
              </w:rPr>
              <w:t>)</w:t>
            </w:r>
          </w:p>
          <w:p w14:paraId="5BD700EB" w14:textId="77777777" w:rsidR="008B3586" w:rsidRPr="004A76C5" w:rsidRDefault="008B3586" w:rsidP="008B2679">
            <w:pPr>
              <w:pStyle w:val="BodyText"/>
              <w:spacing w:after="0"/>
              <w:jc w:val="both"/>
              <w:rPr>
                <w:lang w:val="lv-LV"/>
              </w:rPr>
            </w:pPr>
            <w:proofErr w:type="spellStart"/>
            <w:r w:rsidRPr="004A76C5">
              <w:rPr>
                <w:lang w:val="lv-LV"/>
              </w:rPr>
              <w:t>Ģintermuiža</w:t>
            </w:r>
            <w:proofErr w:type="spellEnd"/>
            <w:r w:rsidRPr="004A76C5">
              <w:rPr>
                <w:lang w:val="lv-LV"/>
              </w:rPr>
              <w:t xml:space="preserve"> ir specializētā stacionārā ārstniecības iestāde valstī, kura sniedz kvalificētu un profesionālu psihiatrisko un narkoloģisko palīdzību.</w:t>
            </w:r>
          </w:p>
          <w:p w14:paraId="624B169A" w14:textId="331F92F3" w:rsidR="008B3586" w:rsidRPr="004A76C5" w:rsidRDefault="008B3586" w:rsidP="008B2679">
            <w:pPr>
              <w:pStyle w:val="BodyText"/>
              <w:spacing w:after="0"/>
              <w:jc w:val="both"/>
              <w:rPr>
                <w:lang w:val="lv-LV"/>
              </w:rPr>
            </w:pPr>
            <w:proofErr w:type="spellStart"/>
            <w:r w:rsidRPr="004A76C5">
              <w:rPr>
                <w:lang w:val="lv-LV"/>
              </w:rPr>
              <w:t>Ģintermuižas</w:t>
            </w:r>
            <w:proofErr w:type="spellEnd"/>
            <w:r w:rsidRPr="004A76C5">
              <w:rPr>
                <w:lang w:val="lv-LV"/>
              </w:rPr>
              <w:t xml:space="preserve"> 201</w:t>
            </w:r>
            <w:r w:rsidR="002B0BF5">
              <w:rPr>
                <w:lang w:val="lv-LV"/>
              </w:rPr>
              <w:t>8</w:t>
            </w:r>
            <w:r w:rsidRPr="004A76C5">
              <w:rPr>
                <w:lang w:val="lv-LV"/>
              </w:rPr>
              <w:t xml:space="preserve">.gada pārskata perioda peļņa pēc nodokļu nomaksas ir EUR </w:t>
            </w:r>
            <w:r w:rsidR="002B0BF5">
              <w:rPr>
                <w:lang w:val="lv-LV"/>
              </w:rPr>
              <w:t>352</w:t>
            </w:r>
            <w:r w:rsidRPr="004A76C5">
              <w:rPr>
                <w:lang w:val="lv-LV"/>
              </w:rPr>
              <w:t>.</w:t>
            </w:r>
          </w:p>
          <w:p w14:paraId="75AF0CFA" w14:textId="46CF2D7C" w:rsidR="008B3586" w:rsidRPr="004A76C5" w:rsidRDefault="008B3586" w:rsidP="008B2679">
            <w:pPr>
              <w:pStyle w:val="BodyText"/>
              <w:spacing w:after="0"/>
              <w:jc w:val="both"/>
              <w:rPr>
                <w:lang w:val="lv-LV"/>
              </w:rPr>
            </w:pPr>
            <w:proofErr w:type="spellStart"/>
            <w:r w:rsidRPr="004A76C5">
              <w:rPr>
                <w:lang w:val="lv-LV"/>
              </w:rPr>
              <w:t>Ģintermuižas</w:t>
            </w:r>
            <w:proofErr w:type="spellEnd"/>
            <w:r w:rsidRPr="004A76C5">
              <w:rPr>
                <w:lang w:val="lv-LV"/>
              </w:rPr>
              <w:t xml:space="preserve"> bruto peļņas rentabilitātes rādītājs 2016.gadā bija 4,6%, 2017.gadā tas samazinājās par 1,5 procentpunktiem un bija 3,1%,</w:t>
            </w:r>
            <w:r w:rsidR="002B0BF5">
              <w:rPr>
                <w:lang w:val="lv-LV"/>
              </w:rPr>
              <w:t xml:space="preserve"> bet 2018.gadā tas palielinājās par 1,9 procentpunktiem un bija</w:t>
            </w:r>
            <w:r w:rsidRPr="004A76C5">
              <w:rPr>
                <w:lang w:val="lv-LV"/>
              </w:rPr>
              <w:t xml:space="preserve"> </w:t>
            </w:r>
            <w:r w:rsidR="002B0BF5">
              <w:rPr>
                <w:lang w:val="lv-LV"/>
              </w:rPr>
              <w:t>5,0%</w:t>
            </w:r>
            <w:r w:rsidRPr="004A76C5">
              <w:rPr>
                <w:lang w:val="lv-LV"/>
              </w:rPr>
              <w:t xml:space="preserve">. </w:t>
            </w:r>
            <w:proofErr w:type="spellStart"/>
            <w:r w:rsidRPr="004A76C5">
              <w:rPr>
                <w:lang w:val="lv-LV"/>
              </w:rPr>
              <w:t>Ģintermuižas</w:t>
            </w:r>
            <w:proofErr w:type="spellEnd"/>
            <w:r w:rsidRPr="004A76C5">
              <w:rPr>
                <w:lang w:val="lv-LV"/>
              </w:rPr>
              <w:t xml:space="preserve"> saistību īpatsvars bilancē uz 31.12.201</w:t>
            </w:r>
            <w:r w:rsidR="002B0BF5">
              <w:rPr>
                <w:lang w:val="lv-LV"/>
              </w:rPr>
              <w:t>8</w:t>
            </w:r>
            <w:r w:rsidRPr="004A76C5">
              <w:rPr>
                <w:lang w:val="lv-LV"/>
              </w:rPr>
              <w:t xml:space="preserve">. bija </w:t>
            </w:r>
            <w:r w:rsidR="002B0BF5">
              <w:rPr>
                <w:lang w:val="lv-LV"/>
              </w:rPr>
              <w:t>77,6</w:t>
            </w:r>
            <w:r w:rsidRPr="004A76C5">
              <w:rPr>
                <w:lang w:val="lv-LV"/>
              </w:rPr>
              <w:t xml:space="preserve">% (kas nozīmē, ka tikai ar </w:t>
            </w:r>
            <w:r w:rsidR="002B0BF5">
              <w:rPr>
                <w:lang w:val="lv-LV"/>
              </w:rPr>
              <w:t>22,4</w:t>
            </w:r>
            <w:r w:rsidRPr="004A76C5">
              <w:rPr>
                <w:lang w:val="lv-LV"/>
              </w:rPr>
              <w:t xml:space="preserve">% finanšu rezervi tiek segts </w:t>
            </w:r>
            <w:proofErr w:type="spellStart"/>
            <w:r w:rsidRPr="004A76C5">
              <w:rPr>
                <w:lang w:val="lv-LV"/>
              </w:rPr>
              <w:t>Ģintermuižas</w:t>
            </w:r>
            <w:proofErr w:type="spellEnd"/>
            <w:r w:rsidRPr="004A76C5">
              <w:rPr>
                <w:lang w:val="lv-LV"/>
              </w:rPr>
              <w:t xml:space="preserve"> kopējo saistību apmērs) un saistību attiecība pret pašu kapitālu bija </w:t>
            </w:r>
            <w:r w:rsidR="002B0BF5">
              <w:rPr>
                <w:lang w:val="lv-LV"/>
              </w:rPr>
              <w:t>3,46</w:t>
            </w:r>
            <w:r w:rsidRPr="004A76C5">
              <w:rPr>
                <w:lang w:val="lv-LV"/>
              </w:rPr>
              <w:t xml:space="preserve"> (pēc „finanšu sviras” principiem saistībām jābūt ne lielākām kā pašu kapitāls), kas norāda uz augstu finanšu risku. </w:t>
            </w:r>
          </w:p>
          <w:p w14:paraId="5791B666" w14:textId="0FAEBD6E" w:rsidR="008B3586" w:rsidRPr="004A76C5" w:rsidRDefault="008B3586" w:rsidP="008B2679">
            <w:pPr>
              <w:spacing w:after="0" w:line="240" w:lineRule="auto"/>
              <w:jc w:val="both"/>
              <w:rPr>
                <w:rFonts w:ascii="Times New Roman" w:hAnsi="Times New Roman" w:cs="Times New Roman"/>
                <w:sz w:val="24"/>
                <w:szCs w:val="24"/>
              </w:rPr>
            </w:pPr>
            <w:r w:rsidRPr="004A76C5">
              <w:rPr>
                <w:rFonts w:ascii="Times New Roman" w:hAnsi="Times New Roman" w:cs="Times New Roman"/>
                <w:sz w:val="24"/>
                <w:szCs w:val="24"/>
              </w:rPr>
              <w:t>Likviditātes rādītāji 201</w:t>
            </w:r>
            <w:r w:rsidR="002B0BF5">
              <w:rPr>
                <w:rFonts w:ascii="Times New Roman" w:hAnsi="Times New Roman" w:cs="Times New Roman"/>
                <w:sz w:val="24"/>
                <w:szCs w:val="24"/>
              </w:rPr>
              <w:t>8</w:t>
            </w:r>
            <w:r w:rsidRPr="004A76C5">
              <w:rPr>
                <w:rFonts w:ascii="Times New Roman" w:hAnsi="Times New Roman" w:cs="Times New Roman"/>
                <w:sz w:val="24"/>
                <w:szCs w:val="24"/>
              </w:rPr>
              <w:t>.gadā, salīdzinot ar 201</w:t>
            </w:r>
            <w:r w:rsidR="002B0BF5">
              <w:rPr>
                <w:rFonts w:ascii="Times New Roman" w:hAnsi="Times New Roman" w:cs="Times New Roman"/>
                <w:sz w:val="24"/>
                <w:szCs w:val="24"/>
              </w:rPr>
              <w:t>7</w:t>
            </w:r>
            <w:r w:rsidRPr="004A76C5">
              <w:rPr>
                <w:rFonts w:ascii="Times New Roman" w:hAnsi="Times New Roman" w:cs="Times New Roman"/>
                <w:sz w:val="24"/>
                <w:szCs w:val="24"/>
              </w:rPr>
              <w:t xml:space="preserve">.gadu, ir </w:t>
            </w:r>
            <w:r w:rsidR="002B0BF5">
              <w:rPr>
                <w:rFonts w:ascii="Times New Roman" w:hAnsi="Times New Roman" w:cs="Times New Roman"/>
                <w:sz w:val="24"/>
                <w:szCs w:val="24"/>
              </w:rPr>
              <w:t>uzlabojušies</w:t>
            </w:r>
            <w:r w:rsidRPr="004A76C5">
              <w:rPr>
                <w:rFonts w:ascii="Times New Roman" w:hAnsi="Times New Roman" w:cs="Times New Roman"/>
                <w:sz w:val="24"/>
                <w:szCs w:val="24"/>
              </w:rPr>
              <w:t xml:space="preserve">. Kopējās likviditātes rādītājs pārskata gadā ir </w:t>
            </w:r>
            <w:r w:rsidR="002B0BF5">
              <w:rPr>
                <w:rFonts w:ascii="Times New Roman" w:hAnsi="Times New Roman" w:cs="Times New Roman"/>
                <w:sz w:val="24"/>
                <w:szCs w:val="24"/>
              </w:rPr>
              <w:t>palielinājies</w:t>
            </w:r>
            <w:r w:rsidRPr="004A76C5">
              <w:rPr>
                <w:rFonts w:ascii="Times New Roman" w:hAnsi="Times New Roman" w:cs="Times New Roman"/>
                <w:sz w:val="24"/>
                <w:szCs w:val="24"/>
              </w:rPr>
              <w:t xml:space="preserve"> par 0,</w:t>
            </w:r>
            <w:r w:rsidR="002B0BF5">
              <w:rPr>
                <w:rFonts w:ascii="Times New Roman" w:hAnsi="Times New Roman" w:cs="Times New Roman"/>
                <w:sz w:val="24"/>
                <w:szCs w:val="24"/>
              </w:rPr>
              <w:t>31</w:t>
            </w:r>
            <w:r w:rsidRPr="004A76C5">
              <w:rPr>
                <w:rFonts w:ascii="Times New Roman" w:hAnsi="Times New Roman" w:cs="Times New Roman"/>
                <w:sz w:val="24"/>
                <w:szCs w:val="24"/>
              </w:rPr>
              <w:t xml:space="preserve"> punktiem un ir 0,</w:t>
            </w:r>
            <w:r w:rsidR="002B0BF5">
              <w:rPr>
                <w:rFonts w:ascii="Times New Roman" w:hAnsi="Times New Roman" w:cs="Times New Roman"/>
                <w:sz w:val="24"/>
                <w:szCs w:val="24"/>
              </w:rPr>
              <w:t>82</w:t>
            </w:r>
            <w:r w:rsidRPr="004A76C5">
              <w:rPr>
                <w:rFonts w:ascii="Times New Roman" w:hAnsi="Times New Roman" w:cs="Times New Roman"/>
                <w:sz w:val="24"/>
                <w:szCs w:val="24"/>
              </w:rPr>
              <w:t xml:space="preserve">, kas ir zem rādītāja optimālās robežas (2,00). Tekošās likviditātes rādītājs ir </w:t>
            </w:r>
            <w:r w:rsidR="002B0BF5">
              <w:rPr>
                <w:rFonts w:ascii="Times New Roman" w:hAnsi="Times New Roman" w:cs="Times New Roman"/>
                <w:sz w:val="24"/>
                <w:szCs w:val="24"/>
              </w:rPr>
              <w:t>palielinājies</w:t>
            </w:r>
            <w:r w:rsidRPr="004A76C5">
              <w:rPr>
                <w:rFonts w:ascii="Times New Roman" w:hAnsi="Times New Roman" w:cs="Times New Roman"/>
                <w:sz w:val="24"/>
                <w:szCs w:val="24"/>
              </w:rPr>
              <w:t xml:space="preserve"> par 0,</w:t>
            </w:r>
            <w:r w:rsidR="002B0BF5">
              <w:rPr>
                <w:rFonts w:ascii="Times New Roman" w:hAnsi="Times New Roman" w:cs="Times New Roman"/>
                <w:sz w:val="24"/>
                <w:szCs w:val="24"/>
              </w:rPr>
              <w:t>30</w:t>
            </w:r>
            <w:r w:rsidRPr="004A76C5">
              <w:rPr>
                <w:rFonts w:ascii="Times New Roman" w:hAnsi="Times New Roman" w:cs="Times New Roman"/>
                <w:sz w:val="24"/>
                <w:szCs w:val="24"/>
              </w:rPr>
              <w:t xml:space="preserve"> punktiem un ir 0,</w:t>
            </w:r>
            <w:r w:rsidR="002B0BF5">
              <w:rPr>
                <w:rFonts w:ascii="Times New Roman" w:hAnsi="Times New Roman" w:cs="Times New Roman"/>
                <w:sz w:val="24"/>
                <w:szCs w:val="24"/>
              </w:rPr>
              <w:t>79</w:t>
            </w:r>
            <w:r w:rsidRPr="004A76C5">
              <w:rPr>
                <w:rFonts w:ascii="Times New Roman" w:hAnsi="Times New Roman" w:cs="Times New Roman"/>
                <w:sz w:val="24"/>
                <w:szCs w:val="24"/>
              </w:rPr>
              <w:t>, kas ir normas robež</w:t>
            </w:r>
            <w:r w:rsidR="00E01F01">
              <w:rPr>
                <w:rFonts w:ascii="Times New Roman" w:hAnsi="Times New Roman" w:cs="Times New Roman"/>
                <w:sz w:val="24"/>
                <w:szCs w:val="24"/>
              </w:rPr>
              <w:t>ā</w:t>
            </w:r>
            <w:r w:rsidRPr="004A76C5">
              <w:rPr>
                <w:rFonts w:ascii="Times New Roman" w:hAnsi="Times New Roman" w:cs="Times New Roman"/>
                <w:sz w:val="24"/>
                <w:szCs w:val="24"/>
              </w:rPr>
              <w:t>s</w:t>
            </w:r>
            <w:r w:rsidR="002B0BF5">
              <w:rPr>
                <w:rFonts w:ascii="Times New Roman" w:hAnsi="Times New Roman" w:cs="Times New Roman"/>
                <w:sz w:val="24"/>
                <w:szCs w:val="24"/>
              </w:rPr>
              <w:t>. A</w:t>
            </w:r>
            <w:r w:rsidRPr="004A76C5">
              <w:rPr>
                <w:rFonts w:ascii="Times New Roman" w:hAnsi="Times New Roman" w:cs="Times New Roman"/>
                <w:sz w:val="24"/>
                <w:szCs w:val="24"/>
              </w:rPr>
              <w:t xml:space="preserve">bsolūtās likviditātes rādītājs ir </w:t>
            </w:r>
            <w:r w:rsidR="002B0BF5">
              <w:rPr>
                <w:rFonts w:ascii="Times New Roman" w:hAnsi="Times New Roman" w:cs="Times New Roman"/>
                <w:sz w:val="24"/>
                <w:szCs w:val="24"/>
              </w:rPr>
              <w:t>palielinājies</w:t>
            </w:r>
            <w:r w:rsidRPr="004A76C5">
              <w:rPr>
                <w:rFonts w:ascii="Times New Roman" w:hAnsi="Times New Roman" w:cs="Times New Roman"/>
                <w:sz w:val="24"/>
                <w:szCs w:val="24"/>
              </w:rPr>
              <w:t xml:space="preserve"> par 0,</w:t>
            </w:r>
            <w:r w:rsidR="002B0BF5">
              <w:rPr>
                <w:rFonts w:ascii="Times New Roman" w:hAnsi="Times New Roman" w:cs="Times New Roman"/>
                <w:sz w:val="24"/>
                <w:szCs w:val="24"/>
              </w:rPr>
              <w:t>26</w:t>
            </w:r>
            <w:r w:rsidRPr="004A76C5">
              <w:rPr>
                <w:rFonts w:ascii="Times New Roman" w:hAnsi="Times New Roman" w:cs="Times New Roman"/>
                <w:sz w:val="24"/>
                <w:szCs w:val="24"/>
              </w:rPr>
              <w:t xml:space="preserve"> punktiem un ir 0,</w:t>
            </w:r>
            <w:r w:rsidR="002B0BF5">
              <w:rPr>
                <w:rFonts w:ascii="Times New Roman" w:hAnsi="Times New Roman" w:cs="Times New Roman"/>
                <w:sz w:val="24"/>
                <w:szCs w:val="24"/>
              </w:rPr>
              <w:t xml:space="preserve">60, kas </w:t>
            </w:r>
            <w:r w:rsidR="007337A3">
              <w:rPr>
                <w:rFonts w:ascii="Times New Roman" w:hAnsi="Times New Roman" w:cs="Times New Roman"/>
                <w:sz w:val="24"/>
                <w:szCs w:val="24"/>
              </w:rPr>
              <w:t>pārsniedz</w:t>
            </w:r>
            <w:r w:rsidR="002B0BF5">
              <w:rPr>
                <w:rFonts w:ascii="Times New Roman" w:hAnsi="Times New Roman" w:cs="Times New Roman"/>
                <w:sz w:val="24"/>
                <w:szCs w:val="24"/>
              </w:rPr>
              <w:t xml:space="preserve"> normas robežas</w:t>
            </w:r>
            <w:r w:rsidRPr="004A76C5">
              <w:rPr>
                <w:rFonts w:ascii="Times New Roman" w:hAnsi="Times New Roman" w:cs="Times New Roman"/>
                <w:sz w:val="24"/>
                <w:szCs w:val="24"/>
              </w:rPr>
              <w:t>. Likviditātes rādītāji parāda, ka uzņēmumam nav pietiekoši daudz apgrozāmo līdzekļu īstermiņa saistību segšanai.</w:t>
            </w:r>
          </w:p>
          <w:p w14:paraId="0C0F5055" w14:textId="0972E308" w:rsidR="008B3586" w:rsidRPr="004A76C5" w:rsidRDefault="008B3586" w:rsidP="008B2679">
            <w:pPr>
              <w:pStyle w:val="BodyText"/>
              <w:spacing w:after="0"/>
              <w:jc w:val="both"/>
              <w:rPr>
                <w:lang w:val="lv-LV"/>
              </w:rPr>
            </w:pPr>
            <w:r w:rsidRPr="004A76C5">
              <w:rPr>
                <w:lang w:val="lv-LV"/>
              </w:rPr>
              <w:t xml:space="preserve">Ņemot vērā, ka </w:t>
            </w:r>
            <w:proofErr w:type="spellStart"/>
            <w:r w:rsidRPr="004A76C5">
              <w:rPr>
                <w:lang w:val="lv-LV"/>
              </w:rPr>
              <w:t>Ģintermuižas</w:t>
            </w:r>
            <w:proofErr w:type="spellEnd"/>
            <w:r w:rsidRPr="004A76C5">
              <w:rPr>
                <w:lang w:val="lv-LV"/>
              </w:rPr>
              <w:t xml:space="preserve"> neto apgrozījumu </w:t>
            </w:r>
            <w:r w:rsidR="000B4B62">
              <w:rPr>
                <w:lang w:val="lv-LV"/>
              </w:rPr>
              <w:t>95</w:t>
            </w:r>
            <w:r w:rsidRPr="004A76C5">
              <w:rPr>
                <w:lang w:val="lv-LV"/>
              </w:rPr>
              <w:t xml:space="preserve">% apmērā veido valsts budžeta finansējums, jebkuras negatīvas izmaiņas finanšu plūsmā var būtiski ietekmēt </w:t>
            </w:r>
            <w:proofErr w:type="spellStart"/>
            <w:r w:rsidRPr="004A76C5">
              <w:rPr>
                <w:lang w:val="lv-LV"/>
              </w:rPr>
              <w:t>Ģintermuižas</w:t>
            </w:r>
            <w:proofErr w:type="spellEnd"/>
            <w:r w:rsidRPr="004A76C5">
              <w:rPr>
                <w:lang w:val="lv-LV"/>
              </w:rPr>
              <w:t xml:space="preserve"> darbību un veselības aprūpes pakalpojuma sniegšanas nepārtrauktību. </w:t>
            </w:r>
          </w:p>
          <w:p w14:paraId="42898839" w14:textId="0D6481E6" w:rsidR="008B3586" w:rsidRPr="004A76C5" w:rsidRDefault="008B3586" w:rsidP="008B2679">
            <w:pPr>
              <w:pStyle w:val="BodyText"/>
              <w:spacing w:after="0"/>
              <w:jc w:val="both"/>
              <w:rPr>
                <w:lang w:val="lv-LV"/>
              </w:rPr>
            </w:pPr>
            <w:r w:rsidRPr="004A76C5">
              <w:rPr>
                <w:lang w:val="lv-LV"/>
              </w:rPr>
              <w:t>Saskaņā ar likuma ”Par valsts budžetu 201</w:t>
            </w:r>
            <w:r w:rsidR="000B4B62">
              <w:rPr>
                <w:lang w:val="lv-LV"/>
              </w:rPr>
              <w:t>9</w:t>
            </w:r>
            <w:r w:rsidRPr="004A76C5">
              <w:rPr>
                <w:lang w:val="lv-LV"/>
              </w:rPr>
              <w:t>.gadam” 4</w:t>
            </w:r>
            <w:r w:rsidR="000B4B62">
              <w:rPr>
                <w:lang w:val="lv-LV"/>
              </w:rPr>
              <w:t>8</w:t>
            </w:r>
            <w:r w:rsidRPr="004A76C5">
              <w:rPr>
                <w:lang w:val="lv-LV"/>
              </w:rPr>
              <w:t>.pantu minimālo dividendēs izmaksājamo peļņas daļu par 201</w:t>
            </w:r>
            <w:r w:rsidR="000B4B62">
              <w:rPr>
                <w:lang w:val="lv-LV"/>
              </w:rPr>
              <w:t>8</w:t>
            </w:r>
            <w:r w:rsidRPr="004A76C5">
              <w:rPr>
                <w:lang w:val="lv-LV"/>
              </w:rPr>
              <w:t>.pārskata gadu kapitālsabiedrībām, kurās visas kapitāla daļas tieši vai pastarpināti pieder valstij nosaka un aprēķina 8</w:t>
            </w:r>
            <w:r w:rsidR="000B4B62">
              <w:rPr>
                <w:lang w:val="lv-LV"/>
              </w:rPr>
              <w:t>5</w:t>
            </w:r>
            <w:r w:rsidRPr="004A76C5">
              <w:rPr>
                <w:lang w:val="lv-LV"/>
              </w:rPr>
              <w:t xml:space="preserve"> procentu apmērā no attiecīgās kapitālsabiedrības tīrās peļņas. </w:t>
            </w:r>
            <w:proofErr w:type="spellStart"/>
            <w:r w:rsidRPr="004A76C5">
              <w:rPr>
                <w:lang w:val="lv-LV"/>
              </w:rPr>
              <w:t>Ģintermuižai</w:t>
            </w:r>
            <w:proofErr w:type="spellEnd"/>
            <w:r w:rsidRPr="004A76C5">
              <w:rPr>
                <w:lang w:val="lv-LV"/>
              </w:rPr>
              <w:t xml:space="preserve"> par 201</w:t>
            </w:r>
            <w:r w:rsidR="000B4B62">
              <w:rPr>
                <w:lang w:val="lv-LV"/>
              </w:rPr>
              <w:t>8</w:t>
            </w:r>
            <w:r w:rsidRPr="004A76C5">
              <w:rPr>
                <w:lang w:val="lv-LV"/>
              </w:rPr>
              <w:t xml:space="preserve">.gadu būtu jāieskaita valsts budžetā dividendes EUR </w:t>
            </w:r>
            <w:r w:rsidR="000B4B62" w:rsidRPr="000B4B62">
              <w:rPr>
                <w:lang w:val="lv-LV"/>
              </w:rPr>
              <w:t>299,20</w:t>
            </w:r>
            <w:r w:rsidRPr="004A76C5">
              <w:rPr>
                <w:lang w:val="lv-LV"/>
              </w:rPr>
              <w:t xml:space="preserve"> apmērā.</w:t>
            </w:r>
          </w:p>
          <w:p w14:paraId="313BC727" w14:textId="49867723" w:rsidR="008B3586" w:rsidRPr="004A76C5" w:rsidRDefault="008B3586" w:rsidP="008B2679">
            <w:pPr>
              <w:pStyle w:val="BodyText"/>
              <w:spacing w:after="0"/>
              <w:jc w:val="both"/>
              <w:rPr>
                <w:shd w:val="clear" w:color="auto" w:fill="FFFFFF"/>
                <w:lang w:val="lv-LV"/>
              </w:rPr>
            </w:pPr>
            <w:r w:rsidRPr="004A76C5">
              <w:rPr>
                <w:lang w:val="lv-LV"/>
              </w:rPr>
              <w:t xml:space="preserve">Ja </w:t>
            </w:r>
            <w:proofErr w:type="spellStart"/>
            <w:r w:rsidRPr="004A76C5">
              <w:rPr>
                <w:lang w:val="lv-LV"/>
              </w:rPr>
              <w:t>Ģintermuižas</w:t>
            </w:r>
            <w:proofErr w:type="spellEnd"/>
            <w:r w:rsidRPr="004A76C5">
              <w:rPr>
                <w:lang w:val="lv-LV"/>
              </w:rPr>
              <w:t xml:space="preserve"> 201</w:t>
            </w:r>
            <w:r w:rsidR="007337A3">
              <w:rPr>
                <w:lang w:val="lv-LV"/>
              </w:rPr>
              <w:t>8</w:t>
            </w:r>
            <w:r w:rsidRPr="004A76C5">
              <w:rPr>
                <w:lang w:val="lv-LV"/>
              </w:rPr>
              <w:t xml:space="preserve">.gada peļņas daļa netiek ieskaitīta valsts budžetā kā dividendes, </w:t>
            </w:r>
            <w:proofErr w:type="spellStart"/>
            <w:r w:rsidRPr="004A76C5">
              <w:rPr>
                <w:lang w:val="lv-LV"/>
              </w:rPr>
              <w:t>Ģintermuižai</w:t>
            </w:r>
            <w:proofErr w:type="spellEnd"/>
            <w:r w:rsidRPr="004A76C5">
              <w:rPr>
                <w:lang w:val="lv-LV"/>
              </w:rPr>
              <w:t xml:space="preserve"> tiek atbrīvoti līdzekļi, kurus tā varēs </w:t>
            </w:r>
            <w:r w:rsidRPr="004A76C5">
              <w:rPr>
                <w:shd w:val="clear" w:color="auto" w:fill="FFFFFF"/>
                <w:lang w:val="lv-LV"/>
              </w:rPr>
              <w:t xml:space="preserve">novirzīt </w:t>
            </w:r>
            <w:r w:rsidRPr="004A76C5">
              <w:rPr>
                <w:szCs w:val="28"/>
                <w:lang w:val="lv-LV" w:eastAsia="lv-LV"/>
              </w:rPr>
              <w:t xml:space="preserve">infrastruktūras uzlabošanai - </w:t>
            </w:r>
            <w:r w:rsidRPr="004A76C5">
              <w:rPr>
                <w:lang w:val="lv-LV"/>
              </w:rPr>
              <w:t xml:space="preserve">dabasgāzes apkures katla iegādei (kopējās izmaksas plānotas 45 000 </w:t>
            </w:r>
            <w:proofErr w:type="spellStart"/>
            <w:r w:rsidRPr="004A76C5">
              <w:rPr>
                <w:i/>
                <w:lang w:val="lv-LV"/>
              </w:rPr>
              <w:t>euro</w:t>
            </w:r>
            <w:proofErr w:type="spellEnd"/>
            <w:r w:rsidRPr="004A76C5">
              <w:rPr>
                <w:lang w:val="lv-LV"/>
              </w:rPr>
              <w:t>)</w:t>
            </w:r>
            <w:r w:rsidR="009274BA">
              <w:rPr>
                <w:lang w:val="lv-LV"/>
              </w:rPr>
              <w:t xml:space="preserve">, </w:t>
            </w:r>
            <w:bookmarkStart w:id="2" w:name="_Hlk15548896"/>
            <w:r w:rsidR="009274BA" w:rsidRPr="007D55E1">
              <w:rPr>
                <w:lang w:val="lv-LV"/>
              </w:rPr>
              <w:t>lai nodrošinātu nepārtrauktu slimnīcas saimniecisko darbību</w:t>
            </w:r>
            <w:bookmarkEnd w:id="2"/>
            <w:r w:rsidRPr="004A76C5">
              <w:rPr>
                <w:lang w:val="lv-LV"/>
              </w:rPr>
              <w:t>, ņemot vērā to, ka esošais apkures katls ir nolietojies un ir apdraudēta nepārtraukta slimnīcas ēku nodrošināšana ar siltumu</w:t>
            </w:r>
            <w:r w:rsidRPr="004A76C5">
              <w:rPr>
                <w:shd w:val="clear" w:color="auto" w:fill="FFFFFF"/>
                <w:lang w:val="lv-LV"/>
              </w:rPr>
              <w:t>.</w:t>
            </w:r>
          </w:p>
          <w:p w14:paraId="5D53F1D7" w14:textId="19F67D85" w:rsidR="008B3586" w:rsidRPr="004A76C5" w:rsidRDefault="008B3586" w:rsidP="008B2679">
            <w:pPr>
              <w:pStyle w:val="BodyText"/>
              <w:spacing w:after="0"/>
              <w:jc w:val="both"/>
              <w:rPr>
                <w:shd w:val="clear" w:color="auto" w:fill="FFFFFF"/>
                <w:lang w:val="lv-LV"/>
              </w:rPr>
            </w:pPr>
            <w:r w:rsidRPr="004A76C5">
              <w:rPr>
                <w:lang w:val="lv-LV"/>
              </w:rPr>
              <w:t xml:space="preserve">Atbilstoši MK noteikumu Nr.806 11.2.4. punktam, lai uzlabotu </w:t>
            </w:r>
            <w:proofErr w:type="spellStart"/>
            <w:r w:rsidRPr="004A76C5">
              <w:rPr>
                <w:lang w:val="lv-LV"/>
              </w:rPr>
              <w:t>Ģintermuižas</w:t>
            </w:r>
            <w:proofErr w:type="spellEnd"/>
            <w:r w:rsidRPr="004A76C5">
              <w:rPr>
                <w:lang w:val="lv-LV"/>
              </w:rPr>
              <w:t xml:space="preserve"> valsts apmaksāto veselības aprūpes pakalpojumu kvalitāti un pieejamību, kā arī mazinātu riskus </w:t>
            </w:r>
            <w:proofErr w:type="spellStart"/>
            <w:r w:rsidRPr="004A76C5">
              <w:rPr>
                <w:lang w:val="lv-LV"/>
              </w:rPr>
              <w:t>Ģintermuižas</w:t>
            </w:r>
            <w:proofErr w:type="spellEnd"/>
            <w:r w:rsidRPr="004A76C5">
              <w:rPr>
                <w:lang w:val="lv-LV"/>
              </w:rPr>
              <w:t xml:space="preserve"> finanšu stabilitātei, VM, kā kapitāla daļu turētājs, ierosina Ministru kabinetam </w:t>
            </w:r>
            <w:proofErr w:type="spellStart"/>
            <w:r w:rsidRPr="004A76C5">
              <w:rPr>
                <w:lang w:val="lv-LV"/>
              </w:rPr>
              <w:t>Ģintermuižai</w:t>
            </w:r>
            <w:proofErr w:type="spellEnd"/>
            <w:r w:rsidRPr="004A76C5">
              <w:rPr>
                <w:lang w:val="lv-LV"/>
              </w:rPr>
              <w:t xml:space="preserve"> par 201</w:t>
            </w:r>
            <w:r w:rsidR="000B4B62">
              <w:rPr>
                <w:lang w:val="lv-LV"/>
              </w:rPr>
              <w:t>8</w:t>
            </w:r>
            <w:r w:rsidRPr="004A76C5">
              <w:rPr>
                <w:lang w:val="lv-LV"/>
              </w:rPr>
              <w:t xml:space="preserve">.gadu valsts budžetā dividendēs izmaksājamo peļņas daļu noteikt 0% apmērā no tīrās peļņas un atbilstoši </w:t>
            </w:r>
            <w:proofErr w:type="spellStart"/>
            <w:r w:rsidRPr="004A76C5">
              <w:rPr>
                <w:lang w:val="lv-LV"/>
              </w:rPr>
              <w:t>Ģintermuižai</w:t>
            </w:r>
            <w:proofErr w:type="spellEnd"/>
            <w:r w:rsidRPr="004A76C5">
              <w:rPr>
                <w:lang w:val="lv-LV"/>
              </w:rPr>
              <w:t xml:space="preserve"> izvirzītajam stratēģiskajam mērķim “</w:t>
            </w:r>
            <w:r w:rsidR="00B71C74" w:rsidRPr="00B71C74">
              <w:rPr>
                <w:iCs/>
                <w:lang w:val="lv-LV"/>
              </w:rPr>
              <w:t>saglabāt, uzlabot un atjaunot iedzīvotāju psihisko veselību, nodrošinot kvalitatīvu, efektīvu, uz pacientu vērstu psihiatrijas un narkoloģijas pakalpojumu sniegšanu Zemgales un Kurzemes reģiona iedzīvotājiem, tai skaitā bērniem</w:t>
            </w:r>
            <w:r w:rsidRPr="004A76C5">
              <w:rPr>
                <w:iCs/>
                <w:lang w:val="lv-LV"/>
              </w:rPr>
              <w:t xml:space="preserve">”, </w:t>
            </w:r>
            <w:r w:rsidRPr="004A76C5">
              <w:rPr>
                <w:lang w:val="lv-LV"/>
              </w:rPr>
              <w:t xml:space="preserve">kā arī </w:t>
            </w:r>
            <w:proofErr w:type="spellStart"/>
            <w:r w:rsidRPr="004A76C5">
              <w:rPr>
                <w:lang w:val="lv-LV"/>
              </w:rPr>
              <w:t>Ģintermuižas</w:t>
            </w:r>
            <w:proofErr w:type="spellEnd"/>
            <w:r w:rsidRPr="004A76C5">
              <w:rPr>
                <w:lang w:val="lv-LV"/>
              </w:rPr>
              <w:t xml:space="preserve"> izstrādātajā vidēja termiņa darbības stratēģijas projektā (kas tiks saskaņota ar PKC un apstiprināta)</w:t>
            </w:r>
            <w:r w:rsidRPr="004A76C5">
              <w:rPr>
                <w:iCs/>
                <w:lang w:val="lv-LV"/>
              </w:rPr>
              <w:t xml:space="preserve"> noteiktajam novirzīt dividendēs izmaksājamo tīrās peļņas daļu infrastruktūras uzlabošanai</w:t>
            </w:r>
            <w:r w:rsidRPr="004A76C5">
              <w:rPr>
                <w:shd w:val="clear" w:color="auto" w:fill="FFFFFF"/>
                <w:lang w:val="lv-LV"/>
              </w:rPr>
              <w:t xml:space="preserve">. </w:t>
            </w:r>
            <w:r w:rsidRPr="004A76C5">
              <w:rPr>
                <w:lang w:val="lv-LV"/>
              </w:rPr>
              <w:t>Ņemot vērā iepriekš minēto VM ierosina 201</w:t>
            </w:r>
            <w:r w:rsidR="000B4B62">
              <w:rPr>
                <w:lang w:val="lv-LV"/>
              </w:rPr>
              <w:t>8</w:t>
            </w:r>
            <w:r w:rsidRPr="004A76C5">
              <w:rPr>
                <w:lang w:val="lv-LV"/>
              </w:rPr>
              <w:t xml:space="preserve">.gadā gūto peļņu EUR </w:t>
            </w:r>
            <w:r w:rsidR="000B4B62">
              <w:rPr>
                <w:lang w:val="lv-LV"/>
              </w:rPr>
              <w:t>352</w:t>
            </w:r>
            <w:r w:rsidRPr="004A76C5">
              <w:rPr>
                <w:lang w:val="lv-LV"/>
              </w:rPr>
              <w:t xml:space="preserve"> apmērā novirzīt </w:t>
            </w:r>
            <w:r w:rsidRPr="004A76C5">
              <w:rPr>
                <w:szCs w:val="28"/>
                <w:lang w:val="lv-LV" w:eastAsia="lv-LV"/>
              </w:rPr>
              <w:t xml:space="preserve">infrastruktūras uzlabošanai - </w:t>
            </w:r>
            <w:r w:rsidRPr="004A76C5">
              <w:rPr>
                <w:lang w:val="lv-LV"/>
              </w:rPr>
              <w:t>dabasgāzes apkures katla iegādei (kopējās izmaksas plānotas</w:t>
            </w:r>
            <w:r w:rsidR="004D4A81">
              <w:rPr>
                <w:lang w:val="lv-LV"/>
              </w:rPr>
              <w:t xml:space="preserve"> EUR</w:t>
            </w:r>
            <w:r w:rsidRPr="004A76C5">
              <w:rPr>
                <w:lang w:val="lv-LV"/>
              </w:rPr>
              <w:t xml:space="preserve"> 45 000 </w:t>
            </w:r>
            <w:r w:rsidR="004D4A81" w:rsidRPr="004D4A81">
              <w:rPr>
                <w:lang w:val="lv-LV"/>
              </w:rPr>
              <w:t>apmērā</w:t>
            </w:r>
            <w:r w:rsidRPr="004A76C5">
              <w:rPr>
                <w:lang w:val="lv-LV"/>
              </w:rPr>
              <w:t>) slimnīcas darbības nodrošināšanai, ņemot vērā to, ka esošais apkures katls ir nolietojies.</w:t>
            </w:r>
          </w:p>
          <w:p w14:paraId="7871BAAA" w14:textId="77777777" w:rsidR="008B3586" w:rsidRPr="004A76C5" w:rsidRDefault="008B3586" w:rsidP="008B2679">
            <w:pPr>
              <w:pStyle w:val="BodyText"/>
              <w:spacing w:after="0"/>
              <w:jc w:val="both"/>
              <w:rPr>
                <w:b/>
                <w:lang w:val="lv-LV"/>
              </w:rPr>
            </w:pPr>
          </w:p>
          <w:p w14:paraId="3E130BBC" w14:textId="77777777" w:rsidR="008B3586" w:rsidRPr="004A76C5" w:rsidRDefault="008B3586" w:rsidP="008B2679">
            <w:pPr>
              <w:pStyle w:val="BodyText"/>
              <w:spacing w:after="0"/>
              <w:jc w:val="both"/>
              <w:rPr>
                <w:b/>
                <w:lang w:val="lv-LV"/>
              </w:rPr>
            </w:pPr>
            <w:r w:rsidRPr="004A76C5">
              <w:rPr>
                <w:b/>
                <w:lang w:val="lv-LV"/>
              </w:rPr>
              <w:t>Informācija par valsts sabiedrību ar ierobežotu atbildību “</w:t>
            </w:r>
            <w:r w:rsidRPr="004A76C5">
              <w:rPr>
                <w:b/>
                <w:sz w:val="26"/>
                <w:szCs w:val="26"/>
                <w:lang w:val="lv-LV"/>
              </w:rPr>
              <w:t>Piejūras slimnīca</w:t>
            </w:r>
            <w:r w:rsidRPr="004A76C5">
              <w:rPr>
                <w:b/>
                <w:lang w:val="lv-LV"/>
              </w:rPr>
              <w:t>” (turpmāk – Piejūra)</w:t>
            </w:r>
          </w:p>
          <w:p w14:paraId="7BB60E6C" w14:textId="77777777" w:rsidR="008B3586" w:rsidRPr="004A76C5" w:rsidRDefault="008B3586" w:rsidP="008B2679">
            <w:pPr>
              <w:pStyle w:val="BodyText"/>
              <w:spacing w:after="0"/>
              <w:jc w:val="both"/>
              <w:rPr>
                <w:shd w:val="clear" w:color="auto" w:fill="FFFFFF"/>
                <w:lang w:val="lv-LV"/>
              </w:rPr>
            </w:pPr>
            <w:r w:rsidRPr="004A76C5">
              <w:rPr>
                <w:shd w:val="clear" w:color="auto" w:fill="FFFFFF"/>
                <w:lang w:val="lv-LV"/>
              </w:rPr>
              <w:t>Piejūra ir specializēta stacionārā ārstniecības iestāde valstī, kura sniedz kvalificētu un profesionālu psihiatrisko un onkoloģisko palīdzību.</w:t>
            </w:r>
          </w:p>
          <w:p w14:paraId="1254515A" w14:textId="6A3765CC" w:rsidR="008B3586" w:rsidRPr="004A76C5" w:rsidRDefault="008B3586" w:rsidP="008B2679">
            <w:pPr>
              <w:pStyle w:val="BodyText"/>
              <w:spacing w:after="0"/>
              <w:jc w:val="both"/>
              <w:rPr>
                <w:shd w:val="clear" w:color="auto" w:fill="FFFFFF"/>
                <w:lang w:val="lv-LV"/>
              </w:rPr>
            </w:pPr>
            <w:r w:rsidRPr="004A76C5">
              <w:rPr>
                <w:shd w:val="clear" w:color="auto" w:fill="FFFFFF"/>
                <w:lang w:val="lv-LV"/>
              </w:rPr>
              <w:t>Piejūras 201</w:t>
            </w:r>
            <w:r w:rsidR="005E32B5">
              <w:rPr>
                <w:shd w:val="clear" w:color="auto" w:fill="FFFFFF"/>
                <w:lang w:val="lv-LV"/>
              </w:rPr>
              <w:t>8</w:t>
            </w:r>
            <w:r w:rsidRPr="004A76C5">
              <w:rPr>
                <w:shd w:val="clear" w:color="auto" w:fill="FFFFFF"/>
                <w:lang w:val="lv-LV"/>
              </w:rPr>
              <w:t xml:space="preserve">.gada pārskata perioda peļņa pēc nodokļu nomaksas ir EUR 4 </w:t>
            </w:r>
            <w:r w:rsidR="005E32B5">
              <w:rPr>
                <w:shd w:val="clear" w:color="auto" w:fill="FFFFFF"/>
                <w:lang w:val="lv-LV"/>
              </w:rPr>
              <w:t>512</w:t>
            </w:r>
            <w:r w:rsidRPr="004A76C5">
              <w:rPr>
                <w:shd w:val="clear" w:color="auto" w:fill="FFFFFF"/>
                <w:lang w:val="lv-LV"/>
              </w:rPr>
              <w:t>.</w:t>
            </w:r>
          </w:p>
          <w:p w14:paraId="47C1B6F2" w14:textId="443BE476" w:rsidR="008B3586" w:rsidRPr="004A76C5" w:rsidRDefault="008B3586" w:rsidP="008B2679">
            <w:pPr>
              <w:pStyle w:val="BodyText"/>
              <w:spacing w:after="0"/>
              <w:jc w:val="both"/>
              <w:rPr>
                <w:shd w:val="clear" w:color="auto" w:fill="FFFFFF"/>
                <w:lang w:val="lv-LV"/>
              </w:rPr>
            </w:pPr>
            <w:r w:rsidRPr="004A76C5">
              <w:rPr>
                <w:shd w:val="clear" w:color="auto" w:fill="FFFFFF"/>
                <w:lang w:val="lv-LV"/>
              </w:rPr>
              <w:t>Piejūra no 2013.gada līdz 2015.gadam strādāja ar zaudējumiem (2013.gadā EUR -94 372, 2014.gadā EUR -96 041 un 2015.gadā EUR -4 446), un, lai gan 2016.gadā</w:t>
            </w:r>
            <w:r w:rsidR="00B71C74">
              <w:rPr>
                <w:shd w:val="clear" w:color="auto" w:fill="FFFFFF"/>
                <w:lang w:val="lv-LV"/>
              </w:rPr>
              <w:t>,</w:t>
            </w:r>
            <w:r w:rsidRPr="004A76C5">
              <w:rPr>
                <w:shd w:val="clear" w:color="auto" w:fill="FFFFFF"/>
                <w:lang w:val="lv-LV"/>
              </w:rPr>
              <w:t xml:space="preserve"> 2017.gadā</w:t>
            </w:r>
            <w:r w:rsidR="00B71C74">
              <w:rPr>
                <w:shd w:val="clear" w:color="auto" w:fill="FFFFFF"/>
                <w:lang w:val="lv-LV"/>
              </w:rPr>
              <w:t xml:space="preserve"> un 2018.gadā</w:t>
            </w:r>
            <w:r w:rsidRPr="004A76C5">
              <w:rPr>
                <w:shd w:val="clear" w:color="auto" w:fill="FFFFFF"/>
                <w:lang w:val="lv-LV"/>
              </w:rPr>
              <w:t xml:space="preserve"> Piejūra strādāja ar peļņu EUR 2</w:t>
            </w:r>
            <w:r w:rsidR="00B71C74">
              <w:rPr>
                <w:shd w:val="clear" w:color="auto" w:fill="FFFFFF"/>
                <w:lang w:val="lv-LV"/>
              </w:rPr>
              <w:t> </w:t>
            </w:r>
            <w:r w:rsidRPr="004A76C5">
              <w:rPr>
                <w:shd w:val="clear" w:color="auto" w:fill="FFFFFF"/>
                <w:lang w:val="lv-LV"/>
              </w:rPr>
              <w:t>470</w:t>
            </w:r>
            <w:r w:rsidR="00B71C74">
              <w:rPr>
                <w:shd w:val="clear" w:color="auto" w:fill="FFFFFF"/>
                <w:lang w:val="lv-LV"/>
              </w:rPr>
              <w:t>,</w:t>
            </w:r>
            <w:r w:rsidRPr="004A76C5">
              <w:rPr>
                <w:shd w:val="clear" w:color="auto" w:fill="FFFFFF"/>
                <w:lang w:val="lv-LV"/>
              </w:rPr>
              <w:t xml:space="preserve"> EUR 4</w:t>
            </w:r>
            <w:r w:rsidR="00B71C74">
              <w:rPr>
                <w:shd w:val="clear" w:color="auto" w:fill="FFFFFF"/>
                <w:lang w:val="lv-LV"/>
              </w:rPr>
              <w:t> </w:t>
            </w:r>
            <w:r w:rsidRPr="004A76C5">
              <w:rPr>
                <w:shd w:val="clear" w:color="auto" w:fill="FFFFFF"/>
                <w:lang w:val="lv-LV"/>
              </w:rPr>
              <w:t>415</w:t>
            </w:r>
            <w:r w:rsidR="00B71C74">
              <w:rPr>
                <w:shd w:val="clear" w:color="auto" w:fill="FFFFFF"/>
                <w:lang w:val="lv-LV"/>
              </w:rPr>
              <w:t xml:space="preserve"> un EUR 4 512</w:t>
            </w:r>
            <w:r w:rsidRPr="004A76C5">
              <w:rPr>
                <w:shd w:val="clear" w:color="auto" w:fill="FFFFFF"/>
                <w:lang w:val="lv-LV"/>
              </w:rPr>
              <w:t xml:space="preserve"> apmērā, tomēr tas nav pietiekami daudz, lai segtu iepriekšējos gados uzkrātos zaudējumus, kas uz 201</w:t>
            </w:r>
            <w:r w:rsidR="00B71C74">
              <w:rPr>
                <w:shd w:val="clear" w:color="auto" w:fill="FFFFFF"/>
                <w:lang w:val="lv-LV"/>
              </w:rPr>
              <w:t>8</w:t>
            </w:r>
            <w:r w:rsidRPr="004A76C5">
              <w:rPr>
                <w:shd w:val="clear" w:color="auto" w:fill="FFFFFF"/>
                <w:lang w:val="lv-LV"/>
              </w:rPr>
              <w:t xml:space="preserve">.gada 31.decembri bija EUR </w:t>
            </w:r>
            <w:r w:rsidR="00B71C74">
              <w:rPr>
                <w:shd w:val="clear" w:color="auto" w:fill="FFFFFF"/>
                <w:lang w:val="lv-LV"/>
              </w:rPr>
              <w:t>186 959</w:t>
            </w:r>
            <w:r w:rsidRPr="004A76C5">
              <w:rPr>
                <w:shd w:val="clear" w:color="auto" w:fill="FFFFFF"/>
                <w:lang w:val="lv-LV"/>
              </w:rPr>
              <w:t>, ņemot vērā 2013.gada pārskatā atspoguļoto iepriekšējo gadu nesadalīto peļņu EUR 1 015 apmērā.</w:t>
            </w:r>
          </w:p>
          <w:p w14:paraId="6D94462A" w14:textId="6680FE20" w:rsidR="008B3586" w:rsidRPr="004A76C5" w:rsidRDefault="008B3586" w:rsidP="008B2679">
            <w:pPr>
              <w:pStyle w:val="BodyText"/>
              <w:spacing w:after="0"/>
              <w:jc w:val="both"/>
              <w:rPr>
                <w:shd w:val="clear" w:color="auto" w:fill="FFFFFF"/>
                <w:lang w:val="lv-LV"/>
              </w:rPr>
            </w:pPr>
            <w:r w:rsidRPr="004A76C5">
              <w:rPr>
                <w:shd w:val="clear" w:color="auto" w:fill="FFFFFF"/>
                <w:lang w:val="lv-LV"/>
              </w:rPr>
              <w:t>Ņemot vērā, ka Piejūras apgrozījumu 9</w:t>
            </w:r>
            <w:r w:rsidR="00B71C74">
              <w:rPr>
                <w:shd w:val="clear" w:color="auto" w:fill="FFFFFF"/>
                <w:lang w:val="lv-LV"/>
              </w:rPr>
              <w:t>3</w:t>
            </w:r>
            <w:r w:rsidRPr="004A76C5">
              <w:rPr>
                <w:shd w:val="clear" w:color="auto" w:fill="FFFFFF"/>
                <w:lang w:val="lv-LV"/>
              </w:rPr>
              <w:t>%  apmērā veido valsts budžeta finansējums veselības aprūpes pakalpojumu nodrošināšanai, jebkuras negatīvas izmaiņas finanšu plūsmā var būtiski ietekmēt Piejūras darbību, jo kopš 2009.gada samazinātais valsts budžeta finansējums veselības aprūpes pakalpojumu nodrošināšanai, kas ārstniecības iestādēm tiek maksāts atbilstoši normatīvajos aktos noteiktajiem tarifiem, pilnībā nekompensē pakalpojumu sniegšanas faktiskās izmaksas un neļauj veikt infrastruktūras uzlabošanas pasākumus nepieciešamajā apjomā.</w:t>
            </w:r>
          </w:p>
          <w:p w14:paraId="6C54BACE" w14:textId="404B5AEB" w:rsidR="008B3586" w:rsidRPr="004A76C5" w:rsidRDefault="008B3586" w:rsidP="008B2679">
            <w:pPr>
              <w:pStyle w:val="BodyText"/>
              <w:spacing w:after="0"/>
              <w:jc w:val="both"/>
              <w:rPr>
                <w:shd w:val="clear" w:color="auto" w:fill="FFFFFF"/>
                <w:lang w:val="lv-LV"/>
              </w:rPr>
            </w:pPr>
            <w:r w:rsidRPr="004A76C5">
              <w:rPr>
                <w:shd w:val="clear" w:color="auto" w:fill="FFFFFF"/>
                <w:lang w:val="lv-LV"/>
              </w:rPr>
              <w:t>Saskaņā ar likuma ”Par valsts budžetu 201</w:t>
            </w:r>
            <w:r w:rsidR="00B71C74">
              <w:rPr>
                <w:shd w:val="clear" w:color="auto" w:fill="FFFFFF"/>
                <w:lang w:val="lv-LV"/>
              </w:rPr>
              <w:t>9</w:t>
            </w:r>
            <w:r w:rsidRPr="004A76C5">
              <w:rPr>
                <w:shd w:val="clear" w:color="auto" w:fill="FFFFFF"/>
                <w:lang w:val="lv-LV"/>
              </w:rPr>
              <w:t>.gadam” 4</w:t>
            </w:r>
            <w:r w:rsidR="00B71C74">
              <w:rPr>
                <w:shd w:val="clear" w:color="auto" w:fill="FFFFFF"/>
                <w:lang w:val="lv-LV"/>
              </w:rPr>
              <w:t>8</w:t>
            </w:r>
            <w:r w:rsidRPr="004A76C5">
              <w:rPr>
                <w:shd w:val="clear" w:color="auto" w:fill="FFFFFF"/>
                <w:lang w:val="lv-LV"/>
              </w:rPr>
              <w:t>.pantu minimālo dividendēs izmaksājamo peļņas daļu par 201</w:t>
            </w:r>
            <w:r w:rsidR="00B71C74">
              <w:rPr>
                <w:shd w:val="clear" w:color="auto" w:fill="FFFFFF"/>
                <w:lang w:val="lv-LV"/>
              </w:rPr>
              <w:t>8</w:t>
            </w:r>
            <w:r w:rsidRPr="004A76C5">
              <w:rPr>
                <w:shd w:val="clear" w:color="auto" w:fill="FFFFFF"/>
                <w:lang w:val="lv-LV"/>
              </w:rPr>
              <w:t>.pārskata gadu kapitālsabiedrībām, kurās visas kapitāla daļas tieši vai pastarpināti pieder valstij nosaka un aprēķina 8</w:t>
            </w:r>
            <w:r w:rsidR="00B71C74">
              <w:rPr>
                <w:shd w:val="clear" w:color="auto" w:fill="FFFFFF"/>
                <w:lang w:val="lv-LV"/>
              </w:rPr>
              <w:t>5</w:t>
            </w:r>
            <w:r w:rsidRPr="004A76C5">
              <w:rPr>
                <w:shd w:val="clear" w:color="auto" w:fill="FFFFFF"/>
                <w:lang w:val="lv-LV"/>
              </w:rPr>
              <w:t xml:space="preserve"> procentu apmērā no attiecīgās kapitālsabiedrības tīrās peļņas. Piejūrai par 201</w:t>
            </w:r>
            <w:r w:rsidR="00B71C74">
              <w:rPr>
                <w:shd w:val="clear" w:color="auto" w:fill="FFFFFF"/>
                <w:lang w:val="lv-LV"/>
              </w:rPr>
              <w:t>8</w:t>
            </w:r>
            <w:r w:rsidRPr="004A76C5">
              <w:rPr>
                <w:shd w:val="clear" w:color="auto" w:fill="FFFFFF"/>
                <w:lang w:val="lv-LV"/>
              </w:rPr>
              <w:t xml:space="preserve">.gadu būtu jāieskaita valsts budžetā dividendes EUR </w:t>
            </w:r>
            <w:r w:rsidR="00B71C74" w:rsidRPr="00B71C74">
              <w:rPr>
                <w:shd w:val="clear" w:color="auto" w:fill="FFFFFF"/>
                <w:lang w:val="lv-LV"/>
              </w:rPr>
              <w:t xml:space="preserve">3 835,20 </w:t>
            </w:r>
            <w:r w:rsidRPr="004A76C5">
              <w:rPr>
                <w:shd w:val="clear" w:color="auto" w:fill="FFFFFF"/>
                <w:lang w:val="lv-LV"/>
              </w:rPr>
              <w:t>apmērā.</w:t>
            </w:r>
          </w:p>
          <w:p w14:paraId="098F734A" w14:textId="418B35D7" w:rsidR="008B3586" w:rsidRPr="004A76C5" w:rsidRDefault="008B3586" w:rsidP="008B2679">
            <w:pPr>
              <w:pStyle w:val="BodyText"/>
              <w:spacing w:after="0"/>
              <w:jc w:val="both"/>
              <w:rPr>
                <w:shd w:val="clear" w:color="auto" w:fill="FFFFFF"/>
                <w:lang w:val="lv-LV"/>
              </w:rPr>
            </w:pPr>
            <w:r w:rsidRPr="004A76C5">
              <w:rPr>
                <w:shd w:val="clear" w:color="auto" w:fill="FFFFFF"/>
                <w:lang w:val="lv-LV"/>
              </w:rPr>
              <w:t>Ja Piejūras 201</w:t>
            </w:r>
            <w:r w:rsidR="00B71C74">
              <w:rPr>
                <w:shd w:val="clear" w:color="auto" w:fill="FFFFFF"/>
                <w:lang w:val="lv-LV"/>
              </w:rPr>
              <w:t>8</w:t>
            </w:r>
            <w:r w:rsidRPr="004A76C5">
              <w:rPr>
                <w:shd w:val="clear" w:color="auto" w:fill="FFFFFF"/>
                <w:lang w:val="lv-LV"/>
              </w:rPr>
              <w:t xml:space="preserve">.gada peļņas daļa netiek ieskaitīta valsts budžetā kā dividendes, Piejūrai tiek atbrīvoti līdzekļi, kurus tā varēs novirzīt infrastruktūras uzlabošanai – </w:t>
            </w:r>
            <w:r w:rsidR="004D4A81">
              <w:rPr>
                <w:shd w:val="clear" w:color="auto" w:fill="FFFFFF"/>
                <w:lang w:val="lv-LV"/>
              </w:rPr>
              <w:t>projekta “</w:t>
            </w:r>
            <w:proofErr w:type="spellStart"/>
            <w:r w:rsidR="004D4A81">
              <w:rPr>
                <w:shd w:val="clear" w:color="auto" w:fill="FFFFFF"/>
                <w:lang w:val="lv-LV"/>
              </w:rPr>
              <w:t>Succsessful</w:t>
            </w:r>
            <w:proofErr w:type="spellEnd"/>
            <w:r w:rsidR="004D4A81">
              <w:rPr>
                <w:shd w:val="clear" w:color="auto" w:fill="FFFFFF"/>
                <w:lang w:val="lv-LV"/>
              </w:rPr>
              <w:t xml:space="preserve"> </w:t>
            </w:r>
            <w:proofErr w:type="spellStart"/>
            <w:r w:rsidR="004D4A81">
              <w:rPr>
                <w:shd w:val="clear" w:color="auto" w:fill="FFFFFF"/>
                <w:lang w:val="lv-LV"/>
              </w:rPr>
              <w:t>psychosocial</w:t>
            </w:r>
            <w:proofErr w:type="spellEnd"/>
            <w:r w:rsidR="004D4A81">
              <w:rPr>
                <w:shd w:val="clear" w:color="auto" w:fill="FFFFFF"/>
                <w:lang w:val="lv-LV"/>
              </w:rPr>
              <w:t xml:space="preserve"> </w:t>
            </w:r>
            <w:proofErr w:type="spellStart"/>
            <w:r w:rsidR="004D4A81">
              <w:rPr>
                <w:shd w:val="clear" w:color="auto" w:fill="FFFFFF"/>
                <w:lang w:val="lv-LV"/>
              </w:rPr>
              <w:t>and</w:t>
            </w:r>
            <w:proofErr w:type="spellEnd"/>
            <w:r w:rsidR="004D4A81">
              <w:rPr>
                <w:shd w:val="clear" w:color="auto" w:fill="FFFFFF"/>
                <w:lang w:val="lv-LV"/>
              </w:rPr>
              <w:t xml:space="preserve"> </w:t>
            </w:r>
            <w:proofErr w:type="spellStart"/>
            <w:r w:rsidR="004D4A81">
              <w:rPr>
                <w:shd w:val="clear" w:color="auto" w:fill="FFFFFF"/>
                <w:lang w:val="lv-LV"/>
              </w:rPr>
              <w:t>sensory</w:t>
            </w:r>
            <w:proofErr w:type="spellEnd"/>
            <w:r w:rsidR="004D4A81">
              <w:rPr>
                <w:shd w:val="clear" w:color="auto" w:fill="FFFFFF"/>
                <w:lang w:val="lv-LV"/>
              </w:rPr>
              <w:t xml:space="preserve"> </w:t>
            </w:r>
            <w:proofErr w:type="spellStart"/>
            <w:r w:rsidR="004D4A81">
              <w:rPr>
                <w:shd w:val="clear" w:color="auto" w:fill="FFFFFF"/>
                <w:lang w:val="lv-LV"/>
              </w:rPr>
              <w:t>rehabilitation</w:t>
            </w:r>
            <w:proofErr w:type="spellEnd"/>
            <w:r w:rsidR="004D4A81">
              <w:rPr>
                <w:shd w:val="clear" w:color="auto" w:fill="FFFFFF"/>
                <w:lang w:val="lv-LV"/>
              </w:rPr>
              <w:t xml:space="preserve"> </w:t>
            </w:r>
            <w:proofErr w:type="spellStart"/>
            <w:r w:rsidR="004D4A81">
              <w:rPr>
                <w:shd w:val="clear" w:color="auto" w:fill="FFFFFF"/>
                <w:lang w:val="lv-LV"/>
              </w:rPr>
              <w:t>for</w:t>
            </w:r>
            <w:proofErr w:type="spellEnd"/>
            <w:r w:rsidR="004D4A81">
              <w:rPr>
                <w:shd w:val="clear" w:color="auto" w:fill="FFFFFF"/>
                <w:lang w:val="lv-LV"/>
              </w:rPr>
              <w:t xml:space="preserve"> </w:t>
            </w:r>
            <w:proofErr w:type="spellStart"/>
            <w:r w:rsidR="004D4A81">
              <w:rPr>
                <w:shd w:val="clear" w:color="auto" w:fill="FFFFFF"/>
                <w:lang w:val="lv-LV"/>
              </w:rPr>
              <w:t>children</w:t>
            </w:r>
            <w:proofErr w:type="spellEnd"/>
            <w:r w:rsidR="004D4A81">
              <w:rPr>
                <w:shd w:val="clear" w:color="auto" w:fill="FFFFFF"/>
                <w:lang w:val="lv-LV"/>
              </w:rPr>
              <w:t xml:space="preserve"> </w:t>
            </w:r>
            <w:proofErr w:type="spellStart"/>
            <w:r w:rsidR="004D4A81">
              <w:rPr>
                <w:shd w:val="clear" w:color="auto" w:fill="FFFFFF"/>
                <w:lang w:val="lv-LV"/>
              </w:rPr>
              <w:t>and</w:t>
            </w:r>
            <w:proofErr w:type="spellEnd"/>
            <w:r w:rsidR="004D4A81">
              <w:rPr>
                <w:shd w:val="clear" w:color="auto" w:fill="FFFFFF"/>
                <w:lang w:val="lv-LV"/>
              </w:rPr>
              <w:t xml:space="preserve"> </w:t>
            </w:r>
            <w:proofErr w:type="spellStart"/>
            <w:r w:rsidR="004D4A81">
              <w:rPr>
                <w:shd w:val="clear" w:color="auto" w:fill="FFFFFF"/>
                <w:lang w:val="lv-LV"/>
              </w:rPr>
              <w:t>adults</w:t>
            </w:r>
            <w:proofErr w:type="spellEnd"/>
            <w:r w:rsidR="004D4A81">
              <w:rPr>
                <w:shd w:val="clear" w:color="auto" w:fill="FFFFFF"/>
                <w:lang w:val="lv-LV"/>
              </w:rPr>
              <w:t xml:space="preserve"> </w:t>
            </w:r>
            <w:proofErr w:type="spellStart"/>
            <w:r w:rsidR="004D4A81">
              <w:rPr>
                <w:shd w:val="clear" w:color="auto" w:fill="FFFFFF"/>
                <w:lang w:val="lv-LV"/>
              </w:rPr>
              <w:t>suffering</w:t>
            </w:r>
            <w:proofErr w:type="spellEnd"/>
            <w:r w:rsidR="004D4A81">
              <w:rPr>
                <w:shd w:val="clear" w:color="auto" w:fill="FFFFFF"/>
                <w:lang w:val="lv-LV"/>
              </w:rPr>
              <w:t xml:space="preserve"> </w:t>
            </w:r>
            <w:proofErr w:type="spellStart"/>
            <w:r w:rsidR="004D4A81">
              <w:rPr>
                <w:shd w:val="clear" w:color="auto" w:fill="FFFFFF"/>
                <w:lang w:val="lv-LV"/>
              </w:rPr>
              <w:t>from</w:t>
            </w:r>
            <w:proofErr w:type="spellEnd"/>
            <w:r w:rsidR="004D4A81">
              <w:rPr>
                <w:shd w:val="clear" w:color="auto" w:fill="FFFFFF"/>
                <w:lang w:val="lv-LV"/>
              </w:rPr>
              <w:t xml:space="preserve"> </w:t>
            </w:r>
            <w:proofErr w:type="spellStart"/>
            <w:r w:rsidR="004D4A81">
              <w:rPr>
                <w:shd w:val="clear" w:color="auto" w:fill="FFFFFF"/>
                <w:lang w:val="lv-LV"/>
              </w:rPr>
              <w:t>mental</w:t>
            </w:r>
            <w:proofErr w:type="spellEnd"/>
            <w:r w:rsidR="004D4A81">
              <w:rPr>
                <w:shd w:val="clear" w:color="auto" w:fill="FFFFFF"/>
                <w:lang w:val="lv-LV"/>
              </w:rPr>
              <w:t xml:space="preserve"> </w:t>
            </w:r>
            <w:proofErr w:type="spellStart"/>
            <w:r w:rsidR="004D4A81">
              <w:rPr>
                <w:shd w:val="clear" w:color="auto" w:fill="FFFFFF"/>
                <w:lang w:val="lv-LV"/>
              </w:rPr>
              <w:t>and</w:t>
            </w:r>
            <w:proofErr w:type="spellEnd"/>
            <w:r w:rsidR="004D4A81">
              <w:rPr>
                <w:shd w:val="clear" w:color="auto" w:fill="FFFFFF"/>
                <w:lang w:val="lv-LV"/>
              </w:rPr>
              <w:t xml:space="preserve"> </w:t>
            </w:r>
            <w:proofErr w:type="spellStart"/>
            <w:r w:rsidR="004D4A81">
              <w:rPr>
                <w:shd w:val="clear" w:color="auto" w:fill="FFFFFF"/>
                <w:lang w:val="lv-LV"/>
              </w:rPr>
              <w:t>behavioural</w:t>
            </w:r>
            <w:proofErr w:type="spellEnd"/>
            <w:r w:rsidR="004D4A81">
              <w:rPr>
                <w:shd w:val="clear" w:color="auto" w:fill="FFFFFF"/>
                <w:lang w:val="lv-LV"/>
              </w:rPr>
              <w:t xml:space="preserve"> </w:t>
            </w:r>
            <w:proofErr w:type="spellStart"/>
            <w:r w:rsidR="004D4A81">
              <w:rPr>
                <w:shd w:val="clear" w:color="auto" w:fill="FFFFFF"/>
                <w:lang w:val="lv-LV"/>
              </w:rPr>
              <w:t>disorders</w:t>
            </w:r>
            <w:proofErr w:type="spellEnd"/>
            <w:r w:rsidR="004D4A81">
              <w:rPr>
                <w:shd w:val="clear" w:color="auto" w:fill="FFFFFF"/>
                <w:lang w:val="lv-LV"/>
              </w:rPr>
              <w:t>, SUPER, Nr. LLI-336” līdzmaksājuma nodrošināšanai (</w:t>
            </w:r>
            <w:r w:rsidR="004D4A81" w:rsidRPr="004D4A81">
              <w:rPr>
                <w:shd w:val="clear" w:color="auto" w:fill="FFFFFF"/>
                <w:lang w:val="lv-LV"/>
              </w:rPr>
              <w:t>kopēj</w:t>
            </w:r>
            <w:r w:rsidR="007337A3">
              <w:rPr>
                <w:shd w:val="clear" w:color="auto" w:fill="FFFFFF"/>
                <w:lang w:val="lv-LV"/>
              </w:rPr>
              <w:t>ais</w:t>
            </w:r>
            <w:r w:rsidR="004D4A81" w:rsidRPr="004D4A81">
              <w:rPr>
                <w:shd w:val="clear" w:color="auto" w:fill="FFFFFF"/>
                <w:lang w:val="lv-LV"/>
              </w:rPr>
              <w:t xml:space="preserve"> </w:t>
            </w:r>
            <w:r w:rsidR="007337A3">
              <w:rPr>
                <w:shd w:val="clear" w:color="auto" w:fill="FFFFFF"/>
                <w:lang w:val="lv-LV"/>
              </w:rPr>
              <w:t>līdzfinansējuma apjoms</w:t>
            </w:r>
            <w:r w:rsidR="004D4A81" w:rsidRPr="004D4A81">
              <w:rPr>
                <w:shd w:val="clear" w:color="auto" w:fill="FFFFFF"/>
                <w:lang w:val="lv-LV"/>
              </w:rPr>
              <w:t xml:space="preserve"> plāno</w:t>
            </w:r>
            <w:r w:rsidR="007337A3">
              <w:rPr>
                <w:shd w:val="clear" w:color="auto" w:fill="FFFFFF"/>
                <w:lang w:val="lv-LV"/>
              </w:rPr>
              <w:t>ts</w:t>
            </w:r>
            <w:r w:rsidR="004D4A81">
              <w:rPr>
                <w:shd w:val="clear" w:color="auto" w:fill="FFFFFF"/>
                <w:lang w:val="lv-LV"/>
              </w:rPr>
              <w:t xml:space="preserve"> EUR</w:t>
            </w:r>
            <w:r w:rsidR="004D4A81" w:rsidRPr="004D4A81">
              <w:rPr>
                <w:shd w:val="clear" w:color="auto" w:fill="FFFFFF"/>
                <w:lang w:val="lv-LV"/>
              </w:rPr>
              <w:t xml:space="preserve"> </w:t>
            </w:r>
            <w:r w:rsidR="004D4A81">
              <w:rPr>
                <w:shd w:val="clear" w:color="auto" w:fill="FFFFFF"/>
                <w:lang w:val="lv-LV"/>
              </w:rPr>
              <w:t>21 792</w:t>
            </w:r>
            <w:r w:rsidR="004D4A81" w:rsidRPr="004D4A81">
              <w:rPr>
                <w:shd w:val="clear" w:color="auto" w:fill="FFFFFF"/>
                <w:lang w:val="lv-LV"/>
              </w:rPr>
              <w:t xml:space="preserve"> </w:t>
            </w:r>
            <w:r w:rsidR="004D4A81">
              <w:rPr>
                <w:shd w:val="clear" w:color="auto" w:fill="FFFFFF"/>
                <w:lang w:val="lv-LV"/>
              </w:rPr>
              <w:t>apmērā)</w:t>
            </w:r>
            <w:r w:rsidR="00CB2A91">
              <w:rPr>
                <w:shd w:val="clear" w:color="auto" w:fill="FFFFFF"/>
                <w:lang w:val="lv-LV"/>
              </w:rPr>
              <w:t xml:space="preserve">, </w:t>
            </w:r>
            <w:r w:rsidR="00CB2A91" w:rsidRPr="00CB2A91">
              <w:rPr>
                <w:shd w:val="clear" w:color="auto" w:fill="FFFFFF"/>
                <w:lang w:val="lv-LV"/>
              </w:rPr>
              <w:t>lai nodrošinātu veselības aprūpes pakalpojumu attīstību</w:t>
            </w:r>
            <w:r w:rsidRPr="004A76C5">
              <w:rPr>
                <w:shd w:val="clear" w:color="auto" w:fill="FFFFFF"/>
                <w:lang w:val="lv-LV"/>
              </w:rPr>
              <w:t>.</w:t>
            </w:r>
          </w:p>
          <w:p w14:paraId="5F469A80" w14:textId="2968B850" w:rsidR="008B3586" w:rsidRPr="004A76C5" w:rsidRDefault="008B3586" w:rsidP="008B2679">
            <w:pPr>
              <w:pStyle w:val="BodyText"/>
              <w:spacing w:after="0"/>
              <w:jc w:val="both"/>
              <w:rPr>
                <w:shd w:val="clear" w:color="auto" w:fill="FFFFFF"/>
                <w:lang w:val="lv-LV"/>
              </w:rPr>
            </w:pPr>
            <w:r w:rsidRPr="004A76C5">
              <w:rPr>
                <w:shd w:val="clear" w:color="auto" w:fill="FFFFFF"/>
                <w:lang w:val="lv-LV"/>
              </w:rPr>
              <w:t>Atbilstoši MK noteikumu Nr.806 11.2.4.punktam, lai uzlabotu Piejūras valsts apmaksāto veselības aprūpes pakalpojumu kvalitāti un pieejamību, VM, kā kapitāla daļu turētājs, ierosina Ministru kabinetam Piejūrai par 201</w:t>
            </w:r>
            <w:r w:rsidR="00B71C74">
              <w:rPr>
                <w:shd w:val="clear" w:color="auto" w:fill="FFFFFF"/>
                <w:lang w:val="lv-LV"/>
              </w:rPr>
              <w:t>8</w:t>
            </w:r>
            <w:r w:rsidRPr="004A76C5">
              <w:rPr>
                <w:shd w:val="clear" w:color="auto" w:fill="FFFFFF"/>
                <w:lang w:val="lv-LV"/>
              </w:rPr>
              <w:t>.gadu valsts budžetā dividendēs izmaksājamo peļņas daļu noteikt 0% apmērā no tīrās peļņas un atbilstoši Piejūrai izvirzītajam stratēģiskajam mērķim “</w:t>
            </w:r>
            <w:r w:rsidR="00EC7FCE" w:rsidRPr="00EC7FCE">
              <w:rPr>
                <w:shd w:val="clear" w:color="auto" w:fill="FFFFFF"/>
                <w:lang w:val="lv-LV"/>
              </w:rPr>
              <w:t>turpināt uzlabot savu pakalpojumu kvalitāti, sasniedzot Eiropas Savienības līmeni veselības aprūpē</w:t>
            </w:r>
            <w:r w:rsidRPr="004A76C5">
              <w:rPr>
                <w:shd w:val="clear" w:color="auto" w:fill="FFFFFF"/>
                <w:lang w:val="lv-LV"/>
              </w:rPr>
              <w:t xml:space="preserve">”, kā arī Piejūras izstrādātajā vidēja termiņa darbības stratēģijas projektā (kas tiks aktualizēta, saskaņota ar PKC un apstiprināta) noteiktajam dividendēs izmaksājamo peļņas daļu novirzīt </w:t>
            </w:r>
            <w:r w:rsidR="004D4A81" w:rsidRPr="004D4A81">
              <w:rPr>
                <w:shd w:val="clear" w:color="auto" w:fill="FFFFFF"/>
                <w:lang w:val="lv-LV"/>
              </w:rPr>
              <w:t>projekta “</w:t>
            </w:r>
            <w:proofErr w:type="spellStart"/>
            <w:r w:rsidR="004D4A81" w:rsidRPr="004D4A81">
              <w:rPr>
                <w:shd w:val="clear" w:color="auto" w:fill="FFFFFF"/>
                <w:lang w:val="lv-LV"/>
              </w:rPr>
              <w:t>Succsessful</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psychosocial</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and</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sensory</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rehabilitation</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for</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children</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and</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adults</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suffering</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from</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mental</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and</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behavioural</w:t>
            </w:r>
            <w:proofErr w:type="spellEnd"/>
            <w:r w:rsidR="004D4A81" w:rsidRPr="004D4A81">
              <w:rPr>
                <w:shd w:val="clear" w:color="auto" w:fill="FFFFFF"/>
                <w:lang w:val="lv-LV"/>
              </w:rPr>
              <w:t xml:space="preserve"> </w:t>
            </w:r>
            <w:proofErr w:type="spellStart"/>
            <w:r w:rsidR="004D4A81" w:rsidRPr="004D4A81">
              <w:rPr>
                <w:shd w:val="clear" w:color="auto" w:fill="FFFFFF"/>
                <w:lang w:val="lv-LV"/>
              </w:rPr>
              <w:t>disorders</w:t>
            </w:r>
            <w:proofErr w:type="spellEnd"/>
            <w:r w:rsidR="004D4A81" w:rsidRPr="004D4A81">
              <w:rPr>
                <w:shd w:val="clear" w:color="auto" w:fill="FFFFFF"/>
                <w:lang w:val="lv-LV"/>
              </w:rPr>
              <w:t>, SUPER, Nr. LLI-336” līdzmaksājuma nodrošināšanai</w:t>
            </w:r>
            <w:r w:rsidRPr="004A76C5">
              <w:rPr>
                <w:shd w:val="clear" w:color="auto" w:fill="FFFFFF"/>
                <w:lang w:val="lv-LV"/>
              </w:rPr>
              <w:t>. Ņemot vērā iepriekš minēto VM ierosina novirzīt 201</w:t>
            </w:r>
            <w:r w:rsidR="00B71C74">
              <w:rPr>
                <w:shd w:val="clear" w:color="auto" w:fill="FFFFFF"/>
                <w:lang w:val="lv-LV"/>
              </w:rPr>
              <w:t>8</w:t>
            </w:r>
            <w:r w:rsidRPr="004A76C5">
              <w:rPr>
                <w:shd w:val="clear" w:color="auto" w:fill="FFFFFF"/>
                <w:lang w:val="lv-LV"/>
              </w:rPr>
              <w:t>.gadā gūto peļņu EUR </w:t>
            </w:r>
            <w:r w:rsidR="00B71C74">
              <w:rPr>
                <w:shd w:val="clear" w:color="auto" w:fill="FFFFFF"/>
                <w:lang w:val="lv-LV"/>
              </w:rPr>
              <w:t>4 512</w:t>
            </w:r>
            <w:r w:rsidRPr="004A76C5">
              <w:rPr>
                <w:shd w:val="clear" w:color="auto" w:fill="FFFFFF"/>
                <w:lang w:val="lv-LV"/>
              </w:rPr>
              <w:t xml:space="preserve"> apmērā </w:t>
            </w:r>
            <w:r w:rsidR="004D4A81" w:rsidRPr="004D4A81">
              <w:rPr>
                <w:lang w:val="lv-LV"/>
              </w:rPr>
              <w:t>projekta “</w:t>
            </w:r>
            <w:proofErr w:type="spellStart"/>
            <w:r w:rsidR="004D4A81" w:rsidRPr="004D4A81">
              <w:rPr>
                <w:lang w:val="lv-LV"/>
              </w:rPr>
              <w:t>Succsessful</w:t>
            </w:r>
            <w:proofErr w:type="spellEnd"/>
            <w:r w:rsidR="004D4A81" w:rsidRPr="004D4A81">
              <w:rPr>
                <w:lang w:val="lv-LV"/>
              </w:rPr>
              <w:t xml:space="preserve"> </w:t>
            </w:r>
            <w:proofErr w:type="spellStart"/>
            <w:r w:rsidR="004D4A81" w:rsidRPr="004D4A81">
              <w:rPr>
                <w:lang w:val="lv-LV"/>
              </w:rPr>
              <w:t>psychosocial</w:t>
            </w:r>
            <w:proofErr w:type="spellEnd"/>
            <w:r w:rsidR="004D4A81" w:rsidRPr="004D4A81">
              <w:rPr>
                <w:lang w:val="lv-LV"/>
              </w:rPr>
              <w:t xml:space="preserve"> </w:t>
            </w:r>
            <w:proofErr w:type="spellStart"/>
            <w:r w:rsidR="004D4A81" w:rsidRPr="004D4A81">
              <w:rPr>
                <w:lang w:val="lv-LV"/>
              </w:rPr>
              <w:t>and</w:t>
            </w:r>
            <w:proofErr w:type="spellEnd"/>
            <w:r w:rsidR="004D4A81" w:rsidRPr="004D4A81">
              <w:rPr>
                <w:lang w:val="lv-LV"/>
              </w:rPr>
              <w:t xml:space="preserve"> </w:t>
            </w:r>
            <w:proofErr w:type="spellStart"/>
            <w:r w:rsidR="004D4A81" w:rsidRPr="004D4A81">
              <w:rPr>
                <w:lang w:val="lv-LV"/>
              </w:rPr>
              <w:t>sensory</w:t>
            </w:r>
            <w:proofErr w:type="spellEnd"/>
            <w:r w:rsidR="004D4A81" w:rsidRPr="004D4A81">
              <w:rPr>
                <w:lang w:val="lv-LV"/>
              </w:rPr>
              <w:t xml:space="preserve"> </w:t>
            </w:r>
            <w:proofErr w:type="spellStart"/>
            <w:r w:rsidR="004D4A81" w:rsidRPr="004D4A81">
              <w:rPr>
                <w:lang w:val="lv-LV"/>
              </w:rPr>
              <w:t>rehabilitation</w:t>
            </w:r>
            <w:proofErr w:type="spellEnd"/>
            <w:r w:rsidR="004D4A81" w:rsidRPr="004D4A81">
              <w:rPr>
                <w:lang w:val="lv-LV"/>
              </w:rPr>
              <w:t xml:space="preserve"> </w:t>
            </w:r>
            <w:proofErr w:type="spellStart"/>
            <w:r w:rsidR="004D4A81" w:rsidRPr="004D4A81">
              <w:rPr>
                <w:lang w:val="lv-LV"/>
              </w:rPr>
              <w:t>for</w:t>
            </w:r>
            <w:proofErr w:type="spellEnd"/>
            <w:r w:rsidR="004D4A81" w:rsidRPr="004D4A81">
              <w:rPr>
                <w:lang w:val="lv-LV"/>
              </w:rPr>
              <w:t xml:space="preserve"> </w:t>
            </w:r>
            <w:proofErr w:type="spellStart"/>
            <w:r w:rsidR="004D4A81" w:rsidRPr="004D4A81">
              <w:rPr>
                <w:lang w:val="lv-LV"/>
              </w:rPr>
              <w:t>children</w:t>
            </w:r>
            <w:proofErr w:type="spellEnd"/>
            <w:r w:rsidR="004D4A81" w:rsidRPr="004D4A81">
              <w:rPr>
                <w:lang w:val="lv-LV"/>
              </w:rPr>
              <w:t xml:space="preserve"> </w:t>
            </w:r>
            <w:proofErr w:type="spellStart"/>
            <w:r w:rsidR="004D4A81" w:rsidRPr="004D4A81">
              <w:rPr>
                <w:lang w:val="lv-LV"/>
              </w:rPr>
              <w:t>and</w:t>
            </w:r>
            <w:proofErr w:type="spellEnd"/>
            <w:r w:rsidR="004D4A81" w:rsidRPr="004D4A81">
              <w:rPr>
                <w:lang w:val="lv-LV"/>
              </w:rPr>
              <w:t xml:space="preserve"> </w:t>
            </w:r>
            <w:proofErr w:type="spellStart"/>
            <w:r w:rsidR="004D4A81" w:rsidRPr="004D4A81">
              <w:rPr>
                <w:lang w:val="lv-LV"/>
              </w:rPr>
              <w:t>adults</w:t>
            </w:r>
            <w:proofErr w:type="spellEnd"/>
            <w:r w:rsidR="004D4A81" w:rsidRPr="004D4A81">
              <w:rPr>
                <w:lang w:val="lv-LV"/>
              </w:rPr>
              <w:t xml:space="preserve"> </w:t>
            </w:r>
            <w:proofErr w:type="spellStart"/>
            <w:r w:rsidR="004D4A81" w:rsidRPr="004D4A81">
              <w:rPr>
                <w:lang w:val="lv-LV"/>
              </w:rPr>
              <w:t>suffering</w:t>
            </w:r>
            <w:proofErr w:type="spellEnd"/>
            <w:r w:rsidR="004D4A81" w:rsidRPr="004D4A81">
              <w:rPr>
                <w:lang w:val="lv-LV"/>
              </w:rPr>
              <w:t xml:space="preserve"> </w:t>
            </w:r>
            <w:proofErr w:type="spellStart"/>
            <w:r w:rsidR="004D4A81" w:rsidRPr="004D4A81">
              <w:rPr>
                <w:lang w:val="lv-LV"/>
              </w:rPr>
              <w:t>from</w:t>
            </w:r>
            <w:proofErr w:type="spellEnd"/>
            <w:r w:rsidR="004D4A81" w:rsidRPr="004D4A81">
              <w:rPr>
                <w:lang w:val="lv-LV"/>
              </w:rPr>
              <w:t xml:space="preserve"> </w:t>
            </w:r>
            <w:proofErr w:type="spellStart"/>
            <w:r w:rsidR="004D4A81" w:rsidRPr="004D4A81">
              <w:rPr>
                <w:lang w:val="lv-LV"/>
              </w:rPr>
              <w:t>mental</w:t>
            </w:r>
            <w:proofErr w:type="spellEnd"/>
            <w:r w:rsidR="004D4A81" w:rsidRPr="004D4A81">
              <w:rPr>
                <w:lang w:val="lv-LV"/>
              </w:rPr>
              <w:t xml:space="preserve"> </w:t>
            </w:r>
            <w:proofErr w:type="spellStart"/>
            <w:r w:rsidR="004D4A81" w:rsidRPr="004D4A81">
              <w:rPr>
                <w:lang w:val="lv-LV"/>
              </w:rPr>
              <w:t>and</w:t>
            </w:r>
            <w:proofErr w:type="spellEnd"/>
            <w:r w:rsidR="004D4A81" w:rsidRPr="004D4A81">
              <w:rPr>
                <w:lang w:val="lv-LV"/>
              </w:rPr>
              <w:t xml:space="preserve"> </w:t>
            </w:r>
            <w:proofErr w:type="spellStart"/>
            <w:r w:rsidR="004D4A81" w:rsidRPr="004D4A81">
              <w:rPr>
                <w:lang w:val="lv-LV"/>
              </w:rPr>
              <w:t>behavioural</w:t>
            </w:r>
            <w:proofErr w:type="spellEnd"/>
            <w:r w:rsidR="004D4A81" w:rsidRPr="004D4A81">
              <w:rPr>
                <w:lang w:val="lv-LV"/>
              </w:rPr>
              <w:t xml:space="preserve"> </w:t>
            </w:r>
            <w:proofErr w:type="spellStart"/>
            <w:r w:rsidR="004D4A81" w:rsidRPr="004D4A81">
              <w:rPr>
                <w:lang w:val="lv-LV"/>
              </w:rPr>
              <w:t>disorders</w:t>
            </w:r>
            <w:proofErr w:type="spellEnd"/>
            <w:r w:rsidR="004D4A81" w:rsidRPr="004D4A81">
              <w:rPr>
                <w:lang w:val="lv-LV"/>
              </w:rPr>
              <w:t>, SUPER, Nr. LLI-336” līdzmaksājuma nodrošināšanai</w:t>
            </w:r>
            <w:r w:rsidRPr="004A76C5">
              <w:rPr>
                <w:shd w:val="clear" w:color="auto" w:fill="FFFFFF"/>
                <w:lang w:val="lv-LV"/>
              </w:rPr>
              <w:t>.</w:t>
            </w:r>
          </w:p>
          <w:p w14:paraId="70956098" w14:textId="77777777" w:rsidR="008B3586" w:rsidRPr="004A76C5" w:rsidRDefault="008B3586" w:rsidP="008B2679">
            <w:pPr>
              <w:pStyle w:val="BodyText"/>
              <w:spacing w:after="0"/>
              <w:jc w:val="both"/>
              <w:rPr>
                <w:lang w:val="lv-LV"/>
              </w:rPr>
            </w:pPr>
          </w:p>
          <w:p w14:paraId="2DA7A852" w14:textId="77777777" w:rsidR="008B3586" w:rsidRPr="004A76C5" w:rsidRDefault="008B3586" w:rsidP="008B2679">
            <w:pPr>
              <w:pStyle w:val="BodyText"/>
              <w:spacing w:after="0"/>
              <w:jc w:val="both"/>
              <w:rPr>
                <w:b/>
                <w:lang w:val="lv-LV"/>
              </w:rPr>
            </w:pPr>
            <w:r w:rsidRPr="004A76C5">
              <w:rPr>
                <w:b/>
                <w:lang w:val="lv-LV"/>
              </w:rPr>
              <w:t>Informācija par valsts sabiedrību ar ierobežotu atbildību “</w:t>
            </w:r>
            <w:r w:rsidRPr="004A76C5">
              <w:rPr>
                <w:b/>
                <w:sz w:val="26"/>
                <w:szCs w:val="26"/>
                <w:lang w:val="lv-LV"/>
              </w:rPr>
              <w:t>Nacionālais rehabilitācijas centrs ”Vaivari”</w:t>
            </w:r>
            <w:r w:rsidRPr="004A76C5">
              <w:rPr>
                <w:b/>
                <w:lang w:val="lv-LV"/>
              </w:rPr>
              <w:t>” (turpmāk – NRC Vaivari)</w:t>
            </w:r>
          </w:p>
          <w:p w14:paraId="13F12A6F" w14:textId="77777777" w:rsidR="008B3586" w:rsidRPr="004A76C5" w:rsidRDefault="008B3586" w:rsidP="008B2679">
            <w:pPr>
              <w:pStyle w:val="BodyText"/>
              <w:spacing w:after="0"/>
              <w:jc w:val="both"/>
              <w:rPr>
                <w:lang w:val="lv-LV"/>
              </w:rPr>
            </w:pPr>
            <w:r w:rsidRPr="004A76C5">
              <w:rPr>
                <w:lang w:val="lv-LV"/>
              </w:rPr>
              <w:t>NRC Vaivari ir lielākā specializētā ārstniecības iestāde Latvijā, kas sniedz augsti kvalificētus medicīniskās rehabilitācijas pakalpojumus.</w:t>
            </w:r>
          </w:p>
          <w:p w14:paraId="25F5933B" w14:textId="03D5AE03" w:rsidR="008B3586" w:rsidRPr="004A76C5" w:rsidRDefault="008B3586" w:rsidP="008B2679">
            <w:pPr>
              <w:pStyle w:val="BodyText"/>
              <w:spacing w:after="0"/>
              <w:jc w:val="both"/>
              <w:rPr>
                <w:lang w:val="lv-LV"/>
              </w:rPr>
            </w:pPr>
            <w:r w:rsidRPr="004A76C5">
              <w:rPr>
                <w:lang w:val="lv-LV"/>
              </w:rPr>
              <w:t>NRC Vaivari 201</w:t>
            </w:r>
            <w:r w:rsidR="00B71C74">
              <w:rPr>
                <w:lang w:val="lv-LV"/>
              </w:rPr>
              <w:t>8</w:t>
            </w:r>
            <w:r w:rsidRPr="004A76C5">
              <w:rPr>
                <w:lang w:val="lv-LV"/>
              </w:rPr>
              <w:t xml:space="preserve">.gada pārskata perioda peļņa pēc nodokļu nomaksas ir EUR </w:t>
            </w:r>
            <w:r w:rsidR="00B71C74">
              <w:rPr>
                <w:lang w:val="lv-LV"/>
              </w:rPr>
              <w:t>3 859</w:t>
            </w:r>
            <w:r w:rsidRPr="004A76C5">
              <w:rPr>
                <w:lang w:val="lv-LV"/>
              </w:rPr>
              <w:t>.</w:t>
            </w:r>
          </w:p>
          <w:p w14:paraId="591E0D08" w14:textId="728B9F03" w:rsidR="008B3586" w:rsidRPr="004A76C5" w:rsidRDefault="008B3586" w:rsidP="008B2679">
            <w:pPr>
              <w:pStyle w:val="BodyText"/>
              <w:spacing w:after="0"/>
              <w:jc w:val="both"/>
              <w:rPr>
                <w:lang w:val="lv-LV"/>
              </w:rPr>
            </w:pPr>
            <w:r w:rsidRPr="004A76C5">
              <w:rPr>
                <w:lang w:val="lv-LV"/>
              </w:rPr>
              <w:t>NRC Vaivari kopš 2010.gada strādā ar pozitīvu bruto peļņas rentabilitātes rādītāju, kas ar katru gadu pieauga (2010.gadā 5,0%, 2011.gadā 3,0%, 2012.gadā 4,7%, 2013.gadā 7,3%, 2014.gadā 13,7%</w:t>
            </w:r>
            <w:r w:rsidR="00D77A33">
              <w:rPr>
                <w:lang w:val="lv-LV"/>
              </w:rPr>
              <w:t xml:space="preserve"> un</w:t>
            </w:r>
            <w:r w:rsidRPr="004A76C5">
              <w:rPr>
                <w:lang w:val="lv-LV"/>
              </w:rPr>
              <w:t xml:space="preserve"> 2015.gadā 15,0%), bet 2016.gadā tā samazinājās par 5,35 procentpunktiem, sasniedzot 10,5%, 2017.gadā tas samazinājās par 1,9 procentpunktiem, sasniedzot 8,6%</w:t>
            </w:r>
            <w:r w:rsidR="00D77A33">
              <w:rPr>
                <w:lang w:val="lv-LV"/>
              </w:rPr>
              <w:t>, kā arī 2018.gadā tas samazinājies par 0,2 procentpunktiem, sasniedzot 8,4%</w:t>
            </w:r>
            <w:r w:rsidRPr="004A76C5">
              <w:rPr>
                <w:lang w:val="lv-LV"/>
              </w:rPr>
              <w:t xml:space="preserve">. </w:t>
            </w:r>
          </w:p>
          <w:p w14:paraId="70E6DA7F" w14:textId="77777777" w:rsidR="008B3586" w:rsidRPr="004A76C5" w:rsidRDefault="008B3586" w:rsidP="008B2679">
            <w:pPr>
              <w:pStyle w:val="BodyText"/>
              <w:spacing w:after="0"/>
              <w:jc w:val="both"/>
              <w:rPr>
                <w:lang w:val="lv-LV"/>
              </w:rPr>
            </w:pPr>
            <w:r w:rsidRPr="004A76C5">
              <w:rPr>
                <w:lang w:val="lv-LV"/>
              </w:rPr>
              <w:t>Ņemot vērā, ka NRC Vaivari apgrozījumu 88%  apmērā veido valsts budžeta finansējums veselības aprūpes pakalpojumu un tehnisko palīglīdzekļu centra nodrošināšanai, jebkuras negatīvas izmaiņas finanšu plūsmā var būtiski ietekmēt NRC Vaivari darbību.</w:t>
            </w:r>
          </w:p>
          <w:p w14:paraId="63593E3C" w14:textId="4C458027" w:rsidR="008B3586" w:rsidRPr="000F7193" w:rsidRDefault="008B3586" w:rsidP="008B2679">
            <w:pPr>
              <w:pStyle w:val="BodyText"/>
              <w:spacing w:after="0"/>
              <w:jc w:val="both"/>
              <w:rPr>
                <w:lang w:val="lv-LV"/>
              </w:rPr>
            </w:pPr>
            <w:r w:rsidRPr="004A76C5">
              <w:rPr>
                <w:lang w:val="lv-LV"/>
              </w:rPr>
              <w:t>NRC Vaivari ir liels saistību īpatsvars bilancē, kas uz 31.12.201</w:t>
            </w:r>
            <w:r w:rsidR="00D77A33">
              <w:rPr>
                <w:lang w:val="lv-LV"/>
              </w:rPr>
              <w:t>8</w:t>
            </w:r>
            <w:r w:rsidRPr="004A76C5">
              <w:rPr>
                <w:lang w:val="lv-LV"/>
              </w:rPr>
              <w:t>. bija 84,</w:t>
            </w:r>
            <w:r w:rsidR="00D77A33">
              <w:rPr>
                <w:lang w:val="lv-LV"/>
              </w:rPr>
              <w:t>8</w:t>
            </w:r>
            <w:r w:rsidRPr="004A76C5">
              <w:rPr>
                <w:lang w:val="lv-LV"/>
              </w:rPr>
              <w:t>% (kas nozīmē, ka tikai ar 15,</w:t>
            </w:r>
            <w:r w:rsidR="00D77A33">
              <w:rPr>
                <w:lang w:val="lv-LV"/>
              </w:rPr>
              <w:t>2</w:t>
            </w:r>
            <w:r w:rsidRPr="004A76C5">
              <w:rPr>
                <w:lang w:val="lv-LV"/>
              </w:rPr>
              <w:t xml:space="preserve">% finanšu rezervi tiek segts NRC Vaivari kopējo saistību apmērs), savukārt saistību </w:t>
            </w:r>
            <w:r w:rsidRPr="000F7193">
              <w:rPr>
                <w:lang w:val="lv-LV"/>
              </w:rPr>
              <w:t>attiecība pret pašu kapitālu bija 5,</w:t>
            </w:r>
            <w:r w:rsidR="00D77A33" w:rsidRPr="000F7193">
              <w:rPr>
                <w:lang w:val="lv-LV"/>
              </w:rPr>
              <w:t>59</w:t>
            </w:r>
            <w:r w:rsidRPr="000F7193">
              <w:rPr>
                <w:lang w:val="lv-LV"/>
              </w:rPr>
              <w:t xml:space="preserve"> (pēc „finanšu sviras” principiem saistībām jābūt ne lielākām kā pašu kapitāls), kas norāda uz augstu finanšu risku. Saistību lielāko īpatsvaru galvenokārt veido nākamo periodu ieņēmumi saistībā ar vairākiem NRC Vaivari realizētajiem projektiem. </w:t>
            </w:r>
          </w:p>
          <w:p w14:paraId="71B566A0" w14:textId="29646F94" w:rsidR="008B3586" w:rsidRPr="004A76C5" w:rsidRDefault="008B3586" w:rsidP="008B2679">
            <w:pPr>
              <w:pStyle w:val="BodyText"/>
              <w:spacing w:after="0"/>
              <w:jc w:val="both"/>
              <w:rPr>
                <w:lang w:val="lv-LV"/>
              </w:rPr>
            </w:pPr>
            <w:r w:rsidRPr="000F7193">
              <w:rPr>
                <w:lang w:val="lv-LV"/>
              </w:rPr>
              <w:t>NRC Vaivari kopējais likviditātes</w:t>
            </w:r>
            <w:r w:rsidRPr="004A76C5">
              <w:rPr>
                <w:lang w:val="lv-LV"/>
              </w:rPr>
              <w:t xml:space="preserve"> rādītājs kopš 2011.gada ir zem normas robežas un 201</w:t>
            </w:r>
            <w:r w:rsidR="00D77A33">
              <w:rPr>
                <w:lang w:val="lv-LV"/>
              </w:rPr>
              <w:t>8</w:t>
            </w:r>
            <w:r w:rsidRPr="004A76C5">
              <w:rPr>
                <w:lang w:val="lv-LV"/>
              </w:rPr>
              <w:t>.gadā tas bija 0,</w:t>
            </w:r>
            <w:r w:rsidR="00D77A33">
              <w:rPr>
                <w:lang w:val="lv-LV"/>
              </w:rPr>
              <w:t>58</w:t>
            </w:r>
            <w:r w:rsidRPr="004A76C5">
              <w:rPr>
                <w:lang w:val="lv-LV"/>
              </w:rPr>
              <w:t>, kas nozīmē to, ka NRC Vaivari ir grūtības ar savu īstermiņa saistību segšanu nepietiekamu naudas līdzekļu dēļ, ko apliecina arī negatīvais neto apgrozāmais kapitāls, kas 201</w:t>
            </w:r>
            <w:r w:rsidR="00D77A33">
              <w:rPr>
                <w:lang w:val="lv-LV"/>
              </w:rPr>
              <w:t>8</w:t>
            </w:r>
            <w:r w:rsidRPr="004A76C5">
              <w:rPr>
                <w:lang w:val="lv-LV"/>
              </w:rPr>
              <w:t xml:space="preserve">.gadā bija EUR </w:t>
            </w:r>
            <w:r w:rsidRPr="004A76C5">
              <w:rPr>
                <w:lang w:val="lv-LV"/>
              </w:rPr>
              <w:br/>
              <w:t>-</w:t>
            </w:r>
            <w:r w:rsidR="00D77A33">
              <w:rPr>
                <w:lang w:val="lv-LV"/>
              </w:rPr>
              <w:t>2 034 777</w:t>
            </w:r>
            <w:r w:rsidRPr="004A76C5">
              <w:rPr>
                <w:lang w:val="lv-LV"/>
              </w:rPr>
              <w:t>. Situācija NRC Vaivari saistībā ar naudas līdzekļu nepietiekamību izveidojās galvenokārt dēļ tā, ka laika periodā no 2008.gada līdz 2011.gadam (izņemot 2010.gadu, kad NRC Vaivari strādāja ar EUR 7 309 lielu peļņu) NRC Vaivari strādāja ar zaudējumiem, kā rezultātā pieauga iepriekšējo periodu zaudējumu apjoms, kas uz 201</w:t>
            </w:r>
            <w:r w:rsidR="00D77A33">
              <w:rPr>
                <w:lang w:val="lv-LV"/>
              </w:rPr>
              <w:t>8</w:t>
            </w:r>
            <w:r w:rsidRPr="004A76C5">
              <w:rPr>
                <w:lang w:val="lv-LV"/>
              </w:rPr>
              <w:t xml:space="preserve">.gada 31. decembri bija EUR </w:t>
            </w:r>
            <w:r w:rsidR="00D77A33">
              <w:rPr>
                <w:lang w:val="lv-LV"/>
              </w:rPr>
              <w:t>647 647</w:t>
            </w:r>
            <w:r w:rsidRPr="004A76C5">
              <w:rPr>
                <w:lang w:val="lv-LV"/>
              </w:rPr>
              <w:t>. Neskatoties uz to, ka kopš 2012.gada NRC Vaivari strādā ar peļņu, peļņas apjoms ar katru gadu samazinās (2012.gadā EUR 176 691, 2013.gadā EUR 98 154, 2014.gadā EUR 86 522, 2015.gadā EUR 10 901, 2016.gadā EUR 5 562, 2017.gadā peļņas apjoms nedaudz palielinājās un bija EUR 6</w:t>
            </w:r>
            <w:r w:rsidR="00D77A33">
              <w:rPr>
                <w:lang w:val="lv-LV"/>
              </w:rPr>
              <w:t> </w:t>
            </w:r>
            <w:r w:rsidRPr="004A76C5">
              <w:rPr>
                <w:lang w:val="lv-LV"/>
              </w:rPr>
              <w:t>048</w:t>
            </w:r>
            <w:r w:rsidR="00D77A33">
              <w:rPr>
                <w:lang w:val="lv-LV"/>
              </w:rPr>
              <w:t>, 2018.gadā tā ir samazinājusies un bija EUR 3 859</w:t>
            </w:r>
            <w:r w:rsidRPr="004A76C5">
              <w:rPr>
                <w:lang w:val="lv-LV"/>
              </w:rPr>
              <w:t>).</w:t>
            </w:r>
          </w:p>
          <w:p w14:paraId="572EF85E" w14:textId="3665FB44" w:rsidR="008B3586" w:rsidRPr="004A76C5" w:rsidRDefault="008B3586" w:rsidP="008B2679">
            <w:pPr>
              <w:pStyle w:val="BodyText"/>
              <w:spacing w:after="0"/>
              <w:jc w:val="both"/>
              <w:rPr>
                <w:lang w:val="lv-LV"/>
              </w:rPr>
            </w:pPr>
            <w:r w:rsidRPr="004A76C5">
              <w:rPr>
                <w:lang w:val="lv-LV"/>
              </w:rPr>
              <w:t>Saskaņā ar likuma ”Par valsts budžetu 201</w:t>
            </w:r>
            <w:r w:rsidR="00D77A33">
              <w:rPr>
                <w:lang w:val="lv-LV"/>
              </w:rPr>
              <w:t>9</w:t>
            </w:r>
            <w:r w:rsidRPr="004A76C5">
              <w:rPr>
                <w:lang w:val="lv-LV"/>
              </w:rPr>
              <w:t>.gadam” 4</w:t>
            </w:r>
            <w:r w:rsidR="00D77A33">
              <w:rPr>
                <w:lang w:val="lv-LV"/>
              </w:rPr>
              <w:t>8</w:t>
            </w:r>
            <w:r w:rsidRPr="004A76C5">
              <w:rPr>
                <w:lang w:val="lv-LV"/>
              </w:rPr>
              <w:t>.pantu minimālo dividendēs izmaksājamo peļņas daļu par 201</w:t>
            </w:r>
            <w:r w:rsidR="00D77A33">
              <w:rPr>
                <w:lang w:val="lv-LV"/>
              </w:rPr>
              <w:t>8</w:t>
            </w:r>
            <w:r w:rsidRPr="004A76C5">
              <w:rPr>
                <w:lang w:val="lv-LV"/>
              </w:rPr>
              <w:t>.pārskata gadu kapitālsabiedrībām, kurās visas kapitāla daļas tieši vai pastarpināti pieder valstij nosaka un aprēķina 8</w:t>
            </w:r>
            <w:r w:rsidR="00D77A33">
              <w:rPr>
                <w:lang w:val="lv-LV"/>
              </w:rPr>
              <w:t>5</w:t>
            </w:r>
            <w:r w:rsidRPr="004A76C5">
              <w:rPr>
                <w:lang w:val="lv-LV"/>
              </w:rPr>
              <w:t xml:space="preserve"> procentu apmērā no attiecīgās kapitālsabiedrības tīrās peļņas. NRC Vaivari par 201</w:t>
            </w:r>
            <w:r w:rsidR="00D77A33">
              <w:rPr>
                <w:lang w:val="lv-LV"/>
              </w:rPr>
              <w:t>8</w:t>
            </w:r>
            <w:r w:rsidRPr="004A76C5">
              <w:rPr>
                <w:lang w:val="lv-LV"/>
              </w:rPr>
              <w:t xml:space="preserve">.gadu būtu jāieskaita valsts budžetā dividendes EUR </w:t>
            </w:r>
            <w:r w:rsidR="00D77A33" w:rsidRPr="00D77A33">
              <w:rPr>
                <w:lang w:val="lv-LV"/>
              </w:rPr>
              <w:t xml:space="preserve">3 280,15 </w:t>
            </w:r>
            <w:r w:rsidRPr="004A76C5">
              <w:rPr>
                <w:lang w:val="lv-LV"/>
              </w:rPr>
              <w:t>apmērā.</w:t>
            </w:r>
          </w:p>
          <w:p w14:paraId="3FFB0BE2" w14:textId="6E2ED2B0" w:rsidR="008B3586" w:rsidRPr="004A76C5" w:rsidRDefault="008B3586" w:rsidP="008B2679">
            <w:pPr>
              <w:pStyle w:val="BodyText"/>
              <w:spacing w:after="0"/>
              <w:jc w:val="both"/>
              <w:rPr>
                <w:lang w:val="lv-LV"/>
              </w:rPr>
            </w:pPr>
            <w:r w:rsidRPr="004A76C5">
              <w:rPr>
                <w:lang w:val="lv-LV"/>
              </w:rPr>
              <w:t>Ja NRC Vaivari 201</w:t>
            </w:r>
            <w:r w:rsidR="00EC7FCE">
              <w:rPr>
                <w:lang w:val="lv-LV"/>
              </w:rPr>
              <w:t>8</w:t>
            </w:r>
            <w:r w:rsidRPr="004A76C5">
              <w:rPr>
                <w:lang w:val="lv-LV"/>
              </w:rPr>
              <w:t>.gada peļņas daļa netiek ieskaitīta valsts budžetā kā d</w:t>
            </w:r>
            <w:r w:rsidRPr="008B2679">
              <w:rPr>
                <w:lang w:val="lv-LV"/>
              </w:rPr>
              <w:t xml:space="preserve">ividendes, NRC Vaivari tiek atbrīvoti līdzekļi, kurus tā varēs novirzīt </w:t>
            </w:r>
            <w:r w:rsidR="008B2679" w:rsidRPr="008B2679">
              <w:rPr>
                <w:shd w:val="clear" w:color="auto" w:fill="FFFFFF"/>
                <w:lang w:val="lv-LV"/>
              </w:rPr>
              <w:t>teritorijas bruģēto celiņu atjaunošanai (kopējās izmaksas plānotas EUR 4 000 apmērā)</w:t>
            </w:r>
            <w:r w:rsidR="00EC7FCE">
              <w:rPr>
                <w:shd w:val="clear" w:color="auto" w:fill="FFFFFF"/>
                <w:lang w:val="lv-LV"/>
              </w:rPr>
              <w:t>, lai nodrošinātu vides pieejamības uzlabošanu pacientiem</w:t>
            </w:r>
            <w:r w:rsidRPr="008B2679">
              <w:rPr>
                <w:shd w:val="clear" w:color="auto" w:fill="FFFFFF"/>
                <w:lang w:val="lv-LV"/>
              </w:rPr>
              <w:t>.</w:t>
            </w:r>
          </w:p>
          <w:p w14:paraId="1D03BFDC" w14:textId="203A0C11" w:rsidR="008B3586" w:rsidRDefault="008B3586" w:rsidP="008B2679">
            <w:pPr>
              <w:pStyle w:val="BodyText"/>
              <w:spacing w:after="0"/>
              <w:jc w:val="both"/>
              <w:rPr>
                <w:lang w:val="lv-LV"/>
              </w:rPr>
            </w:pPr>
            <w:r w:rsidRPr="004A76C5">
              <w:rPr>
                <w:lang w:val="lv-LV"/>
              </w:rPr>
              <w:t>Atbilstoši MK noteikumu Nr.806 11.2.4. punktam, lai uzlabotu NRC Vaivari valsts apmaksāto veselības aprūpes pakalpojumu kvalitāti un pieejamību, kā arī mazinātu riskus NRC Vaivari finanšu stabilitātei, VM, kā kapitāla daļu turētājs, ierosina Ministru kabinetam NRC Vaivari par 201</w:t>
            </w:r>
            <w:r w:rsidR="00D77A33">
              <w:rPr>
                <w:lang w:val="lv-LV"/>
              </w:rPr>
              <w:t>8</w:t>
            </w:r>
            <w:r w:rsidRPr="004A76C5">
              <w:rPr>
                <w:lang w:val="lv-LV"/>
              </w:rPr>
              <w:t>.gadu valsts budžetā dividendēs izmaksājamo peļņas daļu noteikt 0% apmērā no tīrās peļņas un atbilstoši NRC Vaivari izvirzītajam stratēģiskajam mērķim “</w:t>
            </w:r>
            <w:r w:rsidR="00CB2A91" w:rsidRPr="00CB2A91">
              <w:rPr>
                <w:iCs/>
                <w:lang w:val="lv-LV"/>
              </w:rPr>
              <w:t xml:space="preserve">saglabāt, uzlabot un atjaunot iedzīvotāju veselību, nodrošinot kompleksu </w:t>
            </w:r>
            <w:proofErr w:type="spellStart"/>
            <w:r w:rsidR="00CB2A91" w:rsidRPr="00CB2A91">
              <w:rPr>
                <w:iCs/>
                <w:lang w:val="lv-LV"/>
              </w:rPr>
              <w:t>multidisciplināru</w:t>
            </w:r>
            <w:proofErr w:type="spellEnd"/>
            <w:r w:rsidR="00CB2A91" w:rsidRPr="00CB2A91">
              <w:rPr>
                <w:iCs/>
                <w:lang w:val="lv-LV"/>
              </w:rPr>
              <w:t xml:space="preserve"> rehabilitācijas pakalpojumu un tehnisko palīglīdzekļu pakalpojumu sniegšanu Latvijas iedzīvotājiem, tai skaitā bērniem, vienlaikus nodrošinot klīnisko bāzi ārstniecības personu izglītībai un veicinot zinātnes un pētniecības attīstību</w:t>
            </w:r>
            <w:r w:rsidRPr="004A76C5">
              <w:rPr>
                <w:iCs/>
                <w:lang w:val="lv-LV"/>
              </w:rPr>
              <w:t xml:space="preserve">”, </w:t>
            </w:r>
            <w:r w:rsidRPr="004A76C5">
              <w:rPr>
                <w:lang w:val="lv-LV"/>
              </w:rPr>
              <w:t>kā arī NRC Vaivari izstrādātajā vidēja termiņa darbības stratēģijas projektā (kas tiks aktualizēta, saskaņota ar PKC un apstiprināta)</w:t>
            </w:r>
            <w:r w:rsidRPr="004A76C5">
              <w:rPr>
                <w:iCs/>
                <w:lang w:val="lv-LV"/>
              </w:rPr>
              <w:t xml:space="preserve"> novirzīt dividendēs izmaksājamo tīrās peļņas daļu </w:t>
            </w:r>
            <w:r w:rsidR="008B2679" w:rsidRPr="008B2679">
              <w:rPr>
                <w:color w:val="212121"/>
                <w:shd w:val="clear" w:color="auto" w:fill="FFFFFF"/>
                <w:lang w:val="lv-LV"/>
              </w:rPr>
              <w:t>teritorijas bruģēto celiņu atjaunošanai</w:t>
            </w:r>
            <w:r w:rsidRPr="004A76C5">
              <w:rPr>
                <w:shd w:val="clear" w:color="auto" w:fill="FFFFFF"/>
                <w:lang w:val="lv-LV"/>
              </w:rPr>
              <w:t xml:space="preserve">. </w:t>
            </w:r>
            <w:r w:rsidRPr="004A76C5">
              <w:rPr>
                <w:lang w:val="lv-LV"/>
              </w:rPr>
              <w:t>Ņemot vērā iepriekš minēto VM ierosina 201</w:t>
            </w:r>
            <w:r w:rsidR="00D77A33">
              <w:rPr>
                <w:lang w:val="lv-LV"/>
              </w:rPr>
              <w:t>8</w:t>
            </w:r>
            <w:r w:rsidRPr="004A76C5">
              <w:rPr>
                <w:lang w:val="lv-LV"/>
              </w:rPr>
              <w:t xml:space="preserve">.gadā gūto peļņu EUR </w:t>
            </w:r>
            <w:r w:rsidR="00D77A33">
              <w:rPr>
                <w:lang w:val="lv-LV"/>
              </w:rPr>
              <w:t>3 859</w:t>
            </w:r>
            <w:r w:rsidRPr="004A76C5">
              <w:rPr>
                <w:lang w:val="lv-LV"/>
              </w:rPr>
              <w:t xml:space="preserve"> apmērā novirzīt </w:t>
            </w:r>
            <w:r w:rsidRPr="004A76C5">
              <w:rPr>
                <w:color w:val="212121"/>
                <w:shd w:val="clear" w:color="auto" w:fill="FFFFFF"/>
                <w:lang w:val="lv-LV"/>
              </w:rPr>
              <w:t>vides pieejamības uzlabošan</w:t>
            </w:r>
            <w:r w:rsidR="00D77A33">
              <w:rPr>
                <w:color w:val="212121"/>
                <w:shd w:val="clear" w:color="auto" w:fill="FFFFFF"/>
                <w:lang w:val="lv-LV"/>
              </w:rPr>
              <w:t>ai</w:t>
            </w:r>
            <w:r w:rsidRPr="004A76C5">
              <w:rPr>
                <w:color w:val="212121"/>
                <w:shd w:val="clear" w:color="auto" w:fill="FFFFFF"/>
                <w:lang w:val="lv-LV"/>
              </w:rPr>
              <w:t xml:space="preserve"> pacientiem</w:t>
            </w:r>
            <w:r w:rsidR="008B2679">
              <w:rPr>
                <w:color w:val="212121"/>
                <w:shd w:val="clear" w:color="auto" w:fill="FFFFFF"/>
                <w:lang w:val="lv-LV"/>
              </w:rPr>
              <w:t xml:space="preserve"> - </w:t>
            </w:r>
            <w:r w:rsidR="008B2679" w:rsidRPr="008B2679">
              <w:rPr>
                <w:shd w:val="clear" w:color="auto" w:fill="FFFFFF"/>
                <w:lang w:val="lv-LV"/>
              </w:rPr>
              <w:t>teritorijas bruģēto celiņu atjaunošanai</w:t>
            </w:r>
            <w:r w:rsidRPr="004A76C5">
              <w:rPr>
                <w:lang w:val="lv-LV"/>
              </w:rPr>
              <w:t>.</w:t>
            </w:r>
          </w:p>
          <w:p w14:paraId="33E41DD5" w14:textId="77777777" w:rsidR="008B3586" w:rsidRPr="001C7D0F" w:rsidRDefault="008B3586" w:rsidP="008B2679">
            <w:pPr>
              <w:pStyle w:val="BodyText"/>
              <w:spacing w:after="0"/>
              <w:jc w:val="both"/>
              <w:rPr>
                <w:lang w:val="lv-LV"/>
              </w:rPr>
            </w:pPr>
          </w:p>
          <w:p w14:paraId="3F76F6AC" w14:textId="51595616" w:rsidR="008B3586" w:rsidRPr="00493794" w:rsidRDefault="008B3586" w:rsidP="008B2679">
            <w:pPr>
              <w:spacing w:after="0" w:line="240" w:lineRule="auto"/>
              <w:jc w:val="both"/>
              <w:rPr>
                <w:rFonts w:ascii="Times New Roman" w:eastAsia="Times New Roman" w:hAnsi="Times New Roman" w:cs="Times New Roman"/>
                <w:iCs/>
                <w:color w:val="FF0000"/>
                <w:sz w:val="24"/>
                <w:szCs w:val="24"/>
                <w:lang w:eastAsia="lv-LV"/>
              </w:rPr>
            </w:pPr>
            <w:r w:rsidRPr="004A76C5">
              <w:rPr>
                <w:rFonts w:ascii="Times New Roman" w:hAnsi="Times New Roman" w:cs="Times New Roman"/>
                <w:sz w:val="24"/>
                <w:szCs w:val="24"/>
              </w:rPr>
              <w:t>Kapitālsabiedrību peļņas daļas novirzīšana valsts apmaksāto veselības aprūpes pakalpojumu, kas ir sociāla rakstura pakalpojumi ar tautsaimniecisku nozīmi</w:t>
            </w:r>
            <w:r w:rsidRPr="004A76C5">
              <w:rPr>
                <w:rFonts w:ascii="Times New Roman" w:hAnsi="Times New Roman" w:cs="Times New Roman"/>
                <w:sz w:val="24"/>
                <w:szCs w:val="24"/>
                <w:lang w:eastAsia="lv-LV"/>
              </w:rPr>
              <w:t>, kvalitātes uzlabošanai</w:t>
            </w:r>
            <w:r w:rsidRPr="004A76C5">
              <w:rPr>
                <w:rFonts w:ascii="Times New Roman" w:hAnsi="Times New Roman" w:cs="Times New Roman"/>
                <w:sz w:val="24"/>
                <w:szCs w:val="24"/>
              </w:rPr>
              <w:t xml:space="preserve">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0"/>
      <w:tr w:rsidR="008B3586" w:rsidRPr="00B47CA4" w14:paraId="5961729E" w14:textId="77777777" w:rsidTr="008B358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7F1B049"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3E04CB25"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3" w:type="pct"/>
            <w:gridSpan w:val="2"/>
            <w:tcBorders>
              <w:top w:val="outset" w:sz="6" w:space="0" w:color="auto"/>
              <w:left w:val="outset" w:sz="6" w:space="0" w:color="auto"/>
              <w:bottom w:val="outset" w:sz="6" w:space="0" w:color="auto"/>
              <w:right w:val="outset" w:sz="6" w:space="0" w:color="auto"/>
            </w:tcBorders>
            <w:hideMark/>
          </w:tcPr>
          <w:p w14:paraId="58F21020" w14:textId="4876D172" w:rsidR="008B3586" w:rsidRPr="00B47CA4" w:rsidRDefault="009A50B2" w:rsidP="008B2679">
            <w:pPr>
              <w:spacing w:after="0" w:line="240" w:lineRule="auto"/>
              <w:jc w:val="both"/>
              <w:rPr>
                <w:rFonts w:ascii="Times New Roman" w:eastAsia="Times New Roman" w:hAnsi="Times New Roman" w:cs="Times New Roman"/>
                <w:iCs/>
                <w:sz w:val="24"/>
                <w:szCs w:val="24"/>
                <w:lang w:eastAsia="lv-LV"/>
              </w:rPr>
            </w:pPr>
            <w:r w:rsidRPr="009A50B2">
              <w:rPr>
                <w:rFonts w:ascii="Times New Roman" w:eastAsia="Times New Roman" w:hAnsi="Times New Roman" w:cs="Times New Roman"/>
                <w:iCs/>
                <w:sz w:val="24"/>
                <w:szCs w:val="24"/>
                <w:lang w:eastAsia="lv-LV"/>
              </w:rPr>
              <w:t>Veselības ministrija,</w:t>
            </w:r>
            <w:r>
              <w:rPr>
                <w:rFonts w:ascii="Times New Roman" w:eastAsia="Times New Roman" w:hAnsi="Times New Roman" w:cs="Times New Roman"/>
                <w:iCs/>
                <w:sz w:val="24"/>
                <w:szCs w:val="24"/>
                <w:lang w:eastAsia="lv-LV"/>
              </w:rPr>
              <w:t xml:space="preserve"> </w:t>
            </w:r>
            <w:r w:rsidRPr="009A50B2">
              <w:rPr>
                <w:rFonts w:ascii="Times New Roman" w:eastAsia="Times New Roman" w:hAnsi="Times New Roman" w:cs="Times New Roman"/>
                <w:iCs/>
                <w:sz w:val="24"/>
                <w:szCs w:val="24"/>
                <w:lang w:eastAsia="lv-LV"/>
              </w:rPr>
              <w:t>valsts sabiedrībai ar ierobežotu atbildību “Aknīstes psihoneiroloģiskā slimnīca”, valsts sabiedrībai ar ierobežotu atbildību “Daugavpils psihoneiroloģiskā slimnīca”, valsts sabiedrībai ar ierobežotu atbildību “Slimnīca “</w:t>
            </w:r>
            <w:proofErr w:type="spellStart"/>
            <w:r w:rsidRPr="009A50B2">
              <w:rPr>
                <w:rFonts w:ascii="Times New Roman" w:eastAsia="Times New Roman" w:hAnsi="Times New Roman" w:cs="Times New Roman"/>
                <w:iCs/>
                <w:sz w:val="24"/>
                <w:szCs w:val="24"/>
                <w:lang w:eastAsia="lv-LV"/>
              </w:rPr>
              <w:t>Ģintermuiža</w:t>
            </w:r>
            <w:proofErr w:type="spellEnd"/>
            <w:r w:rsidRPr="009A50B2">
              <w:rPr>
                <w:rFonts w:ascii="Times New Roman" w:eastAsia="Times New Roman" w:hAnsi="Times New Roman" w:cs="Times New Roman"/>
                <w:iCs/>
                <w:sz w:val="24"/>
                <w:szCs w:val="24"/>
                <w:lang w:eastAsia="lv-LV"/>
              </w:rPr>
              <w:t>””, valsts sabiedrībai ar ierobežotu atbildību “Piejūras slimnīca”, valsts sabiedrībai ar ierobežotu atbildību “Nacionālais rehabilitācijas centrs “Vaivari””.</w:t>
            </w:r>
          </w:p>
        </w:tc>
      </w:tr>
      <w:tr w:rsidR="008B3586" w:rsidRPr="00B47CA4" w14:paraId="65A81DD4" w14:textId="77777777" w:rsidTr="008B358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A76ECD2"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0F67EA77"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73" w:type="pct"/>
            <w:gridSpan w:val="2"/>
            <w:tcBorders>
              <w:top w:val="outset" w:sz="6" w:space="0" w:color="auto"/>
              <w:left w:val="outset" w:sz="6" w:space="0" w:color="auto"/>
              <w:bottom w:val="outset" w:sz="6" w:space="0" w:color="auto"/>
              <w:right w:val="outset" w:sz="6" w:space="0" w:color="auto"/>
            </w:tcBorders>
            <w:hideMark/>
          </w:tcPr>
          <w:p w14:paraId="209A9739" w14:textId="77777777" w:rsidR="008B3586" w:rsidRPr="00B47CA4" w:rsidRDefault="008B3586"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8B267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8B2679">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p w14:paraId="39A87DAD" w14:textId="77777777" w:rsidR="009A50B2"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4"/>
        <w:gridCol w:w="1260"/>
        <w:gridCol w:w="976"/>
        <w:gridCol w:w="805"/>
        <w:gridCol w:w="1202"/>
        <w:gridCol w:w="805"/>
        <w:gridCol w:w="1202"/>
        <w:gridCol w:w="1301"/>
      </w:tblGrid>
      <w:tr w:rsidR="009A50B2" w:rsidRPr="009A50B2" w14:paraId="2499371B" w14:textId="77777777" w:rsidTr="00314142">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FEA24FA" w14:textId="77777777" w:rsidR="009A50B2" w:rsidRPr="009A50B2" w:rsidRDefault="009A50B2" w:rsidP="008B2679">
            <w:pPr>
              <w:spacing w:after="0" w:line="240" w:lineRule="auto"/>
              <w:rPr>
                <w:rFonts w:ascii="Times New Roman" w:eastAsia="Times New Roman" w:hAnsi="Times New Roman" w:cs="Times New Roman"/>
                <w:b/>
                <w:bCs/>
                <w:iCs/>
                <w:sz w:val="24"/>
                <w:szCs w:val="24"/>
                <w:lang w:eastAsia="lv-LV"/>
              </w:rPr>
            </w:pPr>
            <w:bookmarkStart w:id="3" w:name="_Hlk15548276"/>
            <w:r w:rsidRPr="009A50B2">
              <w:rPr>
                <w:rFonts w:ascii="Times New Roman" w:eastAsia="Times New Roman" w:hAnsi="Times New Roman" w:cs="Times New Roman"/>
                <w:b/>
                <w:bCs/>
                <w:iCs/>
                <w:sz w:val="24"/>
                <w:szCs w:val="24"/>
                <w:lang w:eastAsia="lv-LV"/>
              </w:rPr>
              <w:t>III. Tiesību akta projekta ietekme uz valsts budžetu un pašvaldību budžetiem</w:t>
            </w:r>
          </w:p>
        </w:tc>
      </w:tr>
      <w:tr w:rsidR="009A50B2" w:rsidRPr="009A50B2" w14:paraId="3CAFFB52" w14:textId="77777777" w:rsidTr="009A50B2">
        <w:trPr>
          <w:tblCellSpacing w:w="15" w:type="dxa"/>
        </w:trPr>
        <w:tc>
          <w:tcPr>
            <w:tcW w:w="806" w:type="pct"/>
            <w:vMerge w:val="restart"/>
            <w:tcBorders>
              <w:top w:val="outset" w:sz="6" w:space="0" w:color="auto"/>
              <w:left w:val="outset" w:sz="6" w:space="0" w:color="auto"/>
              <w:bottom w:val="outset" w:sz="6" w:space="0" w:color="auto"/>
              <w:right w:val="outset" w:sz="6" w:space="0" w:color="auto"/>
            </w:tcBorders>
            <w:vAlign w:val="center"/>
            <w:hideMark/>
          </w:tcPr>
          <w:p w14:paraId="24E3C7B3"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Rādītāji</w:t>
            </w:r>
          </w:p>
        </w:tc>
        <w:tc>
          <w:tcPr>
            <w:tcW w:w="120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170DD0B" w14:textId="35D0C92D"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201</w:t>
            </w:r>
            <w:r>
              <w:rPr>
                <w:rFonts w:ascii="Times New Roman" w:eastAsia="Times New Roman" w:hAnsi="Times New Roman" w:cs="Times New Roman"/>
                <w:iCs/>
                <w:lang w:eastAsia="lv-LV"/>
              </w:rPr>
              <w:t>9</w:t>
            </w:r>
            <w:r w:rsidRPr="009A50B2">
              <w:rPr>
                <w:rFonts w:ascii="Times New Roman" w:eastAsia="Times New Roman" w:hAnsi="Times New Roman" w:cs="Times New Roman"/>
                <w:iCs/>
                <w:lang w:eastAsia="lv-LV"/>
              </w:rPr>
              <w:t>.gads</w:t>
            </w:r>
          </w:p>
        </w:tc>
        <w:tc>
          <w:tcPr>
            <w:tcW w:w="2928" w:type="pct"/>
            <w:gridSpan w:val="5"/>
            <w:tcBorders>
              <w:top w:val="outset" w:sz="6" w:space="0" w:color="auto"/>
              <w:left w:val="outset" w:sz="6" w:space="0" w:color="auto"/>
              <w:bottom w:val="outset" w:sz="6" w:space="0" w:color="auto"/>
              <w:right w:val="outset" w:sz="6" w:space="0" w:color="auto"/>
            </w:tcBorders>
            <w:vAlign w:val="center"/>
            <w:hideMark/>
          </w:tcPr>
          <w:p w14:paraId="71DCBF9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Turpmākie trīs gadi (</w:t>
            </w:r>
            <w:proofErr w:type="spellStart"/>
            <w:r w:rsidRPr="009A50B2">
              <w:rPr>
                <w:rFonts w:ascii="Times New Roman" w:eastAsia="Times New Roman" w:hAnsi="Times New Roman" w:cs="Times New Roman"/>
                <w:i/>
                <w:iCs/>
                <w:lang w:eastAsia="lv-LV"/>
              </w:rPr>
              <w:t>euro</w:t>
            </w:r>
            <w:proofErr w:type="spellEnd"/>
            <w:r w:rsidRPr="009A50B2">
              <w:rPr>
                <w:rFonts w:ascii="Times New Roman" w:eastAsia="Times New Roman" w:hAnsi="Times New Roman" w:cs="Times New Roman"/>
                <w:iCs/>
                <w:lang w:eastAsia="lv-LV"/>
              </w:rPr>
              <w:t>)</w:t>
            </w:r>
          </w:p>
        </w:tc>
      </w:tr>
      <w:tr w:rsidR="009A50B2" w:rsidRPr="009A50B2" w14:paraId="3BE4DE67" w14:textId="77777777" w:rsidTr="009A50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495A6C"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71EAEB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tc>
        <w:tc>
          <w:tcPr>
            <w:tcW w:w="1102" w:type="pct"/>
            <w:gridSpan w:val="2"/>
            <w:tcBorders>
              <w:top w:val="outset" w:sz="6" w:space="0" w:color="auto"/>
              <w:left w:val="outset" w:sz="6" w:space="0" w:color="auto"/>
              <w:bottom w:val="outset" w:sz="6" w:space="0" w:color="auto"/>
              <w:right w:val="outset" w:sz="6" w:space="0" w:color="auto"/>
            </w:tcBorders>
            <w:hideMark/>
          </w:tcPr>
          <w:p w14:paraId="3F214EEA" w14:textId="35508DFB" w:rsidR="009A50B2" w:rsidRPr="009A50B2" w:rsidRDefault="009A50B2" w:rsidP="008B2679">
            <w:pPr>
              <w:spacing w:line="240" w:lineRule="auto"/>
              <w:jc w:val="center"/>
              <w:rPr>
                <w:rFonts w:ascii="Times New Roman" w:hAnsi="Times New Roman" w:cs="Times New Roman"/>
              </w:rPr>
            </w:pPr>
            <w:r w:rsidRPr="009A50B2">
              <w:rPr>
                <w:rFonts w:ascii="Times New Roman" w:hAnsi="Times New Roman" w:cs="Times New Roman"/>
              </w:rPr>
              <w:t>20</w:t>
            </w:r>
            <w:r>
              <w:rPr>
                <w:rFonts w:ascii="Times New Roman" w:hAnsi="Times New Roman" w:cs="Times New Roman"/>
              </w:rPr>
              <w:t>20</w:t>
            </w:r>
            <w:r w:rsidRPr="009A50B2">
              <w:rPr>
                <w:rFonts w:ascii="Times New Roman" w:hAnsi="Times New Roman" w:cs="Times New Roman"/>
              </w:rPr>
              <w:t>.gads</w:t>
            </w:r>
          </w:p>
        </w:tc>
        <w:tc>
          <w:tcPr>
            <w:tcW w:w="1102" w:type="pct"/>
            <w:gridSpan w:val="2"/>
            <w:tcBorders>
              <w:top w:val="outset" w:sz="6" w:space="0" w:color="auto"/>
              <w:left w:val="outset" w:sz="6" w:space="0" w:color="auto"/>
              <w:bottom w:val="outset" w:sz="6" w:space="0" w:color="auto"/>
              <w:right w:val="outset" w:sz="6" w:space="0" w:color="auto"/>
            </w:tcBorders>
            <w:hideMark/>
          </w:tcPr>
          <w:p w14:paraId="7BDD35D4" w14:textId="01142B7A" w:rsidR="009A50B2" w:rsidRPr="009A50B2" w:rsidRDefault="009A50B2" w:rsidP="008B2679">
            <w:pPr>
              <w:spacing w:line="240" w:lineRule="auto"/>
              <w:jc w:val="center"/>
              <w:rPr>
                <w:rFonts w:ascii="Times New Roman" w:hAnsi="Times New Roman" w:cs="Times New Roman"/>
              </w:rPr>
            </w:pPr>
            <w:r w:rsidRPr="009A50B2">
              <w:rPr>
                <w:rFonts w:ascii="Times New Roman" w:hAnsi="Times New Roman" w:cs="Times New Roman"/>
              </w:rPr>
              <w:t>202</w:t>
            </w:r>
            <w:r>
              <w:rPr>
                <w:rFonts w:ascii="Times New Roman" w:hAnsi="Times New Roman" w:cs="Times New Roman"/>
              </w:rPr>
              <w:t>1</w:t>
            </w:r>
            <w:r w:rsidRPr="009A50B2">
              <w:rPr>
                <w:rFonts w:ascii="Times New Roman" w:hAnsi="Times New Roman" w:cs="Times New Roman"/>
              </w:rPr>
              <w:t>.gads</w:t>
            </w:r>
          </w:p>
        </w:tc>
        <w:tc>
          <w:tcPr>
            <w:tcW w:w="690" w:type="pct"/>
            <w:tcBorders>
              <w:top w:val="outset" w:sz="6" w:space="0" w:color="auto"/>
              <w:left w:val="outset" w:sz="6" w:space="0" w:color="auto"/>
              <w:bottom w:val="outset" w:sz="6" w:space="0" w:color="auto"/>
              <w:right w:val="outset" w:sz="6" w:space="0" w:color="auto"/>
            </w:tcBorders>
            <w:hideMark/>
          </w:tcPr>
          <w:p w14:paraId="70670983" w14:textId="604355C8" w:rsidR="009A50B2" w:rsidRPr="009A50B2" w:rsidRDefault="009A50B2" w:rsidP="008B2679">
            <w:pPr>
              <w:spacing w:line="240" w:lineRule="auto"/>
              <w:jc w:val="center"/>
              <w:rPr>
                <w:rFonts w:ascii="Times New Roman" w:hAnsi="Times New Roman" w:cs="Times New Roman"/>
              </w:rPr>
            </w:pPr>
            <w:r w:rsidRPr="009A50B2">
              <w:rPr>
                <w:rFonts w:ascii="Times New Roman" w:hAnsi="Times New Roman" w:cs="Times New Roman"/>
              </w:rPr>
              <w:t>202</w:t>
            </w:r>
            <w:r>
              <w:rPr>
                <w:rFonts w:ascii="Times New Roman" w:hAnsi="Times New Roman" w:cs="Times New Roman"/>
              </w:rPr>
              <w:t>2</w:t>
            </w:r>
            <w:r w:rsidRPr="009A50B2">
              <w:rPr>
                <w:rFonts w:ascii="Times New Roman" w:hAnsi="Times New Roman" w:cs="Times New Roman"/>
              </w:rPr>
              <w:t>.gads</w:t>
            </w:r>
          </w:p>
        </w:tc>
      </w:tr>
      <w:tr w:rsidR="009A50B2" w:rsidRPr="009A50B2" w14:paraId="3288FADC" w14:textId="77777777" w:rsidTr="009A50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34D9FA"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714" w:type="pct"/>
            <w:tcBorders>
              <w:top w:val="outset" w:sz="6" w:space="0" w:color="auto"/>
              <w:left w:val="outset" w:sz="6" w:space="0" w:color="auto"/>
              <w:bottom w:val="outset" w:sz="6" w:space="0" w:color="auto"/>
              <w:right w:val="outset" w:sz="6" w:space="0" w:color="auto"/>
            </w:tcBorders>
            <w:vAlign w:val="center"/>
            <w:hideMark/>
          </w:tcPr>
          <w:p w14:paraId="449B2D61"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saskaņā ar valsts budžetu kārtējam gadam</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28A8C0"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02DE7E4F"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saskaņā ar vidēja termiņa budžeta ietvaru</w:t>
            </w:r>
          </w:p>
        </w:tc>
        <w:tc>
          <w:tcPr>
            <w:tcW w:w="658" w:type="pct"/>
            <w:tcBorders>
              <w:top w:val="outset" w:sz="6" w:space="0" w:color="auto"/>
              <w:left w:val="outset" w:sz="6" w:space="0" w:color="auto"/>
              <w:bottom w:val="outset" w:sz="6" w:space="0" w:color="auto"/>
              <w:right w:val="outset" w:sz="6" w:space="0" w:color="auto"/>
            </w:tcBorders>
            <w:vAlign w:val="center"/>
            <w:hideMark/>
          </w:tcPr>
          <w:p w14:paraId="2CA044CA"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salīdzinot ar vidēja termiņa budžeta ietvaru 2019.gadam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1B7BB3AF"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saskaņā ar vidēja termiņa budžeta ietvaru</w:t>
            </w:r>
          </w:p>
        </w:tc>
        <w:tc>
          <w:tcPr>
            <w:tcW w:w="658" w:type="pct"/>
            <w:tcBorders>
              <w:top w:val="outset" w:sz="6" w:space="0" w:color="auto"/>
              <w:left w:val="outset" w:sz="6" w:space="0" w:color="auto"/>
              <w:bottom w:val="outset" w:sz="6" w:space="0" w:color="auto"/>
              <w:right w:val="outset" w:sz="6" w:space="0" w:color="auto"/>
            </w:tcBorders>
            <w:vAlign w:val="center"/>
            <w:hideMark/>
          </w:tcPr>
          <w:p w14:paraId="73A8F0D3"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salīdzinot ar vidēja termiņa budžeta ietvaru 2020.gadam</w:t>
            </w:r>
          </w:p>
        </w:tc>
        <w:tc>
          <w:tcPr>
            <w:tcW w:w="690" w:type="pct"/>
            <w:tcBorders>
              <w:top w:val="outset" w:sz="6" w:space="0" w:color="auto"/>
              <w:left w:val="outset" w:sz="6" w:space="0" w:color="auto"/>
              <w:bottom w:val="outset" w:sz="6" w:space="0" w:color="auto"/>
              <w:right w:val="outset" w:sz="6" w:space="0" w:color="auto"/>
            </w:tcBorders>
            <w:vAlign w:val="center"/>
            <w:hideMark/>
          </w:tcPr>
          <w:p w14:paraId="332BCDF5"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izmaiņas, salīdzinot ar vidēja termiņa budžeta ietvaru 2020.gadam</w:t>
            </w:r>
          </w:p>
        </w:tc>
      </w:tr>
      <w:tr w:rsidR="009A50B2" w:rsidRPr="009A50B2" w14:paraId="1B70A411"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vAlign w:val="center"/>
            <w:hideMark/>
          </w:tcPr>
          <w:p w14:paraId="4C0C8F01"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w:t>
            </w:r>
          </w:p>
        </w:tc>
        <w:tc>
          <w:tcPr>
            <w:tcW w:w="714" w:type="pct"/>
            <w:tcBorders>
              <w:top w:val="outset" w:sz="6" w:space="0" w:color="auto"/>
              <w:left w:val="outset" w:sz="6" w:space="0" w:color="auto"/>
              <w:bottom w:val="outset" w:sz="6" w:space="0" w:color="auto"/>
              <w:right w:val="outset" w:sz="6" w:space="0" w:color="auto"/>
            </w:tcBorders>
            <w:vAlign w:val="center"/>
            <w:hideMark/>
          </w:tcPr>
          <w:p w14:paraId="18D70556"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w:t>
            </w:r>
          </w:p>
        </w:tc>
        <w:tc>
          <w:tcPr>
            <w:tcW w:w="470" w:type="pct"/>
            <w:tcBorders>
              <w:top w:val="outset" w:sz="6" w:space="0" w:color="auto"/>
              <w:left w:val="outset" w:sz="6" w:space="0" w:color="auto"/>
              <w:bottom w:val="outset" w:sz="6" w:space="0" w:color="auto"/>
              <w:right w:val="outset" w:sz="6" w:space="0" w:color="auto"/>
            </w:tcBorders>
            <w:vAlign w:val="center"/>
            <w:hideMark/>
          </w:tcPr>
          <w:p w14:paraId="0BF48445"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3E82FE3E"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4</w:t>
            </w:r>
          </w:p>
        </w:tc>
        <w:tc>
          <w:tcPr>
            <w:tcW w:w="658" w:type="pct"/>
            <w:tcBorders>
              <w:top w:val="outset" w:sz="6" w:space="0" w:color="auto"/>
              <w:left w:val="outset" w:sz="6" w:space="0" w:color="auto"/>
              <w:bottom w:val="outset" w:sz="6" w:space="0" w:color="auto"/>
              <w:right w:val="outset" w:sz="6" w:space="0" w:color="auto"/>
            </w:tcBorders>
            <w:vAlign w:val="center"/>
            <w:hideMark/>
          </w:tcPr>
          <w:p w14:paraId="42606CAF"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w:t>
            </w:r>
          </w:p>
        </w:tc>
        <w:tc>
          <w:tcPr>
            <w:tcW w:w="428" w:type="pct"/>
            <w:tcBorders>
              <w:top w:val="outset" w:sz="6" w:space="0" w:color="auto"/>
              <w:left w:val="outset" w:sz="6" w:space="0" w:color="auto"/>
              <w:bottom w:val="outset" w:sz="6" w:space="0" w:color="auto"/>
              <w:right w:val="outset" w:sz="6" w:space="0" w:color="auto"/>
            </w:tcBorders>
            <w:vAlign w:val="center"/>
            <w:hideMark/>
          </w:tcPr>
          <w:p w14:paraId="08365F74"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w:t>
            </w:r>
          </w:p>
        </w:tc>
        <w:tc>
          <w:tcPr>
            <w:tcW w:w="658" w:type="pct"/>
            <w:tcBorders>
              <w:top w:val="outset" w:sz="6" w:space="0" w:color="auto"/>
              <w:left w:val="outset" w:sz="6" w:space="0" w:color="auto"/>
              <w:bottom w:val="outset" w:sz="6" w:space="0" w:color="auto"/>
              <w:right w:val="outset" w:sz="6" w:space="0" w:color="auto"/>
            </w:tcBorders>
            <w:vAlign w:val="center"/>
            <w:hideMark/>
          </w:tcPr>
          <w:p w14:paraId="28F88B81"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7</w:t>
            </w:r>
          </w:p>
        </w:tc>
        <w:tc>
          <w:tcPr>
            <w:tcW w:w="690" w:type="pct"/>
            <w:tcBorders>
              <w:top w:val="outset" w:sz="6" w:space="0" w:color="auto"/>
              <w:left w:val="outset" w:sz="6" w:space="0" w:color="auto"/>
              <w:bottom w:val="outset" w:sz="6" w:space="0" w:color="auto"/>
              <w:right w:val="outset" w:sz="6" w:space="0" w:color="auto"/>
            </w:tcBorders>
            <w:vAlign w:val="center"/>
            <w:hideMark/>
          </w:tcPr>
          <w:p w14:paraId="620CADB3"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8</w:t>
            </w:r>
          </w:p>
        </w:tc>
      </w:tr>
      <w:tr w:rsidR="009A50B2" w:rsidRPr="009A50B2" w14:paraId="6B9B459C"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4B52D334"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 Budžeta ieņēmumi</w:t>
            </w:r>
          </w:p>
        </w:tc>
        <w:tc>
          <w:tcPr>
            <w:tcW w:w="714" w:type="pct"/>
            <w:tcBorders>
              <w:top w:val="outset" w:sz="6" w:space="0" w:color="auto"/>
              <w:left w:val="outset" w:sz="6" w:space="0" w:color="auto"/>
              <w:bottom w:val="outset" w:sz="6" w:space="0" w:color="auto"/>
              <w:right w:val="outset" w:sz="6" w:space="0" w:color="auto"/>
            </w:tcBorders>
            <w:vAlign w:val="center"/>
            <w:hideMark/>
          </w:tcPr>
          <w:p w14:paraId="437D401E" w14:textId="2FB7866C"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209 440 039</w:t>
            </w:r>
          </w:p>
        </w:tc>
        <w:tc>
          <w:tcPr>
            <w:tcW w:w="470" w:type="pct"/>
            <w:tcBorders>
              <w:top w:val="outset" w:sz="6" w:space="0" w:color="auto"/>
              <w:left w:val="outset" w:sz="6" w:space="0" w:color="auto"/>
              <w:bottom w:val="outset" w:sz="6" w:space="0" w:color="auto"/>
              <w:right w:val="outset" w:sz="6" w:space="0" w:color="auto"/>
            </w:tcBorders>
            <w:vAlign w:val="center"/>
            <w:hideMark/>
          </w:tcPr>
          <w:p w14:paraId="37118AA7" w14:textId="6CF6B80B"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w:t>
            </w:r>
            <w:r>
              <w:rPr>
                <w:rFonts w:ascii="Times New Roman" w:eastAsia="Times New Roman" w:hAnsi="Times New Roman" w:cs="Times New Roman"/>
                <w:iCs/>
                <w:lang w:eastAsia="lv-LV"/>
              </w:rPr>
              <w:t>10 399</w:t>
            </w:r>
          </w:p>
        </w:tc>
        <w:tc>
          <w:tcPr>
            <w:tcW w:w="428" w:type="pct"/>
            <w:tcBorders>
              <w:top w:val="outset" w:sz="6" w:space="0" w:color="auto"/>
              <w:left w:val="outset" w:sz="6" w:space="0" w:color="auto"/>
              <w:bottom w:val="outset" w:sz="6" w:space="0" w:color="auto"/>
              <w:right w:val="outset" w:sz="6" w:space="0" w:color="auto"/>
            </w:tcBorders>
            <w:vAlign w:val="center"/>
            <w:hideMark/>
          </w:tcPr>
          <w:p w14:paraId="3700F4A5"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3AB63ED3"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C94F92B"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7A27E2A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72E05A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0AA26521"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ECA5421"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1.1. valsts pamatbudžets, tai skaitā ieņēmumi no maksas pakalpojumiem un citi pašu ieņēmumi</w:t>
            </w:r>
          </w:p>
        </w:tc>
        <w:tc>
          <w:tcPr>
            <w:tcW w:w="714" w:type="pct"/>
            <w:tcBorders>
              <w:top w:val="outset" w:sz="6" w:space="0" w:color="auto"/>
              <w:left w:val="outset" w:sz="6" w:space="0" w:color="auto"/>
              <w:bottom w:val="outset" w:sz="6" w:space="0" w:color="auto"/>
              <w:right w:val="outset" w:sz="6" w:space="0" w:color="auto"/>
            </w:tcBorders>
            <w:vAlign w:val="center"/>
            <w:hideMark/>
          </w:tcPr>
          <w:p w14:paraId="730A4389" w14:textId="73186952"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209 440 039</w:t>
            </w:r>
          </w:p>
        </w:tc>
        <w:tc>
          <w:tcPr>
            <w:tcW w:w="470" w:type="pct"/>
            <w:tcBorders>
              <w:top w:val="outset" w:sz="6" w:space="0" w:color="auto"/>
              <w:left w:val="outset" w:sz="6" w:space="0" w:color="auto"/>
              <w:bottom w:val="outset" w:sz="6" w:space="0" w:color="auto"/>
              <w:right w:val="outset" w:sz="6" w:space="0" w:color="auto"/>
            </w:tcBorders>
            <w:vAlign w:val="center"/>
            <w:hideMark/>
          </w:tcPr>
          <w:p w14:paraId="53ECE868" w14:textId="4B92EC49"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-10 399</w:t>
            </w:r>
          </w:p>
        </w:tc>
        <w:tc>
          <w:tcPr>
            <w:tcW w:w="428" w:type="pct"/>
            <w:tcBorders>
              <w:top w:val="outset" w:sz="6" w:space="0" w:color="auto"/>
              <w:left w:val="outset" w:sz="6" w:space="0" w:color="auto"/>
              <w:bottom w:val="outset" w:sz="6" w:space="0" w:color="auto"/>
              <w:right w:val="outset" w:sz="6" w:space="0" w:color="auto"/>
            </w:tcBorders>
            <w:vAlign w:val="center"/>
            <w:hideMark/>
          </w:tcPr>
          <w:p w14:paraId="429CC94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13E381E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9FBB9E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6917F98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7CDBB9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34F3E797"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30E4B3A"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1.2. valsts speciālais 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2668B84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A733FB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25FE582"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43F4958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1918313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502492B3"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61CABB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2332A1DE"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C086579"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1.3. pašvaldību 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39298FB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0A7B91F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19B577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7F776CE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39A0A1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6781563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7D64C1B"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59A896DC"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878975D"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 Budžeta izdevumi</w:t>
            </w:r>
          </w:p>
        </w:tc>
        <w:tc>
          <w:tcPr>
            <w:tcW w:w="714" w:type="pct"/>
            <w:tcBorders>
              <w:top w:val="outset" w:sz="6" w:space="0" w:color="auto"/>
              <w:left w:val="outset" w:sz="6" w:space="0" w:color="auto"/>
              <w:bottom w:val="outset" w:sz="6" w:space="0" w:color="auto"/>
              <w:right w:val="outset" w:sz="6" w:space="0" w:color="auto"/>
            </w:tcBorders>
            <w:vAlign w:val="center"/>
            <w:hideMark/>
          </w:tcPr>
          <w:p w14:paraId="7553C331"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29742B09"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8A3B209"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6AF20531"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1BE27A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57041F7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436E97F"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7070D8E6"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3B05B13"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2.1. valsts pamatbudžets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0FA2C9F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732B997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6AAB710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4E1BEAB1"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2007574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54AC038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60F34F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3AC80770"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43DED96"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2.2. valsts speciālais 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46D05B0C"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4241C71B"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080384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01FC54C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84D7E0F"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5FE9D38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2864B6D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5A8FC35E"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6D234A6"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2.3. pašvaldību 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693A796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0351427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F705A8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744CB6F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3E142A1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269FF167"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0FCBA9B"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07E486A5"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5846DF0A"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 Finansiālā ietekme</w:t>
            </w:r>
          </w:p>
        </w:tc>
        <w:tc>
          <w:tcPr>
            <w:tcW w:w="714" w:type="pct"/>
            <w:tcBorders>
              <w:top w:val="outset" w:sz="6" w:space="0" w:color="auto"/>
              <w:left w:val="outset" w:sz="6" w:space="0" w:color="auto"/>
              <w:bottom w:val="outset" w:sz="6" w:space="0" w:color="auto"/>
              <w:right w:val="outset" w:sz="6" w:space="0" w:color="auto"/>
            </w:tcBorders>
            <w:hideMark/>
          </w:tcPr>
          <w:p w14:paraId="31E76012" w14:textId="77777777" w:rsidR="009A50B2" w:rsidRPr="009A50B2" w:rsidRDefault="009A50B2" w:rsidP="008B2679">
            <w:pPr>
              <w:tabs>
                <w:tab w:val="center" w:pos="4153"/>
                <w:tab w:val="right" w:pos="8306"/>
              </w:tabs>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0</w:t>
            </w:r>
          </w:p>
        </w:tc>
        <w:tc>
          <w:tcPr>
            <w:tcW w:w="470" w:type="pct"/>
            <w:tcBorders>
              <w:top w:val="outset" w:sz="6" w:space="0" w:color="auto"/>
              <w:left w:val="outset" w:sz="6" w:space="0" w:color="auto"/>
              <w:bottom w:val="outset" w:sz="6" w:space="0" w:color="auto"/>
              <w:right w:val="outset" w:sz="6" w:space="0" w:color="auto"/>
            </w:tcBorders>
            <w:hideMark/>
          </w:tcPr>
          <w:p w14:paraId="145D596D" w14:textId="33526119"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-10 399</w:t>
            </w:r>
          </w:p>
        </w:tc>
        <w:tc>
          <w:tcPr>
            <w:tcW w:w="428" w:type="pct"/>
            <w:tcBorders>
              <w:top w:val="outset" w:sz="6" w:space="0" w:color="auto"/>
              <w:left w:val="outset" w:sz="6" w:space="0" w:color="auto"/>
              <w:bottom w:val="outset" w:sz="6" w:space="0" w:color="auto"/>
              <w:right w:val="outset" w:sz="6" w:space="0" w:color="auto"/>
            </w:tcBorders>
            <w:hideMark/>
          </w:tcPr>
          <w:p w14:paraId="5C3C57A1"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 xml:space="preserve"> 0</w:t>
            </w:r>
          </w:p>
        </w:tc>
        <w:tc>
          <w:tcPr>
            <w:tcW w:w="658" w:type="pct"/>
            <w:tcBorders>
              <w:top w:val="outset" w:sz="6" w:space="0" w:color="auto"/>
              <w:left w:val="outset" w:sz="6" w:space="0" w:color="auto"/>
              <w:bottom w:val="outset" w:sz="6" w:space="0" w:color="auto"/>
              <w:right w:val="outset" w:sz="6" w:space="0" w:color="auto"/>
            </w:tcBorders>
            <w:hideMark/>
          </w:tcPr>
          <w:p w14:paraId="11FA9BB3"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hideMark/>
          </w:tcPr>
          <w:p w14:paraId="5633DE32"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 xml:space="preserve"> 0</w:t>
            </w:r>
          </w:p>
        </w:tc>
        <w:tc>
          <w:tcPr>
            <w:tcW w:w="658" w:type="pct"/>
            <w:tcBorders>
              <w:top w:val="outset" w:sz="6" w:space="0" w:color="auto"/>
              <w:left w:val="outset" w:sz="6" w:space="0" w:color="auto"/>
              <w:bottom w:val="outset" w:sz="6" w:space="0" w:color="auto"/>
              <w:right w:val="outset" w:sz="6" w:space="0" w:color="auto"/>
            </w:tcBorders>
            <w:hideMark/>
          </w:tcPr>
          <w:p w14:paraId="1EDFF889"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 xml:space="preserve"> 0</w:t>
            </w:r>
          </w:p>
        </w:tc>
        <w:tc>
          <w:tcPr>
            <w:tcW w:w="690" w:type="pct"/>
            <w:tcBorders>
              <w:top w:val="outset" w:sz="6" w:space="0" w:color="auto"/>
              <w:left w:val="outset" w:sz="6" w:space="0" w:color="auto"/>
              <w:bottom w:val="outset" w:sz="6" w:space="0" w:color="auto"/>
              <w:right w:val="outset" w:sz="6" w:space="0" w:color="auto"/>
            </w:tcBorders>
            <w:hideMark/>
          </w:tcPr>
          <w:p w14:paraId="114E677B"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0</w:t>
            </w:r>
          </w:p>
        </w:tc>
      </w:tr>
      <w:tr w:rsidR="009A50B2" w:rsidRPr="009A50B2" w14:paraId="1D581C56"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50E1AD1"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3.1. valsts pamatbudžets</w:t>
            </w:r>
          </w:p>
        </w:tc>
        <w:tc>
          <w:tcPr>
            <w:tcW w:w="714" w:type="pct"/>
            <w:tcBorders>
              <w:top w:val="outset" w:sz="6" w:space="0" w:color="auto"/>
              <w:left w:val="outset" w:sz="6" w:space="0" w:color="auto"/>
              <w:bottom w:val="outset" w:sz="6" w:space="0" w:color="auto"/>
              <w:right w:val="outset" w:sz="6" w:space="0" w:color="auto"/>
            </w:tcBorders>
            <w:hideMark/>
          </w:tcPr>
          <w:p w14:paraId="6927AA93" w14:textId="77777777" w:rsidR="009A50B2" w:rsidRPr="009A50B2" w:rsidRDefault="009A50B2" w:rsidP="008B2679">
            <w:pPr>
              <w:tabs>
                <w:tab w:val="center" w:pos="4153"/>
                <w:tab w:val="right" w:pos="8306"/>
              </w:tabs>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0</w:t>
            </w:r>
          </w:p>
        </w:tc>
        <w:tc>
          <w:tcPr>
            <w:tcW w:w="470" w:type="pct"/>
            <w:tcBorders>
              <w:top w:val="outset" w:sz="6" w:space="0" w:color="auto"/>
              <w:left w:val="outset" w:sz="6" w:space="0" w:color="auto"/>
              <w:bottom w:val="outset" w:sz="6" w:space="0" w:color="auto"/>
              <w:right w:val="outset" w:sz="6" w:space="0" w:color="auto"/>
            </w:tcBorders>
            <w:hideMark/>
          </w:tcPr>
          <w:p w14:paraId="31C7C3C3" w14:textId="0F15A8E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w:t>
            </w:r>
            <w:r w:rsidRPr="009A50B2">
              <w:rPr>
                <w:rFonts w:ascii="Times New Roman" w:eastAsia="Times New Roman" w:hAnsi="Times New Roman" w:cs="Times New Roman"/>
                <w:iCs/>
                <w:lang w:eastAsia="lv-LV"/>
              </w:rPr>
              <w:t>10 399</w:t>
            </w:r>
          </w:p>
        </w:tc>
        <w:tc>
          <w:tcPr>
            <w:tcW w:w="428" w:type="pct"/>
            <w:tcBorders>
              <w:top w:val="outset" w:sz="6" w:space="0" w:color="auto"/>
              <w:left w:val="outset" w:sz="6" w:space="0" w:color="auto"/>
              <w:bottom w:val="outset" w:sz="6" w:space="0" w:color="auto"/>
              <w:right w:val="outset" w:sz="6" w:space="0" w:color="auto"/>
            </w:tcBorders>
            <w:hideMark/>
          </w:tcPr>
          <w:p w14:paraId="57ADDB11"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 xml:space="preserve"> 0</w:t>
            </w:r>
          </w:p>
        </w:tc>
        <w:tc>
          <w:tcPr>
            <w:tcW w:w="658" w:type="pct"/>
            <w:tcBorders>
              <w:top w:val="outset" w:sz="6" w:space="0" w:color="auto"/>
              <w:left w:val="outset" w:sz="6" w:space="0" w:color="auto"/>
              <w:bottom w:val="outset" w:sz="6" w:space="0" w:color="auto"/>
              <w:right w:val="outset" w:sz="6" w:space="0" w:color="auto"/>
            </w:tcBorders>
            <w:hideMark/>
          </w:tcPr>
          <w:p w14:paraId="43BA031A"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iCs/>
                <w:lang w:eastAsia="lv-LV"/>
              </w:rPr>
              <w:t> 0</w:t>
            </w:r>
          </w:p>
        </w:tc>
        <w:tc>
          <w:tcPr>
            <w:tcW w:w="428" w:type="pct"/>
            <w:tcBorders>
              <w:top w:val="outset" w:sz="6" w:space="0" w:color="auto"/>
              <w:left w:val="outset" w:sz="6" w:space="0" w:color="auto"/>
              <w:bottom w:val="outset" w:sz="6" w:space="0" w:color="auto"/>
              <w:right w:val="outset" w:sz="6" w:space="0" w:color="auto"/>
            </w:tcBorders>
            <w:hideMark/>
          </w:tcPr>
          <w:p w14:paraId="5215D3D0"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 xml:space="preserve"> 0</w:t>
            </w:r>
          </w:p>
        </w:tc>
        <w:tc>
          <w:tcPr>
            <w:tcW w:w="658" w:type="pct"/>
            <w:tcBorders>
              <w:top w:val="outset" w:sz="6" w:space="0" w:color="auto"/>
              <w:left w:val="outset" w:sz="6" w:space="0" w:color="auto"/>
              <w:bottom w:val="outset" w:sz="6" w:space="0" w:color="auto"/>
              <w:right w:val="outset" w:sz="6" w:space="0" w:color="auto"/>
            </w:tcBorders>
            <w:hideMark/>
          </w:tcPr>
          <w:p w14:paraId="2A6BA476"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 xml:space="preserve"> 0</w:t>
            </w:r>
          </w:p>
        </w:tc>
        <w:tc>
          <w:tcPr>
            <w:tcW w:w="690" w:type="pct"/>
            <w:tcBorders>
              <w:top w:val="outset" w:sz="6" w:space="0" w:color="auto"/>
              <w:left w:val="outset" w:sz="6" w:space="0" w:color="auto"/>
              <w:bottom w:val="outset" w:sz="6" w:space="0" w:color="auto"/>
              <w:right w:val="outset" w:sz="6" w:space="0" w:color="auto"/>
            </w:tcBorders>
            <w:hideMark/>
          </w:tcPr>
          <w:p w14:paraId="7E910ACB" w14:textId="77777777" w:rsidR="009A50B2" w:rsidRPr="009A50B2" w:rsidRDefault="009A50B2" w:rsidP="008B2679">
            <w:pPr>
              <w:spacing w:before="75" w:after="75" w:line="240" w:lineRule="auto"/>
              <w:jc w:val="center"/>
              <w:rPr>
                <w:rFonts w:ascii="Times New Roman" w:eastAsia="Times New Roman" w:hAnsi="Times New Roman" w:cs="Times New Roman"/>
                <w:lang w:eastAsia="lv-LV"/>
              </w:rPr>
            </w:pPr>
            <w:r w:rsidRPr="009A50B2">
              <w:rPr>
                <w:rFonts w:ascii="Times New Roman" w:eastAsia="Times New Roman" w:hAnsi="Times New Roman" w:cs="Times New Roman"/>
                <w:lang w:eastAsia="lv-LV"/>
              </w:rPr>
              <w:t>0</w:t>
            </w:r>
          </w:p>
        </w:tc>
      </w:tr>
      <w:tr w:rsidR="009A50B2" w:rsidRPr="009A50B2" w14:paraId="7598FD9B"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5843DC31"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3.2. speciālais 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3E63328C"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7E96EA2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7EA24E22"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339C586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FF7359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19D0A09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73AE023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1AA0F643"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9461188"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3.3. pašvaldību budžets</w:t>
            </w:r>
          </w:p>
        </w:tc>
        <w:tc>
          <w:tcPr>
            <w:tcW w:w="714" w:type="pct"/>
            <w:tcBorders>
              <w:top w:val="outset" w:sz="6" w:space="0" w:color="auto"/>
              <w:left w:val="outset" w:sz="6" w:space="0" w:color="auto"/>
              <w:bottom w:val="outset" w:sz="6" w:space="0" w:color="auto"/>
              <w:right w:val="outset" w:sz="6" w:space="0" w:color="auto"/>
            </w:tcBorders>
            <w:vAlign w:val="center"/>
            <w:hideMark/>
          </w:tcPr>
          <w:p w14:paraId="601B496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70" w:type="pct"/>
            <w:tcBorders>
              <w:top w:val="outset" w:sz="6" w:space="0" w:color="auto"/>
              <w:left w:val="outset" w:sz="6" w:space="0" w:color="auto"/>
              <w:bottom w:val="outset" w:sz="6" w:space="0" w:color="auto"/>
              <w:right w:val="outset" w:sz="6" w:space="0" w:color="auto"/>
            </w:tcBorders>
            <w:vAlign w:val="center"/>
            <w:hideMark/>
          </w:tcPr>
          <w:p w14:paraId="11DABFD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FFE7E6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3143694B"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022B271C"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58" w:type="pct"/>
            <w:tcBorders>
              <w:top w:val="outset" w:sz="6" w:space="0" w:color="auto"/>
              <w:left w:val="outset" w:sz="6" w:space="0" w:color="auto"/>
              <w:bottom w:val="outset" w:sz="6" w:space="0" w:color="auto"/>
              <w:right w:val="outset" w:sz="6" w:space="0" w:color="auto"/>
            </w:tcBorders>
            <w:vAlign w:val="center"/>
            <w:hideMark/>
          </w:tcPr>
          <w:p w14:paraId="4C880DE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1A8926C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750B2EC4"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C141FA3"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4. Finanšu līdzekļi papildu izdevumu finansēšanai (kompensējošu izdevumu samazinājumu norāda ar "+" zīmi)</w:t>
            </w:r>
          </w:p>
        </w:tc>
        <w:tc>
          <w:tcPr>
            <w:tcW w:w="714" w:type="pct"/>
            <w:tcBorders>
              <w:top w:val="outset" w:sz="6" w:space="0" w:color="auto"/>
              <w:left w:val="outset" w:sz="6" w:space="0" w:color="auto"/>
              <w:bottom w:val="outset" w:sz="6" w:space="0" w:color="auto"/>
              <w:right w:val="outset" w:sz="6" w:space="0" w:color="auto"/>
            </w:tcBorders>
            <w:vAlign w:val="center"/>
            <w:hideMark/>
          </w:tcPr>
          <w:p w14:paraId="1B0E8C01"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470" w:type="pct"/>
            <w:tcBorders>
              <w:top w:val="outset" w:sz="6" w:space="0" w:color="auto"/>
              <w:left w:val="outset" w:sz="6" w:space="0" w:color="auto"/>
              <w:bottom w:val="outset" w:sz="6" w:space="0" w:color="auto"/>
              <w:right w:val="outset" w:sz="6" w:space="0" w:color="auto"/>
            </w:tcBorders>
            <w:vAlign w:val="center"/>
            <w:hideMark/>
          </w:tcPr>
          <w:p w14:paraId="181DC96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49C4090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14:paraId="009B032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tcBorders>
              <w:top w:val="outset" w:sz="6" w:space="0" w:color="auto"/>
              <w:left w:val="outset" w:sz="6" w:space="0" w:color="auto"/>
              <w:bottom w:val="outset" w:sz="6" w:space="0" w:color="auto"/>
              <w:right w:val="outset" w:sz="6" w:space="0" w:color="auto"/>
            </w:tcBorders>
            <w:vAlign w:val="center"/>
            <w:hideMark/>
          </w:tcPr>
          <w:p w14:paraId="55D485B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14:paraId="551AD789"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01CB7319"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103584AB"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490E073F"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 Precizēta finansiālā ietekme</w:t>
            </w:r>
          </w:p>
        </w:tc>
        <w:tc>
          <w:tcPr>
            <w:tcW w:w="714" w:type="pct"/>
            <w:vMerge w:val="restart"/>
            <w:tcBorders>
              <w:top w:val="outset" w:sz="6" w:space="0" w:color="auto"/>
              <w:left w:val="outset" w:sz="6" w:space="0" w:color="auto"/>
              <w:bottom w:val="outset" w:sz="6" w:space="0" w:color="auto"/>
              <w:right w:val="outset" w:sz="6" w:space="0" w:color="auto"/>
            </w:tcBorders>
            <w:vAlign w:val="center"/>
            <w:hideMark/>
          </w:tcPr>
          <w:p w14:paraId="3A38D7F9"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31C24E5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064516A3"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23821E51"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51D1DE9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7B56416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470" w:type="pct"/>
            <w:tcBorders>
              <w:top w:val="outset" w:sz="6" w:space="0" w:color="auto"/>
              <w:left w:val="outset" w:sz="6" w:space="0" w:color="auto"/>
              <w:bottom w:val="outset" w:sz="6" w:space="0" w:color="auto"/>
              <w:right w:val="outset" w:sz="6" w:space="0" w:color="auto"/>
            </w:tcBorders>
            <w:vAlign w:val="center"/>
            <w:hideMark/>
          </w:tcPr>
          <w:p w14:paraId="37178C0B"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1D645F6F"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2EADEC35"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614B80A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2893408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341EC41F"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1B56ADA2"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14:paraId="674FE78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428" w:type="pct"/>
            <w:vMerge w:val="restart"/>
            <w:tcBorders>
              <w:top w:val="outset" w:sz="6" w:space="0" w:color="auto"/>
              <w:left w:val="outset" w:sz="6" w:space="0" w:color="auto"/>
              <w:bottom w:val="outset" w:sz="6" w:space="0" w:color="auto"/>
              <w:right w:val="outset" w:sz="6" w:space="0" w:color="auto"/>
            </w:tcBorders>
            <w:vAlign w:val="center"/>
            <w:hideMark/>
          </w:tcPr>
          <w:p w14:paraId="7F732C44"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00762C4F"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508E9310"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08ACA7C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62AD4FD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p>
          <w:p w14:paraId="2DDDB192"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X</w:t>
            </w:r>
          </w:p>
        </w:tc>
        <w:tc>
          <w:tcPr>
            <w:tcW w:w="658" w:type="pct"/>
            <w:tcBorders>
              <w:top w:val="outset" w:sz="6" w:space="0" w:color="auto"/>
              <w:left w:val="outset" w:sz="6" w:space="0" w:color="auto"/>
              <w:bottom w:val="outset" w:sz="6" w:space="0" w:color="auto"/>
              <w:right w:val="outset" w:sz="6" w:space="0" w:color="auto"/>
            </w:tcBorders>
            <w:vAlign w:val="center"/>
            <w:hideMark/>
          </w:tcPr>
          <w:p w14:paraId="2CF1F12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58BE1B9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7F44C8FC"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02F3D8E"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5.1. valsts pamatbudžets</w:t>
            </w:r>
          </w:p>
        </w:tc>
        <w:tc>
          <w:tcPr>
            <w:tcW w:w="714" w:type="pct"/>
            <w:vMerge/>
            <w:tcBorders>
              <w:top w:val="outset" w:sz="6" w:space="0" w:color="auto"/>
              <w:left w:val="outset" w:sz="6" w:space="0" w:color="auto"/>
              <w:bottom w:val="outset" w:sz="6" w:space="0" w:color="auto"/>
              <w:right w:val="outset" w:sz="6" w:space="0" w:color="auto"/>
            </w:tcBorders>
            <w:vAlign w:val="center"/>
            <w:hideMark/>
          </w:tcPr>
          <w:p w14:paraId="5F595B95"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470" w:type="pct"/>
            <w:tcBorders>
              <w:top w:val="outset" w:sz="6" w:space="0" w:color="auto"/>
              <w:left w:val="outset" w:sz="6" w:space="0" w:color="auto"/>
              <w:bottom w:val="outset" w:sz="6" w:space="0" w:color="auto"/>
              <w:right w:val="outset" w:sz="6" w:space="0" w:color="auto"/>
            </w:tcBorders>
            <w:vAlign w:val="center"/>
            <w:hideMark/>
          </w:tcPr>
          <w:p w14:paraId="021B4BA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322E6A"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5C2B962A"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2CAB31"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3FB039C9"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6A5BCB1"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2432A1C7"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0CDF60F7"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5.2. speciālais budžets</w:t>
            </w:r>
          </w:p>
        </w:tc>
        <w:tc>
          <w:tcPr>
            <w:tcW w:w="714" w:type="pct"/>
            <w:vMerge/>
            <w:tcBorders>
              <w:top w:val="outset" w:sz="6" w:space="0" w:color="auto"/>
              <w:left w:val="outset" w:sz="6" w:space="0" w:color="auto"/>
              <w:bottom w:val="outset" w:sz="6" w:space="0" w:color="auto"/>
              <w:right w:val="outset" w:sz="6" w:space="0" w:color="auto"/>
            </w:tcBorders>
            <w:vAlign w:val="center"/>
            <w:hideMark/>
          </w:tcPr>
          <w:p w14:paraId="7097891E"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470" w:type="pct"/>
            <w:tcBorders>
              <w:top w:val="outset" w:sz="6" w:space="0" w:color="auto"/>
              <w:left w:val="outset" w:sz="6" w:space="0" w:color="auto"/>
              <w:bottom w:val="outset" w:sz="6" w:space="0" w:color="auto"/>
              <w:right w:val="outset" w:sz="6" w:space="0" w:color="auto"/>
            </w:tcBorders>
            <w:vAlign w:val="center"/>
            <w:hideMark/>
          </w:tcPr>
          <w:p w14:paraId="0074363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551A332"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27EE7142"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7BC9E1"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04FC6936"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625CFBB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08BA0D3F"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457527DC"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5.3. pašvaldību budžets</w:t>
            </w:r>
          </w:p>
        </w:tc>
        <w:tc>
          <w:tcPr>
            <w:tcW w:w="714" w:type="pct"/>
            <w:vMerge/>
            <w:tcBorders>
              <w:top w:val="outset" w:sz="6" w:space="0" w:color="auto"/>
              <w:left w:val="outset" w:sz="6" w:space="0" w:color="auto"/>
              <w:bottom w:val="outset" w:sz="6" w:space="0" w:color="auto"/>
              <w:right w:val="outset" w:sz="6" w:space="0" w:color="auto"/>
            </w:tcBorders>
            <w:vAlign w:val="center"/>
            <w:hideMark/>
          </w:tcPr>
          <w:p w14:paraId="3A86F139"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470" w:type="pct"/>
            <w:tcBorders>
              <w:top w:val="outset" w:sz="6" w:space="0" w:color="auto"/>
              <w:left w:val="outset" w:sz="6" w:space="0" w:color="auto"/>
              <w:bottom w:val="outset" w:sz="6" w:space="0" w:color="auto"/>
              <w:right w:val="outset" w:sz="6" w:space="0" w:color="auto"/>
            </w:tcBorders>
            <w:vAlign w:val="center"/>
            <w:hideMark/>
          </w:tcPr>
          <w:p w14:paraId="65E0EA6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8E45D2"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6D19442E"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99012" w14:textId="77777777" w:rsidR="009A50B2" w:rsidRPr="009A50B2" w:rsidRDefault="009A50B2" w:rsidP="008B2679">
            <w:pPr>
              <w:spacing w:after="0" w:line="240" w:lineRule="auto"/>
              <w:rPr>
                <w:rFonts w:ascii="Times New Roman" w:eastAsia="Times New Roman" w:hAnsi="Times New Roman" w:cs="Times New Roman"/>
                <w:iCs/>
                <w:lang w:eastAsia="lv-LV"/>
              </w:rPr>
            </w:pPr>
          </w:p>
        </w:tc>
        <w:tc>
          <w:tcPr>
            <w:tcW w:w="658" w:type="pct"/>
            <w:tcBorders>
              <w:top w:val="outset" w:sz="6" w:space="0" w:color="auto"/>
              <w:left w:val="outset" w:sz="6" w:space="0" w:color="auto"/>
              <w:bottom w:val="outset" w:sz="6" w:space="0" w:color="auto"/>
              <w:right w:val="outset" w:sz="6" w:space="0" w:color="auto"/>
            </w:tcBorders>
            <w:vAlign w:val="center"/>
            <w:hideMark/>
          </w:tcPr>
          <w:p w14:paraId="6FF8F58D"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c>
          <w:tcPr>
            <w:tcW w:w="690" w:type="pct"/>
            <w:tcBorders>
              <w:top w:val="outset" w:sz="6" w:space="0" w:color="auto"/>
              <w:left w:val="outset" w:sz="6" w:space="0" w:color="auto"/>
              <w:bottom w:val="outset" w:sz="6" w:space="0" w:color="auto"/>
              <w:right w:val="outset" w:sz="6" w:space="0" w:color="auto"/>
            </w:tcBorders>
            <w:vAlign w:val="center"/>
            <w:hideMark/>
          </w:tcPr>
          <w:p w14:paraId="3CF11B88" w14:textId="77777777" w:rsidR="009A50B2" w:rsidRPr="009A50B2" w:rsidRDefault="009A50B2" w:rsidP="008B2679">
            <w:pPr>
              <w:spacing w:after="0" w:line="240" w:lineRule="auto"/>
              <w:jc w:val="center"/>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0</w:t>
            </w:r>
          </w:p>
        </w:tc>
      </w:tr>
      <w:tr w:rsidR="009A50B2" w:rsidRPr="009A50B2" w14:paraId="43AA2EF1"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49ADF62"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478A6F8"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 </w:t>
            </w:r>
            <w:r w:rsidRPr="009A50B2">
              <w:rPr>
                <w:rFonts w:ascii="Times New Roman" w:hAnsi="Times New Roman" w:cs="Times New Roman"/>
              </w:rPr>
              <w:t>Projekts šo jomu neskar.</w:t>
            </w:r>
          </w:p>
        </w:tc>
      </w:tr>
      <w:tr w:rsidR="009A50B2" w:rsidRPr="009A50B2" w14:paraId="704A3EB9"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2D7ABE3"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EA2996" w14:textId="77777777" w:rsidR="009A50B2" w:rsidRPr="009A50B2" w:rsidRDefault="009A50B2" w:rsidP="008B2679">
            <w:pPr>
              <w:spacing w:after="0" w:line="240" w:lineRule="auto"/>
              <w:rPr>
                <w:rFonts w:ascii="Times New Roman" w:eastAsia="Times New Roman" w:hAnsi="Times New Roman" w:cs="Times New Roman"/>
                <w:iCs/>
                <w:lang w:eastAsia="lv-LV"/>
              </w:rPr>
            </w:pPr>
          </w:p>
        </w:tc>
      </w:tr>
      <w:tr w:rsidR="009A50B2" w:rsidRPr="009A50B2" w14:paraId="2EF610AD"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B553A3D"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FA819E4" w14:textId="77777777" w:rsidR="009A50B2" w:rsidRPr="009A50B2" w:rsidRDefault="009A50B2" w:rsidP="008B2679">
            <w:pPr>
              <w:spacing w:after="0" w:line="240" w:lineRule="auto"/>
              <w:rPr>
                <w:rFonts w:ascii="Times New Roman" w:eastAsia="Times New Roman" w:hAnsi="Times New Roman" w:cs="Times New Roman"/>
                <w:iCs/>
                <w:lang w:eastAsia="lv-LV"/>
              </w:rPr>
            </w:pPr>
          </w:p>
        </w:tc>
      </w:tr>
      <w:tr w:rsidR="009A50B2" w:rsidRPr="009A50B2" w14:paraId="2534BB9C"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0EA9650"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hideMark/>
          </w:tcPr>
          <w:p w14:paraId="32955042" w14:textId="77777777" w:rsidR="009A50B2" w:rsidRPr="009A50B2" w:rsidRDefault="009A50B2" w:rsidP="008B2679">
            <w:pPr>
              <w:spacing w:after="0" w:line="240" w:lineRule="auto"/>
              <w:rPr>
                <w:rFonts w:ascii="Times New Roman" w:eastAsia="Times New Roman" w:hAnsi="Times New Roman" w:cs="Times New Roman"/>
                <w:iCs/>
                <w:lang w:eastAsia="lv-LV"/>
              </w:rPr>
            </w:pPr>
            <w:r w:rsidRPr="009A50B2">
              <w:rPr>
                <w:rFonts w:ascii="Times New Roman" w:eastAsia="Times New Roman" w:hAnsi="Times New Roman" w:cs="Times New Roman"/>
                <w:iCs/>
                <w:lang w:eastAsia="lv-LV"/>
              </w:rPr>
              <w:t>Nav attiecināms</w:t>
            </w:r>
          </w:p>
        </w:tc>
      </w:tr>
      <w:tr w:rsidR="009A50B2" w:rsidRPr="009A50B2" w14:paraId="2F38BE7A" w14:textId="77777777" w:rsidTr="009A50B2">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30E1C05" w14:textId="77777777" w:rsidR="009A50B2" w:rsidRPr="009A50B2" w:rsidRDefault="009A50B2" w:rsidP="008B2679">
            <w:pPr>
              <w:spacing w:after="0" w:line="240" w:lineRule="auto"/>
              <w:rPr>
                <w:rFonts w:ascii="Times New Roman" w:eastAsia="Times New Roman" w:hAnsi="Times New Roman" w:cs="Times New Roman"/>
                <w:iCs/>
                <w:sz w:val="24"/>
                <w:szCs w:val="24"/>
                <w:lang w:eastAsia="lv-LV"/>
              </w:rPr>
            </w:pPr>
            <w:r w:rsidRPr="009A50B2">
              <w:rPr>
                <w:rFonts w:ascii="Times New Roman" w:eastAsia="Times New Roman" w:hAnsi="Times New Roman" w:cs="Times New Roman"/>
                <w:iCs/>
                <w:sz w:val="24"/>
                <w:szCs w:val="24"/>
                <w:lang w:eastAsia="lv-LV"/>
              </w:rPr>
              <w:t>8. Cita informācija</w:t>
            </w:r>
          </w:p>
        </w:tc>
        <w:tc>
          <w:tcPr>
            <w:tcW w:w="4145" w:type="pct"/>
            <w:gridSpan w:val="7"/>
            <w:tcBorders>
              <w:top w:val="outset" w:sz="6" w:space="0" w:color="auto"/>
              <w:left w:val="outset" w:sz="6" w:space="0" w:color="auto"/>
              <w:bottom w:val="outset" w:sz="6" w:space="0" w:color="auto"/>
              <w:right w:val="outset" w:sz="6" w:space="0" w:color="auto"/>
            </w:tcBorders>
            <w:hideMark/>
          </w:tcPr>
          <w:p w14:paraId="7F55EF89" w14:textId="6391F28B" w:rsidR="009A50B2" w:rsidRPr="009A50B2" w:rsidRDefault="009A50B2" w:rsidP="008B2679">
            <w:pPr>
              <w:spacing w:after="0" w:line="240" w:lineRule="auto"/>
              <w:jc w:val="both"/>
              <w:rPr>
                <w:rFonts w:ascii="Times New Roman" w:eastAsia="Times New Roman" w:hAnsi="Times New Roman" w:cs="Times New Roman"/>
                <w:sz w:val="24"/>
                <w:szCs w:val="24"/>
                <w:lang w:eastAsia="lv-LV"/>
              </w:rPr>
            </w:pPr>
            <w:r w:rsidRPr="009A50B2">
              <w:rPr>
                <w:rFonts w:ascii="Times New Roman" w:eastAsia="Times New Roman" w:hAnsi="Times New Roman" w:cs="Times New Roman"/>
                <w:sz w:val="24"/>
                <w:szCs w:val="24"/>
                <w:lang w:eastAsia="lv-LV"/>
              </w:rPr>
              <w:t>Ņemot vērā to, ka valstij piekritīgās dividendes no kapitālsabiedrībām, kurās Veselības ministrija ir valsts kapitāla daļu turētāja, konkrēti valsts budžetā netiek plānotas, rīkojuma projekts nerada būtisku ietekmi uz 201</w:t>
            </w:r>
            <w:r>
              <w:rPr>
                <w:rFonts w:ascii="Times New Roman" w:eastAsia="Times New Roman" w:hAnsi="Times New Roman" w:cs="Times New Roman"/>
                <w:sz w:val="24"/>
                <w:szCs w:val="24"/>
                <w:lang w:eastAsia="lv-LV"/>
              </w:rPr>
              <w:t>9</w:t>
            </w:r>
            <w:r w:rsidRPr="009A50B2">
              <w:rPr>
                <w:rFonts w:ascii="Times New Roman" w:eastAsia="Times New Roman" w:hAnsi="Times New Roman" w:cs="Times New Roman"/>
                <w:sz w:val="24"/>
                <w:szCs w:val="24"/>
                <w:lang w:eastAsia="lv-LV"/>
              </w:rPr>
              <w:t>.gada valsts budžeta ieņēmumiem.</w:t>
            </w:r>
          </w:p>
          <w:p w14:paraId="1ED36790" w14:textId="00F2B0E7" w:rsidR="009A50B2" w:rsidRPr="009A50B2" w:rsidRDefault="009A50B2" w:rsidP="008B2679">
            <w:pPr>
              <w:spacing w:after="0" w:line="240" w:lineRule="auto"/>
              <w:jc w:val="both"/>
              <w:rPr>
                <w:rFonts w:ascii="Times New Roman" w:eastAsia="Times New Roman" w:hAnsi="Times New Roman" w:cs="Times New Roman"/>
                <w:iCs/>
                <w:sz w:val="24"/>
                <w:szCs w:val="24"/>
                <w:lang w:eastAsia="lv-LV"/>
              </w:rPr>
            </w:pPr>
            <w:r w:rsidRPr="009A50B2">
              <w:rPr>
                <w:rFonts w:ascii="Times New Roman" w:hAnsi="Times New Roman" w:cs="Times New Roman"/>
                <w:sz w:val="24"/>
                <w:szCs w:val="24"/>
              </w:rPr>
              <w:t>Ņ</w:t>
            </w:r>
            <w:r w:rsidRPr="009A50B2">
              <w:rPr>
                <w:rFonts w:ascii="Times New Roman" w:eastAsia="Times New Roman" w:hAnsi="Times New Roman" w:cs="Times New Roman"/>
                <w:sz w:val="24"/>
                <w:szCs w:val="24"/>
              </w:rPr>
              <w:t>emot vērā ierobežotos valsts budžet</w:t>
            </w:r>
            <w:r w:rsidRPr="009A50B2">
              <w:rPr>
                <w:rFonts w:ascii="Times New Roman" w:hAnsi="Times New Roman" w:cs="Times New Roman"/>
                <w:sz w:val="24"/>
                <w:szCs w:val="24"/>
              </w:rPr>
              <w:t>a līdzekļus veselības nozarei, kapitālsabiedrībām par sniegtajiem valsts apmaksātajiem veselības aprūpes pakalpojumiem tiek maksāts atbilstoši normatīvajos aktos noteiktajiem tarifiem, kas pilnībā nekompensē pakalpojumu sniegšanas faktiskās izmaksas, t.sk., preču un pakalpojumu cenu pieaugumu, infrastruktūras uzturēšanas, attīstības un amortizācijas izdevumus. Ārstniecības iestād</w:t>
            </w:r>
            <w:r w:rsidRPr="009A50B2">
              <w:rPr>
                <w:rFonts w:ascii="Times New Roman" w:eastAsia="Times New Roman" w:hAnsi="Times New Roman" w:cs="Times New Roman"/>
                <w:sz w:val="24"/>
                <w:szCs w:val="24"/>
              </w:rPr>
              <w:t>ēm regulāri jāveic izmaksas ierobežojoši pasākumi, lai nodrošinātu nepieciešamo veselības aprūpes pakalpojumu nepārtrauktu sniegšanu, un tikai 201</w:t>
            </w:r>
            <w:r>
              <w:rPr>
                <w:rFonts w:ascii="Times New Roman" w:eastAsia="Times New Roman" w:hAnsi="Times New Roman" w:cs="Times New Roman"/>
                <w:sz w:val="24"/>
                <w:szCs w:val="24"/>
              </w:rPr>
              <w:t>8</w:t>
            </w:r>
            <w:r w:rsidRPr="009A50B2">
              <w:rPr>
                <w:rFonts w:ascii="Times New Roman" w:eastAsia="Times New Roman" w:hAnsi="Times New Roman" w:cs="Times New Roman"/>
                <w:sz w:val="24"/>
                <w:szCs w:val="24"/>
              </w:rPr>
              <w:t>.gadā saņemtais papildus valsts budžeta finansējums veselības aprūpes pakalpojumu nodrošināšanai un / vai tas, ka  kapitālsabiedrības neveica visus pasākumus infrastruktūras uzlabošanai,</w:t>
            </w:r>
            <w:r w:rsidRPr="009A50B2">
              <w:rPr>
                <w:rFonts w:ascii="Times New Roman" w:hAnsi="Times New Roman" w:cs="Times New Roman"/>
                <w:sz w:val="24"/>
                <w:szCs w:val="24"/>
              </w:rPr>
              <w:t xml:space="preserve"> ļāva kapitālsabiedrībām 201</w:t>
            </w:r>
            <w:r w:rsidR="006A69E2">
              <w:rPr>
                <w:rFonts w:ascii="Times New Roman" w:hAnsi="Times New Roman" w:cs="Times New Roman"/>
                <w:sz w:val="24"/>
                <w:szCs w:val="24"/>
              </w:rPr>
              <w:t>8</w:t>
            </w:r>
            <w:r w:rsidRPr="009A50B2">
              <w:rPr>
                <w:rFonts w:ascii="Times New Roman" w:hAnsi="Times New Roman" w:cs="Times New Roman"/>
                <w:sz w:val="24"/>
                <w:szCs w:val="24"/>
              </w:rPr>
              <w:t>.gadu noslēgt</w:t>
            </w:r>
            <w:r w:rsidRPr="009A50B2">
              <w:rPr>
                <w:rFonts w:ascii="Times New Roman" w:eastAsia="Times New Roman" w:hAnsi="Times New Roman" w:cs="Times New Roman"/>
                <w:sz w:val="24"/>
                <w:szCs w:val="24"/>
              </w:rPr>
              <w:t xml:space="preserve"> ar neto pelņu.</w:t>
            </w:r>
          </w:p>
        </w:tc>
      </w:tr>
      <w:bookmarkEnd w:id="3"/>
    </w:tbl>
    <w:p w14:paraId="2A320F77" w14:textId="5CE78A10" w:rsidR="00E5323B" w:rsidRDefault="00E5323B" w:rsidP="008B2679">
      <w:pPr>
        <w:spacing w:after="0" w:line="240" w:lineRule="auto"/>
        <w:rPr>
          <w:rFonts w:ascii="Times New Roman" w:eastAsia="Times New Roman" w:hAnsi="Times New Roman" w:cs="Times New Roman"/>
          <w:iCs/>
          <w:sz w:val="24"/>
          <w:szCs w:val="24"/>
          <w:lang w:eastAsia="lv-LV"/>
        </w:rPr>
      </w:pPr>
    </w:p>
    <w:p w14:paraId="753F2A40" w14:textId="77777777" w:rsidR="009A50B2" w:rsidRPr="00B47CA4" w:rsidRDefault="009A50B2" w:rsidP="008B267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8B267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8B2679">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8B2679">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8B267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8B2679">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8B267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8B2679">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6CCA1F43" w14:textId="7285246C" w:rsidR="00990C0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p w14:paraId="78D349CD" w14:textId="77777777" w:rsidR="00990C04" w:rsidRPr="00B47CA4" w:rsidRDefault="00990C04" w:rsidP="008B2679">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8B2679">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B47CA4" w:rsidRDefault="000B312A"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8B2679">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27979BAA" w14:textId="77777777" w:rsidR="00C25B49" w:rsidRPr="00B47CA4" w:rsidRDefault="00C25B49" w:rsidP="008B2679">
      <w:pPr>
        <w:spacing w:after="0" w:line="240" w:lineRule="auto"/>
        <w:rPr>
          <w:rFonts w:ascii="Times New Roman" w:hAnsi="Times New Roman" w:cs="Times New Roman"/>
          <w:sz w:val="28"/>
          <w:szCs w:val="28"/>
        </w:rPr>
      </w:pPr>
    </w:p>
    <w:p w14:paraId="0A212FA8" w14:textId="77777777" w:rsidR="0069377C" w:rsidRPr="00B47CA4" w:rsidRDefault="0069377C" w:rsidP="008B2679">
      <w:pPr>
        <w:tabs>
          <w:tab w:val="left" w:pos="6237"/>
        </w:tabs>
        <w:spacing w:after="0" w:line="240" w:lineRule="auto"/>
        <w:rPr>
          <w:rFonts w:ascii="Times New Roman" w:hAnsi="Times New Roman" w:cs="Times New Roman"/>
          <w:sz w:val="28"/>
          <w:szCs w:val="28"/>
        </w:rPr>
      </w:pPr>
    </w:p>
    <w:p w14:paraId="67BA59C0" w14:textId="68424068" w:rsidR="007B21E2" w:rsidRPr="00B57C6C" w:rsidRDefault="007B21E2" w:rsidP="008B2679">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w:t>
      </w:r>
      <w:r w:rsidR="008B2679">
        <w:rPr>
          <w:rFonts w:ascii="Times New Roman" w:hAnsi="Times New Roman"/>
          <w:sz w:val="28"/>
          <w:szCs w:val="28"/>
          <w:lang w:bidi="gu-IN"/>
        </w:rPr>
        <w:t>.</w:t>
      </w:r>
      <w:r>
        <w:rPr>
          <w:rFonts w:ascii="Times New Roman" w:hAnsi="Times New Roman"/>
          <w:sz w:val="28"/>
          <w:szCs w:val="28"/>
          <w:lang w:bidi="gu-IN"/>
        </w:rPr>
        <w:t xml:space="preserv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6153773D" w14:textId="77777777" w:rsidR="0069377C" w:rsidRDefault="0069377C" w:rsidP="008B2679">
      <w:pPr>
        <w:autoSpaceDE w:val="0"/>
        <w:autoSpaceDN w:val="0"/>
        <w:adjustRightInd w:val="0"/>
        <w:spacing w:after="240" w:line="240" w:lineRule="auto"/>
        <w:rPr>
          <w:rFonts w:ascii="Times New Roman" w:hAnsi="Times New Roman"/>
          <w:sz w:val="28"/>
          <w:szCs w:val="28"/>
          <w:lang w:bidi="gu-IN"/>
        </w:rPr>
      </w:pPr>
    </w:p>
    <w:p w14:paraId="1E731D7C" w14:textId="51267169" w:rsidR="001661CE" w:rsidRPr="005813D3" w:rsidRDefault="007B21E2" w:rsidP="005813D3">
      <w:pPr>
        <w:autoSpaceDE w:val="0"/>
        <w:autoSpaceDN w:val="0"/>
        <w:adjustRightInd w:val="0"/>
        <w:spacing w:after="240" w:line="240" w:lineRule="auto"/>
        <w:rPr>
          <w:rFonts w:ascii="Times New Roman" w:hAnsi="Times New Roman"/>
          <w:sz w:val="28"/>
          <w:szCs w:val="28"/>
          <w:lang w:bidi="gu-IN"/>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008B2679">
        <w:rPr>
          <w:rFonts w:ascii="Times New Roman" w:hAnsi="Times New Roman"/>
          <w:sz w:val="28"/>
          <w:szCs w:val="28"/>
          <w:lang w:bidi="gu-IN"/>
        </w:rPr>
        <w:t xml:space="preserve"> </w:t>
      </w:r>
      <w:r w:rsidRPr="0095268B">
        <w:rPr>
          <w:rFonts w:ascii="Times New Roman" w:hAnsi="Times New Roman"/>
          <w:sz w:val="28"/>
          <w:szCs w:val="28"/>
          <w:lang w:bidi="gu-IN"/>
        </w:rPr>
        <w:t>D</w:t>
      </w:r>
      <w:r w:rsidR="008B2679">
        <w:rPr>
          <w:rFonts w:ascii="Times New Roman" w:hAnsi="Times New Roman"/>
          <w:sz w:val="28"/>
          <w:szCs w:val="28"/>
          <w:lang w:bidi="gu-IN"/>
        </w:rPr>
        <w:t>.</w:t>
      </w:r>
      <w:r w:rsidRPr="0095268B">
        <w:rPr>
          <w:rFonts w:ascii="Times New Roman" w:hAnsi="Times New Roman"/>
          <w:sz w:val="28"/>
          <w:szCs w:val="28"/>
          <w:lang w:bidi="gu-IN"/>
        </w:rPr>
        <w:t xml:space="preserve"> Mūrmane-Umbraško</w:t>
      </w:r>
    </w:p>
    <w:p w14:paraId="413EEB60" w14:textId="77777777" w:rsidR="001661CE" w:rsidRPr="00B47CA4" w:rsidRDefault="001661CE" w:rsidP="008B2679">
      <w:pPr>
        <w:tabs>
          <w:tab w:val="left" w:pos="6237"/>
        </w:tabs>
        <w:spacing w:after="0" w:line="240" w:lineRule="auto"/>
        <w:rPr>
          <w:rFonts w:ascii="Times New Roman" w:hAnsi="Times New Roman" w:cs="Times New Roman"/>
          <w:sz w:val="24"/>
          <w:szCs w:val="28"/>
        </w:rPr>
      </w:pPr>
    </w:p>
    <w:p w14:paraId="25D886BC" w14:textId="77777777" w:rsidR="001661CE" w:rsidRPr="00B47CA4" w:rsidRDefault="001661CE" w:rsidP="008B2679">
      <w:pPr>
        <w:tabs>
          <w:tab w:val="left" w:pos="6237"/>
        </w:tabs>
        <w:spacing w:after="0" w:line="240" w:lineRule="auto"/>
        <w:rPr>
          <w:rFonts w:ascii="Times New Roman" w:hAnsi="Times New Roman" w:cs="Times New Roman"/>
          <w:sz w:val="24"/>
          <w:szCs w:val="28"/>
        </w:rPr>
      </w:pPr>
    </w:p>
    <w:p w14:paraId="1D6C857A" w14:textId="457E5A31" w:rsidR="00894C55" w:rsidRPr="00B47CA4" w:rsidRDefault="001B3B2A" w:rsidP="008B2679">
      <w:pPr>
        <w:tabs>
          <w:tab w:val="left" w:pos="6237"/>
        </w:tabs>
        <w:spacing w:after="0" w:line="240" w:lineRule="auto"/>
        <w:rPr>
          <w:rFonts w:ascii="Times New Roman" w:hAnsi="Times New Roman" w:cs="Times New Roman"/>
          <w:sz w:val="24"/>
          <w:szCs w:val="28"/>
        </w:rPr>
      </w:pPr>
      <w:bookmarkStart w:id="4" w:name="_GoBack"/>
      <w:bookmarkEnd w:id="4"/>
      <w:r w:rsidRPr="00B47CA4">
        <w:rPr>
          <w:rFonts w:ascii="Times New Roman" w:hAnsi="Times New Roman" w:cs="Times New Roman"/>
          <w:sz w:val="24"/>
          <w:szCs w:val="28"/>
        </w:rPr>
        <w:t>Karpovs</w:t>
      </w:r>
      <w:r w:rsidR="00EB403D" w:rsidRPr="00B47CA4">
        <w:rPr>
          <w:rFonts w:ascii="Times New Roman" w:hAnsi="Times New Roman" w:cs="Times New Roman"/>
          <w:sz w:val="24"/>
          <w:szCs w:val="28"/>
        </w:rPr>
        <w:t xml:space="preserve"> </w:t>
      </w:r>
      <w:r w:rsidR="00D133F8" w:rsidRPr="00B47CA4">
        <w:rPr>
          <w:rFonts w:ascii="Times New Roman" w:hAnsi="Times New Roman" w:cs="Times New Roman"/>
          <w:sz w:val="24"/>
          <w:szCs w:val="28"/>
        </w:rPr>
        <w:t>6</w:t>
      </w:r>
      <w:r w:rsidR="00E13F37" w:rsidRPr="00B47CA4">
        <w:rPr>
          <w:rFonts w:ascii="Times New Roman" w:hAnsi="Times New Roman" w:cs="Times New Roman"/>
          <w:sz w:val="24"/>
          <w:szCs w:val="28"/>
        </w:rPr>
        <w:t>7876</w:t>
      </w:r>
      <w:r w:rsidRPr="00B47CA4">
        <w:rPr>
          <w:rFonts w:ascii="Times New Roman" w:hAnsi="Times New Roman" w:cs="Times New Roman"/>
          <w:sz w:val="24"/>
          <w:szCs w:val="28"/>
        </w:rPr>
        <w:t>036</w:t>
      </w:r>
    </w:p>
    <w:p w14:paraId="674960A6" w14:textId="4EB3899F" w:rsidR="00894C55" w:rsidRPr="00B47CA4" w:rsidRDefault="001B3B2A" w:rsidP="008B2679">
      <w:pPr>
        <w:tabs>
          <w:tab w:val="left" w:pos="6237"/>
        </w:tabs>
        <w:spacing w:after="0" w:line="240" w:lineRule="auto"/>
        <w:rPr>
          <w:rFonts w:ascii="Times New Roman" w:hAnsi="Times New Roman" w:cs="Times New Roman"/>
          <w:sz w:val="24"/>
          <w:szCs w:val="28"/>
        </w:rPr>
      </w:pPr>
      <w:r w:rsidRPr="00B47CA4">
        <w:rPr>
          <w:rFonts w:ascii="Times New Roman" w:hAnsi="Times New Roman" w:cs="Times New Roman"/>
          <w:sz w:val="24"/>
          <w:szCs w:val="28"/>
        </w:rPr>
        <w:t>Konstantins.Karpovs</w:t>
      </w:r>
      <w:r w:rsidR="00894C55" w:rsidRPr="00B47CA4">
        <w:rPr>
          <w:rFonts w:ascii="Times New Roman" w:hAnsi="Times New Roman" w:cs="Times New Roman"/>
          <w:sz w:val="24"/>
          <w:szCs w:val="28"/>
        </w:rPr>
        <w:t>@</w:t>
      </w:r>
      <w:r w:rsidR="00FA1A94" w:rsidRPr="00B47CA4">
        <w:rPr>
          <w:rFonts w:ascii="Times New Roman" w:hAnsi="Times New Roman" w:cs="Times New Roman"/>
          <w:sz w:val="24"/>
          <w:szCs w:val="28"/>
        </w:rPr>
        <w:t>vm</w:t>
      </w:r>
      <w:r w:rsidR="00894C55" w:rsidRPr="00B47CA4">
        <w:rPr>
          <w:rFonts w:ascii="Times New Roman" w:hAnsi="Times New Roman" w:cs="Times New Roman"/>
          <w:sz w:val="24"/>
          <w:szCs w:val="28"/>
        </w:rPr>
        <w:t>.gov.lv</w:t>
      </w:r>
    </w:p>
    <w:sectPr w:rsidR="00894C55" w:rsidRPr="00B47CA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BB3" w14:textId="266F2A3E" w:rsidR="00894C55" w:rsidRPr="00313AF8" w:rsidRDefault="00313AF8" w:rsidP="00313AF8">
    <w:pPr>
      <w:pStyle w:val="Footer"/>
    </w:pPr>
    <w:r w:rsidRPr="00EA2E8B">
      <w:rPr>
        <w:rFonts w:ascii="Times New Roman" w:hAnsi="Times New Roman" w:cs="Times New Roman"/>
        <w:sz w:val="20"/>
        <w:szCs w:val="20"/>
      </w:rPr>
      <w:t>VManot_</w:t>
    </w:r>
    <w:bookmarkStart w:id="5" w:name="_Hlk527374921"/>
    <w:r w:rsidR="00550CB9">
      <w:rPr>
        <w:rFonts w:ascii="Times New Roman" w:hAnsi="Times New Roman" w:cs="Times New Roman"/>
        <w:sz w:val="20"/>
        <w:szCs w:val="20"/>
      </w:rPr>
      <w:t>2309</w:t>
    </w:r>
    <w:r w:rsidR="007B21E2">
      <w:rPr>
        <w:rFonts w:ascii="Times New Roman" w:hAnsi="Times New Roman" w:cs="Times New Roman"/>
        <w:sz w:val="20"/>
        <w:szCs w:val="20"/>
      </w:rPr>
      <w:t>19</w:t>
    </w:r>
    <w:r w:rsidRPr="00EA2E8B">
      <w:rPr>
        <w:rFonts w:ascii="Times New Roman" w:hAnsi="Times New Roman" w:cs="Times New Roman"/>
        <w:sz w:val="20"/>
        <w:szCs w:val="20"/>
      </w:rPr>
      <w:t>_</w:t>
    </w:r>
    <w:bookmarkEnd w:id="5"/>
    <w:r w:rsidR="000F7193">
      <w:rPr>
        <w:rFonts w:ascii="Times New Roman" w:hAnsi="Times New Roman" w:cs="Times New Roman"/>
        <w:sz w:val="20"/>
        <w:szCs w:val="20"/>
      </w:rPr>
      <w:t>KS_divid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0B0ED125" w:rsidR="009A2654" w:rsidRPr="000F7193" w:rsidRDefault="000F7193" w:rsidP="000F7193">
    <w:pPr>
      <w:pStyle w:val="Footer"/>
    </w:pPr>
    <w:r w:rsidRPr="00EA2E8B">
      <w:rPr>
        <w:rFonts w:ascii="Times New Roman" w:hAnsi="Times New Roman" w:cs="Times New Roman"/>
        <w:sz w:val="20"/>
        <w:szCs w:val="20"/>
      </w:rPr>
      <w:t>VManot_</w:t>
    </w:r>
    <w:r w:rsidR="00550CB9">
      <w:rPr>
        <w:rFonts w:ascii="Times New Roman" w:hAnsi="Times New Roman" w:cs="Times New Roman"/>
        <w:sz w:val="20"/>
        <w:szCs w:val="20"/>
      </w:rPr>
      <w:t>2309</w:t>
    </w:r>
    <w:r>
      <w:rPr>
        <w:rFonts w:ascii="Times New Roman" w:hAnsi="Times New Roman" w:cs="Times New Roman"/>
        <w:sz w:val="20"/>
        <w:szCs w:val="20"/>
      </w:rPr>
      <w:t>19</w:t>
    </w:r>
    <w:r w:rsidRPr="00EA2E8B">
      <w:rPr>
        <w:rFonts w:ascii="Times New Roman" w:hAnsi="Times New Roman" w:cs="Times New Roman"/>
        <w:sz w:val="20"/>
        <w:szCs w:val="20"/>
      </w:rPr>
      <w:t>_</w:t>
    </w:r>
    <w:r>
      <w:rPr>
        <w:rFonts w:ascii="Times New Roman" w:hAnsi="Times New Roman" w:cs="Times New Roman"/>
        <w:sz w:val="20"/>
        <w:szCs w:val="20"/>
      </w:rPr>
      <w:t>KS_divid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 w:id="1">
    <w:p w14:paraId="21157084" w14:textId="097288E4" w:rsidR="00363052" w:rsidRPr="00363052" w:rsidRDefault="00363052">
      <w:pPr>
        <w:pStyle w:val="FootnoteText"/>
        <w:rPr>
          <w:rFonts w:ascii="Times New Roman" w:hAnsi="Times New Roman" w:cs="Times New Roman"/>
        </w:rPr>
      </w:pPr>
      <w:r w:rsidRPr="00363052">
        <w:rPr>
          <w:rStyle w:val="FootnoteReference"/>
          <w:rFonts w:ascii="Times New Roman" w:hAnsi="Times New Roman" w:cs="Times New Roman"/>
        </w:rPr>
        <w:footnoteRef/>
      </w:r>
      <w:r w:rsidRPr="00363052">
        <w:rPr>
          <w:rFonts w:ascii="Times New Roman" w:hAnsi="Times New Roman" w:cs="Times New Roman"/>
        </w:rPr>
        <w:t xml:space="preserve"> 2018.gadā piešķirtais valsts budžeta finansējums veselības aprūpes pakalpojumu nodrošināšanai tika novirzīts ārstniecības personu darba </w:t>
      </w:r>
      <w:r w:rsidR="00A13ABC">
        <w:rPr>
          <w:rFonts w:ascii="Times New Roman" w:hAnsi="Times New Roman" w:cs="Times New Roman"/>
        </w:rPr>
        <w:t xml:space="preserve">samaksas palielināšanai </w:t>
      </w:r>
      <w:r w:rsidRPr="00363052">
        <w:rPr>
          <w:rFonts w:ascii="Times New Roman" w:hAnsi="Times New Roman" w:cs="Times New Roman"/>
        </w:rPr>
        <w:t>un veselības aprūpes pakalpojumu apjoma palielināšanai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F6B80"/>
    <w:multiLevelType w:val="hybridMultilevel"/>
    <w:tmpl w:val="A232F1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6B1632"/>
    <w:multiLevelType w:val="hybridMultilevel"/>
    <w:tmpl w:val="E03E304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BDB1A3C"/>
    <w:multiLevelType w:val="hybridMultilevel"/>
    <w:tmpl w:val="3F76E45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3B53"/>
    <w:rsid w:val="00035AC7"/>
    <w:rsid w:val="00057F89"/>
    <w:rsid w:val="00077466"/>
    <w:rsid w:val="00077BD6"/>
    <w:rsid w:val="000A1DFD"/>
    <w:rsid w:val="000B312A"/>
    <w:rsid w:val="000B4B62"/>
    <w:rsid w:val="000B512B"/>
    <w:rsid w:val="000E3E70"/>
    <w:rsid w:val="000E44D7"/>
    <w:rsid w:val="000F7193"/>
    <w:rsid w:val="00101B9F"/>
    <w:rsid w:val="001238B9"/>
    <w:rsid w:val="0013198C"/>
    <w:rsid w:val="00134984"/>
    <w:rsid w:val="00143D7B"/>
    <w:rsid w:val="001464A6"/>
    <w:rsid w:val="00151DBF"/>
    <w:rsid w:val="00153D59"/>
    <w:rsid w:val="00157BD3"/>
    <w:rsid w:val="00162BC0"/>
    <w:rsid w:val="00164379"/>
    <w:rsid w:val="001661CE"/>
    <w:rsid w:val="0017073A"/>
    <w:rsid w:val="00187274"/>
    <w:rsid w:val="00191E1C"/>
    <w:rsid w:val="001922A9"/>
    <w:rsid w:val="001B3B2A"/>
    <w:rsid w:val="001B6974"/>
    <w:rsid w:val="001C227A"/>
    <w:rsid w:val="001C4FFD"/>
    <w:rsid w:val="001D2FA4"/>
    <w:rsid w:val="00201378"/>
    <w:rsid w:val="002013A2"/>
    <w:rsid w:val="00202ECA"/>
    <w:rsid w:val="00204A05"/>
    <w:rsid w:val="00213C03"/>
    <w:rsid w:val="00220964"/>
    <w:rsid w:val="002237FB"/>
    <w:rsid w:val="002278FD"/>
    <w:rsid w:val="00243426"/>
    <w:rsid w:val="00245EE8"/>
    <w:rsid w:val="00247511"/>
    <w:rsid w:val="00260163"/>
    <w:rsid w:val="00265A7E"/>
    <w:rsid w:val="002764C8"/>
    <w:rsid w:val="00283043"/>
    <w:rsid w:val="002A71EA"/>
    <w:rsid w:val="002B0BF5"/>
    <w:rsid w:val="002C2835"/>
    <w:rsid w:val="002E1C05"/>
    <w:rsid w:val="002F1247"/>
    <w:rsid w:val="00313AF8"/>
    <w:rsid w:val="00322721"/>
    <w:rsid w:val="00332E97"/>
    <w:rsid w:val="003373A9"/>
    <w:rsid w:val="00363052"/>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2DAF"/>
    <w:rsid w:val="00454598"/>
    <w:rsid w:val="00456E40"/>
    <w:rsid w:val="00457253"/>
    <w:rsid w:val="004709FC"/>
    <w:rsid w:val="00470C2C"/>
    <w:rsid w:val="00471F27"/>
    <w:rsid w:val="00493794"/>
    <w:rsid w:val="004D45BB"/>
    <w:rsid w:val="004D4A81"/>
    <w:rsid w:val="004D4F56"/>
    <w:rsid w:val="004D595F"/>
    <w:rsid w:val="004D5CF2"/>
    <w:rsid w:val="004D6CE0"/>
    <w:rsid w:val="004F061D"/>
    <w:rsid w:val="00500BCD"/>
    <w:rsid w:val="0050178F"/>
    <w:rsid w:val="00504DE6"/>
    <w:rsid w:val="00510525"/>
    <w:rsid w:val="005137E0"/>
    <w:rsid w:val="00532369"/>
    <w:rsid w:val="00550CB9"/>
    <w:rsid w:val="005545CC"/>
    <w:rsid w:val="00554E18"/>
    <w:rsid w:val="0056130A"/>
    <w:rsid w:val="00563C1B"/>
    <w:rsid w:val="00572908"/>
    <w:rsid w:val="00575448"/>
    <w:rsid w:val="005813D3"/>
    <w:rsid w:val="005A0779"/>
    <w:rsid w:val="005A7D4F"/>
    <w:rsid w:val="005A7E65"/>
    <w:rsid w:val="005C24F0"/>
    <w:rsid w:val="005D1079"/>
    <w:rsid w:val="005E32B5"/>
    <w:rsid w:val="005F5A94"/>
    <w:rsid w:val="005F7E36"/>
    <w:rsid w:val="00603DBA"/>
    <w:rsid w:val="00606684"/>
    <w:rsid w:val="00612634"/>
    <w:rsid w:val="006137BA"/>
    <w:rsid w:val="006544F5"/>
    <w:rsid w:val="00654B59"/>
    <w:rsid w:val="00655F2C"/>
    <w:rsid w:val="0066149B"/>
    <w:rsid w:val="00662F90"/>
    <w:rsid w:val="00690D4B"/>
    <w:rsid w:val="0069377C"/>
    <w:rsid w:val="00694984"/>
    <w:rsid w:val="006A2F60"/>
    <w:rsid w:val="006A69E2"/>
    <w:rsid w:val="006B140E"/>
    <w:rsid w:val="006C2DBA"/>
    <w:rsid w:val="006D3E23"/>
    <w:rsid w:val="006D734D"/>
    <w:rsid w:val="006E1081"/>
    <w:rsid w:val="006E15D7"/>
    <w:rsid w:val="006E61F6"/>
    <w:rsid w:val="006F250E"/>
    <w:rsid w:val="00700618"/>
    <w:rsid w:val="007131FC"/>
    <w:rsid w:val="0071555E"/>
    <w:rsid w:val="00720585"/>
    <w:rsid w:val="007337A3"/>
    <w:rsid w:val="00733F63"/>
    <w:rsid w:val="00734F00"/>
    <w:rsid w:val="00737624"/>
    <w:rsid w:val="00746243"/>
    <w:rsid w:val="007711AF"/>
    <w:rsid w:val="00773AF6"/>
    <w:rsid w:val="007865F4"/>
    <w:rsid w:val="00795F71"/>
    <w:rsid w:val="007A60DB"/>
    <w:rsid w:val="007B21E2"/>
    <w:rsid w:val="007D55E1"/>
    <w:rsid w:val="007E5F7A"/>
    <w:rsid w:val="007E73AB"/>
    <w:rsid w:val="00801156"/>
    <w:rsid w:val="008073CB"/>
    <w:rsid w:val="00816C11"/>
    <w:rsid w:val="00824D2E"/>
    <w:rsid w:val="00827162"/>
    <w:rsid w:val="00840FB7"/>
    <w:rsid w:val="00846C4F"/>
    <w:rsid w:val="00874C28"/>
    <w:rsid w:val="00875C6D"/>
    <w:rsid w:val="00894C55"/>
    <w:rsid w:val="00896A16"/>
    <w:rsid w:val="008A7D5C"/>
    <w:rsid w:val="008B2679"/>
    <w:rsid w:val="008B3586"/>
    <w:rsid w:val="008C5777"/>
    <w:rsid w:val="008D2547"/>
    <w:rsid w:val="008D53BE"/>
    <w:rsid w:val="008F26F9"/>
    <w:rsid w:val="00903BB7"/>
    <w:rsid w:val="009133DF"/>
    <w:rsid w:val="00920997"/>
    <w:rsid w:val="009274BA"/>
    <w:rsid w:val="00952B0D"/>
    <w:rsid w:val="0095582A"/>
    <w:rsid w:val="00981C11"/>
    <w:rsid w:val="00990C04"/>
    <w:rsid w:val="00991324"/>
    <w:rsid w:val="009A2654"/>
    <w:rsid w:val="009A50B2"/>
    <w:rsid w:val="009B670A"/>
    <w:rsid w:val="009B7901"/>
    <w:rsid w:val="009D0F0B"/>
    <w:rsid w:val="00A050BA"/>
    <w:rsid w:val="00A10FC3"/>
    <w:rsid w:val="00A13641"/>
    <w:rsid w:val="00A13ABC"/>
    <w:rsid w:val="00A243C6"/>
    <w:rsid w:val="00A3223F"/>
    <w:rsid w:val="00A6073E"/>
    <w:rsid w:val="00A6727F"/>
    <w:rsid w:val="00A926E5"/>
    <w:rsid w:val="00AB47F7"/>
    <w:rsid w:val="00AC43FE"/>
    <w:rsid w:val="00AC46A7"/>
    <w:rsid w:val="00AD0A67"/>
    <w:rsid w:val="00AE5567"/>
    <w:rsid w:val="00AF1239"/>
    <w:rsid w:val="00B04795"/>
    <w:rsid w:val="00B15F24"/>
    <w:rsid w:val="00B16480"/>
    <w:rsid w:val="00B17CBC"/>
    <w:rsid w:val="00B2165C"/>
    <w:rsid w:val="00B32F12"/>
    <w:rsid w:val="00B36CF4"/>
    <w:rsid w:val="00B460F4"/>
    <w:rsid w:val="00B471C7"/>
    <w:rsid w:val="00B47CA4"/>
    <w:rsid w:val="00B5347A"/>
    <w:rsid w:val="00B57C6C"/>
    <w:rsid w:val="00B6759E"/>
    <w:rsid w:val="00B71507"/>
    <w:rsid w:val="00B71C74"/>
    <w:rsid w:val="00B74130"/>
    <w:rsid w:val="00B77F17"/>
    <w:rsid w:val="00B82AA7"/>
    <w:rsid w:val="00BA0DEB"/>
    <w:rsid w:val="00BA20AA"/>
    <w:rsid w:val="00BC6E0C"/>
    <w:rsid w:val="00BD4425"/>
    <w:rsid w:val="00BF3A4E"/>
    <w:rsid w:val="00BF606C"/>
    <w:rsid w:val="00C2022A"/>
    <w:rsid w:val="00C25B49"/>
    <w:rsid w:val="00C303D6"/>
    <w:rsid w:val="00C317A2"/>
    <w:rsid w:val="00C47F36"/>
    <w:rsid w:val="00C54B0B"/>
    <w:rsid w:val="00C56143"/>
    <w:rsid w:val="00C700BA"/>
    <w:rsid w:val="00C9209D"/>
    <w:rsid w:val="00CB26DF"/>
    <w:rsid w:val="00CB2A91"/>
    <w:rsid w:val="00CB5DBF"/>
    <w:rsid w:val="00CC0D2D"/>
    <w:rsid w:val="00CC6D44"/>
    <w:rsid w:val="00CD5470"/>
    <w:rsid w:val="00CE0DE2"/>
    <w:rsid w:val="00CE5657"/>
    <w:rsid w:val="00CF1166"/>
    <w:rsid w:val="00D133F8"/>
    <w:rsid w:val="00D14A3E"/>
    <w:rsid w:val="00D44EEA"/>
    <w:rsid w:val="00D4639C"/>
    <w:rsid w:val="00D5539F"/>
    <w:rsid w:val="00D562AE"/>
    <w:rsid w:val="00D56635"/>
    <w:rsid w:val="00D77A33"/>
    <w:rsid w:val="00D83AB7"/>
    <w:rsid w:val="00D97EB4"/>
    <w:rsid w:val="00DC4479"/>
    <w:rsid w:val="00DF663E"/>
    <w:rsid w:val="00E01F01"/>
    <w:rsid w:val="00E13F37"/>
    <w:rsid w:val="00E341E3"/>
    <w:rsid w:val="00E3716B"/>
    <w:rsid w:val="00E47B82"/>
    <w:rsid w:val="00E5323B"/>
    <w:rsid w:val="00E55388"/>
    <w:rsid w:val="00E8749E"/>
    <w:rsid w:val="00E90C01"/>
    <w:rsid w:val="00EA2E8B"/>
    <w:rsid w:val="00EA486E"/>
    <w:rsid w:val="00EB403D"/>
    <w:rsid w:val="00EC7FCE"/>
    <w:rsid w:val="00ED254F"/>
    <w:rsid w:val="00EF1C67"/>
    <w:rsid w:val="00EF3310"/>
    <w:rsid w:val="00F02556"/>
    <w:rsid w:val="00F1278A"/>
    <w:rsid w:val="00F31294"/>
    <w:rsid w:val="00F5542A"/>
    <w:rsid w:val="00F55B22"/>
    <w:rsid w:val="00F56765"/>
    <w:rsid w:val="00F57B0C"/>
    <w:rsid w:val="00F86EC8"/>
    <w:rsid w:val="00FA1A94"/>
    <w:rsid w:val="00FA2D55"/>
    <w:rsid w:val="00FD2E7E"/>
    <w:rsid w:val="00FE33F6"/>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 w:type="paragraph" w:styleId="BodyText">
    <w:name w:val="Body Text"/>
    <w:basedOn w:val="Normal"/>
    <w:link w:val="BodyTextChar"/>
    <w:uiPriority w:val="99"/>
    <w:rsid w:val="008B3586"/>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B3586"/>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B3586"/>
    <w:rPr>
      <w:b/>
      <w:bCs/>
    </w:rPr>
  </w:style>
  <w:style w:type="paragraph" w:styleId="EndnoteText">
    <w:name w:val="endnote text"/>
    <w:basedOn w:val="Normal"/>
    <w:link w:val="EndnoteTextChar"/>
    <w:uiPriority w:val="99"/>
    <w:semiHidden/>
    <w:unhideWhenUsed/>
    <w:rsid w:val="003630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3052"/>
    <w:rPr>
      <w:sz w:val="20"/>
      <w:szCs w:val="20"/>
    </w:rPr>
  </w:style>
  <w:style w:type="character" w:styleId="EndnoteReference">
    <w:name w:val="endnote reference"/>
    <w:basedOn w:val="DefaultParagraphFont"/>
    <w:uiPriority w:val="99"/>
    <w:semiHidden/>
    <w:unhideWhenUsed/>
    <w:rsid w:val="00363052"/>
    <w:rPr>
      <w:vertAlign w:val="superscript"/>
    </w:rPr>
  </w:style>
  <w:style w:type="paragraph" w:styleId="FootnoteText">
    <w:name w:val="footnote text"/>
    <w:basedOn w:val="Normal"/>
    <w:link w:val="FootnoteTextChar"/>
    <w:uiPriority w:val="99"/>
    <w:semiHidden/>
    <w:unhideWhenUsed/>
    <w:rsid w:val="00363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052"/>
    <w:rPr>
      <w:sz w:val="20"/>
      <w:szCs w:val="20"/>
    </w:rPr>
  </w:style>
  <w:style w:type="character" w:styleId="FootnoteReference">
    <w:name w:val="footnote reference"/>
    <w:basedOn w:val="DefaultParagraphFont"/>
    <w:uiPriority w:val="99"/>
    <w:semiHidden/>
    <w:unhideWhenUsed/>
    <w:rsid w:val="003630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D5BC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1C2A59C5AA149719D33B6904CB9F676">
    <w:name w:val="21C2A59C5AA149719D33B6904CB9F676"/>
    <w:rsid w:val="00FD5B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4984-5833-4DE7-A235-F754609E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12</Pages>
  <Words>16586</Words>
  <Characters>9455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“Nacionālais rehabilitācijas centrs "Vaivari"” stratēģisko mērķi” sākotnējās ietekmes novērtējuma ziņojums (anotācija)</vt:lpstr>
    </vt:vector>
  </TitlesOfParts>
  <Company>Veselība ministrija</Company>
  <LinksUpToDate>false</LinksUpToDate>
  <CharactersWithSpaces>25990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“Nacionālais rehabilitācijas centrs "Vaivari"” stratēģisko mērķi” sākotnējās ietekmes novērtējuma ziņojums (anotācija)</dc:title>
  <dc:subject>Anotācija</dc:subject>
  <dc:creator>Konstantīns Karpovs</dc:creator>
  <dc:description>K.Karpovs, 67876036
Konstantins.Karpovs@vm.gov.lv</dc:description>
  <cp:lastModifiedBy>Zaiga Šulca</cp:lastModifiedBy>
  <cp:revision>178</cp:revision>
  <cp:lastPrinted>2018-08-28T11:20:00Z</cp:lastPrinted>
  <dcterms:created xsi:type="dcterms:W3CDTF">2018-01-05T15:05:00Z</dcterms:created>
  <dcterms:modified xsi:type="dcterms:W3CDTF">2019-10-08T06:10:00Z</dcterms:modified>
</cp:coreProperties>
</file>