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8B6C" w14:textId="77777777" w:rsidR="00771C3C" w:rsidRPr="009B600E" w:rsidRDefault="00076ED5"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9B600E">
        <w:rPr>
          <w:b/>
          <w:sz w:val="28"/>
          <w:szCs w:val="28"/>
        </w:rPr>
        <w:t>Likum</w:t>
      </w:r>
      <w:r w:rsidR="0043346E" w:rsidRPr="009B600E">
        <w:rPr>
          <w:b/>
          <w:sz w:val="28"/>
          <w:szCs w:val="28"/>
        </w:rPr>
        <w:t xml:space="preserve">projekta </w:t>
      </w:r>
      <w:r w:rsidR="00E559C9" w:rsidRPr="009B600E">
        <w:rPr>
          <w:b/>
          <w:bCs/>
          <w:sz w:val="28"/>
          <w:szCs w:val="28"/>
        </w:rPr>
        <w:t>"</w:t>
      </w:r>
      <w:r w:rsidR="00AE6525" w:rsidRPr="009B600E">
        <w:rPr>
          <w:b/>
          <w:sz w:val="28"/>
          <w:szCs w:val="28"/>
        </w:rPr>
        <w:t>Grozījumi</w:t>
      </w:r>
      <w:r w:rsidR="000C053E" w:rsidRPr="009B600E">
        <w:rPr>
          <w:b/>
          <w:sz w:val="28"/>
          <w:szCs w:val="28"/>
        </w:rPr>
        <w:t xml:space="preserve"> </w:t>
      </w:r>
      <w:r w:rsidR="00FD2EA5" w:rsidRPr="009B600E">
        <w:rPr>
          <w:b/>
          <w:sz w:val="28"/>
          <w:szCs w:val="28"/>
        </w:rPr>
        <w:t>Ārstniecības</w:t>
      </w:r>
      <w:r w:rsidRPr="009B600E">
        <w:rPr>
          <w:b/>
          <w:sz w:val="28"/>
          <w:szCs w:val="28"/>
        </w:rPr>
        <w:t xml:space="preserve"> likumā</w:t>
      </w:r>
      <w:r w:rsidR="00E559C9" w:rsidRPr="009B600E">
        <w:rPr>
          <w:b/>
          <w:bCs/>
          <w:sz w:val="28"/>
          <w:szCs w:val="28"/>
        </w:rPr>
        <w:t>"</w:t>
      </w:r>
      <w:r w:rsidR="0043346E" w:rsidRPr="009B600E">
        <w:rPr>
          <w:b/>
          <w:sz w:val="28"/>
          <w:szCs w:val="28"/>
        </w:rPr>
        <w:t xml:space="preserve"> sākotnējās ietekmes novērtējuma ziņojums (anotācija)</w:t>
      </w:r>
    </w:p>
    <w:bookmarkEnd w:id="0"/>
    <w:bookmarkEnd w:id="1"/>
    <w:bookmarkEnd w:id="2"/>
    <w:bookmarkEnd w:id="3"/>
    <w:bookmarkEnd w:id="4"/>
    <w:p w14:paraId="17687C16" w14:textId="755A915F" w:rsidR="0043346E" w:rsidRPr="009B600E" w:rsidRDefault="0043346E" w:rsidP="00575B7F">
      <w:pPr>
        <w:pStyle w:val="naisc"/>
        <w:spacing w:before="0" w:after="0"/>
        <w:rPr>
          <w:bCs/>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63"/>
        <w:gridCol w:w="5593"/>
      </w:tblGrid>
      <w:tr w:rsidR="00515CAB" w:rsidRPr="009B600E" w14:paraId="6D6002E0" w14:textId="77777777" w:rsidTr="7AF5C68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19806A" w14:textId="77777777" w:rsidR="00515CAB" w:rsidRPr="009B600E" w:rsidRDefault="00515CAB" w:rsidP="00515CAB">
            <w:pPr>
              <w:pStyle w:val="tvhtml"/>
              <w:spacing w:line="293" w:lineRule="atLeast"/>
              <w:jc w:val="center"/>
              <w:rPr>
                <w:b/>
                <w:bCs/>
                <w:color w:val="000000" w:themeColor="text1"/>
                <w:szCs w:val="20"/>
                <w:lang w:val="lv-LV"/>
              </w:rPr>
            </w:pPr>
            <w:r w:rsidRPr="009B600E">
              <w:rPr>
                <w:b/>
                <w:bCs/>
                <w:color w:val="000000" w:themeColor="text1"/>
                <w:szCs w:val="20"/>
                <w:lang w:val="lv-LV"/>
              </w:rPr>
              <w:t>Tiesību akta projekta anotācijas kopsavilkums</w:t>
            </w:r>
          </w:p>
        </w:tc>
      </w:tr>
      <w:tr w:rsidR="00515CAB" w:rsidRPr="009B600E" w14:paraId="31F8AE27" w14:textId="77777777" w:rsidTr="7AF5C68C">
        <w:tc>
          <w:tcPr>
            <w:tcW w:w="20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5B3733" w14:textId="77777777" w:rsidR="00515CAB" w:rsidRPr="009B600E" w:rsidRDefault="00515CAB" w:rsidP="00515CAB">
            <w:pPr>
              <w:rPr>
                <w:color w:val="000000" w:themeColor="text1"/>
                <w:szCs w:val="20"/>
              </w:rPr>
            </w:pPr>
            <w:r w:rsidRPr="009B600E">
              <w:rPr>
                <w:color w:val="000000" w:themeColor="text1"/>
                <w:szCs w:val="20"/>
              </w:rPr>
              <w:t>Mērķis, risinājums un projekta spēkā stāšanās laiks (500 zīmes bez atstarpēm)</w:t>
            </w:r>
          </w:p>
        </w:tc>
        <w:tc>
          <w:tcPr>
            <w:tcW w:w="298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616F54" w14:textId="2267D294" w:rsidR="00515CAB" w:rsidRPr="009B600E" w:rsidRDefault="7AF5C68C" w:rsidP="00257029">
            <w:pPr>
              <w:pStyle w:val="naiskr"/>
              <w:spacing w:before="20" w:after="20"/>
              <w:jc w:val="both"/>
              <w:rPr>
                <w:color w:val="000000" w:themeColor="text1"/>
                <w:szCs w:val="20"/>
              </w:rPr>
            </w:pPr>
            <w:r w:rsidRPr="009B600E">
              <w:t xml:space="preserve">Likumprojekta </w:t>
            </w:r>
            <w:r w:rsidRPr="00A87312">
              <w:rPr>
                <w:i/>
                <w:iCs/>
              </w:rPr>
              <w:t>"Grozījumi Ārstniecības likumā"</w:t>
            </w:r>
            <w:r w:rsidRPr="009B600E">
              <w:rPr>
                <w:i/>
                <w:iCs/>
              </w:rPr>
              <w:t xml:space="preserve"> </w:t>
            </w:r>
            <w:r w:rsidR="00515CAB" w:rsidRPr="009B600E">
              <w:br/>
            </w:r>
            <w:r w:rsidRPr="009B600E">
              <w:t xml:space="preserve">(turpmāk – likumprojekts) mērķis ir Veselības inspekcijas kompetencē esošos </w:t>
            </w:r>
            <w:r w:rsidR="00F9787B">
              <w:t xml:space="preserve">Latvijas Administratīvo pārkāpumu kodeksā (turpmāk – </w:t>
            </w:r>
            <w:r w:rsidRPr="009B600E">
              <w:t>LAPK</w:t>
            </w:r>
            <w:r w:rsidR="00F9787B">
              <w:t>)</w:t>
            </w:r>
            <w:r w:rsidRPr="009B600E">
              <w:t xml:space="preserve"> noteiktos administratīvos pārkāpumu </w:t>
            </w:r>
            <w:r w:rsidRPr="003B46B6">
              <w:t>pantus (LAPK 45. pants</w:t>
            </w:r>
            <w:r w:rsidR="003B46B6" w:rsidRPr="003B46B6">
              <w:t xml:space="preserve"> -</w:t>
            </w:r>
            <w:r w:rsidRPr="003B46B6">
              <w:t xml:space="preserve"> Neatļauta ārstniecība; 45.</w:t>
            </w:r>
            <w:r w:rsidRPr="003B46B6">
              <w:rPr>
                <w:vertAlign w:val="superscript"/>
              </w:rPr>
              <w:t>1</w:t>
            </w:r>
            <w:r w:rsidRPr="003B46B6">
              <w:t> pants</w:t>
            </w:r>
            <w:r w:rsidR="003B46B6" w:rsidRPr="003B46B6">
              <w:t xml:space="preserve"> - </w:t>
            </w:r>
            <w:r w:rsidRPr="003B46B6">
              <w:t xml:space="preserve">Medicīnisko atzinumu sniegšanas, ekspertīzes un </w:t>
            </w:r>
            <w:bookmarkStart w:id="5" w:name="_GoBack"/>
            <w:bookmarkEnd w:id="5"/>
            <w:r w:rsidRPr="003B46B6">
              <w:t>veselības aprūpes pārkāpumi; 46.</w:t>
            </w:r>
            <w:r w:rsidRPr="003B46B6">
              <w:rPr>
                <w:vertAlign w:val="superscript"/>
              </w:rPr>
              <w:t>1</w:t>
            </w:r>
            <w:r w:rsidRPr="003B46B6">
              <w:t xml:space="preserve"> panta </w:t>
            </w:r>
            <w:r w:rsidR="005B4EAC">
              <w:t>septītā</w:t>
            </w:r>
            <w:r w:rsidR="00D317A0" w:rsidRPr="003B46B6">
              <w:t xml:space="preserve"> daļa</w:t>
            </w:r>
            <w:r w:rsidR="003B46B6" w:rsidRPr="003B46B6">
              <w:t xml:space="preserve"> - </w:t>
            </w:r>
            <w:r w:rsidRPr="003B46B6">
              <w:t xml:space="preserve">Noteiktās kārtības pārkāpšana farmaceitiskajā un veterinārfarmaceitiskajā darbībā) ietvert </w:t>
            </w:r>
            <w:r w:rsidRPr="00A87312">
              <w:rPr>
                <w:i/>
                <w:iCs/>
              </w:rPr>
              <w:t>Ārstniecības likumā</w:t>
            </w:r>
            <w:r w:rsidRPr="003B46B6">
              <w:rPr>
                <w:i/>
                <w:iCs/>
              </w:rPr>
              <w:t xml:space="preserve"> </w:t>
            </w:r>
            <w:r w:rsidRPr="003B46B6">
              <w:t>(turpmāk – ĀL)</w:t>
            </w:r>
            <w:r w:rsidRPr="003B46B6">
              <w:rPr>
                <w:i/>
                <w:iCs/>
              </w:rPr>
              <w:t>.</w:t>
            </w:r>
            <w:r w:rsidRPr="003B46B6">
              <w:t xml:space="preserve"> Minētajos</w:t>
            </w:r>
            <w:r w:rsidRPr="009B600E">
              <w:t xml:space="preserve"> LAPK pantos noteiktie administratīvie pārkāpumi aizskar būtiskas sabiedrības intereses, tādēļ ĀL</w:t>
            </w:r>
            <w:r w:rsidRPr="009B600E">
              <w:rPr>
                <w:i/>
                <w:iCs/>
              </w:rPr>
              <w:t xml:space="preserve"> </w:t>
            </w:r>
            <w:r w:rsidRPr="009B600E">
              <w:t>nepieciešams to saglabāt.</w:t>
            </w:r>
          </w:p>
        </w:tc>
      </w:tr>
    </w:tbl>
    <w:p w14:paraId="4E5D4FE7" w14:textId="77777777" w:rsidR="00515CAB" w:rsidRPr="009B600E" w:rsidRDefault="00515CAB" w:rsidP="00575B7F">
      <w:pPr>
        <w:pStyle w:val="naisc"/>
        <w:spacing w:before="0" w:after="0"/>
        <w:rPr>
          <w:bCs/>
          <w:sz w:val="28"/>
          <w:szCs w:val="28"/>
        </w:rPr>
      </w:pPr>
    </w:p>
    <w:tbl>
      <w:tblPr>
        <w:tblStyle w:val="TableGrid"/>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8"/>
        <w:gridCol w:w="2181"/>
        <w:gridCol w:w="6613"/>
      </w:tblGrid>
      <w:tr w:rsidR="00655164" w:rsidRPr="009B600E" w14:paraId="5C883C49" w14:textId="77777777" w:rsidTr="12AA0214">
        <w:tc>
          <w:tcPr>
            <w:tcW w:w="9322" w:type="dxa"/>
            <w:gridSpan w:val="3"/>
          </w:tcPr>
          <w:p w14:paraId="1E6D2745" w14:textId="77777777" w:rsidR="00771C3C" w:rsidRPr="009B600E" w:rsidRDefault="00771C3C" w:rsidP="0073447B">
            <w:pPr>
              <w:pStyle w:val="naisc"/>
              <w:spacing w:before="20" w:after="20"/>
            </w:pPr>
            <w:r w:rsidRPr="009B600E">
              <w:rPr>
                <w:b/>
                <w:bCs/>
              </w:rPr>
              <w:t> I. Tiesību akta projekta izstrādes nepieciešamība</w:t>
            </w:r>
          </w:p>
        </w:tc>
      </w:tr>
      <w:tr w:rsidR="00655164" w:rsidRPr="009B600E" w14:paraId="207E6A08" w14:textId="77777777" w:rsidTr="12AA0214">
        <w:trPr>
          <w:trHeight w:val="464"/>
        </w:trPr>
        <w:tc>
          <w:tcPr>
            <w:tcW w:w="528" w:type="dxa"/>
          </w:tcPr>
          <w:p w14:paraId="717D9B87" w14:textId="77777777" w:rsidR="00771C3C" w:rsidRPr="009B600E" w:rsidRDefault="00771C3C" w:rsidP="0073447B">
            <w:pPr>
              <w:pStyle w:val="naiskr"/>
              <w:spacing w:before="20" w:after="20"/>
              <w:jc w:val="center"/>
            </w:pPr>
            <w:r w:rsidRPr="009B600E">
              <w:t>1.</w:t>
            </w:r>
          </w:p>
        </w:tc>
        <w:tc>
          <w:tcPr>
            <w:tcW w:w="2181" w:type="dxa"/>
          </w:tcPr>
          <w:p w14:paraId="7AC4702B" w14:textId="77777777" w:rsidR="00771C3C" w:rsidRPr="009B600E" w:rsidRDefault="00771C3C" w:rsidP="0073447B">
            <w:pPr>
              <w:pStyle w:val="naislab"/>
              <w:spacing w:before="20" w:after="20"/>
              <w:jc w:val="left"/>
            </w:pPr>
            <w:r w:rsidRPr="009B600E">
              <w:t>Pamatojums</w:t>
            </w:r>
          </w:p>
        </w:tc>
        <w:tc>
          <w:tcPr>
            <w:tcW w:w="6613" w:type="dxa"/>
          </w:tcPr>
          <w:p w14:paraId="796618D9" w14:textId="7EFAC834" w:rsidR="00600BB3" w:rsidRPr="009B600E" w:rsidRDefault="7AF5C68C" w:rsidP="7AF5C68C">
            <w:pPr>
              <w:pStyle w:val="naiskr"/>
              <w:numPr>
                <w:ilvl w:val="0"/>
                <w:numId w:val="1"/>
              </w:numPr>
              <w:spacing w:before="20" w:after="20"/>
              <w:jc w:val="both"/>
            </w:pPr>
            <w:r>
              <w:t xml:space="preserve">Informatīvais ziņojums </w:t>
            </w:r>
            <w:r w:rsidRPr="0057250D">
              <w:rPr>
                <w:i/>
              </w:rPr>
              <w:t>"Nozaru administratīvo pārkāpumu kodifikācijas ieviešanas sistēma"</w:t>
            </w:r>
            <w:r w:rsidRPr="1100F814">
              <w:t xml:space="preserve"> </w:t>
            </w:r>
            <w:r>
              <w:t>(Ministru kabineta 2014. gada 22. aprīļa sēdes protokola Nr. 24 26.§) nosaka uzdevumu ministrijām sagatavot attiecīgus grozījumus likumos, lai ietvertu administratīvo atbildību par pārkāpumiem attiecīgajā jomā.</w:t>
            </w:r>
          </w:p>
          <w:p w14:paraId="29BC3301" w14:textId="1AA0AB98" w:rsidR="00600BB3" w:rsidRPr="009B600E" w:rsidRDefault="7AF5C68C" w:rsidP="7AF5C68C">
            <w:pPr>
              <w:pStyle w:val="naiskr"/>
              <w:numPr>
                <w:ilvl w:val="0"/>
                <w:numId w:val="1"/>
              </w:numPr>
              <w:spacing w:before="20" w:after="20"/>
              <w:jc w:val="both"/>
            </w:pPr>
            <w:r w:rsidRPr="009B600E">
              <w:t xml:space="preserve"> Informatīvais ziņojums </w:t>
            </w:r>
            <w:r w:rsidRPr="0057250D">
              <w:rPr>
                <w:i/>
              </w:rPr>
              <w:t>"Nozaru administratīvo pārkāpumu kodifikācijas ieviešanas sistēmas ieviešana"</w:t>
            </w:r>
            <w:r w:rsidRPr="009B600E">
              <w:t xml:space="preserve"> (Ministru kabineta 2016. gada 13. decembra sēdes protokola Nr. 68 67.§) </w:t>
            </w:r>
          </w:p>
          <w:p w14:paraId="1CFC0ED1" w14:textId="1E54D4E8" w:rsidR="00600BB3" w:rsidRPr="009B600E" w:rsidRDefault="7AF5C68C" w:rsidP="7AF5C68C">
            <w:pPr>
              <w:pStyle w:val="naiskr"/>
              <w:numPr>
                <w:ilvl w:val="0"/>
                <w:numId w:val="1"/>
              </w:numPr>
              <w:spacing w:before="20" w:after="20"/>
              <w:jc w:val="both"/>
            </w:pPr>
            <w:r w:rsidRPr="009B600E">
              <w:t xml:space="preserve">Informatīvais ziņojums </w:t>
            </w:r>
            <w:r w:rsidRPr="0057250D">
              <w:rPr>
                <w:i/>
              </w:rPr>
              <w:t>"Nozaru administratīvo pārkāpumu kodifikācijas ieviešanas sistēmas ieviešana"</w:t>
            </w:r>
            <w:r w:rsidRPr="009B600E">
              <w:t xml:space="preserve"> (Ministru kabineta 2018. gada 18. decembra sēdes protokola Nr. 60 98.§)</w:t>
            </w:r>
          </w:p>
          <w:p w14:paraId="4C818955" w14:textId="3838468B" w:rsidR="00600BB3" w:rsidRPr="009B600E" w:rsidRDefault="7AF5C68C" w:rsidP="7AF5C68C">
            <w:pPr>
              <w:pStyle w:val="naiskr"/>
              <w:numPr>
                <w:ilvl w:val="0"/>
                <w:numId w:val="1"/>
              </w:numPr>
              <w:spacing w:before="20" w:after="20"/>
              <w:jc w:val="both"/>
            </w:pPr>
            <w:r w:rsidRPr="009B600E">
              <w:t>Ministru kabineta 2014.</w:t>
            </w:r>
            <w:r w:rsidR="0000298F">
              <w:t> </w:t>
            </w:r>
            <w:r w:rsidRPr="009B600E">
              <w:t>gada 22.</w:t>
            </w:r>
            <w:r w:rsidR="0000298F">
              <w:t> </w:t>
            </w:r>
            <w:r w:rsidRPr="009B600E">
              <w:t>aprīļa sēdes protokola Nr. 24 26.§ 2. un 3. punktā noteiktais (ministrijām, kas atbildīgas par attiecīgo likumprojektu sagatavošanu un virzību, izstrādāt attiecīgos likumprojektus, izstrādātos likumprojektus pirms to izsludināšanas Valsts sekretāru sanāksmē nodot apspriešanai Tieslietu ministrijas izveidotajā Latvijas Administratīvo pārkāpumu kodeksa pastāvīgajā darba grupā, atbildīgo ministriju ministriem saskaņotos likumprojektus iesniegt noteiktā kārtībā Ministru kabinetā).</w:t>
            </w:r>
          </w:p>
        </w:tc>
      </w:tr>
      <w:tr w:rsidR="00655164" w:rsidRPr="009B600E" w14:paraId="62389B12" w14:textId="77777777" w:rsidTr="12AA0214">
        <w:trPr>
          <w:trHeight w:val="557"/>
        </w:trPr>
        <w:tc>
          <w:tcPr>
            <w:tcW w:w="528" w:type="dxa"/>
          </w:tcPr>
          <w:p w14:paraId="2CB67AD1" w14:textId="77777777" w:rsidR="00771C3C" w:rsidRPr="009B600E" w:rsidRDefault="00771C3C" w:rsidP="0073447B">
            <w:pPr>
              <w:pStyle w:val="naiskr"/>
              <w:spacing w:before="20" w:after="20"/>
              <w:jc w:val="center"/>
            </w:pPr>
            <w:r w:rsidRPr="009B600E">
              <w:t>2.</w:t>
            </w:r>
          </w:p>
        </w:tc>
        <w:tc>
          <w:tcPr>
            <w:tcW w:w="2181" w:type="dxa"/>
          </w:tcPr>
          <w:p w14:paraId="6F926975" w14:textId="77777777" w:rsidR="00771C3C" w:rsidRPr="009B600E" w:rsidRDefault="008F13D6" w:rsidP="0073447B">
            <w:pPr>
              <w:pStyle w:val="naiskr"/>
              <w:spacing w:before="20" w:after="20"/>
            </w:pPr>
            <w:r w:rsidRPr="009B600E">
              <w:t xml:space="preserve">Pašreizējā situācija un problēmas, kuru risināšanai tiesību akta projekts izstrādāts, tiesiskā </w:t>
            </w:r>
            <w:r w:rsidRPr="009B600E">
              <w:lastRenderedPageBreak/>
              <w:t>regulējuma mērķis un būtība</w:t>
            </w:r>
          </w:p>
        </w:tc>
        <w:tc>
          <w:tcPr>
            <w:tcW w:w="6613" w:type="dxa"/>
          </w:tcPr>
          <w:p w14:paraId="5EE49CEC" w14:textId="09584509" w:rsidR="00F17500" w:rsidRDefault="001D79D3" w:rsidP="00D342EE">
            <w:pPr>
              <w:ind w:firstLine="268"/>
              <w:jc w:val="both"/>
            </w:pPr>
            <w:r w:rsidRPr="00442973">
              <w:lastRenderedPageBreak/>
              <w:t>Pašreizējā situācija un problēmas, kas saistītas ar LAPK</w:t>
            </w:r>
            <w:r w:rsidR="00093093" w:rsidRPr="00442973">
              <w:t xml:space="preserve"> ir izklāstītas</w:t>
            </w:r>
            <w:r w:rsidR="00633147" w:rsidRPr="00442973">
              <w:t xml:space="preserve"> </w:t>
            </w:r>
            <w:r w:rsidR="008E34A6" w:rsidRPr="00442973">
              <w:t>i</w:t>
            </w:r>
            <w:r w:rsidR="00633147" w:rsidRPr="00442973">
              <w:t>nformatīva</w:t>
            </w:r>
            <w:r w:rsidR="00093093" w:rsidRPr="00442973">
              <w:t>jā</w:t>
            </w:r>
            <w:r w:rsidR="00633147" w:rsidRPr="00442973">
              <w:t xml:space="preserve"> ziņojum</w:t>
            </w:r>
            <w:r w:rsidR="00093093" w:rsidRPr="00442973">
              <w:t>ā</w:t>
            </w:r>
            <w:r w:rsidR="00633147" w:rsidRPr="00442973">
              <w:t xml:space="preserve"> </w:t>
            </w:r>
            <w:r w:rsidR="00415DC1" w:rsidRPr="00442973">
              <w:rPr>
                <w:bCs/>
                <w:i/>
              </w:rPr>
              <w:t>"</w:t>
            </w:r>
            <w:r w:rsidR="00633147" w:rsidRPr="00442973">
              <w:rPr>
                <w:i/>
              </w:rPr>
              <w:t>Nozaru administratīvo pārkāpumu kodifikācijas ieviešanas sistēma</w:t>
            </w:r>
            <w:r w:rsidR="00415DC1" w:rsidRPr="00442973">
              <w:rPr>
                <w:bCs/>
                <w:i/>
              </w:rPr>
              <w:t>"</w:t>
            </w:r>
            <w:r w:rsidR="00074412" w:rsidRPr="00442973">
              <w:rPr>
                <w:i/>
              </w:rPr>
              <w:t xml:space="preserve"> </w:t>
            </w:r>
            <w:r w:rsidR="00074412" w:rsidRPr="00442973">
              <w:t>(Ministru kabineta 2014. gada 22. aprīļa sēdes protokola Nr. 24, 26.§</w:t>
            </w:r>
            <w:r w:rsidR="00AE6525" w:rsidRPr="00442973">
              <w:t>).</w:t>
            </w:r>
          </w:p>
          <w:p w14:paraId="1CE7F2BF" w14:textId="77777777" w:rsidR="007A0D8B" w:rsidRPr="00442973" w:rsidRDefault="007A0D8B" w:rsidP="00D342EE">
            <w:pPr>
              <w:ind w:firstLine="268"/>
              <w:jc w:val="both"/>
            </w:pPr>
          </w:p>
          <w:p w14:paraId="0364E779" w14:textId="21245E7D" w:rsidR="001120BD" w:rsidRDefault="00041EFC" w:rsidP="00981BDD">
            <w:pPr>
              <w:pStyle w:val="naiskr"/>
              <w:spacing w:before="20" w:after="20"/>
              <w:ind w:firstLine="268"/>
              <w:jc w:val="both"/>
            </w:pPr>
            <w:r w:rsidRPr="00442973">
              <w:lastRenderedPageBreak/>
              <w:t>A</w:t>
            </w:r>
            <w:r w:rsidR="003F220F" w:rsidRPr="00442973">
              <w:t xml:space="preserve">r likumprojektu </w:t>
            </w:r>
            <w:r w:rsidR="009677A1">
              <w:t>ĀL</w:t>
            </w:r>
            <w:r w:rsidR="003F220F" w:rsidRPr="00442973">
              <w:t xml:space="preserve"> tiek iekļaut</w:t>
            </w:r>
            <w:r w:rsidR="001C30DF" w:rsidRPr="00442973">
              <w:t xml:space="preserve">i visi </w:t>
            </w:r>
            <w:r w:rsidR="003F220F" w:rsidRPr="00442973">
              <w:t>veselības aprūpes jomā saglabājamie administratīvie pārkāpumi</w:t>
            </w:r>
            <w:r w:rsidR="00442973" w:rsidRPr="00442973">
              <w:t xml:space="preserve">, kuri atbilst </w:t>
            </w:r>
            <w:r w:rsidR="009677A1">
              <w:t>ĀL</w:t>
            </w:r>
            <w:r w:rsidR="00442973" w:rsidRPr="00442973">
              <w:t xml:space="preserve"> </w:t>
            </w:r>
            <w:r w:rsidR="00E8763E">
              <w:t>iekļautajam jautājumu lokam</w:t>
            </w:r>
            <w:r w:rsidR="00442973" w:rsidRPr="00442973">
              <w:t>.</w:t>
            </w:r>
          </w:p>
          <w:p w14:paraId="0B49AFDD" w14:textId="77777777" w:rsidR="007A0D8B" w:rsidRPr="00442973" w:rsidRDefault="007A0D8B" w:rsidP="00981BDD">
            <w:pPr>
              <w:pStyle w:val="naiskr"/>
              <w:spacing w:before="20" w:after="20"/>
              <w:ind w:firstLine="268"/>
              <w:jc w:val="both"/>
            </w:pPr>
          </w:p>
          <w:p w14:paraId="795D342A" w14:textId="0A63E2F9" w:rsidR="00E81D8A" w:rsidRDefault="000D6237" w:rsidP="00E81D8A">
            <w:pPr>
              <w:pStyle w:val="naiskr"/>
              <w:spacing w:before="20" w:after="20"/>
              <w:ind w:firstLine="268"/>
              <w:jc w:val="both"/>
            </w:pPr>
            <w:r w:rsidRPr="00442973">
              <w:t>Likumprojekta 1.</w:t>
            </w:r>
            <w:r w:rsidR="00F80F06" w:rsidRPr="00442973">
              <w:t> </w:t>
            </w:r>
            <w:r w:rsidRPr="00442973">
              <w:t xml:space="preserve">pants paredz papildināt </w:t>
            </w:r>
            <w:r w:rsidR="00F81473" w:rsidRPr="00442973">
              <w:t>ĀL</w:t>
            </w:r>
            <w:r w:rsidRPr="00442973">
              <w:t xml:space="preserve"> ar 10.</w:t>
            </w:r>
            <w:r w:rsidRPr="00442973">
              <w:rPr>
                <w:vertAlign w:val="superscript"/>
              </w:rPr>
              <w:t>1</w:t>
            </w:r>
            <w:r w:rsidR="00F80F06" w:rsidRPr="00442973">
              <w:rPr>
                <w:vertAlign w:val="superscript"/>
              </w:rPr>
              <w:t> </w:t>
            </w:r>
            <w:r w:rsidRPr="00442973">
              <w:t xml:space="preserve">pantu nosakot, ka Veselības inspekcijas lēmumi, kas pieņemti par </w:t>
            </w:r>
            <w:r w:rsidR="00F846D5" w:rsidRPr="00442973">
              <w:t xml:space="preserve">nodarbošanos ar ārstniecību (ar medicīniskās izglītības diplomu) līdz reģistrācijai ārstniecības personu reģistrā bez ārstniecības personas (ar sertifikātu un kura ir reģistrēta) </w:t>
            </w:r>
            <w:r w:rsidR="00A332A4" w:rsidRPr="00442973">
              <w:t>uzraudzības</w:t>
            </w:r>
            <w:r w:rsidR="004A4DB6" w:rsidRPr="00442973">
              <w:t xml:space="preserve"> (ĀL</w:t>
            </w:r>
            <w:r w:rsidR="00F35557" w:rsidRPr="00442973">
              <w:t> </w:t>
            </w:r>
            <w:r w:rsidR="004A4DB6" w:rsidRPr="00442973">
              <w:t>28.</w:t>
            </w:r>
            <w:r w:rsidR="00F35557" w:rsidRPr="00442973">
              <w:t> </w:t>
            </w:r>
            <w:r w:rsidR="004A4DB6" w:rsidRPr="00442973">
              <w:t>pants)</w:t>
            </w:r>
            <w:r w:rsidR="00A332A4" w:rsidRPr="00442973">
              <w:t xml:space="preserve">, </w:t>
            </w:r>
            <w:r w:rsidR="0022503A" w:rsidRPr="00442973">
              <w:t>medicīniskās izglītības iestādēs izglītoja</w:t>
            </w:r>
            <w:r w:rsidR="000370C0" w:rsidRPr="00442973">
              <w:t>mo nodarbošanos ar ārstniecību bez tiešas sertificētas ārstniecības personas uzraudzības (ĀL</w:t>
            </w:r>
            <w:r w:rsidR="00F35557" w:rsidRPr="00442973">
              <w:t> </w:t>
            </w:r>
            <w:r w:rsidR="000370C0" w:rsidRPr="00442973">
              <w:t>33. pants)</w:t>
            </w:r>
            <w:r w:rsidR="00BF0727" w:rsidRPr="00442973">
              <w:t xml:space="preserve"> un par</w:t>
            </w:r>
            <w:r w:rsidR="005A579E" w:rsidRPr="00442973">
              <w:t xml:space="preserve"> ārstniecības iestādē lietotām medicīniskām tehnoloģijām, kuras nav apstiprinātas Ministru kabineta noteiktajā kārtībā </w:t>
            </w:r>
            <w:r w:rsidR="00B13195" w:rsidRPr="00442973">
              <w:t xml:space="preserve">(ĀL 35. pants), </w:t>
            </w:r>
            <w:r w:rsidR="00154654" w:rsidRPr="00442973">
              <w:t>ap</w:t>
            </w:r>
            <w:r w:rsidR="00973C6B" w:rsidRPr="00442973">
              <w:t xml:space="preserve">strīdēšanas un pārsūdzēšanas laikā neaptur savu darbību. </w:t>
            </w:r>
            <w:r w:rsidR="002D3E0D" w:rsidRPr="00442973">
              <w:t xml:space="preserve">Šādu nosacījumu nepieciešams paredzēt, lai apturētu </w:t>
            </w:r>
            <w:r w:rsidR="007C3915" w:rsidRPr="00442973">
              <w:t>sabiedrības interesēm kaitējošu rīcību</w:t>
            </w:r>
            <w:r w:rsidR="00665121" w:rsidRPr="00442973">
              <w:t xml:space="preserve"> uzsākta administratīvā procesa gaitā</w:t>
            </w:r>
            <w:r w:rsidR="00E81D8A" w:rsidRPr="00442973">
              <w:t>.</w:t>
            </w:r>
          </w:p>
          <w:p w14:paraId="35071FCF" w14:textId="77777777" w:rsidR="007A0D8B" w:rsidRPr="00442973" w:rsidRDefault="007A0D8B" w:rsidP="00E81D8A">
            <w:pPr>
              <w:pStyle w:val="naiskr"/>
              <w:spacing w:before="20" w:after="20"/>
              <w:ind w:firstLine="268"/>
              <w:jc w:val="both"/>
            </w:pPr>
          </w:p>
          <w:p w14:paraId="57205577" w14:textId="3D155A0C" w:rsidR="00F17500" w:rsidRDefault="7AF5C68C" w:rsidP="00E81D8A">
            <w:pPr>
              <w:pStyle w:val="naiskr"/>
              <w:spacing w:before="20" w:after="20"/>
              <w:ind w:firstLine="268"/>
              <w:jc w:val="both"/>
            </w:pPr>
            <w:r w:rsidRPr="00442973">
              <w:t xml:space="preserve">Likumprojekta 2. pants paredz papildināt ĀL ar XVI nodaļu, kas paredz administratīvo atbildību par administratīvajiem pārkāpumiem veselības aprūpes pakalpojumu sniegšanas jomā un kompetenci administratīvo </w:t>
            </w:r>
            <w:r w:rsidR="00A855D8">
              <w:t>pārkāpumu procesā</w:t>
            </w:r>
            <w:r w:rsidRPr="00442973">
              <w:t xml:space="preserve">. </w:t>
            </w:r>
          </w:p>
          <w:p w14:paraId="7EB5D7CA" w14:textId="77777777" w:rsidR="007A0D8B" w:rsidRPr="00AF511F" w:rsidRDefault="007A0D8B" w:rsidP="00E81D8A">
            <w:pPr>
              <w:pStyle w:val="naiskr"/>
              <w:spacing w:before="20" w:after="20"/>
              <w:ind w:firstLine="268"/>
              <w:jc w:val="both"/>
            </w:pPr>
          </w:p>
          <w:p w14:paraId="5A2C448F" w14:textId="4C224430" w:rsidR="00F72B81" w:rsidRPr="00AF511F" w:rsidRDefault="005270C7" w:rsidP="366C9932">
            <w:pPr>
              <w:ind w:firstLine="268"/>
              <w:jc w:val="both"/>
            </w:pPr>
            <w:r w:rsidRPr="00AF511F">
              <w:t xml:space="preserve">Likumprojekta 2. panta </w:t>
            </w:r>
            <w:r w:rsidR="00E462EB" w:rsidRPr="00AF511F">
              <w:t>ietvert</w:t>
            </w:r>
            <w:r w:rsidR="00A05CCC" w:rsidRPr="00AF511F">
              <w:t>ais</w:t>
            </w:r>
            <w:r w:rsidR="00E462EB" w:rsidRPr="00AF511F">
              <w:t xml:space="preserve"> </w:t>
            </w:r>
            <w:r w:rsidR="00A05CCC" w:rsidRPr="00AF511F">
              <w:t>ĀL 82. pant</w:t>
            </w:r>
            <w:r w:rsidR="00D83DB4" w:rsidRPr="00AF511F">
              <w:t>s strukturēts šādi:</w:t>
            </w:r>
          </w:p>
          <w:p w14:paraId="599EBA8E" w14:textId="1E8F7F80" w:rsidR="00D83DB4" w:rsidRPr="00AF511F" w:rsidRDefault="00E072C8" w:rsidP="00D83DB4">
            <w:pPr>
              <w:pStyle w:val="ListParagraph"/>
              <w:numPr>
                <w:ilvl w:val="0"/>
                <w:numId w:val="43"/>
              </w:numPr>
              <w:jc w:val="both"/>
            </w:pPr>
            <w:r w:rsidRPr="00AF511F">
              <w:t>p</w:t>
            </w:r>
            <w:r w:rsidR="00D83DB4" w:rsidRPr="00AF511F">
              <w:t>irmā daļa nosaka atbi</w:t>
            </w:r>
            <w:r w:rsidR="001D053E" w:rsidRPr="00AF511F">
              <w:t>ldību par nodarbošanos ar ārstniecību bez medicīniskās izglītības;</w:t>
            </w:r>
          </w:p>
          <w:p w14:paraId="7331170C" w14:textId="631ECB08" w:rsidR="001D053E" w:rsidRPr="00AF511F" w:rsidRDefault="00E072C8" w:rsidP="00D83DB4">
            <w:pPr>
              <w:pStyle w:val="ListParagraph"/>
              <w:numPr>
                <w:ilvl w:val="0"/>
                <w:numId w:val="43"/>
              </w:numPr>
              <w:jc w:val="both"/>
            </w:pPr>
            <w:r w:rsidRPr="00AF511F">
              <w:t>o</w:t>
            </w:r>
            <w:r w:rsidR="001D053E" w:rsidRPr="00AF511F">
              <w:t xml:space="preserve">trā daļa nosaka atbildību par </w:t>
            </w:r>
            <w:r w:rsidR="00F8306D" w:rsidRPr="00AF511F">
              <w:t>nodarbošanos ar ārstniecību, bez reģistrēšanās normatīvajos aktos noteiktajā kārtībā</w:t>
            </w:r>
            <w:r w:rsidR="00B13652" w:rsidRPr="00AF511F">
              <w:t>;</w:t>
            </w:r>
          </w:p>
          <w:p w14:paraId="286149DA" w14:textId="0BE406DD" w:rsidR="00B13652" w:rsidRPr="00AF511F" w:rsidRDefault="00E072C8" w:rsidP="00D83DB4">
            <w:pPr>
              <w:pStyle w:val="ListParagraph"/>
              <w:numPr>
                <w:ilvl w:val="0"/>
                <w:numId w:val="43"/>
              </w:numPr>
              <w:jc w:val="both"/>
            </w:pPr>
            <w:r w:rsidRPr="00AF511F">
              <w:t>t</w:t>
            </w:r>
            <w:r w:rsidR="00B13652" w:rsidRPr="00AF511F">
              <w:t>rešā daļa nosaka atbildību par medicīnisko ierīču ekspluatācijas pārkāpumiem ārstniecības iestādē;</w:t>
            </w:r>
          </w:p>
          <w:p w14:paraId="70DAA60F" w14:textId="70516D40" w:rsidR="007D6679" w:rsidRPr="00AF511F" w:rsidRDefault="00E072C8" w:rsidP="007D6679">
            <w:pPr>
              <w:pStyle w:val="ListParagraph"/>
              <w:numPr>
                <w:ilvl w:val="0"/>
                <w:numId w:val="43"/>
              </w:numPr>
              <w:jc w:val="both"/>
            </w:pPr>
            <w:r w:rsidRPr="00AF511F">
              <w:t>c</w:t>
            </w:r>
            <w:r w:rsidR="007D6679" w:rsidRPr="00AF511F">
              <w:t>eturtā daļa nosaka atbildību par recepšu veidlapu uzglabāšanas noteikumu vai recepšu izrakstīšanas kārtības neievērošanu;</w:t>
            </w:r>
          </w:p>
          <w:p w14:paraId="21247AF9" w14:textId="6BD732E3" w:rsidR="007D6679" w:rsidRPr="00AF511F" w:rsidRDefault="00E072C8" w:rsidP="007D6679">
            <w:pPr>
              <w:pStyle w:val="ListParagraph"/>
              <w:numPr>
                <w:ilvl w:val="0"/>
                <w:numId w:val="43"/>
              </w:numPr>
              <w:jc w:val="both"/>
            </w:pPr>
            <w:r w:rsidRPr="00AF511F">
              <w:t>p</w:t>
            </w:r>
            <w:r w:rsidR="000F6D36" w:rsidRPr="00AF511F">
              <w:t>iektā daļa nosaka atbildību par darbspējas ekspertīzes pārkāpumiem;</w:t>
            </w:r>
          </w:p>
          <w:p w14:paraId="74526838" w14:textId="4D96C02E" w:rsidR="000F6D36" w:rsidRPr="00AF511F" w:rsidRDefault="00E072C8" w:rsidP="007D6679">
            <w:pPr>
              <w:pStyle w:val="ListParagraph"/>
              <w:numPr>
                <w:ilvl w:val="0"/>
                <w:numId w:val="43"/>
              </w:numPr>
              <w:jc w:val="both"/>
            </w:pPr>
            <w:r w:rsidRPr="00AF511F">
              <w:t>s</w:t>
            </w:r>
            <w:r w:rsidR="000F6D36" w:rsidRPr="00AF511F">
              <w:t xml:space="preserve">estā daļa </w:t>
            </w:r>
            <w:r w:rsidR="00DF2DB1" w:rsidRPr="00AF511F">
              <w:t>nosaka atbildību par medicīnisko atzinumu sniegšanas pārkāpumiem vai veselības aprūpes pārkāpumiem.</w:t>
            </w:r>
          </w:p>
          <w:p w14:paraId="78C14EA3" w14:textId="77777777" w:rsidR="00933E40" w:rsidRPr="00AF511F" w:rsidRDefault="00933E40" w:rsidP="366C9932">
            <w:pPr>
              <w:ind w:firstLine="268"/>
              <w:jc w:val="both"/>
            </w:pPr>
          </w:p>
          <w:p w14:paraId="47B05CEE" w14:textId="51D24847" w:rsidR="00F72B81" w:rsidRPr="00AF511F" w:rsidRDefault="00933E40" w:rsidP="366C9932">
            <w:pPr>
              <w:ind w:firstLine="268"/>
              <w:jc w:val="both"/>
            </w:pPr>
            <w:r w:rsidRPr="00AF511F">
              <w:t xml:space="preserve">Likumprojekta </w:t>
            </w:r>
            <w:r w:rsidR="00065335" w:rsidRPr="00AF511F">
              <w:t>2.</w:t>
            </w:r>
            <w:r w:rsidR="0000298F" w:rsidRPr="00AF511F">
              <w:t xml:space="preserve"> </w:t>
            </w:r>
            <w:r w:rsidR="00065335" w:rsidRPr="00AF511F">
              <w:t xml:space="preserve">pantā iekļautā </w:t>
            </w:r>
            <w:r w:rsidR="00340D13" w:rsidRPr="00AF511F">
              <w:t>Ā</w:t>
            </w:r>
            <w:r w:rsidR="0021056D" w:rsidRPr="00AF511F">
              <w:t>L</w:t>
            </w:r>
            <w:r w:rsidR="00083CA3" w:rsidRPr="00AF511F">
              <w:t xml:space="preserve"> </w:t>
            </w:r>
            <w:r w:rsidR="00083CA3" w:rsidRPr="004036F8">
              <w:rPr>
                <w:b/>
              </w:rPr>
              <w:t>82.</w:t>
            </w:r>
            <w:r w:rsidR="0000298F" w:rsidRPr="004036F8">
              <w:rPr>
                <w:b/>
              </w:rPr>
              <w:t> </w:t>
            </w:r>
            <w:r w:rsidR="00083CA3" w:rsidRPr="004036F8">
              <w:rPr>
                <w:b/>
              </w:rPr>
              <w:t>panta pirmā daļa</w:t>
            </w:r>
            <w:r w:rsidR="00083CA3" w:rsidRPr="00AF511F">
              <w:t xml:space="preserve">, kas paredz atbildību par nodarbošanos </w:t>
            </w:r>
            <w:r w:rsidR="005468A5" w:rsidRPr="00AF511F">
              <w:t xml:space="preserve">ar ārstniecību </w:t>
            </w:r>
            <w:r w:rsidR="00083CA3" w:rsidRPr="00AF511F">
              <w:t xml:space="preserve">bez medicīniskās </w:t>
            </w:r>
            <w:r w:rsidR="005959C0" w:rsidRPr="00AF511F">
              <w:t xml:space="preserve">izglītības, ir pārņemta </w:t>
            </w:r>
            <w:r w:rsidR="00FC5AAF" w:rsidRPr="00AF511F">
              <w:t>no LAPK 45.</w:t>
            </w:r>
            <w:r w:rsidR="0000298F" w:rsidRPr="00AF511F">
              <w:t> </w:t>
            </w:r>
            <w:r w:rsidR="00FC5AAF" w:rsidRPr="00AF511F">
              <w:t>panta pirmās daļas,</w:t>
            </w:r>
            <w:r w:rsidR="00417D4C" w:rsidRPr="00AF511F">
              <w:t xml:space="preserve"> vienlaikus</w:t>
            </w:r>
            <w:r w:rsidR="00FC5AAF" w:rsidRPr="00AF511F">
              <w:t xml:space="preserve"> precizējot normas redakciju. Soda apmērs par </w:t>
            </w:r>
            <w:r w:rsidR="00EA5B52" w:rsidRPr="00AF511F">
              <w:t>minēto pārkāpumu pielīdzināts LAPK 45.</w:t>
            </w:r>
            <w:r w:rsidR="0000298F" w:rsidRPr="00AF511F">
              <w:t> </w:t>
            </w:r>
            <w:r w:rsidR="00EA5B52" w:rsidRPr="00AF511F">
              <w:t>panta pirmās daļas sankcijā noteiktajam</w:t>
            </w:r>
            <w:r w:rsidR="00BB14AC" w:rsidRPr="00AF511F">
              <w:t xml:space="preserve">, vienlaikus paredzot </w:t>
            </w:r>
            <w:r w:rsidR="00B8301E" w:rsidRPr="00AF511F">
              <w:t>minimālo soda robežu.</w:t>
            </w:r>
          </w:p>
          <w:p w14:paraId="40987DED" w14:textId="3523C43E" w:rsidR="0021056D" w:rsidRPr="00AF511F" w:rsidRDefault="0021056D" w:rsidP="366C9932">
            <w:pPr>
              <w:ind w:firstLine="268"/>
              <w:jc w:val="both"/>
            </w:pPr>
          </w:p>
          <w:p w14:paraId="382C3B84" w14:textId="3080E3FC" w:rsidR="0021056D" w:rsidRPr="00AF511F" w:rsidRDefault="0021056D" w:rsidP="366C9932">
            <w:pPr>
              <w:ind w:firstLine="268"/>
              <w:jc w:val="both"/>
            </w:pPr>
            <w:r w:rsidRPr="00AF511F">
              <w:t>Likumprojekta 2.</w:t>
            </w:r>
            <w:r w:rsidR="0000298F" w:rsidRPr="00AF511F">
              <w:t> </w:t>
            </w:r>
            <w:r w:rsidRPr="00AF511F">
              <w:t xml:space="preserve">pantā iekļautā ĀL </w:t>
            </w:r>
            <w:r w:rsidRPr="004036F8">
              <w:rPr>
                <w:b/>
              </w:rPr>
              <w:t>82.</w:t>
            </w:r>
            <w:r w:rsidR="0000298F" w:rsidRPr="004036F8">
              <w:rPr>
                <w:b/>
              </w:rPr>
              <w:t> </w:t>
            </w:r>
            <w:r w:rsidRPr="004036F8">
              <w:rPr>
                <w:b/>
              </w:rPr>
              <w:t>panta otrā daļa</w:t>
            </w:r>
            <w:r w:rsidRPr="00AF511F">
              <w:t xml:space="preserve">, kas </w:t>
            </w:r>
            <w:r w:rsidR="00836C64" w:rsidRPr="00AF511F">
              <w:t xml:space="preserve">paredz atbildību par nodarbošanos ar ārstniecību, bez reģistrēšanās </w:t>
            </w:r>
            <w:r w:rsidR="00DF3385" w:rsidRPr="00AF511F">
              <w:t>normatīvajos aktos noteiktajā kārtībā</w:t>
            </w:r>
            <w:r w:rsidR="00482568" w:rsidRPr="00AF511F">
              <w:t xml:space="preserve">, ir jauna tiesību norma, kas nebija noteikta LAPK. Līdz šim LAPK </w:t>
            </w:r>
            <w:r w:rsidR="00482568" w:rsidRPr="00AF511F">
              <w:lastRenderedPageBreak/>
              <w:t>45.</w:t>
            </w:r>
            <w:r w:rsidR="0000298F" w:rsidRPr="00AF511F">
              <w:t> </w:t>
            </w:r>
            <w:r w:rsidR="00482568" w:rsidRPr="00AF511F">
              <w:t xml:space="preserve">panta </w:t>
            </w:r>
            <w:r w:rsidR="001F6083" w:rsidRPr="00AF511F">
              <w:t>otrajā daļā tika paredzēta atbildība par tādu personu nodarbošanos ar ārstniecības privātpraksi, ku</w:t>
            </w:r>
            <w:r w:rsidR="007A0D8B" w:rsidRPr="00AF511F">
              <w:t>ras nav reģistrējušās likumā noteiktajā kārtībā</w:t>
            </w:r>
            <w:r w:rsidR="00140F0E" w:rsidRPr="00AF511F">
              <w:t>.</w:t>
            </w:r>
            <w:r w:rsidR="00D603C2" w:rsidRPr="00AF511F">
              <w:t xml:space="preserve"> Ar</w:t>
            </w:r>
            <w:r w:rsidR="00EC02A2" w:rsidRPr="00AF511F">
              <w:t xml:space="preserve"> likumprojektā iekļauto 82.</w:t>
            </w:r>
            <w:r w:rsidR="0000298F" w:rsidRPr="00AF511F">
              <w:t> </w:t>
            </w:r>
            <w:r w:rsidR="00EC02A2" w:rsidRPr="00AF511F">
              <w:t>panta otro daļu, atbildī</w:t>
            </w:r>
            <w:r w:rsidR="00E552CD" w:rsidRPr="00AF511F">
              <w:t>bu</w:t>
            </w:r>
            <w:r w:rsidR="004A2CBF" w:rsidRPr="00AF511F">
              <w:t xml:space="preserve"> plānots paplašināt</w:t>
            </w:r>
            <w:r w:rsidR="00E552CD" w:rsidRPr="00AF511F">
              <w:t>, proti, atbildību par reģistrēšanās pienākuma neizpildi paredzēt gan fiziskām, gan juridiskām personām.</w:t>
            </w:r>
          </w:p>
          <w:p w14:paraId="3F4A05A1" w14:textId="103E753C" w:rsidR="008E0FB7" w:rsidRPr="00AF511F" w:rsidRDefault="00577256" w:rsidP="366C9932">
            <w:pPr>
              <w:ind w:firstLine="268"/>
              <w:jc w:val="both"/>
            </w:pPr>
            <w:r w:rsidRPr="00AF511F">
              <w:t xml:space="preserve">Atbilstoši </w:t>
            </w:r>
            <w:r w:rsidR="00BF7667" w:rsidRPr="00AF511F">
              <w:t>ĀL</w:t>
            </w:r>
            <w:r w:rsidRPr="00AF511F">
              <w:t xml:space="preserve"> 26.</w:t>
            </w:r>
            <w:r w:rsidR="0000298F" w:rsidRPr="00AF511F">
              <w:t> </w:t>
            </w:r>
            <w:r w:rsidRPr="00AF511F">
              <w:t xml:space="preserve">panta pirmajai un otrajai daļai patstāvīgi nodarboties ar ārstniecību attiecīgajā profesijā (ārsts, māsa (medicīnas māsa), vecmāte utt.) vai konkrētā </w:t>
            </w:r>
            <w:proofErr w:type="spellStart"/>
            <w:r w:rsidRPr="00AF511F">
              <w:t>pamatspecialitātē</w:t>
            </w:r>
            <w:proofErr w:type="spellEnd"/>
            <w:r w:rsidRPr="00AF511F">
              <w:t xml:space="preserve">, </w:t>
            </w:r>
            <w:proofErr w:type="spellStart"/>
            <w:r w:rsidRPr="00AF511F">
              <w:t>apakšspecialitātē</w:t>
            </w:r>
            <w:proofErr w:type="spellEnd"/>
            <w:r w:rsidRPr="00AF511F">
              <w:t xml:space="preserve"> vai </w:t>
            </w:r>
            <w:proofErr w:type="spellStart"/>
            <w:r w:rsidRPr="00AF511F">
              <w:t>papildspecialitātē</w:t>
            </w:r>
            <w:proofErr w:type="spellEnd"/>
            <w:r w:rsidRPr="00AF511F">
              <w:t xml:space="preserve"> (ķirurgs, pediatrs, operāciju māsa, neatliekamās medicīnas ārsta palīgs (feldšeris) utt.) atļauts ārstniecības personām, kuras ir reģistrētas ārstniecības personu reģistrā. Savukārt </w:t>
            </w:r>
            <w:r w:rsidR="00BF7667" w:rsidRPr="00AF511F">
              <w:t>ĀL</w:t>
            </w:r>
            <w:r w:rsidRPr="00AF511F">
              <w:t xml:space="preserve"> 12.</w:t>
            </w:r>
            <w:r w:rsidRPr="00AF511F">
              <w:rPr>
                <w:vertAlign w:val="superscript"/>
              </w:rPr>
              <w:t>1</w:t>
            </w:r>
            <w:r w:rsidRPr="00AF511F">
              <w:t xml:space="preserve"> pants nosaka, ka ārstniecības atbalsta persona ir tiesīga iesaistīties veselības aprūpes procesa nodrošināšanā, ja tā ir reģistrēta ārstniecības atbalsta personu reģistrā.</w:t>
            </w:r>
          </w:p>
          <w:p w14:paraId="79FD6BBE" w14:textId="7FF9E60E" w:rsidR="007803B3" w:rsidRPr="00AF511F" w:rsidRDefault="00DF1BD7" w:rsidP="366C9932">
            <w:pPr>
              <w:ind w:firstLine="268"/>
              <w:jc w:val="both"/>
            </w:pPr>
            <w:r w:rsidRPr="00AF511F">
              <w:t>Nepieciešamība ārstniecības personām un ārstniecības atbalsta personām reģistrēties attiecīgajos reģistros</w:t>
            </w:r>
            <w:r w:rsidR="007979C0" w:rsidRPr="00AF511F">
              <w:t>,</w:t>
            </w:r>
            <w:r w:rsidRPr="00AF511F">
              <w:t xml:space="preserve"> </w:t>
            </w:r>
            <w:r w:rsidR="00532A6C" w:rsidRPr="00AF511F">
              <w:t>ir saistāma ar izveidoto reģistru mērķi:</w:t>
            </w:r>
          </w:p>
          <w:p w14:paraId="67E983DC" w14:textId="4D9C34CB" w:rsidR="00532A6C" w:rsidRPr="00AF511F" w:rsidRDefault="00163CC9" w:rsidP="00532A6C">
            <w:pPr>
              <w:pStyle w:val="ListParagraph"/>
              <w:numPr>
                <w:ilvl w:val="0"/>
                <w:numId w:val="44"/>
              </w:numPr>
              <w:jc w:val="both"/>
            </w:pPr>
            <w:r w:rsidRPr="00AF511F">
              <w:t xml:space="preserve">nodrošināt veselības aprūpes politikas veidošanai un īstenošanai nepieciešamās informācijas iegūšanu, uzkrāšanu un </w:t>
            </w:r>
            <w:r w:rsidR="00532A6C" w:rsidRPr="00AF511F">
              <w:t>izmantošanu;</w:t>
            </w:r>
          </w:p>
          <w:p w14:paraId="2AA18CF2" w14:textId="77777777" w:rsidR="00532A6C" w:rsidRPr="00AF511F" w:rsidRDefault="00C748E4" w:rsidP="00532A6C">
            <w:pPr>
              <w:pStyle w:val="ListParagraph"/>
              <w:numPr>
                <w:ilvl w:val="0"/>
                <w:numId w:val="44"/>
              </w:numPr>
              <w:jc w:val="both"/>
            </w:pPr>
            <w:r w:rsidRPr="00AF511F">
              <w:t>nodrošināt ārstniecības uzraudzībai nepieciešamo informāciju</w:t>
            </w:r>
            <w:r w:rsidR="00532A6C" w:rsidRPr="00AF511F">
              <w:t>;</w:t>
            </w:r>
          </w:p>
          <w:p w14:paraId="1564A435" w14:textId="77777777" w:rsidR="008319DE" w:rsidRPr="00AF511F" w:rsidRDefault="00C748E4" w:rsidP="00532A6C">
            <w:pPr>
              <w:pStyle w:val="ListParagraph"/>
              <w:numPr>
                <w:ilvl w:val="0"/>
                <w:numId w:val="44"/>
              </w:numPr>
              <w:jc w:val="both"/>
            </w:pPr>
            <w:r w:rsidRPr="00AF511F">
              <w:t xml:space="preserve">uzraudzīt </w:t>
            </w:r>
            <w:r w:rsidR="00532A6C" w:rsidRPr="00AF511F">
              <w:t>ārstniecības</w:t>
            </w:r>
            <w:r w:rsidRPr="00AF511F">
              <w:t xml:space="preserve"> personu profesionālo kvalifikācijas uzturēšanu</w:t>
            </w:r>
            <w:r w:rsidR="008319DE" w:rsidRPr="00AF511F">
              <w:t>;</w:t>
            </w:r>
          </w:p>
          <w:p w14:paraId="08AC4D96" w14:textId="1D7B11C0" w:rsidR="008E0FB7" w:rsidRPr="00AF511F" w:rsidRDefault="00C748E4" w:rsidP="00532A6C">
            <w:pPr>
              <w:pStyle w:val="ListParagraph"/>
              <w:numPr>
                <w:ilvl w:val="0"/>
                <w:numId w:val="44"/>
              </w:numPr>
              <w:jc w:val="both"/>
            </w:pPr>
            <w:r w:rsidRPr="00AF511F">
              <w:t>nodrošināt sabiedrībai informāciju par reģistrētajām ārstniecības personām un ārstniecības atbalsta personām.</w:t>
            </w:r>
          </w:p>
          <w:p w14:paraId="252ADC64" w14:textId="0D2B6DE6" w:rsidR="008E0FB7" w:rsidRPr="00AF511F" w:rsidRDefault="007979C0" w:rsidP="366C9932">
            <w:pPr>
              <w:ind w:firstLine="268"/>
              <w:jc w:val="both"/>
            </w:pPr>
            <w:r w:rsidRPr="00AF511F">
              <w:t>Ņemot vērā iepriekš minēto secināms, ka apzināta nereģistrēšanās ārstniecības personu vai ārstniecības atbalsta personu reģistrā var</w:t>
            </w:r>
            <w:r w:rsidR="0038606A" w:rsidRPr="00AF511F">
              <w:t xml:space="preserve"> kaitēt gan valsts pārvaldes iestādēm, kuru uzdevumā ietilpst kvalitatīvu veselības aprūpes pakalpojumu nodrošināšana</w:t>
            </w:r>
            <w:r w:rsidR="005C5D68" w:rsidRPr="00AF511F">
              <w:t xml:space="preserve">, gan iedzīvotājiem, jo persona nevar </w:t>
            </w:r>
            <w:r w:rsidR="006D2053" w:rsidRPr="00AF511F">
              <w:t>pārliecināties par konkrētas ārstniecības personas profesionālo kvalifikāciju, kas noteiktos gadījumos var radīt kaitējumu personas veselībai.</w:t>
            </w:r>
          </w:p>
          <w:p w14:paraId="54845CA4" w14:textId="240459C3" w:rsidR="00942C4A" w:rsidRPr="00AF511F" w:rsidRDefault="00492408" w:rsidP="366C9932">
            <w:pPr>
              <w:ind w:firstLine="268"/>
              <w:jc w:val="both"/>
            </w:pPr>
            <w:r w:rsidRPr="00AF511F">
              <w:t>Likumprojekta 2.</w:t>
            </w:r>
            <w:r w:rsidR="00032902" w:rsidRPr="00AF511F">
              <w:t> </w:t>
            </w:r>
            <w:r w:rsidRPr="00AF511F">
              <w:t>pantā iekļautā ĀL 82.</w:t>
            </w:r>
            <w:r w:rsidR="00032902" w:rsidRPr="00AF511F">
              <w:t> </w:t>
            </w:r>
            <w:r w:rsidRPr="00AF511F">
              <w:t xml:space="preserve">panta otrā daļa ir attiecināma gan uz fiziskām personām </w:t>
            </w:r>
            <w:r w:rsidR="00CB108F" w:rsidRPr="00AF511F">
              <w:t>(ārsts, māsa (medicīnas māsa), vecmāte utt.), gan juridiskām personām (ārstniecības iestādēm)</w:t>
            </w:r>
            <w:r w:rsidR="00CE1832" w:rsidRPr="00AF511F">
              <w:t xml:space="preserve">. </w:t>
            </w:r>
          </w:p>
          <w:p w14:paraId="5623C96D" w14:textId="3FABFC98" w:rsidR="00492408" w:rsidRPr="00AF511F" w:rsidRDefault="00CE1832" w:rsidP="366C9932">
            <w:pPr>
              <w:ind w:firstLine="268"/>
              <w:jc w:val="both"/>
            </w:pPr>
            <w:r w:rsidRPr="00AF511F">
              <w:t xml:space="preserve">Atbildība piemērojama arī </w:t>
            </w:r>
            <w:r w:rsidR="00942C4A" w:rsidRPr="00AF511F">
              <w:t>juridiskām personām</w:t>
            </w:r>
            <w:r w:rsidRPr="00AF511F">
              <w:t xml:space="preserve">, </w:t>
            </w:r>
            <w:r w:rsidR="00942C4A" w:rsidRPr="00AF511F">
              <w:t>kuras veido ārstniecības iestādi ārstniecības nodrošināšanai.</w:t>
            </w:r>
            <w:r w:rsidR="006C37A4" w:rsidRPr="00AF511F">
              <w:t xml:space="preserve"> ĀL 1.</w:t>
            </w:r>
            <w:r w:rsidR="00032902" w:rsidRPr="00AF511F">
              <w:t> </w:t>
            </w:r>
            <w:r w:rsidR="006C37A4" w:rsidRPr="00AF511F">
              <w:t>panta 3.</w:t>
            </w:r>
            <w:r w:rsidR="00032902" w:rsidRPr="00AF511F">
              <w:t> </w:t>
            </w:r>
            <w:r w:rsidR="006C37A4" w:rsidRPr="00AF511F">
              <w:t>punkts paredz, ka par ārstniecības iestādi var uzskatīt ārstu prakses, valsts un pašvaldību iestādes, saimnieciskās darbības veicējus un komercsabiedrības, kas reģistrētas ārstniecības iestāžu reģistrā, atbilst normatīvajos aktos noteiktajām obligātajām prasībām ārstniecības iestādēm un to struktūrvienībām un nodrošina ārstniecības pakalpojumus.</w:t>
            </w:r>
          </w:p>
          <w:p w14:paraId="09E7A140" w14:textId="22157E86" w:rsidR="008E0FB7" w:rsidRPr="00AF511F" w:rsidRDefault="00DD7E62" w:rsidP="366C9932">
            <w:pPr>
              <w:ind w:firstLine="268"/>
              <w:jc w:val="both"/>
            </w:pPr>
            <w:r w:rsidRPr="00AF511F">
              <w:t>Ārstniecības iestāžu reģistrs pēc būtības atspoguļo visu nepieciešamo informāciju par konkrētu ārstniecības iestādi</w:t>
            </w:r>
            <w:r w:rsidR="00D86986" w:rsidRPr="00AF511F">
              <w:t xml:space="preserve">, piemēram, ziņas par ārstniecības iestādes atbilstību normatīvajos </w:t>
            </w:r>
            <w:r w:rsidR="00D86986" w:rsidRPr="00AF511F">
              <w:lastRenderedPageBreak/>
              <w:t xml:space="preserve">aktos par obligātajām prasībām ārstniecības iestādēm un to struktūrvienībām </w:t>
            </w:r>
            <w:r w:rsidR="00B104A5" w:rsidRPr="00AF511F">
              <w:t>noteiktajām prasībām</w:t>
            </w:r>
            <w:r w:rsidR="00E816AD" w:rsidRPr="00AF511F">
              <w:t>, kas ir būtisks priekšno</w:t>
            </w:r>
            <w:r w:rsidR="00590AF8" w:rsidRPr="00AF511F">
              <w:t>sacījums, lai sniegtu drošus veselības aprūpes pakalpojumus.</w:t>
            </w:r>
          </w:p>
          <w:p w14:paraId="2DA395CD" w14:textId="1B86074A" w:rsidR="002853EE" w:rsidRPr="00AF511F" w:rsidRDefault="002853EE" w:rsidP="366C9932">
            <w:pPr>
              <w:ind w:firstLine="268"/>
              <w:jc w:val="both"/>
            </w:pPr>
            <w:r w:rsidRPr="00AF511F">
              <w:t>Ja ārstniecības iestāde neveiktu reģistrāciju ārstniecības iestāžu reģistrā, nedz valsts pārvaldes iestādēm, nedz iedzīvotājiem būtu iespējams pārliecināties par to vai konkrēta iestāde atbilst normatīvajos aktos izvirzītajām kvalitātes prasībām</w:t>
            </w:r>
            <w:r w:rsidR="00490618" w:rsidRPr="00AF511F">
              <w:t xml:space="preserve">. Šādu iestāžu darbība </w:t>
            </w:r>
            <w:r w:rsidR="007A2E49" w:rsidRPr="00AF511F">
              <w:t xml:space="preserve">varētu būtiski ietekmēt personas veselības stāvokli, proti, saņemot veselības aprūpes pakalpojumus prasībām neatbilstošā </w:t>
            </w:r>
            <w:r w:rsidR="00D41DAE" w:rsidRPr="00AF511F">
              <w:t>ārstniecības iestādē.</w:t>
            </w:r>
          </w:p>
          <w:p w14:paraId="281D8613" w14:textId="53C5C9BF" w:rsidR="008E0FB7" w:rsidRPr="00AF511F" w:rsidRDefault="00C734F3" w:rsidP="12AA0214">
            <w:pPr>
              <w:ind w:firstLine="268"/>
              <w:jc w:val="both"/>
            </w:pPr>
            <w:r w:rsidRPr="00AF511F">
              <w:t xml:space="preserve">Soda apmērs par </w:t>
            </w:r>
            <w:r w:rsidR="00A450EE" w:rsidRPr="00AF511F">
              <w:t>minēto pārkāpumu</w:t>
            </w:r>
            <w:r w:rsidRPr="00AF511F">
              <w:t xml:space="preserve"> </w:t>
            </w:r>
            <w:r w:rsidR="009A7D6F" w:rsidRPr="00AF511F">
              <w:t xml:space="preserve">fiziskai personai </w:t>
            </w:r>
            <w:r w:rsidR="006C7CC4" w:rsidRPr="00AF511F">
              <w:t xml:space="preserve">pielīdzināts pēc LAPK 45. panta otrās daļas sankcijā </w:t>
            </w:r>
            <w:r w:rsidR="00FB7229" w:rsidRPr="00AF511F">
              <w:t>noteiktajam naudas soda apmēram,</w:t>
            </w:r>
            <w:r w:rsidR="00C72A6F" w:rsidRPr="00AF511F">
              <w:t xml:space="preserve"> vienlaikus nosakot minimālo soda apmēru,</w:t>
            </w:r>
            <w:r w:rsidR="00FB7229" w:rsidRPr="00AF511F">
              <w:t xml:space="preserve"> savukārt juridiskai</w:t>
            </w:r>
            <w:r w:rsidR="0040185D" w:rsidRPr="00AF511F">
              <w:t xml:space="preserve"> personai</w:t>
            </w:r>
            <w:r w:rsidR="000E182B" w:rsidRPr="00AF511F">
              <w:t xml:space="preserve"> sods noteikts</w:t>
            </w:r>
            <w:r w:rsidR="00ED6979" w:rsidRPr="00AF511F">
              <w:t xml:space="preserve">, </w:t>
            </w:r>
            <w:r w:rsidR="00917621" w:rsidRPr="00AF511F">
              <w:t>ievērojot</w:t>
            </w:r>
            <w:r w:rsidR="004B2740" w:rsidRPr="00AF511F">
              <w:t xml:space="preserve"> iepriekš minētos riskus pret sabiedrības veselību, kā arī</w:t>
            </w:r>
            <w:r w:rsidR="00917621" w:rsidRPr="00AF511F">
              <w:t xml:space="preserve"> </w:t>
            </w:r>
            <w:r w:rsidR="001C765F" w:rsidRPr="00AF511F">
              <w:t>Administratīvās atbildības likuma 16.</w:t>
            </w:r>
            <w:r w:rsidR="00CD601A" w:rsidRPr="00AF511F">
              <w:t> </w:t>
            </w:r>
            <w:r w:rsidR="001C765F" w:rsidRPr="00AF511F">
              <w:t>panta ceturtajā daļā noteikto</w:t>
            </w:r>
            <w:r w:rsidR="004B2740" w:rsidRPr="00AF511F">
              <w:t>.</w:t>
            </w:r>
          </w:p>
          <w:p w14:paraId="0485A2D4" w14:textId="15C44382" w:rsidR="008E0FB7" w:rsidRPr="00AF511F" w:rsidRDefault="008E0FB7" w:rsidP="366C9932">
            <w:pPr>
              <w:ind w:firstLine="268"/>
              <w:jc w:val="both"/>
            </w:pPr>
          </w:p>
          <w:p w14:paraId="5FCC7970" w14:textId="3878B7B6" w:rsidR="00396E72" w:rsidRPr="00AF511F" w:rsidRDefault="009B6868" w:rsidP="00396E72">
            <w:pPr>
              <w:ind w:firstLine="268"/>
              <w:jc w:val="both"/>
            </w:pPr>
            <w:r w:rsidRPr="00AF511F">
              <w:t xml:space="preserve">Likumprojekta 2. pantā iekļautā </w:t>
            </w:r>
            <w:r w:rsidR="00340D13" w:rsidRPr="00AF511F">
              <w:t>Ā</w:t>
            </w:r>
            <w:r w:rsidRPr="00AF511F">
              <w:t xml:space="preserve">L </w:t>
            </w:r>
            <w:r w:rsidRPr="004036F8">
              <w:rPr>
                <w:b/>
              </w:rPr>
              <w:t>82. panta trešā daļa</w:t>
            </w:r>
            <w:r w:rsidRPr="00AF511F">
              <w:t>, kas paredz atbildību par medicīnisko ierīču ekspluatācijas pārkāpumiem ārstniecības iestādē</w:t>
            </w:r>
            <w:r w:rsidR="00152365" w:rsidRPr="00AF511F">
              <w:t>, ir jauna tiesīb</w:t>
            </w:r>
            <w:r w:rsidR="004D0C75" w:rsidRPr="00AF511F">
              <w:t>u norma, kas nebija noteikta LAPK</w:t>
            </w:r>
            <w:r w:rsidR="00396E72" w:rsidRPr="00AF511F">
              <w:t xml:space="preserve">, tādēļ to nepieciešams izvērtēt atbilstoši Ministru kabineta 2013. gada 4. februāra rīkojuma Nr. 38 </w:t>
            </w:r>
            <w:r w:rsidR="00396E72" w:rsidRPr="00AF511F">
              <w:rPr>
                <w:i/>
              </w:rPr>
              <w:t>“Par administratīvo sodu sistēmas attīstības koncepciju”</w:t>
            </w:r>
            <w:r w:rsidR="00396E72" w:rsidRPr="00AF511F">
              <w:t xml:space="preserve"> 3. punktā noteiktajiem kritērijiem (nodarījuma bīstamība, sabiedriskais kaitīgums, nodarījuma sekas, nodarījuma aktualitāte, nodarījuma </w:t>
            </w:r>
            <w:proofErr w:type="spellStart"/>
            <w:r w:rsidR="00396E72" w:rsidRPr="00AF511F">
              <w:t>attiecināmība</w:t>
            </w:r>
            <w:proofErr w:type="spellEnd"/>
            <w:r w:rsidR="00396E72" w:rsidRPr="00AF511F">
              <w:t xml:space="preserve"> uz publiski tiesiskajām attiecībām).</w:t>
            </w:r>
          </w:p>
          <w:p w14:paraId="425BADB5" w14:textId="77777777" w:rsidR="00396E72" w:rsidRPr="00AF511F" w:rsidRDefault="00396E72" w:rsidP="00396E72">
            <w:pPr>
              <w:ind w:firstLine="268"/>
              <w:jc w:val="both"/>
            </w:pPr>
            <w:r w:rsidRPr="00AF511F">
              <w:t>Administratīvā atbildība par medicīnisko ierīču ekspluatācijas pārkāpumiem ārstniecības iestādē ir ieviešama šādu iemeslu dēļ:</w:t>
            </w:r>
          </w:p>
          <w:p w14:paraId="5223C16F" w14:textId="77777777" w:rsidR="00396E72" w:rsidRPr="00AF511F" w:rsidRDefault="00396E72" w:rsidP="00396E72">
            <w:pPr>
              <w:ind w:firstLine="268"/>
              <w:jc w:val="both"/>
            </w:pPr>
          </w:p>
          <w:p w14:paraId="40C0A082" w14:textId="77777777" w:rsidR="00396E72" w:rsidRPr="00AF511F" w:rsidRDefault="00396E72" w:rsidP="00396E72">
            <w:pPr>
              <w:pStyle w:val="ListParagraph"/>
              <w:numPr>
                <w:ilvl w:val="0"/>
                <w:numId w:val="40"/>
              </w:numPr>
              <w:jc w:val="both"/>
            </w:pPr>
            <w:r w:rsidRPr="00AF511F">
              <w:rPr>
                <w:b/>
              </w:rPr>
              <w:t>Nodarījuma bīstamība</w:t>
            </w:r>
            <w:r w:rsidRPr="00AF511F">
              <w:t xml:space="preserve">: Par medicīnisko ierīci uzskatāmi visi instrumenti, aparāti, ierīces, programmatūra, materiāli vai citi priekšmeti, kurus lieto atsevišķi vai kopā ar citām ierīcēm, tostarp kopā ar programmatūru, ko tās ražotājs paredzējis izmantošanai ārstniecībā, lai diagnosticētu, novērstu, novērotu un ārstētu slimības vai atvieglotu to norises gaitu, diagnosticētu, novērotu, ārstētu, atvieglotu vai kompensētu traumas vai fiziskus trūkumus, pētītu, aizstātu vai mainītu cilvēka anatomiju vai fizioloģiskos procesus, kontrolētu apaugļošanos, un kuri paredzēto </w:t>
            </w:r>
            <w:proofErr w:type="spellStart"/>
            <w:r w:rsidRPr="00AF511F">
              <w:t>pamatiedarbību</w:t>
            </w:r>
            <w:proofErr w:type="spellEnd"/>
            <w:r w:rsidRPr="00AF511F">
              <w:t xml:space="preserve"> uz cilvēka ķermeņa virsmu vai cilvēka ķermenī nepanāk ar farmakoloģiskiem, imunoloģiskiem vai metaboliskiem līdzekļiem, bet ar šādiem līdzekļiem var palīdzēt nodrošināt medicīniskās ierīces darbību.</w:t>
            </w:r>
            <w:r w:rsidRPr="00AF511F">
              <w:rPr>
                <w:rStyle w:val="FootnoteReference"/>
              </w:rPr>
              <w:footnoteReference w:id="2"/>
            </w:r>
            <w:r w:rsidRPr="00AF511F">
              <w:t xml:space="preserve"> </w:t>
            </w:r>
          </w:p>
          <w:p w14:paraId="38DA6542" w14:textId="77777777" w:rsidR="00396E72" w:rsidRPr="00AF511F" w:rsidRDefault="00396E72" w:rsidP="00396E72">
            <w:pPr>
              <w:pStyle w:val="ListParagraph"/>
              <w:ind w:left="628"/>
              <w:jc w:val="both"/>
            </w:pPr>
          </w:p>
          <w:p w14:paraId="2D6B5A23" w14:textId="77777777" w:rsidR="00396E72" w:rsidRPr="00AF511F" w:rsidRDefault="00396E72" w:rsidP="00396E72">
            <w:pPr>
              <w:pStyle w:val="ListParagraph"/>
              <w:ind w:left="628"/>
              <w:jc w:val="both"/>
            </w:pPr>
            <w:r w:rsidRPr="00AF511F">
              <w:t xml:space="preserve">Medicīniskās ierīces tiek izstrādātas un izgatavotas tā, lai, lietojot paredzētajam mērķim atbilstoši ražotāja noteiktajām </w:t>
            </w:r>
            <w:r w:rsidRPr="00AF511F">
              <w:lastRenderedPageBreak/>
              <w:t>lietošanas instrukcijām, tās neradītu kaitējumu pacientu, lietotāju un trešo personu veselībai un dzīvībai, taču ar nosacījumu, ka ar ierīču paredzamo lietošanu saistītais risks ir pieņemams, ja to samēro ar pacienta ieguvumu, un ka tās ir saderīgas ar augstu veselības aizsardzības un drošības līmeni, paredzot, ka:</w:t>
            </w:r>
          </w:p>
          <w:p w14:paraId="0A6DBD4C" w14:textId="77777777" w:rsidR="00396E72" w:rsidRPr="00AF511F" w:rsidRDefault="00396E72" w:rsidP="00396E72">
            <w:pPr>
              <w:pStyle w:val="ListParagraph"/>
              <w:ind w:left="628"/>
              <w:jc w:val="both"/>
            </w:pPr>
          </w:p>
          <w:p w14:paraId="2F03B226" w14:textId="77777777" w:rsidR="00396E72" w:rsidRPr="00AF511F" w:rsidRDefault="00396E72" w:rsidP="00396E72">
            <w:pPr>
              <w:pStyle w:val="ListParagraph"/>
              <w:numPr>
                <w:ilvl w:val="0"/>
                <w:numId w:val="42"/>
              </w:numPr>
              <w:jc w:val="both"/>
            </w:pPr>
            <w:r w:rsidRPr="00AF511F">
              <w:t>tiks ņemti vērā ierīces ergonomiskie parametri un vide, kurā ierīci paredzēts lietot, cik iespējams, samazinot lietotāja kļūdīšanās risku (pacientam droša konstrukcija);</w:t>
            </w:r>
          </w:p>
          <w:p w14:paraId="3BD635B8" w14:textId="77777777" w:rsidR="00396E72" w:rsidRPr="00AF511F" w:rsidRDefault="00396E72" w:rsidP="00396E72">
            <w:pPr>
              <w:pStyle w:val="ListParagraph"/>
              <w:numPr>
                <w:ilvl w:val="0"/>
                <w:numId w:val="42"/>
              </w:numPr>
              <w:jc w:val="both"/>
            </w:pPr>
            <w:r w:rsidRPr="00AF511F">
              <w:t>tiks ņemtas vērā paredzamo lietotāju tehniskās zināšanas, pieredze, izglītība, apmācība un katrā konkrētā gadījumā – arī attiecīgs medicīniskais un fiziskais stāvoklis (konstrukcijas neprofesionāliem un profesionāliem lietotājiem, invalīdiem u. c.)</w:t>
            </w:r>
            <w:r w:rsidRPr="00AF511F">
              <w:rPr>
                <w:rStyle w:val="FootnoteReference"/>
              </w:rPr>
              <w:footnoteReference w:id="3"/>
            </w:r>
            <w:r w:rsidRPr="00AF511F">
              <w:t xml:space="preserve">. </w:t>
            </w:r>
          </w:p>
          <w:p w14:paraId="23D7AC7C" w14:textId="77777777" w:rsidR="00396E72" w:rsidRPr="00AF511F" w:rsidRDefault="00396E72" w:rsidP="00396E72">
            <w:pPr>
              <w:pStyle w:val="ListParagraph"/>
              <w:ind w:left="988"/>
              <w:jc w:val="both"/>
            </w:pPr>
          </w:p>
          <w:p w14:paraId="2400E651" w14:textId="3373BE34" w:rsidR="00396E72" w:rsidRPr="00AF511F" w:rsidRDefault="00AE39D2" w:rsidP="00396E72">
            <w:pPr>
              <w:ind w:left="628"/>
              <w:jc w:val="both"/>
            </w:pPr>
            <w:r w:rsidRPr="00AF511F">
              <w:t>Kā tas norādīts zinātniskajā literatūrā, par n</w:t>
            </w:r>
            <w:r w:rsidR="00396E72" w:rsidRPr="00AF511F">
              <w:t>egadījum</w:t>
            </w:r>
            <w:r w:rsidRPr="00AF511F">
              <w:t>u</w:t>
            </w:r>
            <w:r w:rsidR="00396E72" w:rsidRPr="00AF511F">
              <w:t xml:space="preserve"> ar medicīnisko ierīci </w:t>
            </w:r>
            <w:r w:rsidRPr="00AF511F">
              <w:t>var uzskatīt</w:t>
            </w:r>
            <w:r w:rsidR="00396E72" w:rsidRPr="00AF511F">
              <w:t xml:space="preserve"> jebkur</w:t>
            </w:r>
            <w:r w:rsidRPr="00AF511F">
              <w:t>u</w:t>
            </w:r>
            <w:r w:rsidR="00396E72" w:rsidRPr="00AF511F">
              <w:t xml:space="preserve"> nepareiz</w:t>
            </w:r>
            <w:r w:rsidRPr="00AF511F">
              <w:t>u</w:t>
            </w:r>
            <w:r w:rsidR="00396E72" w:rsidRPr="00AF511F">
              <w:t xml:space="preserve"> medicīniskās ierīces darbīb</w:t>
            </w:r>
            <w:r w:rsidRPr="00AF511F">
              <w:t>u</w:t>
            </w:r>
            <w:r w:rsidR="00396E72" w:rsidRPr="00AF511F">
              <w:t xml:space="preserve"> vai darbības pasliktināšan</w:t>
            </w:r>
            <w:r w:rsidRPr="00AF511F">
              <w:t>os</w:t>
            </w:r>
            <w:r w:rsidR="00396E72" w:rsidRPr="00AF511F">
              <w:t>, kā arī neprecizitātes etiķetē vai lietošanas instrukcijā, kas tieši vai netieši var vai varēja novest pie pacienta, lietotāja vai trešās personas nāves vai nopietniem veselības traucējumiem.</w:t>
            </w:r>
            <w:r w:rsidRPr="00AF511F">
              <w:rPr>
                <w:rStyle w:val="FootnoteReference"/>
              </w:rPr>
              <w:footnoteReference w:id="4"/>
            </w:r>
            <w:r w:rsidR="00396E72" w:rsidRPr="00AF511F">
              <w:t xml:space="preserve"> Nopietni veselības traucējumi ietver dzīvību apdraudošu saslimšanu, ķermeņa funkciju pavājināšanos vai ķermeņa anatomiskās uzbūves defektu, kā arī tādus ķermeņa stāvokļus, kuru gadījumā nepieciešama medicīniska vai ķirurģiska iejaukšanās, lai novērstu iepriekš minētos traucējumus.</w:t>
            </w:r>
            <w:r w:rsidRPr="00AF511F">
              <w:rPr>
                <w:rStyle w:val="FootnoteReference"/>
              </w:rPr>
              <w:footnoteReference w:id="5"/>
            </w:r>
          </w:p>
          <w:p w14:paraId="51908006" w14:textId="77777777" w:rsidR="00396E72" w:rsidRPr="00AF511F" w:rsidRDefault="00396E72" w:rsidP="00396E72">
            <w:pPr>
              <w:ind w:left="628"/>
              <w:jc w:val="both"/>
            </w:pPr>
          </w:p>
          <w:p w14:paraId="2F8C54C6" w14:textId="77777777" w:rsidR="00396E72" w:rsidRPr="00AF511F" w:rsidRDefault="00396E72" w:rsidP="00396E72">
            <w:pPr>
              <w:pStyle w:val="ListParagraph"/>
              <w:numPr>
                <w:ilvl w:val="0"/>
                <w:numId w:val="40"/>
              </w:numPr>
              <w:jc w:val="both"/>
            </w:pPr>
            <w:r w:rsidRPr="00AF511F">
              <w:rPr>
                <w:b/>
              </w:rPr>
              <w:t>Sabiedriskais kaitīgums</w:t>
            </w:r>
            <w:r w:rsidRPr="00AF511F">
              <w:t>: Atbilstoši iepriekš minētajam secināms, ka medicīnisko ierīču pielietošanas spektrs ārstniecības procesā ir pietiekami plašs, lai neatbilstoša medicīnisko ierīču ekspluatēšana ietekmētu lielu sabiedrības daļu, radot negadījumus, kas var pasliktināt personas (pacienta) veselības stāvokli.</w:t>
            </w:r>
          </w:p>
          <w:p w14:paraId="359D0DAA" w14:textId="77777777" w:rsidR="00396E72" w:rsidRPr="00AF511F" w:rsidRDefault="00396E72" w:rsidP="00396E72">
            <w:pPr>
              <w:pStyle w:val="ListParagraph"/>
              <w:ind w:left="628"/>
              <w:jc w:val="both"/>
            </w:pPr>
          </w:p>
          <w:p w14:paraId="65221583" w14:textId="77777777" w:rsidR="00396E72" w:rsidRPr="00AF511F" w:rsidRDefault="00396E72" w:rsidP="00396E72">
            <w:pPr>
              <w:pStyle w:val="ListParagraph"/>
              <w:numPr>
                <w:ilvl w:val="0"/>
                <w:numId w:val="40"/>
              </w:numPr>
              <w:jc w:val="both"/>
            </w:pPr>
            <w:r w:rsidRPr="00AF511F">
              <w:rPr>
                <w:b/>
              </w:rPr>
              <w:t>Nodarījuma sekas</w:t>
            </w:r>
            <w:r w:rsidRPr="00AF511F">
              <w:t>: Kā jau minēts iepriekš, negadījumi ar medicīnas ierīcēm var izraisīt personas (pacienta) veselības stāvokļa pasliktināšanos, tā pat var tikt radītas neatgriezeniskas sekas.</w:t>
            </w:r>
          </w:p>
          <w:p w14:paraId="67A02BDD" w14:textId="77777777" w:rsidR="00396E72" w:rsidRPr="00AF511F" w:rsidRDefault="00396E72" w:rsidP="00396E72">
            <w:pPr>
              <w:jc w:val="both"/>
            </w:pPr>
          </w:p>
          <w:p w14:paraId="06BF9EFF" w14:textId="77777777" w:rsidR="00396E72" w:rsidRPr="00AF511F" w:rsidRDefault="00396E72" w:rsidP="00396E72">
            <w:pPr>
              <w:pStyle w:val="ListParagraph"/>
              <w:numPr>
                <w:ilvl w:val="0"/>
                <w:numId w:val="40"/>
              </w:numPr>
              <w:jc w:val="both"/>
              <w:rPr>
                <w:b/>
                <w:bCs/>
              </w:rPr>
            </w:pPr>
            <w:r w:rsidRPr="00AF511F">
              <w:rPr>
                <w:b/>
                <w:bCs/>
              </w:rPr>
              <w:t>Nodarījuma aktualitāte</w:t>
            </w:r>
            <w:r w:rsidRPr="00AF511F">
              <w:t xml:space="preserve">: Ņemot vērā, ka iepriekš šādi </w:t>
            </w:r>
            <w:r w:rsidRPr="00AF511F">
              <w:lastRenderedPageBreak/>
              <w:t xml:space="preserve">pārkāpumi tika konstatēti LAPK 45. panta trešās daļas ietvaros, detalizēta statiska par medicīnisko ierīču ekspluatācijas pārkāpumiem nav pieejama. Taču, Veselības inspekcijai veicot ārstniecības iestāžu kontroli, tiek fiksēti gadījumi, kad ārstniecības iestādē tiek izmantotas medicīniskās ierīces, kas neatbilst Ministru kabineta 2017.gada 28. novembra Nr. 689 noteikumiem “Medicīnisko ierīču reģistrācijas, atbilstības novērtēšanas, izplatīšanas, ekspluatācijas un tehniskās uzraudzības kārtība”. </w:t>
            </w:r>
          </w:p>
          <w:p w14:paraId="00434AB9" w14:textId="77777777" w:rsidR="00396E72" w:rsidRPr="00AF511F" w:rsidRDefault="00396E72" w:rsidP="00396E72">
            <w:pPr>
              <w:jc w:val="both"/>
            </w:pPr>
          </w:p>
          <w:p w14:paraId="30964385" w14:textId="77777777" w:rsidR="00396E72" w:rsidRPr="00AF511F" w:rsidRDefault="00396E72" w:rsidP="00396E72">
            <w:pPr>
              <w:pStyle w:val="ListParagraph"/>
              <w:numPr>
                <w:ilvl w:val="0"/>
                <w:numId w:val="40"/>
              </w:numPr>
              <w:jc w:val="both"/>
            </w:pPr>
            <w:r w:rsidRPr="00AF511F">
              <w:rPr>
                <w:b/>
                <w:bCs/>
              </w:rPr>
              <w:t xml:space="preserve">Nodarījuma </w:t>
            </w:r>
            <w:proofErr w:type="spellStart"/>
            <w:r w:rsidRPr="00AF511F">
              <w:rPr>
                <w:b/>
                <w:bCs/>
              </w:rPr>
              <w:t>attiecināmība</w:t>
            </w:r>
            <w:proofErr w:type="spellEnd"/>
            <w:r w:rsidRPr="00AF511F">
              <w:rPr>
                <w:b/>
                <w:bCs/>
              </w:rPr>
              <w:t xml:space="preserve"> uz publiski tiesiskajām attiecībām</w:t>
            </w:r>
            <w:r w:rsidRPr="00AF511F">
              <w:t xml:space="preserve">: Satversmes 111. pants nosaka valsts pienākumu aizsargāt cilvēku veselību, proti, nodrošināt vidi, kurā cilvēks varētu baudīt iespējami labāko veselības stāvokli un varētu dzīvot </w:t>
            </w:r>
            <w:proofErr w:type="spellStart"/>
            <w:r w:rsidRPr="00AF511F">
              <w:t>cieņpilnu</w:t>
            </w:r>
            <w:proofErr w:type="spellEnd"/>
            <w:r w:rsidRPr="00AF511F">
              <w:t xml:space="preserve"> dzīvi.</w:t>
            </w:r>
            <w:r w:rsidRPr="00AF511F">
              <w:rPr>
                <w:rStyle w:val="FootnoteReference"/>
              </w:rPr>
              <w:footnoteReference w:id="6"/>
            </w:r>
            <w:r w:rsidRPr="00AF511F">
              <w:t xml:space="preserve"> Lai valsts nodrošinātu šādu pienākuma izpildi, tai nepieciešams īstenot vairāku darbību kopumu, kurā tiek nodrošināta efektīva cilvēka veselības aizsardzība, tādēļ ir izveidota veselības aprūpes sistēma.</w:t>
            </w:r>
            <w:r w:rsidRPr="00AF511F">
              <w:rPr>
                <w:rStyle w:val="FootnoteReference"/>
              </w:rPr>
              <w:footnoteReference w:id="7"/>
            </w:r>
            <w:r w:rsidRPr="00AF511F">
              <w:t xml:space="preserve"> Veselības aprūpes sistēmas regulējums ir ietverts Ārstniecības likumā un uz tā pamata izdotajos ministru kabineta noteikumos.</w:t>
            </w:r>
          </w:p>
          <w:p w14:paraId="0FA91485" w14:textId="77777777" w:rsidR="00396E72" w:rsidRPr="00AF511F" w:rsidRDefault="00396E72" w:rsidP="00396E72">
            <w:pPr>
              <w:pStyle w:val="ListParagraph"/>
              <w:ind w:left="628"/>
              <w:jc w:val="both"/>
            </w:pPr>
            <w:r w:rsidRPr="00AF511F">
              <w:t>Veselības aprūpes kvalitāte uzskatāma par vienu no komponentēm cilvēku veselības aizsardzībā. Kā tas minēts zinātniskajā literatūrā, kvalitāte veselības aprūpes kontekstā ietver pienākumu nodrošināt veselības aprūpes iestāžu, preču un pakalpojumu zinātniska un medicīnisku piemērotību un augsta kvalitāti, kas, savukārt ietver kvalificēta medicīniskā personāla, zinātniski apstiprinātu medikamentu un slimnīcu iekārtu, kā arī sanitāri drošas vides nodrošināšanu.</w:t>
            </w:r>
            <w:r w:rsidRPr="00AF511F">
              <w:rPr>
                <w:rStyle w:val="FootnoteReference"/>
              </w:rPr>
              <w:footnoteReference w:id="8"/>
            </w:r>
            <w:r w:rsidRPr="00AF511F">
              <w:t xml:space="preserve"> Attiecībā uz medicīniskajām ierīcēm, likumdevējs ir devis deleģējumu Ministru kabinetam noteikt medicīnisko ierīču realizācijas, izplatīšanas, reģistrācijas, ekspluatācijas un tehniskās uzraudzības kārtību</w:t>
            </w:r>
            <w:r w:rsidRPr="00AF511F">
              <w:rPr>
                <w:rStyle w:val="FootnoteReference"/>
              </w:rPr>
              <w:footnoteReference w:id="9"/>
            </w:r>
            <w:r w:rsidRPr="00AF511F">
              <w:t>, vienlaikus paredzot, ka ārstniecības iestādes vadītājs ir tieši atbildīgs par noteiktās kārtības ievērošanu ārstniecības iestādē (ĀL 34. panta pirmā daļa).</w:t>
            </w:r>
          </w:p>
          <w:p w14:paraId="6484F3F4" w14:textId="77777777" w:rsidR="00396E72" w:rsidRPr="00AF511F" w:rsidRDefault="00396E72" w:rsidP="00396E72">
            <w:pPr>
              <w:pStyle w:val="ListParagraph"/>
              <w:ind w:left="628"/>
              <w:jc w:val="both"/>
            </w:pPr>
            <w:r w:rsidRPr="00AF511F">
              <w:t xml:space="preserve">Ņemot vērā iepriekš minēto uzskatāms, ka pārkāpumi attiecībā uz medicīnisko ierīču ekspluatācijas nosacījumiem, aizskar cilvēka tiesības uz veselības aizsardzību. Šo tiesību aizskāruma aizsardzību valsts īsteno </w:t>
            </w:r>
            <w:r w:rsidRPr="00AF511F">
              <w:lastRenderedPageBreak/>
              <w:t>izveidotās veselības aprūpes sistēmas ietvaros, nosakot veselības aprūpes kvalitātes kritērijus, prasības veselības aprūpes pakalpojumu sniedzējiem, kā arī samaksas kārtību par veselības aprūpes pakalpojumiem. Tādēļ uzskatāms, ka nodarījums (medicīnisko ierīču ekspluatācijas pārkāpumi) ir attiecināms uz publiski tiesiskajām attiecībām  - sabiedrības veselības aizsardzību.</w:t>
            </w:r>
          </w:p>
          <w:p w14:paraId="255E9750" w14:textId="3767E41B" w:rsidR="008E0FB7" w:rsidRPr="00AF511F" w:rsidRDefault="008E0FB7" w:rsidP="366C9932">
            <w:pPr>
              <w:ind w:firstLine="268"/>
              <w:jc w:val="both"/>
            </w:pPr>
          </w:p>
          <w:p w14:paraId="50EEF9FC" w14:textId="6BE20500" w:rsidR="00F457A8" w:rsidRPr="00AF511F" w:rsidRDefault="00FA5A2C" w:rsidP="00FA5A2C">
            <w:pPr>
              <w:ind w:firstLine="268"/>
              <w:jc w:val="both"/>
            </w:pPr>
            <w:r w:rsidRPr="00AF511F">
              <w:t xml:space="preserve">Soda mērs par iepriekš minēto pārkāpumu fiziskai personai pielīdzināts LAPK 45. panta trešajā daļā noteiktajam, savukārt juridiskai personai – naudas soda apmērs pielīdzināts likumprojekta </w:t>
            </w:r>
            <w:r w:rsidR="003741E4" w:rsidRPr="00AF511F">
              <w:t>2. pant</w:t>
            </w:r>
            <w:r w:rsidR="00820F09" w:rsidRPr="00AF511F">
              <w:t xml:space="preserve">ā ietvertā ĀL </w:t>
            </w:r>
            <w:r w:rsidR="00013285" w:rsidRPr="00AF511F">
              <w:t>8</w:t>
            </w:r>
            <w:r w:rsidR="00F457A8" w:rsidRPr="00AF511F">
              <w:t>2. panta otrajā daļā noteiktajam juridiskas personas soda apmēram</w:t>
            </w:r>
            <w:r w:rsidR="4A149DE1" w:rsidRPr="00AF511F">
              <w:t>, vienlaikus vērtējot iepriekš minētos nodarījuma riskus.</w:t>
            </w:r>
          </w:p>
          <w:p w14:paraId="1E8A7CE5" w14:textId="41E617C9" w:rsidR="00B164E1" w:rsidRPr="00AF511F" w:rsidRDefault="00B164E1" w:rsidP="366C9932">
            <w:pPr>
              <w:ind w:firstLine="268"/>
              <w:jc w:val="both"/>
            </w:pPr>
          </w:p>
          <w:p w14:paraId="332B5582" w14:textId="2A56E6A0" w:rsidR="00B164E1" w:rsidRPr="00AF511F" w:rsidRDefault="00B164E1" w:rsidP="366C9932">
            <w:pPr>
              <w:ind w:firstLine="268"/>
              <w:jc w:val="both"/>
            </w:pPr>
            <w:r w:rsidRPr="00AF511F">
              <w:t xml:space="preserve">Likumprojekta 2. pantā iekļautā </w:t>
            </w:r>
            <w:r w:rsidR="00BE3512" w:rsidRPr="00AF511F">
              <w:t>Ā</w:t>
            </w:r>
            <w:r w:rsidRPr="00AF511F">
              <w:t xml:space="preserve">L </w:t>
            </w:r>
            <w:r w:rsidRPr="004036F8">
              <w:rPr>
                <w:b/>
              </w:rPr>
              <w:t>82. panta ceturtā daļa</w:t>
            </w:r>
            <w:r w:rsidR="00161554" w:rsidRPr="00AF511F">
              <w:t xml:space="preserve">, kas paredz atbildību par recepšu veidlapu uzglabāšanas noteikumu vai recepšu </w:t>
            </w:r>
            <w:r w:rsidR="000C0694" w:rsidRPr="00AF511F">
              <w:t xml:space="preserve">izrakstīšanas kārtības neievērošanu, </w:t>
            </w:r>
            <w:r w:rsidR="006C6451" w:rsidRPr="00AF511F">
              <w:t>ir pārņemta no LAPK 4</w:t>
            </w:r>
            <w:r w:rsidR="001A371F" w:rsidRPr="00AF511F">
              <w:t>6.</w:t>
            </w:r>
            <w:r w:rsidR="001A371F" w:rsidRPr="00AF511F">
              <w:rPr>
                <w:vertAlign w:val="superscript"/>
              </w:rPr>
              <w:t>1</w:t>
            </w:r>
            <w:r w:rsidR="001A371F" w:rsidRPr="00AF511F">
              <w:t xml:space="preserve"> panta </w:t>
            </w:r>
            <w:r w:rsidR="00A76FD7" w:rsidRPr="00AF511F">
              <w:t>septītās daļas</w:t>
            </w:r>
            <w:r w:rsidR="00B667CC" w:rsidRPr="00AF511F">
              <w:t xml:space="preserve">, vienlaikus pielīdzinot </w:t>
            </w:r>
            <w:r w:rsidR="005B4054" w:rsidRPr="00AF511F">
              <w:t xml:space="preserve">šajā </w:t>
            </w:r>
            <w:r w:rsidR="006A69E6" w:rsidRPr="00AF511F">
              <w:t>normā noteikto soda apmēru.</w:t>
            </w:r>
          </w:p>
          <w:p w14:paraId="61A6E781" w14:textId="5B0C1D73" w:rsidR="009560F9" w:rsidRPr="00AF511F" w:rsidRDefault="009560F9" w:rsidP="366C9932">
            <w:pPr>
              <w:ind w:firstLine="268"/>
              <w:jc w:val="both"/>
            </w:pPr>
          </w:p>
          <w:p w14:paraId="0CEBBFC2" w14:textId="453EF2F8" w:rsidR="00593B4F" w:rsidRPr="00AF511F" w:rsidRDefault="009560F9" w:rsidP="00A02ABE">
            <w:pPr>
              <w:ind w:firstLine="268"/>
              <w:jc w:val="both"/>
            </w:pPr>
            <w:r w:rsidRPr="00AF511F">
              <w:t xml:space="preserve">Likumprojekta 2. pantā iekļautā </w:t>
            </w:r>
            <w:r w:rsidR="00BE3512" w:rsidRPr="00AF511F">
              <w:t>Ā</w:t>
            </w:r>
            <w:r w:rsidRPr="00AF511F">
              <w:t xml:space="preserve">L </w:t>
            </w:r>
            <w:r w:rsidRPr="004036F8">
              <w:rPr>
                <w:b/>
              </w:rPr>
              <w:t>82. panta piektā daļa</w:t>
            </w:r>
            <w:r w:rsidRPr="00AF511F">
              <w:t>, kas paredz atbildību par</w:t>
            </w:r>
            <w:r w:rsidR="00593B4F" w:rsidRPr="00AF511F">
              <w:t xml:space="preserve"> darbspējas ekspertīzes pārkāpumiem, ir pārņemta no LAPK </w:t>
            </w:r>
            <w:r w:rsidR="008F2ECC" w:rsidRPr="00AF511F">
              <w:t>45.</w:t>
            </w:r>
            <w:r w:rsidR="00DE55D6" w:rsidRPr="00AF511F">
              <w:rPr>
                <w:vertAlign w:val="superscript"/>
              </w:rPr>
              <w:t>1</w:t>
            </w:r>
            <w:r w:rsidR="008F2ECC" w:rsidRPr="00AF511F">
              <w:t xml:space="preserve"> panta </w:t>
            </w:r>
            <w:r w:rsidR="00DE55D6" w:rsidRPr="00AF511F">
              <w:t>trešās daļas</w:t>
            </w:r>
            <w:r w:rsidR="00B13726" w:rsidRPr="00AF511F">
              <w:t xml:space="preserve">. </w:t>
            </w:r>
            <w:r w:rsidR="00EB286E" w:rsidRPr="00AF511F">
              <w:t>Attiecībā u</w:t>
            </w:r>
            <w:r w:rsidR="00BE3512" w:rsidRPr="00AF511F">
              <w:t xml:space="preserve">z soda mērā noteikšanu, nepieciešams ņemt vērā, ka </w:t>
            </w:r>
            <w:r w:rsidR="00EB286E" w:rsidRPr="00AF511F">
              <w:t>LAPK 45.</w:t>
            </w:r>
            <w:r w:rsidR="00EB286E" w:rsidRPr="00AF511F">
              <w:rPr>
                <w:vertAlign w:val="superscript"/>
              </w:rPr>
              <w:t>1</w:t>
            </w:r>
            <w:r w:rsidR="00EB286E" w:rsidRPr="00AF511F">
              <w:t xml:space="preserve"> panta otrā un ceturtā daļa kā administratīvā pārkāpuma sastāvu paredzēja arī atkārtotību, bet atbilstoši Administratīvo pārkāpumu procesa likumā šāds administratīvā pārkāpuma sastāvs atsevišķi netiek izdalīts, </w:t>
            </w:r>
            <w:r w:rsidR="000E3E66" w:rsidRPr="00AF511F">
              <w:t>tādēļ tika palielināta likumprojekta 2. pantā iekļautā ĀL 82. panta piekt</w:t>
            </w:r>
            <w:r w:rsidR="00A02ABE" w:rsidRPr="00AF511F">
              <w:t xml:space="preserve">ajā daļā minētā pārkāpuma maksimālā soda apmērs, </w:t>
            </w:r>
            <w:r w:rsidR="00EB286E" w:rsidRPr="00AF511F">
              <w:t>kas Veselības inspekcijas amatpersonām dos tiesības piemērot lielāku sodu, ja ārstniecības personas šī likuma 82. panta trešajā un ceturtajā daļā paredzētos pārkāpumus veic atkārtoti.</w:t>
            </w:r>
          </w:p>
          <w:p w14:paraId="1AFBF26E" w14:textId="44DB656F" w:rsidR="00117607" w:rsidRPr="00AF511F" w:rsidRDefault="00117607" w:rsidP="00A02ABE">
            <w:pPr>
              <w:ind w:firstLine="268"/>
              <w:jc w:val="both"/>
            </w:pPr>
          </w:p>
          <w:p w14:paraId="6C193458" w14:textId="77777777" w:rsidR="0047283C" w:rsidRPr="00AF511F" w:rsidRDefault="00117607" w:rsidP="00A02ABE">
            <w:pPr>
              <w:ind w:firstLine="268"/>
              <w:jc w:val="both"/>
            </w:pPr>
            <w:r w:rsidRPr="00AF511F">
              <w:t xml:space="preserve">Likumprojekta 2. pantā iekļautā ĀL </w:t>
            </w:r>
            <w:r w:rsidRPr="004036F8">
              <w:rPr>
                <w:b/>
              </w:rPr>
              <w:t>82. panta sestā daļa</w:t>
            </w:r>
            <w:r w:rsidRPr="00AF511F">
              <w:t xml:space="preserve">, kas paredz atbildību par </w:t>
            </w:r>
            <w:r w:rsidR="00B02FFB" w:rsidRPr="00AF511F">
              <w:t xml:space="preserve">medicīnisko atzinumu sniegšanas pārkāpumiem vai veselības aprūpes pārkāpumiem, ir </w:t>
            </w:r>
            <w:r w:rsidR="002A4CB4" w:rsidRPr="00AF511F">
              <w:t>pārņemta no LAPK 45.</w:t>
            </w:r>
            <w:r w:rsidR="002A4CB4" w:rsidRPr="00AF511F">
              <w:rPr>
                <w:vertAlign w:val="superscript"/>
              </w:rPr>
              <w:t>1</w:t>
            </w:r>
            <w:r w:rsidR="002A4CB4" w:rsidRPr="00AF511F">
              <w:t xml:space="preserve"> panta pirmās daļas, vienlaikus precizējot normas redakciju. Soda mērs par iepriekš minēto pārkāpum</w:t>
            </w:r>
            <w:r w:rsidR="00D84021" w:rsidRPr="00AF511F">
              <w:t xml:space="preserve"> </w:t>
            </w:r>
            <w:r w:rsidR="000A2E13" w:rsidRPr="00AF511F">
              <w:t>noteikts gan fiziskai, gan juridiskai personai.</w:t>
            </w:r>
            <w:r w:rsidR="0040175A" w:rsidRPr="00AF511F">
              <w:t xml:space="preserve"> </w:t>
            </w:r>
          </w:p>
          <w:p w14:paraId="14ED27AE" w14:textId="595DD08E" w:rsidR="00877F6E" w:rsidRPr="00AF511F" w:rsidRDefault="0047283C" w:rsidP="00A02ABE">
            <w:pPr>
              <w:ind w:firstLine="268"/>
              <w:jc w:val="both"/>
            </w:pPr>
            <w:r w:rsidRPr="00AF511F">
              <w:t>Fiziskai</w:t>
            </w:r>
            <w:r w:rsidR="0040175A" w:rsidRPr="00AF511F">
              <w:t xml:space="preserve"> personai papildus naudas sodam</w:t>
            </w:r>
            <w:r w:rsidR="0096349F" w:rsidRPr="00AF511F">
              <w:t>, ir piemērojams arī papildsods – tiesību atņemšan</w:t>
            </w:r>
            <w:r w:rsidRPr="00AF511F">
              <w:t>a.</w:t>
            </w:r>
            <w:r w:rsidR="001827D1" w:rsidRPr="00AF511F">
              <w:t xml:space="preserve"> Saskaņā ar Administratīvās atbildības likuma 17. panta </w:t>
            </w:r>
            <w:r w:rsidR="00BC414A" w:rsidRPr="00AF511F">
              <w:t>pirmo daļu pēc tiesību atņemšanas termiņa beigām personai tiesības ir jāiegūst no jauna</w:t>
            </w:r>
            <w:r w:rsidR="009D433D" w:rsidRPr="00AF511F">
              <w:t>, tādēļ likumprojekta 2. pantā iekļautā ĀL 82. panta sestajā daļā dispozīcijā noteiktajam papildsodam (tiesību atņemšanai) ir noteikts l</w:t>
            </w:r>
            <w:r w:rsidR="008A2BB6" w:rsidRPr="00AF511F">
              <w:t xml:space="preserve">aika periods (t.i. no </w:t>
            </w:r>
            <w:r w:rsidR="00E8782C" w:rsidRPr="00AF511F">
              <w:t>sešiem mēnešiem līdz diviem gadiem).</w:t>
            </w:r>
          </w:p>
          <w:p w14:paraId="48C07C0F" w14:textId="675E942C" w:rsidR="00387C0D" w:rsidRPr="00AF511F" w:rsidRDefault="00454BFC" w:rsidP="00357280">
            <w:pPr>
              <w:ind w:firstLine="268"/>
              <w:jc w:val="both"/>
            </w:pPr>
            <w:r w:rsidRPr="00AF511F">
              <w:t xml:space="preserve">Pašreiz </w:t>
            </w:r>
            <w:r w:rsidR="00036C99" w:rsidRPr="00AF511F">
              <w:t xml:space="preserve">saskaņā ar Ministru kabineta 2016. gada 24. maija noteikumu Nr. 317 “Ārstniecības personu un ārstniecības atbalsta </w:t>
            </w:r>
            <w:r w:rsidR="00036C99" w:rsidRPr="00AF511F">
              <w:lastRenderedPageBreak/>
              <w:t>personu reģistra izveides, papildināšanas un uzturēšanas kārtība” 35. punktu</w:t>
            </w:r>
            <w:r w:rsidR="00357280" w:rsidRPr="00AF511F">
              <w:t xml:space="preserve">, ja Veselības </w:t>
            </w:r>
            <w:r w:rsidR="00036C99" w:rsidRPr="00AF511F">
              <w:t xml:space="preserve">inspekcijai ir kļuvis zināms, ka ārstniecības personai vai ārstniecības atbalsta personai reģistrācijas termiņa laikā saskaņā ar tiesas nolēmumu ir noteikta tiesību ierobežošana, atņemot tiesības nodarboties ar profesionālo darbību attiecīgajā profesijā, vai saskaņā ar prokurora priekšrakstu par sodu krimināllietā ir noteikta tiesību ierobežošana, atņemot tiesības nodarboties ar profesionālo darbību attiecīgajā profesijā, </w:t>
            </w:r>
            <w:r w:rsidR="00387C0D" w:rsidRPr="00AF511F">
              <w:t xml:space="preserve"> Veselības </w:t>
            </w:r>
            <w:r w:rsidR="00036C99" w:rsidRPr="00AF511F">
              <w:t>inspekcija izdara ierakstu reģistrā par attiecīgās ārstniecības personas vai ārstniecības atbalsta personas reģistrācijas reģistrā termiņa apturēšanu uz laikposmu, kurā tiesību ierobežojums nodarboties ar profesionālo darbību attiecīgajā profesijā ir spēkā, bet ne ilgāk kā līdz attiecīgās reģistrācijas termiņa beigām.</w:t>
            </w:r>
          </w:p>
          <w:p w14:paraId="44EB0CDC" w14:textId="5D563E75" w:rsidR="00213BC4" w:rsidRPr="00AF511F" w:rsidRDefault="00903473" w:rsidP="006A6FF8">
            <w:pPr>
              <w:ind w:firstLine="268"/>
              <w:jc w:val="both"/>
            </w:pPr>
            <w:r w:rsidRPr="00AF511F">
              <w:t xml:space="preserve">Ņemot vērā, ka </w:t>
            </w:r>
            <w:r w:rsidR="00213BC4" w:rsidRPr="00AF511F">
              <w:t xml:space="preserve">iepriekš minētā likumprojekta norma dod tiesības Veselības inspekcijai </w:t>
            </w:r>
            <w:r w:rsidR="00041E40" w:rsidRPr="00AF511F">
              <w:t>uzlikt konkrēto papildsodu</w:t>
            </w:r>
            <w:r w:rsidR="00EF206B" w:rsidRPr="00AF511F">
              <w:t>, nepieciešams precizēt Ministru kabineta 2016. gada 24. maija noteikumu Nr. 317 “Ārstniecības personu un ārstniecības atbalsta personu reģistra izveides, papildināšanas un uzturēšanas kārtība” 35. punktu.</w:t>
            </w:r>
          </w:p>
          <w:p w14:paraId="5EBF14B6" w14:textId="77777777" w:rsidR="00213BC4" w:rsidRPr="00AF511F" w:rsidRDefault="00213BC4" w:rsidP="006A6FF8">
            <w:pPr>
              <w:ind w:firstLine="268"/>
              <w:jc w:val="both"/>
            </w:pPr>
          </w:p>
          <w:p w14:paraId="6969E967" w14:textId="6AB3A94F" w:rsidR="366C9932" w:rsidRPr="00AF511F" w:rsidRDefault="118E66EC" w:rsidP="118E66EC">
            <w:pPr>
              <w:ind w:firstLine="268"/>
              <w:jc w:val="both"/>
            </w:pPr>
            <w:r w:rsidRPr="00AF511F">
              <w:t>Attiecībā uz medicīnisko tehnoloģiju izmantošanu ārstniecībā, kas nav apstiprinātas noteiktā kārtībā (LAPK 45. panta trešā daļa) un par atļaušanu studējošiem, kuri apgūst pirmā vai otrā līmeņa profesionālās augstākās medicīniskās izglītības programmas, nodarboties ar ārstniecību, ja nav tādas ārstniecības personas tiešas uzraudzības, kura ir sertificēta un kurai darba stāžs pēc ārstniecības personas sertifikāta iegūšanas ir ne mazāks kā pieci gadi (LAPK 45. panta piektā daļa), pārkāpumi tiks fiksēti ar administratīvā akta palīdzību. Proti, Veselības inspekcijai konstatējot, ka noti</w:t>
            </w:r>
            <w:r w:rsidR="00822186" w:rsidRPr="00AF511F">
              <w:t>kuši</w:t>
            </w:r>
            <w:r w:rsidRPr="00AF511F">
              <w:t xml:space="preserve"> iepriekš minētie pārkāpumi, izdos administratīvo aktu, lūdzot novērst pārkāpumu. Tāpat tiks saglabātas personas tiesības apstrīdēt vai pārsūdzēt lēmumu administratīvā procesa ietvaros. </w:t>
            </w:r>
          </w:p>
          <w:p w14:paraId="11D0A04E" w14:textId="5F26ABAE" w:rsidR="4BEA056E" w:rsidRPr="00AF511F" w:rsidRDefault="366C9932" w:rsidP="366C9932">
            <w:pPr>
              <w:ind w:firstLine="268"/>
              <w:jc w:val="both"/>
            </w:pPr>
            <w:r w:rsidRPr="00AF511F">
              <w:t>Pamatojoties uz iepriekš minēto, uzskatāms, ka šāda pieeja varētu nodrošināt audzinošu funkciju, proti, sniegt pārkāpuma izdarītājam iespēju izprast pārkāpuma būtību, kā arī sniegt iespēju novērst apstākļus, kas veicinājuši pārkāpuma izdarīšanu. Tāpat iepriekš minētie administratīvie pārkāpumi lielākoties ir novēršami ar aktīvu rīcību, tādēļ nepieciešams sniegt pārkāpējam iespēju tos novērst bez naudas soda piemērošanas.</w:t>
            </w:r>
          </w:p>
          <w:p w14:paraId="136BD54C" w14:textId="77777777" w:rsidR="00EF5A2E" w:rsidRPr="00AF511F" w:rsidRDefault="00EF5A2E" w:rsidP="00396E72">
            <w:pPr>
              <w:ind w:firstLine="268"/>
              <w:jc w:val="both"/>
            </w:pPr>
          </w:p>
          <w:p w14:paraId="7CA474D9" w14:textId="5D38EDF3" w:rsidR="003D407E" w:rsidRPr="00AF511F" w:rsidRDefault="00723712" w:rsidP="005E7D77">
            <w:pPr>
              <w:ind w:firstLine="268"/>
              <w:jc w:val="both"/>
            </w:pPr>
            <w:r w:rsidRPr="004036F8">
              <w:rPr>
                <w:b/>
              </w:rPr>
              <w:t>Likumprojekta 2. pantā</w:t>
            </w:r>
            <w:r w:rsidRPr="00AF511F">
              <w:t xml:space="preserve"> ietvertajā ĀL 82. pant</w:t>
            </w:r>
            <w:r w:rsidR="00E513D6" w:rsidRPr="00AF511F">
              <w:t xml:space="preserve">ā noteiktajiem pārkāpumiem paredzēts piemērot </w:t>
            </w:r>
            <w:r w:rsidR="005E7D77" w:rsidRPr="00AF511F">
              <w:t xml:space="preserve">arī minimālo soda robežu (naudas soda vienībās). </w:t>
            </w:r>
            <w:r w:rsidR="00F76C01" w:rsidRPr="00AF511F">
              <w:t>Mini</w:t>
            </w:r>
            <w:r w:rsidR="003D407E" w:rsidRPr="00AF511F">
              <w:t>mālā</w:t>
            </w:r>
            <w:r w:rsidR="008B6D25" w:rsidRPr="00AF511F">
              <w:t xml:space="preserve"> naudas </w:t>
            </w:r>
            <w:r w:rsidR="003D407E" w:rsidRPr="00AF511F">
              <w:t>soda mēr</w:t>
            </w:r>
            <w:r w:rsidR="008B6D25" w:rsidRPr="00AF511F">
              <w:t>s</w:t>
            </w:r>
            <w:r w:rsidR="00603049" w:rsidRPr="00AF511F">
              <w:t xml:space="preserve"> </w:t>
            </w:r>
            <w:r w:rsidR="008B6D25" w:rsidRPr="00AF511F">
              <w:t>paredzēt</w:t>
            </w:r>
            <w:r w:rsidR="00603049" w:rsidRPr="00AF511F">
              <w:t>s</w:t>
            </w:r>
            <w:r w:rsidR="008B6D25" w:rsidRPr="00AF511F">
              <w:t xml:space="preserve">, lai nodrošinātu minimālā soda apmēra pietiekamu efektivitāti, atturot </w:t>
            </w:r>
            <w:r w:rsidR="00830D32" w:rsidRPr="00AF511F">
              <w:t>personas</w:t>
            </w:r>
            <w:r w:rsidR="008B6D25" w:rsidRPr="00AF511F">
              <w:t xml:space="preserve"> no pārkāpuma izdarīšanas.</w:t>
            </w:r>
          </w:p>
          <w:p w14:paraId="6C0D692D" w14:textId="77777777" w:rsidR="00067DCC" w:rsidRPr="00AF511F" w:rsidRDefault="00067DCC" w:rsidP="005E7D77">
            <w:pPr>
              <w:ind w:firstLine="268"/>
              <w:jc w:val="both"/>
            </w:pPr>
          </w:p>
          <w:p w14:paraId="4C23A92F" w14:textId="2E671C4E" w:rsidR="00FE71C7" w:rsidRPr="002D05A7" w:rsidRDefault="79E1AD63" w:rsidP="002D05A7">
            <w:pPr>
              <w:ind w:firstLine="268"/>
              <w:jc w:val="both"/>
            </w:pPr>
            <w:r w:rsidRPr="00AF511F">
              <w:t>Likumprojekt</w:t>
            </w:r>
            <w:r w:rsidR="370695CE" w:rsidRPr="00AF511F">
              <w:t>a</w:t>
            </w:r>
            <w:r w:rsidRPr="00AF511F">
              <w:t xml:space="preserve"> </w:t>
            </w:r>
            <w:r w:rsidR="001E70C9" w:rsidRPr="00AF511F">
              <w:t>2</w:t>
            </w:r>
            <w:r w:rsidR="005E7D77" w:rsidRPr="00AF511F">
              <w:t>. pant</w:t>
            </w:r>
            <w:r w:rsidR="00067DCC" w:rsidRPr="00AF511F">
              <w:t xml:space="preserve">ā ietvertais ĀL </w:t>
            </w:r>
            <w:r w:rsidR="00067DCC" w:rsidRPr="004036F8">
              <w:rPr>
                <w:b/>
              </w:rPr>
              <w:t>83. pants</w:t>
            </w:r>
            <w:r w:rsidR="00067DCC" w:rsidRPr="00AF511F">
              <w:t xml:space="preserve"> nosaka, ka</w:t>
            </w:r>
            <w:r w:rsidR="002D05A7" w:rsidRPr="00AF511F">
              <w:t xml:space="preserve"> </w:t>
            </w:r>
            <w:r w:rsidR="00FE71C7" w:rsidRPr="00AF511F">
              <w:t>a</w:t>
            </w:r>
            <w:r w:rsidR="00FE71C7" w:rsidRPr="00AF511F">
              <w:rPr>
                <w:kern w:val="20"/>
              </w:rPr>
              <w:t xml:space="preserve">dministratīvā pārkāpuma procesu par šā likuma </w:t>
            </w:r>
            <w:r w:rsidR="008A669D" w:rsidRPr="00AF511F">
              <w:rPr>
                <w:kern w:val="20"/>
              </w:rPr>
              <w:t>82</w:t>
            </w:r>
            <w:r w:rsidR="00FE71C7" w:rsidRPr="00AF511F">
              <w:t>.</w:t>
            </w:r>
            <w:r w:rsidR="00665733" w:rsidRPr="00AF511F">
              <w:t> </w:t>
            </w:r>
            <w:r w:rsidR="00FE71C7" w:rsidRPr="00AF511F">
              <w:rPr>
                <w:kern w:val="20"/>
              </w:rPr>
              <w:t>pantā</w:t>
            </w:r>
            <w:r w:rsidR="00FE71C7" w:rsidRPr="00442973">
              <w:rPr>
                <w:kern w:val="20"/>
              </w:rPr>
              <w:t xml:space="preserve"> </w:t>
            </w:r>
            <w:r w:rsidR="00FE71C7" w:rsidRPr="00442973">
              <w:rPr>
                <w:kern w:val="20"/>
              </w:rPr>
              <w:lastRenderedPageBreak/>
              <w:t>paredzētajiem pārkāpumiem</w:t>
            </w:r>
            <w:r w:rsidR="003D407E" w:rsidRPr="00442973">
              <w:rPr>
                <w:kern w:val="20"/>
              </w:rPr>
              <w:t xml:space="preserve"> vei</w:t>
            </w:r>
            <w:r w:rsidR="00FE71C7" w:rsidRPr="00442973">
              <w:rPr>
                <w:kern w:val="20"/>
              </w:rPr>
              <w:t>c Veselības inspekcija.</w:t>
            </w:r>
          </w:p>
          <w:p w14:paraId="15F92CF2" w14:textId="77777777" w:rsidR="00CA5309" w:rsidRDefault="00CA5309" w:rsidP="00FF6A04">
            <w:pPr>
              <w:ind w:firstLine="268"/>
              <w:jc w:val="both"/>
              <w:rPr>
                <w:rFonts w:eastAsia="Calibri"/>
              </w:rPr>
            </w:pPr>
          </w:p>
          <w:p w14:paraId="18E69D98" w14:textId="49B3E8DC" w:rsidR="008A669D" w:rsidRPr="00442973" w:rsidRDefault="00FE71C7" w:rsidP="00FF6A04">
            <w:pPr>
              <w:ind w:firstLine="268"/>
              <w:jc w:val="both"/>
              <w:rPr>
                <w:rFonts w:eastAsia="Calibri"/>
              </w:rPr>
            </w:pPr>
            <w:r w:rsidRPr="004036F8">
              <w:rPr>
                <w:rFonts w:eastAsia="Calibri"/>
                <w:b/>
              </w:rPr>
              <w:t>Likumprojekta 3.</w:t>
            </w:r>
            <w:r w:rsidR="00665733" w:rsidRPr="004036F8">
              <w:rPr>
                <w:rFonts w:eastAsia="Calibri"/>
                <w:b/>
              </w:rPr>
              <w:t> </w:t>
            </w:r>
            <w:r w:rsidRPr="004036F8">
              <w:rPr>
                <w:rFonts w:eastAsia="Calibri"/>
                <w:b/>
              </w:rPr>
              <w:t>pants</w:t>
            </w:r>
            <w:r w:rsidRPr="00442973">
              <w:rPr>
                <w:rFonts w:eastAsia="Calibri"/>
              </w:rPr>
              <w:t xml:space="preserve"> nosaka, ka </w:t>
            </w:r>
            <w:r w:rsidR="001B76E8" w:rsidRPr="00442973">
              <w:rPr>
                <w:rFonts w:eastAsia="Calibri"/>
              </w:rPr>
              <w:t>likum</w:t>
            </w:r>
            <w:r w:rsidR="00DD06F3" w:rsidRPr="00442973">
              <w:rPr>
                <w:rFonts w:eastAsia="Calibri"/>
              </w:rPr>
              <w:t xml:space="preserve">ā noteiktā XVI nodaļa, kas nosaka </w:t>
            </w:r>
            <w:r w:rsidR="00721270" w:rsidRPr="00442973">
              <w:rPr>
                <w:rFonts w:eastAsia="Calibri"/>
              </w:rPr>
              <w:t>administratīvos pārkāpumus veselības aprūpes pakalpojumu sniegšanas jomā un kompetenci administratīvo sodu piemērošanā,</w:t>
            </w:r>
            <w:r w:rsidR="001B76E8" w:rsidRPr="00442973">
              <w:rPr>
                <w:rFonts w:eastAsia="Calibri"/>
              </w:rPr>
              <w:t xml:space="preserve"> stājas spēkā vienlaikus ar </w:t>
            </w:r>
            <w:r w:rsidR="00CB688F" w:rsidRPr="00442973">
              <w:rPr>
                <w:rFonts w:eastAsia="Calibri"/>
              </w:rPr>
              <w:t>Administratīvās atbildības likumu</w:t>
            </w:r>
            <w:r w:rsidR="0052070F" w:rsidRPr="00442973">
              <w:rPr>
                <w:rFonts w:eastAsia="Calibri"/>
              </w:rPr>
              <w:t>.</w:t>
            </w:r>
          </w:p>
        </w:tc>
      </w:tr>
      <w:tr w:rsidR="00655164" w:rsidRPr="009B600E" w14:paraId="20BAEC26" w14:textId="77777777" w:rsidTr="12AA0214">
        <w:trPr>
          <w:trHeight w:val="650"/>
        </w:trPr>
        <w:tc>
          <w:tcPr>
            <w:tcW w:w="528" w:type="dxa"/>
          </w:tcPr>
          <w:p w14:paraId="30A1ECFD" w14:textId="77777777" w:rsidR="00771C3C" w:rsidRPr="009B600E" w:rsidRDefault="00771C3C" w:rsidP="0073447B">
            <w:pPr>
              <w:pStyle w:val="naiskr"/>
              <w:spacing w:before="20" w:after="20"/>
              <w:jc w:val="center"/>
            </w:pPr>
            <w:r w:rsidRPr="009B600E">
              <w:lastRenderedPageBreak/>
              <w:t>3.</w:t>
            </w:r>
          </w:p>
        </w:tc>
        <w:tc>
          <w:tcPr>
            <w:tcW w:w="2181" w:type="dxa"/>
          </w:tcPr>
          <w:p w14:paraId="4F0D6B85" w14:textId="77777777" w:rsidR="00771C3C" w:rsidRPr="009B600E" w:rsidRDefault="00EE53E8" w:rsidP="0073447B">
            <w:pPr>
              <w:pStyle w:val="naiskr"/>
              <w:spacing w:before="20" w:after="20"/>
            </w:pPr>
            <w:r w:rsidRPr="009B600E">
              <w:t>Projekta izstrādē iesaistītās institūcijas</w:t>
            </w:r>
          </w:p>
        </w:tc>
        <w:tc>
          <w:tcPr>
            <w:tcW w:w="6613" w:type="dxa"/>
          </w:tcPr>
          <w:p w14:paraId="50E29D57" w14:textId="77777777" w:rsidR="00771C3C" w:rsidRPr="009B600E" w:rsidRDefault="00282845" w:rsidP="0099592D">
            <w:pPr>
              <w:pStyle w:val="naiskr"/>
              <w:spacing w:before="20" w:after="20"/>
              <w:jc w:val="both"/>
            </w:pPr>
            <w:r w:rsidRPr="009B600E">
              <w:t>Veselības inspekcija</w:t>
            </w:r>
          </w:p>
        </w:tc>
      </w:tr>
      <w:tr w:rsidR="00771C3C" w:rsidRPr="009B600E" w14:paraId="6ACDD84A" w14:textId="77777777" w:rsidTr="12AA0214">
        <w:tc>
          <w:tcPr>
            <w:tcW w:w="528" w:type="dxa"/>
          </w:tcPr>
          <w:p w14:paraId="3E02239B" w14:textId="77777777" w:rsidR="00771C3C" w:rsidRPr="009B600E" w:rsidRDefault="00331B42" w:rsidP="0073447B">
            <w:pPr>
              <w:pStyle w:val="naiskr"/>
              <w:spacing w:before="20" w:after="20"/>
              <w:jc w:val="center"/>
            </w:pPr>
            <w:r w:rsidRPr="009B600E">
              <w:t>4</w:t>
            </w:r>
            <w:r w:rsidR="00771C3C" w:rsidRPr="009B600E">
              <w:t>.</w:t>
            </w:r>
          </w:p>
        </w:tc>
        <w:tc>
          <w:tcPr>
            <w:tcW w:w="2181" w:type="dxa"/>
          </w:tcPr>
          <w:p w14:paraId="731CB4D1" w14:textId="77777777" w:rsidR="00771C3C" w:rsidRPr="009B600E" w:rsidRDefault="00771C3C" w:rsidP="0073447B">
            <w:pPr>
              <w:pStyle w:val="naiskr"/>
              <w:spacing w:before="20" w:after="20"/>
            </w:pPr>
            <w:r w:rsidRPr="009B600E">
              <w:t>Cita informācija</w:t>
            </w:r>
          </w:p>
        </w:tc>
        <w:tc>
          <w:tcPr>
            <w:tcW w:w="6613" w:type="dxa"/>
          </w:tcPr>
          <w:p w14:paraId="2F51A904" w14:textId="1C021803" w:rsidR="008A5EBC" w:rsidRPr="009B600E" w:rsidRDefault="118E66EC" w:rsidP="00727BFF">
            <w:pPr>
              <w:pStyle w:val="naiskr"/>
              <w:spacing w:before="20" w:after="20"/>
              <w:jc w:val="both"/>
            </w:pPr>
            <w:r>
              <w:t>Likumprojekts izskatīts Tieslietu ministrijas Latvijas administratīvo pārkāpumu kodeksa pastāvīgajā darba grupā 2019.</w:t>
            </w:r>
            <w:r w:rsidR="004036F8">
              <w:t> </w:t>
            </w:r>
            <w:r>
              <w:t>gada</w:t>
            </w:r>
            <w:r w:rsidR="00CF0629">
              <w:t xml:space="preserve"> </w:t>
            </w:r>
            <w:r>
              <w:t>21.</w:t>
            </w:r>
            <w:r w:rsidR="10C67B03" w:rsidRPr="004036F8">
              <w:t xml:space="preserve"> </w:t>
            </w:r>
            <w:r>
              <w:t>martā.</w:t>
            </w:r>
          </w:p>
        </w:tc>
      </w:tr>
    </w:tbl>
    <w:p w14:paraId="75EF86EA" w14:textId="77777777" w:rsidR="009A2357" w:rsidRPr="009B600E" w:rsidRDefault="009A2357" w:rsidP="00A57857">
      <w:pPr>
        <w:pStyle w:val="naisf"/>
        <w:spacing w:before="0" w:after="0"/>
        <w:ind w:firstLine="289"/>
        <w:jc w:val="center"/>
      </w:pPr>
    </w:p>
    <w:tbl>
      <w:tblPr>
        <w:tblStyle w:val="TableGrid"/>
        <w:tblW w:w="5000" w:type="pct"/>
        <w:tblLook w:val="04A0" w:firstRow="1" w:lastRow="0" w:firstColumn="1" w:lastColumn="0" w:noHBand="0" w:noVBand="1"/>
      </w:tblPr>
      <w:tblGrid>
        <w:gridCol w:w="461"/>
        <w:gridCol w:w="2847"/>
        <w:gridCol w:w="5979"/>
      </w:tblGrid>
      <w:tr w:rsidR="00655164" w:rsidRPr="009B600E" w14:paraId="0703CCE3" w14:textId="77777777" w:rsidTr="7AE9614B">
        <w:trPr>
          <w:trHeight w:val="555"/>
        </w:trPr>
        <w:tc>
          <w:tcPr>
            <w:tcW w:w="5000" w:type="pct"/>
            <w:gridSpan w:val="3"/>
            <w:hideMark/>
          </w:tcPr>
          <w:p w14:paraId="0117BEEA" w14:textId="77777777" w:rsidR="00803E0A" w:rsidRPr="009B600E" w:rsidRDefault="00803E0A" w:rsidP="005D64CB">
            <w:pPr>
              <w:spacing w:before="100" w:beforeAutospacing="1" w:after="100" w:afterAutospacing="1"/>
              <w:ind w:firstLine="272"/>
              <w:jc w:val="center"/>
              <w:rPr>
                <w:b/>
                <w:bCs/>
              </w:rPr>
            </w:pPr>
            <w:r w:rsidRPr="009B600E">
              <w:rPr>
                <w:b/>
                <w:bCs/>
              </w:rPr>
              <w:t>II. Tiesību akta projekta ietekme uz sabiedrību, tautsaimniecības attīstību un administratīvo slogu</w:t>
            </w:r>
          </w:p>
        </w:tc>
      </w:tr>
      <w:tr w:rsidR="00655164" w:rsidRPr="009B600E" w14:paraId="01B95BE5" w14:textId="77777777" w:rsidTr="7AE9614B">
        <w:trPr>
          <w:trHeight w:val="465"/>
        </w:trPr>
        <w:tc>
          <w:tcPr>
            <w:tcW w:w="248" w:type="pct"/>
            <w:hideMark/>
          </w:tcPr>
          <w:p w14:paraId="37D7C495" w14:textId="77777777" w:rsidR="00803E0A" w:rsidRPr="009B600E" w:rsidRDefault="00803E0A" w:rsidP="00803E0A">
            <w:r w:rsidRPr="009B600E">
              <w:t>1.</w:t>
            </w:r>
          </w:p>
        </w:tc>
        <w:tc>
          <w:tcPr>
            <w:tcW w:w="1533" w:type="pct"/>
            <w:hideMark/>
          </w:tcPr>
          <w:p w14:paraId="6B9D5C3C" w14:textId="77777777" w:rsidR="00803E0A" w:rsidRPr="009B600E" w:rsidRDefault="00803E0A" w:rsidP="00803E0A">
            <w:r w:rsidRPr="009B600E">
              <w:t xml:space="preserve">Sabiedrības </w:t>
            </w:r>
            <w:proofErr w:type="spellStart"/>
            <w:r w:rsidRPr="009B600E">
              <w:t>mērķgrupas</w:t>
            </w:r>
            <w:proofErr w:type="spellEnd"/>
            <w:r w:rsidRPr="009B600E">
              <w:t>, kuras tiesiskais regulējums ietekmē vai varētu ietekmēt</w:t>
            </w:r>
          </w:p>
        </w:tc>
        <w:tc>
          <w:tcPr>
            <w:tcW w:w="3219" w:type="pct"/>
            <w:hideMark/>
          </w:tcPr>
          <w:p w14:paraId="0EE852B3" w14:textId="43C5F932" w:rsidR="00E40B99" w:rsidRPr="009B600E" w:rsidRDefault="056FF825" w:rsidP="00660424">
            <w:pPr>
              <w:jc w:val="both"/>
            </w:pPr>
            <w:r>
              <w:t xml:space="preserve">Likumprojekta tiesiskais regulējums attiecas uz </w:t>
            </w:r>
            <w:r w:rsidR="02A75386">
              <w:t>personām, kas nodarbojas ar ārstniecību bez medicīniskās izglītības</w:t>
            </w:r>
            <w:r w:rsidR="255758EC">
              <w:t>; kurām nav speciālista prakses tiesību attiecīgajā specialitātē, ja nav tādas personas uzraudzības, kurai ir speciālista prakses tiesības attiecīgajā specialitātē,</w:t>
            </w:r>
            <w:r w:rsidR="02A75386">
              <w:t xml:space="preserve"> vai nodarbojas ar ārstniecības privātpraksi bez likumā paredzētās reģistrēšanās</w:t>
            </w:r>
            <w:r w:rsidR="7A6A1879">
              <w:t xml:space="preserve">. Tāpat </w:t>
            </w:r>
            <w:r w:rsidR="36B6B358">
              <w:t>l</w:t>
            </w:r>
            <w:r w:rsidR="7A6A1879">
              <w:t>ikumprojekta tiesiskais regulējums attiecas uz ārstniecības iestāžu vadītājiem, sociālās aprūpes institūcijas vadītājiem un ārstniecības personām</w:t>
            </w:r>
            <w:r w:rsidR="255758EC">
              <w:t>, kā arī fiziskām un juridiskām personām, kas iesaistītas recepšu veidlapu apritē un medicīnas ierīču apritē</w:t>
            </w:r>
            <w:r w:rsidR="7A6A1879">
              <w:t>.</w:t>
            </w:r>
          </w:p>
        </w:tc>
      </w:tr>
      <w:tr w:rsidR="00655164" w:rsidRPr="009B600E" w14:paraId="73954765" w14:textId="77777777" w:rsidTr="7AE9614B">
        <w:trPr>
          <w:trHeight w:val="510"/>
        </w:trPr>
        <w:tc>
          <w:tcPr>
            <w:tcW w:w="248" w:type="pct"/>
            <w:hideMark/>
          </w:tcPr>
          <w:p w14:paraId="3F0722E1" w14:textId="77777777" w:rsidR="00803E0A" w:rsidRPr="009B600E" w:rsidRDefault="00803E0A" w:rsidP="00803E0A">
            <w:r w:rsidRPr="009B600E">
              <w:t>2.</w:t>
            </w:r>
          </w:p>
        </w:tc>
        <w:tc>
          <w:tcPr>
            <w:tcW w:w="1533" w:type="pct"/>
            <w:hideMark/>
          </w:tcPr>
          <w:p w14:paraId="0FD1DE8C" w14:textId="77777777" w:rsidR="00803E0A" w:rsidRPr="009B600E" w:rsidRDefault="00803E0A" w:rsidP="00803E0A">
            <w:r w:rsidRPr="009B600E">
              <w:t>Tiesiskā regulējuma ietekme uz tautsaimniecību un administratīvo slogu</w:t>
            </w:r>
          </w:p>
        </w:tc>
        <w:tc>
          <w:tcPr>
            <w:tcW w:w="3219" w:type="pct"/>
            <w:hideMark/>
          </w:tcPr>
          <w:p w14:paraId="01534BF3" w14:textId="77777777" w:rsidR="00F40EAE" w:rsidRPr="009B600E" w:rsidRDefault="00434FF6" w:rsidP="00434FF6">
            <w:pPr>
              <w:jc w:val="both"/>
            </w:pPr>
            <w:r w:rsidRPr="009B600E">
              <w:t>Likumprojekts šo jomu neskar.</w:t>
            </w:r>
          </w:p>
        </w:tc>
      </w:tr>
      <w:tr w:rsidR="00655164" w:rsidRPr="009B600E" w14:paraId="09C90828" w14:textId="77777777" w:rsidTr="7AE9614B">
        <w:trPr>
          <w:trHeight w:val="510"/>
        </w:trPr>
        <w:tc>
          <w:tcPr>
            <w:tcW w:w="248" w:type="pct"/>
            <w:hideMark/>
          </w:tcPr>
          <w:p w14:paraId="40E0EEA5" w14:textId="77777777" w:rsidR="00803E0A" w:rsidRPr="009B600E" w:rsidRDefault="00803E0A" w:rsidP="00803E0A">
            <w:r w:rsidRPr="009B600E">
              <w:t>3.</w:t>
            </w:r>
          </w:p>
        </w:tc>
        <w:tc>
          <w:tcPr>
            <w:tcW w:w="1533" w:type="pct"/>
            <w:hideMark/>
          </w:tcPr>
          <w:p w14:paraId="10300630" w14:textId="77777777" w:rsidR="00803E0A" w:rsidRPr="009B600E" w:rsidRDefault="00803E0A" w:rsidP="00803E0A">
            <w:r w:rsidRPr="009B600E">
              <w:t>Administratīvo izmaksu monetārs novērtējums</w:t>
            </w:r>
          </w:p>
        </w:tc>
        <w:tc>
          <w:tcPr>
            <w:tcW w:w="3219" w:type="pct"/>
            <w:hideMark/>
          </w:tcPr>
          <w:p w14:paraId="1D6A158A" w14:textId="77777777" w:rsidR="00803E0A" w:rsidRPr="009B600E" w:rsidRDefault="00434FF6" w:rsidP="0083561B">
            <w:pPr>
              <w:jc w:val="both"/>
            </w:pPr>
            <w:r w:rsidRPr="009B600E">
              <w:t>Likumprojekts šo jomu neskar</w:t>
            </w:r>
            <w:r w:rsidR="0083561B" w:rsidRPr="009B600E">
              <w:t>.</w:t>
            </w:r>
          </w:p>
        </w:tc>
      </w:tr>
      <w:tr w:rsidR="00803E0A" w:rsidRPr="009B600E" w14:paraId="6670DFC9" w14:textId="77777777" w:rsidTr="7AE9614B">
        <w:trPr>
          <w:trHeight w:val="259"/>
        </w:trPr>
        <w:tc>
          <w:tcPr>
            <w:tcW w:w="248" w:type="pct"/>
            <w:hideMark/>
          </w:tcPr>
          <w:p w14:paraId="004AA2C7" w14:textId="77777777" w:rsidR="00803E0A" w:rsidRPr="009B600E" w:rsidRDefault="00803E0A" w:rsidP="00803E0A">
            <w:r w:rsidRPr="009B600E">
              <w:t>4.</w:t>
            </w:r>
          </w:p>
        </w:tc>
        <w:tc>
          <w:tcPr>
            <w:tcW w:w="1533" w:type="pct"/>
            <w:hideMark/>
          </w:tcPr>
          <w:p w14:paraId="4A536144" w14:textId="77777777" w:rsidR="00803E0A" w:rsidRPr="009B600E" w:rsidRDefault="00803E0A" w:rsidP="00803E0A">
            <w:r w:rsidRPr="009B600E">
              <w:t>Cita informācija</w:t>
            </w:r>
          </w:p>
        </w:tc>
        <w:tc>
          <w:tcPr>
            <w:tcW w:w="3219" w:type="pct"/>
            <w:hideMark/>
          </w:tcPr>
          <w:p w14:paraId="7BC757A6" w14:textId="77777777" w:rsidR="00803E0A" w:rsidRPr="00AF511F" w:rsidRDefault="00657B78" w:rsidP="006B0FF1">
            <w:pPr>
              <w:jc w:val="both"/>
            </w:pPr>
            <w:r w:rsidRPr="009B600E">
              <w:t>L</w:t>
            </w:r>
            <w:r w:rsidR="00BD6CC2" w:rsidRPr="009B600E">
              <w:t>ikumprojektā paredzēto</w:t>
            </w:r>
            <w:r w:rsidRPr="009B600E">
              <w:t>s</w:t>
            </w:r>
            <w:r w:rsidR="00BD6CC2" w:rsidRPr="009B600E">
              <w:t xml:space="preserve"> </w:t>
            </w:r>
            <w:r w:rsidRPr="009B600E">
              <w:t xml:space="preserve">administratīvos sodus Veselības inspekcija piemēros, ievērojot Veselības inspekcijas iekšējā normatīvajā aktā par vadlīnijām administratīvo sodu piemērošanā noteiktos kritērijus, kā arī ievērojot Veselības inspekcijas vadītāja izdotajā iekšējā normatīvajā aktā noteikto </w:t>
            </w:r>
            <w:r w:rsidRPr="00AF511F">
              <w:t>amatpersonu kompetenci administratīvo sodu piemērošanā.</w:t>
            </w:r>
          </w:p>
          <w:p w14:paraId="297A83C0" w14:textId="77777777" w:rsidR="00276595" w:rsidRPr="00AF511F" w:rsidRDefault="00276595" w:rsidP="00276595">
            <w:pPr>
              <w:jc w:val="both"/>
            </w:pPr>
            <w:r w:rsidRPr="00AF511F">
              <w:t>Veselības inspekcija likumprojektā paredzēto pasākumu īstenošanu nodrošinās piešķirto finanšu līdzekļu ietvaros.</w:t>
            </w:r>
          </w:p>
          <w:p w14:paraId="5C1D2DBF" w14:textId="53C7B3E6" w:rsidR="00150187" w:rsidRPr="009B600E" w:rsidRDefault="00276595" w:rsidP="00276595">
            <w:pPr>
              <w:jc w:val="both"/>
            </w:pPr>
            <w:r w:rsidRPr="00AF511F">
              <w:t>Ieņēmumi no likumprojektā paredzēto administratīvo sodu piemērošanas tiks ieskaitīti valsts budžeta kopējos ieņēmumos. Ieņēmumi no likumprojektā paredzēto administratīvo sodu piemērošanas plānojami kārtējā gada likumā par valsts budžetu.</w:t>
            </w:r>
          </w:p>
        </w:tc>
      </w:tr>
    </w:tbl>
    <w:p w14:paraId="13461556" w14:textId="77777777" w:rsidR="002C35FA" w:rsidRPr="009B600E" w:rsidRDefault="002C35FA" w:rsidP="002C35FA">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62"/>
        <w:gridCol w:w="908"/>
        <w:gridCol w:w="1003"/>
        <w:gridCol w:w="814"/>
        <w:gridCol w:w="1311"/>
        <w:gridCol w:w="814"/>
        <w:gridCol w:w="1311"/>
        <w:gridCol w:w="1308"/>
      </w:tblGrid>
      <w:tr w:rsidR="004036F8" w:rsidRPr="00F90F48" w14:paraId="138551DB" w14:textId="77777777" w:rsidTr="004036F8">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2431C" w14:textId="77777777" w:rsidR="004036F8" w:rsidRPr="00F90F48" w:rsidRDefault="004036F8" w:rsidP="00AE4B43">
            <w:pPr>
              <w:jc w:val="both"/>
              <w:rPr>
                <w:b/>
                <w:bCs/>
              </w:rPr>
            </w:pPr>
            <w:r w:rsidRPr="00F90F48">
              <w:rPr>
                <w:b/>
                <w:bCs/>
              </w:rPr>
              <w:t>III. Tiesību akta projekta ietekme uz valsts budžetu un pašvaldību budžetiem</w:t>
            </w:r>
          </w:p>
        </w:tc>
      </w:tr>
      <w:tr w:rsidR="004036F8" w:rsidRPr="00F90F48" w14:paraId="770FB1B8" w14:textId="77777777" w:rsidTr="004036F8">
        <w:tc>
          <w:tcPr>
            <w:tcW w:w="91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1F960" w14:textId="77777777" w:rsidR="004036F8" w:rsidRPr="00F90F48" w:rsidRDefault="004036F8" w:rsidP="00AE4B43">
            <w:pPr>
              <w:jc w:val="both"/>
            </w:pPr>
            <w:r w:rsidRPr="00F90F48">
              <w:lastRenderedPageBreak/>
              <w:t>Rādītāji</w:t>
            </w:r>
          </w:p>
        </w:tc>
        <w:tc>
          <w:tcPr>
            <w:tcW w:w="104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8C844" w14:textId="77777777" w:rsidR="004036F8" w:rsidRPr="00F90F48" w:rsidRDefault="004036F8" w:rsidP="00AE4B43">
            <w:pPr>
              <w:jc w:val="both"/>
            </w:pPr>
            <w:r>
              <w:t>2019. </w:t>
            </w:r>
            <w:r w:rsidRPr="00F90F48">
              <w:t>gads</w:t>
            </w:r>
          </w:p>
        </w:tc>
        <w:tc>
          <w:tcPr>
            <w:tcW w:w="30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7C43A" w14:textId="77777777" w:rsidR="004036F8" w:rsidRPr="00F90F48" w:rsidRDefault="004036F8" w:rsidP="00AE4B43">
            <w:pPr>
              <w:jc w:val="both"/>
            </w:pPr>
            <w:r w:rsidRPr="00F90F48">
              <w:t>Turpmākie trīs gadi (</w:t>
            </w:r>
            <w:proofErr w:type="spellStart"/>
            <w:r w:rsidRPr="00F90F48">
              <w:rPr>
                <w:i/>
                <w:iCs/>
              </w:rPr>
              <w:t>euro</w:t>
            </w:r>
            <w:proofErr w:type="spellEnd"/>
            <w:r w:rsidRPr="00F90F48">
              <w:t>)</w:t>
            </w:r>
          </w:p>
        </w:tc>
      </w:tr>
      <w:tr w:rsidR="004036F8" w:rsidRPr="00F90F48" w14:paraId="6187706C" w14:textId="77777777" w:rsidTr="004036F8">
        <w:tc>
          <w:tcPr>
            <w:tcW w:w="91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1D914" w14:textId="77777777" w:rsidR="004036F8" w:rsidRPr="00F90F48" w:rsidRDefault="004036F8" w:rsidP="00AE4B43">
            <w:pPr>
              <w:jc w:val="both"/>
            </w:pPr>
          </w:p>
        </w:tc>
        <w:tc>
          <w:tcPr>
            <w:tcW w:w="104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1AA36" w14:textId="77777777" w:rsidR="004036F8" w:rsidRPr="00F90F48" w:rsidRDefault="004036F8" w:rsidP="00AE4B43">
            <w:pPr>
              <w:jc w:val="both"/>
            </w:pPr>
          </w:p>
        </w:tc>
        <w:tc>
          <w:tcPr>
            <w:tcW w:w="116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B9A34" w14:textId="77777777" w:rsidR="004036F8" w:rsidRPr="00F90F48" w:rsidRDefault="004036F8" w:rsidP="00AE4B43">
            <w:pPr>
              <w:jc w:val="both"/>
            </w:pPr>
            <w:r>
              <w:t>2020. gads</w:t>
            </w:r>
          </w:p>
        </w:tc>
        <w:tc>
          <w:tcPr>
            <w:tcW w:w="116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7ACC3" w14:textId="77777777" w:rsidR="004036F8" w:rsidRPr="00F90F48" w:rsidRDefault="004036F8" w:rsidP="00AE4B43">
            <w:pPr>
              <w:jc w:val="both"/>
            </w:pPr>
            <w:r>
              <w:t xml:space="preserve">2021. gads </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B6FA8" w14:textId="77777777" w:rsidR="004036F8" w:rsidRPr="00F90F48" w:rsidRDefault="004036F8" w:rsidP="00AE4B43">
            <w:pPr>
              <w:jc w:val="both"/>
            </w:pPr>
            <w:r>
              <w:t>2022. gads</w:t>
            </w:r>
          </w:p>
        </w:tc>
      </w:tr>
      <w:tr w:rsidR="004036F8" w:rsidRPr="00F90F48" w14:paraId="3ED609A9" w14:textId="77777777" w:rsidTr="004036F8">
        <w:tc>
          <w:tcPr>
            <w:tcW w:w="91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0CAC2" w14:textId="77777777" w:rsidR="004036F8" w:rsidRPr="00F90F48" w:rsidRDefault="004036F8" w:rsidP="00AE4B43">
            <w:pPr>
              <w:jc w:val="both"/>
            </w:pP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F410D" w14:textId="77777777" w:rsidR="004036F8" w:rsidRPr="00F90F48" w:rsidRDefault="004036F8" w:rsidP="00AE4B43">
            <w:pPr>
              <w:jc w:val="both"/>
            </w:pPr>
            <w:r w:rsidRPr="00F90F48">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F81FD" w14:textId="77777777" w:rsidR="004036F8" w:rsidRPr="00F90F48" w:rsidRDefault="004036F8" w:rsidP="00AE4B43">
            <w:pPr>
              <w:jc w:val="both"/>
            </w:pPr>
            <w:r w:rsidRPr="00F90F48">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AA0D4" w14:textId="77777777" w:rsidR="004036F8" w:rsidRPr="00F90F48" w:rsidRDefault="004036F8" w:rsidP="00AE4B43">
            <w:pPr>
              <w:jc w:val="both"/>
            </w:pPr>
            <w:r w:rsidRPr="00F90F48">
              <w:t>saskaņā ar vidēja termiņa budžeta ietvaru</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8974A" w14:textId="77777777" w:rsidR="004036F8" w:rsidRPr="00F90F48" w:rsidRDefault="004036F8" w:rsidP="00AE4B43">
            <w:pPr>
              <w:jc w:val="both"/>
            </w:pPr>
            <w:r w:rsidRPr="00F90F48">
              <w:t xml:space="preserve">izmaiņas, salīdzinot ar vidēja termiņa budžeta ietvaru </w:t>
            </w:r>
            <w:r>
              <w:t>2020. </w:t>
            </w:r>
            <w:r w:rsidRPr="00F90F48">
              <w:t>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0ED84" w14:textId="77777777" w:rsidR="004036F8" w:rsidRPr="00F90F48" w:rsidRDefault="004036F8" w:rsidP="00AE4B43">
            <w:pPr>
              <w:jc w:val="both"/>
            </w:pPr>
            <w:r w:rsidRPr="00F90F48">
              <w:t>saskaņā ar vidēja termiņa budžeta ietvaru</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4AF8F" w14:textId="77777777" w:rsidR="004036F8" w:rsidRPr="00F90F48" w:rsidRDefault="004036F8" w:rsidP="00AE4B43">
            <w:pPr>
              <w:jc w:val="both"/>
            </w:pPr>
            <w:r w:rsidRPr="00F90F48">
              <w:t xml:space="preserve">izmaiņas, salīdzinot ar vidēja termiņa budžeta ietvaru </w:t>
            </w:r>
            <w:r>
              <w:t>2021. </w:t>
            </w:r>
            <w:r w:rsidRPr="00F90F48">
              <w:t>gadam</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FA2D1" w14:textId="77777777" w:rsidR="004036F8" w:rsidRPr="00F90F48" w:rsidRDefault="004036F8" w:rsidP="00AE4B43">
            <w:pPr>
              <w:jc w:val="both"/>
            </w:pPr>
            <w:r w:rsidRPr="00F90F48">
              <w:t xml:space="preserve">izmaiņas, salīdzinot ar vidēja termiņa budžeta ietvaru </w:t>
            </w:r>
            <w:r>
              <w:t>2021. </w:t>
            </w:r>
            <w:r w:rsidRPr="00F90F48">
              <w:t>gadam</w:t>
            </w:r>
          </w:p>
        </w:tc>
      </w:tr>
      <w:tr w:rsidR="004036F8" w:rsidRPr="00F90F48" w14:paraId="6F1D0E19"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D7B27" w14:textId="77777777" w:rsidR="004036F8" w:rsidRPr="00F90F48" w:rsidRDefault="004036F8" w:rsidP="00AE4B43">
            <w:pPr>
              <w:jc w:val="both"/>
            </w:pPr>
            <w:r w:rsidRPr="00F90F48">
              <w:t>1</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A4A14" w14:textId="77777777" w:rsidR="004036F8" w:rsidRPr="00F90F48" w:rsidRDefault="004036F8" w:rsidP="00AE4B43">
            <w:pPr>
              <w:jc w:val="both"/>
            </w:pPr>
            <w:r w:rsidRPr="00F90F48">
              <w:t>2</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8C2F8" w14:textId="77777777" w:rsidR="004036F8" w:rsidRPr="00F90F48" w:rsidRDefault="004036F8" w:rsidP="00AE4B43">
            <w:pPr>
              <w:jc w:val="both"/>
            </w:pPr>
            <w:r w:rsidRPr="00F90F48">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C9EE6" w14:textId="77777777" w:rsidR="004036F8" w:rsidRPr="00F90F48" w:rsidRDefault="004036F8" w:rsidP="00AE4B43">
            <w:pPr>
              <w:jc w:val="both"/>
            </w:pPr>
            <w:r w:rsidRPr="00F90F48">
              <w:t>4</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8D298" w14:textId="77777777" w:rsidR="004036F8" w:rsidRPr="00F90F48" w:rsidRDefault="004036F8" w:rsidP="00AE4B43">
            <w:pPr>
              <w:jc w:val="both"/>
            </w:pPr>
            <w:r w:rsidRPr="00F90F48">
              <w:t>5</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3E06B" w14:textId="77777777" w:rsidR="004036F8" w:rsidRPr="00F90F48" w:rsidRDefault="004036F8" w:rsidP="00AE4B43">
            <w:pPr>
              <w:jc w:val="both"/>
            </w:pPr>
            <w:r w:rsidRPr="00F90F48">
              <w:t>6</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5427D" w14:textId="77777777" w:rsidR="004036F8" w:rsidRPr="00F90F48" w:rsidRDefault="004036F8" w:rsidP="00AE4B43">
            <w:pPr>
              <w:jc w:val="both"/>
            </w:pPr>
            <w:r w:rsidRPr="00F90F48">
              <w:t>7</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4722E" w14:textId="77777777" w:rsidR="004036F8" w:rsidRPr="00F90F48" w:rsidRDefault="004036F8" w:rsidP="00AE4B43">
            <w:pPr>
              <w:jc w:val="both"/>
            </w:pPr>
            <w:r w:rsidRPr="00F90F48">
              <w:t>8</w:t>
            </w:r>
          </w:p>
        </w:tc>
      </w:tr>
      <w:tr w:rsidR="004036F8" w:rsidRPr="00F90F48" w14:paraId="304219C5"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48B2C88C" w14:textId="77777777" w:rsidR="004036F8" w:rsidRPr="00F90F48" w:rsidRDefault="004036F8" w:rsidP="00AE4B43">
            <w:pPr>
              <w:jc w:val="both"/>
            </w:pPr>
            <w:r w:rsidRPr="00F90F48">
              <w:t>1.</w:t>
            </w:r>
            <w:r>
              <w:t> </w:t>
            </w:r>
            <w:r w:rsidRPr="00F90F48">
              <w:t>Budžeta ieņēmumi</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47941"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C76A6" w14:textId="77777777" w:rsidR="004036F8" w:rsidRPr="00F90F48" w:rsidRDefault="004036F8" w:rsidP="00AE4B43">
            <w:pPr>
              <w:jc w:val="both"/>
            </w:pPr>
            <w:r w:rsidRPr="00F90F48">
              <w:t> </w:t>
            </w:r>
            <w:r>
              <w:t>0</w:t>
            </w:r>
          </w:p>
        </w:tc>
        <w:tc>
          <w:tcPr>
            <w:tcW w:w="30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6D109572" w14:textId="77777777" w:rsidR="004036F8" w:rsidRPr="00F90F48" w:rsidRDefault="004036F8" w:rsidP="00AE4B43">
            <w:pPr>
              <w:jc w:val="both"/>
            </w:pPr>
            <w:r>
              <w:t>N</w:t>
            </w:r>
            <w:r w:rsidRPr="000C176D">
              <w:t>av precīzi aprēķināms</w:t>
            </w:r>
            <w:r>
              <w:t>.</w:t>
            </w:r>
          </w:p>
        </w:tc>
      </w:tr>
      <w:tr w:rsidR="004036F8" w:rsidRPr="00F90F48" w14:paraId="702C70D1"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72E36F02" w14:textId="77777777" w:rsidR="004036F8" w:rsidRPr="00F90F48" w:rsidRDefault="004036F8" w:rsidP="00AE4B43">
            <w:pPr>
              <w:jc w:val="both"/>
            </w:pPr>
            <w:r w:rsidRPr="00F90F48">
              <w:t>1.1.</w:t>
            </w:r>
            <w:r>
              <w:t> </w:t>
            </w:r>
            <w:r w:rsidRPr="00F90F48">
              <w:t>valsts pamatbudžets, tai skaitā ieņēmumi no maksas pakalpojumiem un citi pašu ieņēmumi</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694C4"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5F28D" w14:textId="77777777" w:rsidR="004036F8" w:rsidRPr="00F90F48" w:rsidRDefault="004036F8" w:rsidP="00AE4B43">
            <w:pPr>
              <w:jc w:val="both"/>
            </w:pPr>
            <w:r w:rsidRPr="00F90F48">
              <w:t> </w:t>
            </w:r>
            <w:r>
              <w:t>0</w:t>
            </w:r>
          </w:p>
        </w:tc>
        <w:tc>
          <w:tcPr>
            <w:tcW w:w="30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2BD6F2C6" w14:textId="77777777" w:rsidR="004036F8" w:rsidRPr="00F90F48" w:rsidRDefault="004036F8" w:rsidP="00AE4B43">
            <w:pPr>
              <w:jc w:val="both"/>
            </w:pPr>
            <w:r>
              <w:t>Nav precīzi aprēķināms.</w:t>
            </w:r>
          </w:p>
        </w:tc>
      </w:tr>
      <w:tr w:rsidR="004036F8" w:rsidRPr="00F90F48" w14:paraId="0DE51196"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73F0E86D" w14:textId="77777777" w:rsidR="004036F8" w:rsidRPr="00F90F48" w:rsidRDefault="004036F8" w:rsidP="00AE4B43">
            <w:pPr>
              <w:jc w:val="both"/>
            </w:pPr>
            <w:r w:rsidRPr="00F90F48">
              <w:t>1.2.</w:t>
            </w:r>
            <w:r>
              <w:t> </w:t>
            </w:r>
            <w:r w:rsidRPr="00F90F48">
              <w:t>valsts speciālais 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118A04"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8B55C"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278A4"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B0CD6"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83EBD"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BC00F"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3F2C3" w14:textId="77777777" w:rsidR="004036F8" w:rsidRPr="00F90F48" w:rsidRDefault="004036F8" w:rsidP="00AE4B43">
            <w:pPr>
              <w:jc w:val="both"/>
            </w:pPr>
            <w:r w:rsidRPr="00F90F48">
              <w:t> </w:t>
            </w:r>
            <w:r>
              <w:t>0</w:t>
            </w:r>
          </w:p>
        </w:tc>
      </w:tr>
      <w:tr w:rsidR="004036F8" w:rsidRPr="00F90F48" w14:paraId="1D7ADE47"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27E06CCD" w14:textId="77777777" w:rsidR="004036F8" w:rsidRPr="00F90F48" w:rsidRDefault="004036F8" w:rsidP="00AE4B43">
            <w:pPr>
              <w:jc w:val="both"/>
            </w:pPr>
            <w:r w:rsidRPr="00F90F48">
              <w:t>1.3.</w:t>
            </w:r>
            <w:r>
              <w:t> </w:t>
            </w:r>
            <w:r w:rsidRPr="00F90F48">
              <w:t>pašvaldību 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ACEFC"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38393"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B52B5"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094FD"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08055"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80F3A"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FCEF72" w14:textId="77777777" w:rsidR="004036F8" w:rsidRPr="00F90F48" w:rsidRDefault="004036F8" w:rsidP="00AE4B43">
            <w:pPr>
              <w:jc w:val="both"/>
            </w:pPr>
            <w:r w:rsidRPr="00F90F48">
              <w:t> </w:t>
            </w:r>
            <w:r>
              <w:t>0</w:t>
            </w:r>
          </w:p>
        </w:tc>
      </w:tr>
      <w:tr w:rsidR="004036F8" w:rsidRPr="00F90F48" w14:paraId="1D4305EF"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0DAE18EC" w14:textId="77777777" w:rsidR="004036F8" w:rsidRPr="00F90F48" w:rsidRDefault="004036F8" w:rsidP="00AE4B43">
            <w:pPr>
              <w:jc w:val="both"/>
            </w:pPr>
            <w:r w:rsidRPr="00F90F48">
              <w:t>2.</w:t>
            </w:r>
            <w:r>
              <w:t> </w:t>
            </w:r>
            <w:r w:rsidRPr="00F90F48">
              <w:t>Budžeta izdevumi</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EC204"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5FAB4" w14:textId="77777777" w:rsidR="004036F8" w:rsidRPr="00F90F48" w:rsidRDefault="004036F8" w:rsidP="00AE4B43">
            <w:pPr>
              <w:jc w:val="both"/>
            </w:pPr>
            <w:r w:rsidRPr="00F90F48">
              <w:t> </w:t>
            </w:r>
            <w:r>
              <w:t>0</w:t>
            </w:r>
          </w:p>
        </w:tc>
        <w:tc>
          <w:tcPr>
            <w:tcW w:w="30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454FB0EB" w14:textId="77777777" w:rsidR="004036F8" w:rsidRPr="00F90F48" w:rsidRDefault="004036F8" w:rsidP="00AE4B43">
            <w:pPr>
              <w:jc w:val="both"/>
            </w:pPr>
            <w:r>
              <w:t>Nav precīzi aprēķināms.</w:t>
            </w:r>
          </w:p>
        </w:tc>
      </w:tr>
      <w:tr w:rsidR="004036F8" w:rsidRPr="00F90F48" w14:paraId="0326331B"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2F475E25" w14:textId="77777777" w:rsidR="004036F8" w:rsidRPr="00F90F48" w:rsidRDefault="004036F8" w:rsidP="00AE4B43">
            <w:pPr>
              <w:jc w:val="both"/>
            </w:pPr>
            <w:r w:rsidRPr="00F90F48">
              <w:t>2.1.</w:t>
            </w:r>
            <w:r>
              <w:t> </w:t>
            </w:r>
            <w:r w:rsidRPr="00F90F48">
              <w:t>valsts pamatbudžets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36D62"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82E6F" w14:textId="77777777" w:rsidR="004036F8" w:rsidRPr="00F90F48" w:rsidRDefault="004036F8" w:rsidP="00AE4B43">
            <w:pPr>
              <w:jc w:val="both"/>
            </w:pPr>
            <w:r w:rsidRPr="00F90F48">
              <w:t> </w:t>
            </w:r>
            <w:r>
              <w:t>0</w:t>
            </w:r>
          </w:p>
        </w:tc>
        <w:tc>
          <w:tcPr>
            <w:tcW w:w="30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6CDA0607" w14:textId="77777777" w:rsidR="004036F8" w:rsidRPr="00F90F48" w:rsidRDefault="004036F8" w:rsidP="00AE4B43">
            <w:pPr>
              <w:jc w:val="both"/>
            </w:pPr>
            <w:r>
              <w:t>Nav precīzi aprēķināms.</w:t>
            </w:r>
          </w:p>
        </w:tc>
      </w:tr>
      <w:tr w:rsidR="004036F8" w:rsidRPr="00F90F48" w14:paraId="6AE2E8C2"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6B835053" w14:textId="77777777" w:rsidR="004036F8" w:rsidRPr="00F90F48" w:rsidRDefault="004036F8" w:rsidP="00AE4B43">
            <w:pPr>
              <w:jc w:val="both"/>
            </w:pPr>
            <w:r w:rsidRPr="00F90F48">
              <w:t>2.2.</w:t>
            </w:r>
            <w:r>
              <w:t> </w:t>
            </w:r>
            <w:r w:rsidRPr="00F90F48">
              <w:t>valsts speciālais 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D5EDE"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1D259E"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8F65E"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03111"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772680"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CE7B8"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27B59" w14:textId="77777777" w:rsidR="004036F8" w:rsidRPr="00F90F48" w:rsidRDefault="004036F8" w:rsidP="00AE4B43">
            <w:pPr>
              <w:jc w:val="both"/>
            </w:pPr>
            <w:r w:rsidRPr="00F90F48">
              <w:t> </w:t>
            </w:r>
            <w:r>
              <w:t>0</w:t>
            </w:r>
          </w:p>
        </w:tc>
      </w:tr>
      <w:tr w:rsidR="004036F8" w:rsidRPr="00F90F48" w14:paraId="5EC32024"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1E085C1B" w14:textId="77777777" w:rsidR="004036F8" w:rsidRPr="00F90F48" w:rsidRDefault="004036F8" w:rsidP="00AE4B43">
            <w:pPr>
              <w:jc w:val="both"/>
            </w:pPr>
            <w:r w:rsidRPr="00F90F48">
              <w:t>2.3.</w:t>
            </w:r>
            <w:r>
              <w:t> </w:t>
            </w:r>
            <w:r w:rsidRPr="00F90F48">
              <w:t>pašvaldību 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23493"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7D127"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FB8A1"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AF52C"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C560E"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E0BFC"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EBC86" w14:textId="77777777" w:rsidR="004036F8" w:rsidRPr="00F90F48" w:rsidRDefault="004036F8" w:rsidP="00AE4B43">
            <w:pPr>
              <w:jc w:val="both"/>
            </w:pPr>
            <w:r w:rsidRPr="00F90F48">
              <w:t> </w:t>
            </w:r>
            <w:r>
              <w:t>0</w:t>
            </w:r>
          </w:p>
        </w:tc>
      </w:tr>
      <w:tr w:rsidR="004036F8" w:rsidRPr="00F90F48" w14:paraId="64234475"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7EB4FF82" w14:textId="77777777" w:rsidR="004036F8" w:rsidRPr="00F90F48" w:rsidRDefault="004036F8" w:rsidP="00AE4B43">
            <w:pPr>
              <w:jc w:val="both"/>
            </w:pPr>
            <w:r w:rsidRPr="00F90F48">
              <w:t>3.</w:t>
            </w:r>
            <w:r>
              <w:t> </w:t>
            </w:r>
            <w:r w:rsidRPr="00F90F48">
              <w:t>Finansiālā ietekme</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B16CA"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600E7" w14:textId="77777777" w:rsidR="004036F8" w:rsidRPr="00F90F48" w:rsidRDefault="004036F8" w:rsidP="00AE4B43">
            <w:pPr>
              <w:jc w:val="both"/>
            </w:pPr>
            <w:r w:rsidRPr="00F90F48">
              <w:t> </w:t>
            </w:r>
            <w:r>
              <w:t>0</w:t>
            </w:r>
          </w:p>
        </w:tc>
        <w:tc>
          <w:tcPr>
            <w:tcW w:w="30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783D5643" w14:textId="77777777" w:rsidR="004036F8" w:rsidRPr="00F90F48" w:rsidRDefault="004036F8" w:rsidP="00AE4B43">
            <w:pPr>
              <w:jc w:val="both"/>
            </w:pPr>
            <w:r w:rsidRPr="000C176D">
              <w:t>Nav precīzi aprēķināms.</w:t>
            </w:r>
          </w:p>
        </w:tc>
      </w:tr>
      <w:tr w:rsidR="004036F8" w:rsidRPr="00F90F48" w14:paraId="34F23657"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38062554" w14:textId="77777777" w:rsidR="004036F8" w:rsidRPr="00F90F48" w:rsidRDefault="004036F8" w:rsidP="00AE4B43">
            <w:pPr>
              <w:jc w:val="both"/>
            </w:pPr>
            <w:r w:rsidRPr="00F90F48">
              <w:t>3.1.</w:t>
            </w:r>
            <w:r>
              <w:t> </w:t>
            </w:r>
            <w:r w:rsidRPr="00F90F48">
              <w:t>valsts pamatbudžets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D2E5C6"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5CA19" w14:textId="77777777" w:rsidR="004036F8" w:rsidRPr="00F90F48" w:rsidRDefault="004036F8" w:rsidP="00AE4B43">
            <w:pPr>
              <w:jc w:val="both"/>
            </w:pPr>
            <w:r w:rsidRPr="00F90F48">
              <w:t> </w:t>
            </w:r>
            <w:r>
              <w:t>0</w:t>
            </w:r>
          </w:p>
        </w:tc>
        <w:tc>
          <w:tcPr>
            <w:tcW w:w="30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4DE713DF" w14:textId="77777777" w:rsidR="004036F8" w:rsidRPr="00F90F48" w:rsidRDefault="004036F8" w:rsidP="00AE4B43">
            <w:pPr>
              <w:jc w:val="both"/>
            </w:pPr>
            <w:r w:rsidRPr="000C176D">
              <w:t>Nav precīzi aprēķināms.</w:t>
            </w:r>
          </w:p>
        </w:tc>
      </w:tr>
      <w:tr w:rsidR="004036F8" w:rsidRPr="00F90F48" w14:paraId="2CBF6A92"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4B1B89C3" w14:textId="77777777" w:rsidR="004036F8" w:rsidRPr="00F90F48" w:rsidRDefault="004036F8" w:rsidP="00AE4B43">
            <w:pPr>
              <w:jc w:val="both"/>
            </w:pPr>
            <w:r w:rsidRPr="00F90F48">
              <w:t>3.2.</w:t>
            </w:r>
            <w:r>
              <w:t> </w:t>
            </w:r>
            <w:r w:rsidRPr="00F90F48">
              <w:t>speciālais 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0D5BA"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4433F"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49955"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B3CB9"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58628" w14:textId="77777777" w:rsidR="004036F8" w:rsidRPr="00F90F48" w:rsidRDefault="004036F8" w:rsidP="00AE4B43">
            <w:pPr>
              <w:jc w:val="both"/>
            </w:pPr>
            <w:r>
              <w:t>0</w:t>
            </w:r>
            <w:r w:rsidRPr="00F90F48">
              <w:t> </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89D99"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2D419" w14:textId="77777777" w:rsidR="004036F8" w:rsidRPr="00F90F48" w:rsidRDefault="004036F8" w:rsidP="00AE4B43">
            <w:pPr>
              <w:jc w:val="both"/>
            </w:pPr>
            <w:r w:rsidRPr="00F90F48">
              <w:t> </w:t>
            </w:r>
            <w:r>
              <w:t>0</w:t>
            </w:r>
          </w:p>
        </w:tc>
      </w:tr>
      <w:tr w:rsidR="004036F8" w:rsidRPr="00F90F48" w14:paraId="27055470"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46683250" w14:textId="77777777" w:rsidR="004036F8" w:rsidRPr="00F90F48" w:rsidRDefault="004036F8" w:rsidP="00AE4B43">
            <w:pPr>
              <w:jc w:val="both"/>
            </w:pPr>
            <w:r w:rsidRPr="00F90F48">
              <w:t>3.3.</w:t>
            </w:r>
            <w:r>
              <w:t> </w:t>
            </w:r>
            <w:r w:rsidRPr="00F90F48">
              <w:t>pašvaldību budžets</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F07A6" w14:textId="77777777" w:rsidR="004036F8" w:rsidRPr="00F90F48" w:rsidRDefault="004036F8" w:rsidP="00AE4B43">
            <w:pPr>
              <w:jc w:val="both"/>
            </w:pPr>
            <w:r w:rsidRPr="00F90F48">
              <w:t> </w:t>
            </w:r>
            <w: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523F4"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10768"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5EA5D"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CB37F" w14:textId="77777777" w:rsidR="004036F8" w:rsidRPr="00F90F48" w:rsidRDefault="004036F8" w:rsidP="00AE4B43">
            <w:pPr>
              <w:jc w:val="both"/>
            </w:pPr>
            <w:r w:rsidRPr="00F90F48">
              <w:t> </w:t>
            </w:r>
            <w: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EF470"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45CB4" w14:textId="77777777" w:rsidR="004036F8" w:rsidRPr="00F90F48" w:rsidRDefault="004036F8" w:rsidP="00AE4B43">
            <w:pPr>
              <w:jc w:val="both"/>
            </w:pPr>
            <w:r w:rsidRPr="00F90F48">
              <w:t> </w:t>
            </w:r>
            <w:r>
              <w:t>0</w:t>
            </w:r>
          </w:p>
        </w:tc>
      </w:tr>
      <w:tr w:rsidR="004036F8" w:rsidRPr="00F90F48" w14:paraId="780362D2"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128507A9" w14:textId="77777777" w:rsidR="004036F8" w:rsidRPr="00F90F48" w:rsidRDefault="004036F8" w:rsidP="00AE4B43">
            <w:pPr>
              <w:jc w:val="both"/>
            </w:pPr>
            <w:r w:rsidRPr="00F90F48">
              <w:t>4.</w:t>
            </w:r>
            <w:r>
              <w:t> </w:t>
            </w:r>
            <w:r w:rsidRPr="00F90F48">
              <w:t xml:space="preserve">Finanšu līdzekļi papildu izdevumu </w:t>
            </w:r>
            <w:r w:rsidRPr="00F90F48">
              <w:lastRenderedPageBreak/>
              <w:t>finansēšanai (kompensējošu izdevumu samazinājumu norāda ar "+" zīmi)</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39000" w14:textId="77777777" w:rsidR="004036F8" w:rsidRPr="00F90F48" w:rsidRDefault="004036F8" w:rsidP="00AE4B43">
            <w:pPr>
              <w:jc w:val="both"/>
            </w:pPr>
            <w:r w:rsidRPr="00F90F48">
              <w:lastRenderedPageBreak/>
              <w:t> </w:t>
            </w:r>
            <w: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80CEB"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460B2" w14:textId="77777777" w:rsidR="004036F8" w:rsidRPr="00F90F48" w:rsidRDefault="004036F8" w:rsidP="00AE4B43">
            <w:pPr>
              <w:jc w:val="both"/>
            </w:pPr>
            <w:r w:rsidRPr="00F90F48">
              <w:t> </w:t>
            </w:r>
            <w:r>
              <w:t>X</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E77E2" w14:textId="77777777" w:rsidR="004036F8" w:rsidRPr="00F90F48" w:rsidRDefault="004036F8" w:rsidP="00AE4B43">
            <w:pPr>
              <w:jc w:val="both"/>
            </w:pPr>
            <w:r w:rsidRPr="00F90F48">
              <w:t> </w:t>
            </w:r>
            <w: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A169B" w14:textId="77777777" w:rsidR="004036F8" w:rsidRPr="00F90F48" w:rsidRDefault="004036F8" w:rsidP="00AE4B43">
            <w:pPr>
              <w:jc w:val="both"/>
            </w:pPr>
            <w:r w:rsidRPr="00F90F48">
              <w:t> </w:t>
            </w:r>
            <w:r>
              <w:t>X</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21BAA"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C1D0D" w14:textId="77777777" w:rsidR="004036F8" w:rsidRPr="00F90F48" w:rsidRDefault="004036F8" w:rsidP="00AE4B43">
            <w:pPr>
              <w:jc w:val="both"/>
            </w:pPr>
            <w:r w:rsidRPr="00F90F48">
              <w:t> </w:t>
            </w:r>
            <w:r>
              <w:t>0</w:t>
            </w:r>
          </w:p>
        </w:tc>
      </w:tr>
      <w:tr w:rsidR="004036F8" w:rsidRPr="00F90F48" w14:paraId="5929CF47"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34F31018" w14:textId="77777777" w:rsidR="004036F8" w:rsidRPr="00F90F48" w:rsidRDefault="004036F8" w:rsidP="00AE4B43">
            <w:pPr>
              <w:jc w:val="both"/>
            </w:pPr>
            <w:r w:rsidRPr="00F90F48">
              <w:t>5.</w:t>
            </w:r>
            <w:r>
              <w:t> </w:t>
            </w:r>
            <w:r w:rsidRPr="00F90F48">
              <w:t>Precizēta finansiālā ietekme</w:t>
            </w:r>
          </w:p>
        </w:tc>
        <w:tc>
          <w:tcPr>
            <w:tcW w:w="49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D41A8" w14:textId="77777777" w:rsidR="004036F8" w:rsidRPr="00F90F48" w:rsidRDefault="004036F8" w:rsidP="00AE4B43">
            <w:pPr>
              <w:jc w:val="both"/>
            </w:pPr>
            <w:r w:rsidRPr="00F90F48">
              <w:t> </w:t>
            </w:r>
            <w: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CBB2C" w14:textId="77777777" w:rsidR="004036F8" w:rsidRPr="00F90F48" w:rsidRDefault="004036F8" w:rsidP="00AE4B43">
            <w:pPr>
              <w:jc w:val="both"/>
            </w:pPr>
            <w:r w:rsidRPr="00F90F48">
              <w:t> </w:t>
            </w:r>
            <w:r>
              <w:t>0</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56B9C" w14:textId="77777777" w:rsidR="004036F8" w:rsidRPr="00F90F48" w:rsidRDefault="004036F8" w:rsidP="00AE4B43">
            <w:pPr>
              <w:jc w:val="both"/>
            </w:pPr>
            <w:r w:rsidRPr="00F90F48">
              <w:t> </w:t>
            </w:r>
            <w:r>
              <w:t>X</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E3DB4" w14:textId="77777777" w:rsidR="004036F8" w:rsidRPr="00F90F48" w:rsidRDefault="004036F8" w:rsidP="00AE4B43">
            <w:pPr>
              <w:jc w:val="both"/>
            </w:pPr>
            <w:r w:rsidRPr="000C176D">
              <w:t>Nav precīzi aprēķināms.</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1E9F2" w14:textId="77777777" w:rsidR="004036F8" w:rsidRPr="00F90F48" w:rsidRDefault="004036F8" w:rsidP="00AE4B43">
            <w:pPr>
              <w:jc w:val="both"/>
            </w:pPr>
            <w:r w:rsidRPr="00F90F48">
              <w:t> </w:t>
            </w:r>
            <w:r>
              <w:t>X</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8D4A9" w14:textId="77777777" w:rsidR="004036F8" w:rsidRPr="00F90F48" w:rsidRDefault="004036F8" w:rsidP="00AE4B43">
            <w:pPr>
              <w:jc w:val="both"/>
            </w:pPr>
            <w:r w:rsidRPr="000C176D">
              <w:t>Nav precīzi aprēķināms.</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338E1" w14:textId="77777777" w:rsidR="004036F8" w:rsidRPr="00F90F48" w:rsidRDefault="004036F8" w:rsidP="00AE4B43">
            <w:pPr>
              <w:jc w:val="both"/>
            </w:pPr>
            <w:r w:rsidRPr="000C176D">
              <w:t>Nav precīzi aprēķināms.</w:t>
            </w:r>
          </w:p>
        </w:tc>
      </w:tr>
      <w:tr w:rsidR="004036F8" w:rsidRPr="00F90F48" w14:paraId="1C46C6F2"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3401B1D5" w14:textId="77777777" w:rsidR="004036F8" w:rsidRPr="00F90F48" w:rsidRDefault="004036F8" w:rsidP="00AE4B43">
            <w:pPr>
              <w:jc w:val="both"/>
            </w:pPr>
            <w:r w:rsidRPr="00F90F48">
              <w:t>5.1.</w:t>
            </w:r>
            <w:r>
              <w:t> </w:t>
            </w:r>
            <w:r w:rsidRPr="00F90F48">
              <w:t>valsts pamatbudžets</w:t>
            </w:r>
          </w:p>
        </w:tc>
        <w:tc>
          <w:tcPr>
            <w:tcW w:w="4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00674" w14:textId="77777777" w:rsidR="004036F8" w:rsidRPr="00F90F48" w:rsidRDefault="004036F8" w:rsidP="00AE4B43">
            <w:pPr>
              <w:jc w:val="both"/>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47452" w14:textId="77777777" w:rsidR="004036F8" w:rsidRPr="00F90F48" w:rsidRDefault="004036F8" w:rsidP="00AE4B43">
            <w:pPr>
              <w:jc w:val="both"/>
            </w:pPr>
            <w:r w:rsidRPr="00F90F48">
              <w:t> </w:t>
            </w:r>
            <w:r>
              <w:t>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7F4203" w14:textId="77777777" w:rsidR="004036F8" w:rsidRPr="00F90F48" w:rsidRDefault="004036F8" w:rsidP="00AE4B43">
            <w:pPr>
              <w:jc w:val="both"/>
            </w:pP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426DC" w14:textId="77777777" w:rsidR="004036F8" w:rsidRPr="00F90F48" w:rsidRDefault="004036F8" w:rsidP="00AE4B43">
            <w:pPr>
              <w:jc w:val="both"/>
            </w:pPr>
            <w:r w:rsidRPr="000C176D">
              <w:t>Nav precīzi aprēķināms.</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3A17B" w14:textId="77777777" w:rsidR="004036F8" w:rsidRPr="00F90F48" w:rsidRDefault="004036F8" w:rsidP="00AE4B43">
            <w:pPr>
              <w:jc w:val="both"/>
            </w:pP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6EA8A" w14:textId="77777777" w:rsidR="004036F8" w:rsidRPr="00F90F48" w:rsidRDefault="004036F8" w:rsidP="00AE4B43">
            <w:pPr>
              <w:jc w:val="both"/>
            </w:pPr>
            <w:r w:rsidRPr="000C176D">
              <w:t>Nav precīzi aprēķināms.</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0778B" w14:textId="77777777" w:rsidR="004036F8" w:rsidRPr="00F90F48" w:rsidRDefault="004036F8" w:rsidP="00AE4B43">
            <w:pPr>
              <w:jc w:val="both"/>
            </w:pPr>
            <w:r w:rsidRPr="000C176D">
              <w:t>Nav precīzi aprēķināms.</w:t>
            </w:r>
          </w:p>
        </w:tc>
      </w:tr>
      <w:tr w:rsidR="004036F8" w:rsidRPr="00F90F48" w14:paraId="41C9F870"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624AF546" w14:textId="77777777" w:rsidR="004036F8" w:rsidRPr="00F90F48" w:rsidRDefault="004036F8" w:rsidP="00AE4B43">
            <w:pPr>
              <w:jc w:val="both"/>
            </w:pPr>
            <w:r w:rsidRPr="00F90F48">
              <w:t>5.2.</w:t>
            </w:r>
            <w:r>
              <w:t> </w:t>
            </w:r>
            <w:r w:rsidRPr="00F90F48">
              <w:t>speciālais budžets</w:t>
            </w:r>
          </w:p>
        </w:tc>
        <w:tc>
          <w:tcPr>
            <w:tcW w:w="4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06395" w14:textId="77777777" w:rsidR="004036F8" w:rsidRPr="00F90F48" w:rsidRDefault="004036F8" w:rsidP="00AE4B43">
            <w:pPr>
              <w:jc w:val="both"/>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92D36" w14:textId="77777777" w:rsidR="004036F8" w:rsidRPr="00F90F48" w:rsidRDefault="004036F8" w:rsidP="00AE4B43">
            <w:pPr>
              <w:jc w:val="both"/>
            </w:pPr>
            <w:r w:rsidRPr="00F90F48">
              <w:t> </w:t>
            </w:r>
            <w:r>
              <w:t>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8419D" w14:textId="77777777" w:rsidR="004036F8" w:rsidRPr="00F90F48" w:rsidRDefault="004036F8" w:rsidP="00AE4B43">
            <w:pPr>
              <w:jc w:val="both"/>
            </w:pP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A0B70" w14:textId="77777777" w:rsidR="004036F8" w:rsidRPr="00F90F48" w:rsidRDefault="004036F8" w:rsidP="00AE4B43">
            <w:pPr>
              <w:jc w:val="both"/>
            </w:pPr>
            <w:r w:rsidRPr="00F90F48">
              <w:t> </w:t>
            </w:r>
            <w:r>
              <w:t>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594A4" w14:textId="77777777" w:rsidR="004036F8" w:rsidRPr="00F90F48" w:rsidRDefault="004036F8" w:rsidP="00AE4B43">
            <w:pPr>
              <w:jc w:val="both"/>
            </w:pP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41FF5"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AE5AC" w14:textId="77777777" w:rsidR="004036F8" w:rsidRPr="00F90F48" w:rsidRDefault="004036F8" w:rsidP="00AE4B43">
            <w:pPr>
              <w:jc w:val="both"/>
            </w:pPr>
            <w:r w:rsidRPr="00F90F48">
              <w:t> </w:t>
            </w:r>
            <w:r>
              <w:t>0</w:t>
            </w:r>
          </w:p>
        </w:tc>
      </w:tr>
      <w:tr w:rsidR="004036F8" w:rsidRPr="00F90F48" w14:paraId="504FA82A"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7C4CAB63" w14:textId="77777777" w:rsidR="004036F8" w:rsidRPr="00F90F48" w:rsidRDefault="004036F8" w:rsidP="00AE4B43">
            <w:pPr>
              <w:jc w:val="both"/>
            </w:pPr>
            <w:r w:rsidRPr="00F90F48">
              <w:t>5.3.</w:t>
            </w:r>
            <w:r>
              <w:t> </w:t>
            </w:r>
            <w:r w:rsidRPr="00F90F48">
              <w:t>pašvaldību budžets</w:t>
            </w:r>
          </w:p>
        </w:tc>
        <w:tc>
          <w:tcPr>
            <w:tcW w:w="4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7F8D7" w14:textId="77777777" w:rsidR="004036F8" w:rsidRPr="00F90F48" w:rsidRDefault="004036F8" w:rsidP="00AE4B43">
            <w:pPr>
              <w:jc w:val="both"/>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21DF4" w14:textId="77777777" w:rsidR="004036F8" w:rsidRPr="00F90F48" w:rsidRDefault="004036F8" w:rsidP="00AE4B43">
            <w:pPr>
              <w:jc w:val="both"/>
            </w:pPr>
            <w:r w:rsidRPr="00F90F48">
              <w:t> </w:t>
            </w:r>
            <w:r>
              <w:t>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40F48" w14:textId="77777777" w:rsidR="004036F8" w:rsidRPr="00F90F48" w:rsidRDefault="004036F8" w:rsidP="00AE4B43">
            <w:pPr>
              <w:jc w:val="both"/>
            </w:pP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AF75F" w14:textId="77777777" w:rsidR="004036F8" w:rsidRPr="00F90F48" w:rsidRDefault="004036F8" w:rsidP="00AE4B43">
            <w:pPr>
              <w:jc w:val="both"/>
            </w:pPr>
            <w:r w:rsidRPr="00F90F48">
              <w:t> </w:t>
            </w:r>
            <w:r>
              <w:t>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0FCE3" w14:textId="77777777" w:rsidR="004036F8" w:rsidRPr="00F90F48" w:rsidRDefault="004036F8" w:rsidP="00AE4B43">
            <w:pPr>
              <w:jc w:val="both"/>
            </w:pP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2503C" w14:textId="77777777" w:rsidR="004036F8" w:rsidRPr="00F90F48" w:rsidRDefault="004036F8" w:rsidP="00AE4B43">
            <w:pPr>
              <w:jc w:val="both"/>
            </w:pPr>
            <w:r w:rsidRPr="00F90F48">
              <w:t> </w:t>
            </w:r>
            <w:r>
              <w:t>0</w:t>
            </w:r>
          </w:p>
        </w:tc>
        <w:tc>
          <w:tcPr>
            <w:tcW w:w="7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CB103" w14:textId="77777777" w:rsidR="004036F8" w:rsidRPr="00F90F48" w:rsidRDefault="004036F8" w:rsidP="00AE4B43">
            <w:pPr>
              <w:jc w:val="both"/>
            </w:pPr>
            <w:r w:rsidRPr="00F90F48">
              <w:t> </w:t>
            </w:r>
            <w:r>
              <w:t>0</w:t>
            </w:r>
          </w:p>
        </w:tc>
      </w:tr>
      <w:tr w:rsidR="004036F8" w:rsidRPr="00F90F48" w14:paraId="11CAB3C7"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1AF33890" w14:textId="77777777" w:rsidR="004036F8" w:rsidRPr="00F90F48" w:rsidRDefault="004036F8" w:rsidP="00AE4B43">
            <w:pPr>
              <w:jc w:val="both"/>
            </w:pPr>
            <w:r w:rsidRPr="00F90F48">
              <w:t>6.</w:t>
            </w:r>
            <w:r>
              <w:t> </w:t>
            </w:r>
            <w:r w:rsidRPr="00F90F48">
              <w:t>Detalizēts ieņēmumu un izdevumu aprēķins (ja nepieciešams, detalizētu ieņēmumu un izdevumu aprēķinu var pievienot anotācijas pielikumā)</w:t>
            </w:r>
          </w:p>
        </w:tc>
        <w:tc>
          <w:tcPr>
            <w:tcW w:w="409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DB5F7" w14:textId="77777777" w:rsidR="004036F8" w:rsidRPr="00F90F48" w:rsidRDefault="004036F8" w:rsidP="00AE4B43">
            <w:pPr>
              <w:jc w:val="both"/>
            </w:pPr>
            <w:r>
              <w:t>Likumprojekts šo jomu neskar.</w:t>
            </w:r>
          </w:p>
        </w:tc>
      </w:tr>
      <w:tr w:rsidR="004036F8" w:rsidRPr="00F90F48" w14:paraId="0743E19F"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285F9443" w14:textId="77777777" w:rsidR="004036F8" w:rsidRPr="00F90F48" w:rsidRDefault="004036F8" w:rsidP="00AE4B43">
            <w:pPr>
              <w:jc w:val="both"/>
            </w:pPr>
            <w:r w:rsidRPr="00F90F48">
              <w:t>6.1.</w:t>
            </w:r>
            <w:r>
              <w:t> </w:t>
            </w:r>
            <w:r w:rsidRPr="00F90F48">
              <w:t>detalizēts ieņēmumu aprēķins</w:t>
            </w:r>
          </w:p>
        </w:tc>
        <w:tc>
          <w:tcPr>
            <w:tcW w:w="409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7A64D" w14:textId="77777777" w:rsidR="004036F8" w:rsidRPr="00F90F48" w:rsidRDefault="004036F8" w:rsidP="00AE4B43">
            <w:pPr>
              <w:jc w:val="both"/>
            </w:pPr>
          </w:p>
        </w:tc>
      </w:tr>
      <w:tr w:rsidR="004036F8" w:rsidRPr="00F90F48" w14:paraId="52507FEB"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523337CC" w14:textId="77777777" w:rsidR="004036F8" w:rsidRPr="00F90F48" w:rsidRDefault="004036F8" w:rsidP="00AE4B43">
            <w:pPr>
              <w:jc w:val="both"/>
            </w:pPr>
            <w:r w:rsidRPr="00F90F48">
              <w:t>6.2.</w:t>
            </w:r>
            <w:r>
              <w:t> </w:t>
            </w:r>
            <w:r w:rsidRPr="00F90F48">
              <w:t>detalizēts izdevumu aprēķins</w:t>
            </w:r>
          </w:p>
        </w:tc>
        <w:tc>
          <w:tcPr>
            <w:tcW w:w="409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07F4E" w14:textId="77777777" w:rsidR="004036F8" w:rsidRPr="00F90F48" w:rsidRDefault="004036F8" w:rsidP="00AE4B43">
            <w:pPr>
              <w:jc w:val="both"/>
            </w:pPr>
          </w:p>
        </w:tc>
      </w:tr>
      <w:tr w:rsidR="004036F8" w:rsidRPr="00F90F48" w14:paraId="09158B16" w14:textId="77777777" w:rsidTr="004036F8">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75483721" w14:textId="77777777" w:rsidR="004036F8" w:rsidRPr="00F90F48" w:rsidRDefault="004036F8" w:rsidP="00AE4B43">
            <w:pPr>
              <w:jc w:val="both"/>
            </w:pPr>
            <w:r w:rsidRPr="00F90F48">
              <w:t>7.</w:t>
            </w:r>
            <w:r>
              <w:t> </w:t>
            </w:r>
            <w:r w:rsidRPr="00F90F48">
              <w:t>Amata vietu skaita izmaiņas</w:t>
            </w:r>
          </w:p>
        </w:tc>
        <w:tc>
          <w:tcPr>
            <w:tcW w:w="409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E77E83E" w14:textId="77777777" w:rsidR="004036F8" w:rsidRPr="00F90F48" w:rsidRDefault="004036F8" w:rsidP="00AE4B43">
            <w:pPr>
              <w:jc w:val="both"/>
            </w:pPr>
            <w:r>
              <w:t>Likumprojekts šo jomu neskar.</w:t>
            </w:r>
          </w:p>
        </w:tc>
      </w:tr>
      <w:tr w:rsidR="004036F8" w:rsidRPr="00F90F48" w14:paraId="2366DE72" w14:textId="77777777" w:rsidTr="004036F8">
        <w:trPr>
          <w:trHeight w:val="1144"/>
        </w:trPr>
        <w:tc>
          <w:tcPr>
            <w:tcW w:w="910" w:type="pct"/>
            <w:tcBorders>
              <w:top w:val="outset" w:sz="6" w:space="0" w:color="414142"/>
              <w:left w:val="outset" w:sz="6" w:space="0" w:color="414142"/>
              <w:bottom w:val="outset" w:sz="6" w:space="0" w:color="414142"/>
              <w:right w:val="outset" w:sz="6" w:space="0" w:color="414142"/>
            </w:tcBorders>
            <w:shd w:val="clear" w:color="auto" w:fill="FFFFFF"/>
            <w:hideMark/>
          </w:tcPr>
          <w:p w14:paraId="1A858883" w14:textId="77777777" w:rsidR="004036F8" w:rsidRPr="00F90F48" w:rsidRDefault="004036F8" w:rsidP="00AE4B43">
            <w:pPr>
              <w:jc w:val="both"/>
            </w:pPr>
            <w:r w:rsidRPr="00F90F48">
              <w:t>8.</w:t>
            </w:r>
            <w:r>
              <w:t> </w:t>
            </w:r>
            <w:r w:rsidRPr="00F90F48">
              <w:t>Cita informācija</w:t>
            </w:r>
          </w:p>
        </w:tc>
        <w:tc>
          <w:tcPr>
            <w:tcW w:w="409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FD2C1F0" w14:textId="77777777" w:rsidR="004036F8" w:rsidRPr="00F90F48" w:rsidRDefault="004036F8" w:rsidP="00AE4B43">
            <w:pPr>
              <w:jc w:val="both"/>
              <w:rPr>
                <w:color w:val="FF0000"/>
              </w:rPr>
            </w:pPr>
            <w:r>
              <w:t>Valsts budžeta ieņēmumi nav precīzi aprēķināmi, jo nav iespējams paredzēt, kāds būs administratīvi sodīto personu skaits un tām piemēroto administratīvo sodu apmērs, kas atkarīgs no kompetentās iestādes (Veselības inspekcijas) konstatētajiem administratīvajiem pārkāpumiem un administratīvo pārkāpumu lietu faktiskajiem apstākļiem.</w:t>
            </w:r>
          </w:p>
        </w:tc>
      </w:tr>
    </w:tbl>
    <w:p w14:paraId="2730B87C" w14:textId="77777777" w:rsidR="004036F8" w:rsidRDefault="004036F8" w:rsidP="006B0FF1">
      <w:pPr>
        <w:jc w:val="both"/>
      </w:pPr>
    </w:p>
    <w:tbl>
      <w:tblPr>
        <w:tblStyle w:val="TableGrid"/>
        <w:tblW w:w="0" w:type="auto"/>
        <w:tblLook w:val="04A0" w:firstRow="1" w:lastRow="0" w:firstColumn="1" w:lastColumn="0" w:noHBand="0" w:noVBand="1"/>
      </w:tblPr>
      <w:tblGrid>
        <w:gridCol w:w="9287"/>
      </w:tblGrid>
      <w:tr w:rsidR="00655164" w:rsidRPr="009B600E" w14:paraId="1B4F4354" w14:textId="77777777" w:rsidTr="00FD2EA5">
        <w:tc>
          <w:tcPr>
            <w:tcW w:w="9287" w:type="dxa"/>
          </w:tcPr>
          <w:p w14:paraId="56BC928E" w14:textId="77777777" w:rsidR="00434FF6" w:rsidRPr="009B600E" w:rsidRDefault="00434FF6" w:rsidP="00434FF6">
            <w:pPr>
              <w:jc w:val="center"/>
              <w:rPr>
                <w:sz w:val="28"/>
                <w:szCs w:val="28"/>
              </w:rPr>
            </w:pPr>
            <w:r w:rsidRPr="009B600E">
              <w:rPr>
                <w:b/>
                <w:bCs/>
              </w:rPr>
              <w:t xml:space="preserve">IV. Tiesību akta projekta ietekme uz spēkā esošo tiesību normu sistēmu </w:t>
            </w:r>
          </w:p>
        </w:tc>
      </w:tr>
      <w:tr w:rsidR="00434FF6" w:rsidRPr="009B600E" w14:paraId="2B1E1194" w14:textId="77777777" w:rsidTr="00FD2EA5">
        <w:tc>
          <w:tcPr>
            <w:tcW w:w="9287" w:type="dxa"/>
          </w:tcPr>
          <w:p w14:paraId="4AD6BD04" w14:textId="77777777" w:rsidR="00434FF6" w:rsidRPr="009B600E" w:rsidRDefault="00434FF6" w:rsidP="00FD2EA5">
            <w:pPr>
              <w:jc w:val="center"/>
              <w:rPr>
                <w:sz w:val="28"/>
                <w:szCs w:val="28"/>
              </w:rPr>
            </w:pPr>
            <w:r w:rsidRPr="009B600E">
              <w:rPr>
                <w:iCs/>
              </w:rPr>
              <w:t>Projekts šo jomu neskar.</w:t>
            </w:r>
          </w:p>
        </w:tc>
      </w:tr>
    </w:tbl>
    <w:p w14:paraId="3B952D6A" w14:textId="77777777" w:rsidR="00434FF6" w:rsidRPr="009B600E" w:rsidRDefault="00434FF6" w:rsidP="00434FF6">
      <w:pPr>
        <w:jc w:val="both"/>
      </w:pPr>
    </w:p>
    <w:tbl>
      <w:tblPr>
        <w:tblStyle w:val="TableGrid"/>
        <w:tblW w:w="0" w:type="auto"/>
        <w:tblLook w:val="04A0" w:firstRow="1" w:lastRow="0" w:firstColumn="1" w:lastColumn="0" w:noHBand="0" w:noVBand="1"/>
      </w:tblPr>
      <w:tblGrid>
        <w:gridCol w:w="9287"/>
      </w:tblGrid>
      <w:tr w:rsidR="00655164" w:rsidRPr="009B600E" w14:paraId="320E9412" w14:textId="77777777" w:rsidTr="009C4D40">
        <w:tc>
          <w:tcPr>
            <w:tcW w:w="9287" w:type="dxa"/>
          </w:tcPr>
          <w:p w14:paraId="64FBFC65" w14:textId="77777777" w:rsidR="009C4D40" w:rsidRPr="009B600E" w:rsidRDefault="009C4D40" w:rsidP="009C4D40">
            <w:pPr>
              <w:jc w:val="center"/>
              <w:rPr>
                <w:sz w:val="28"/>
                <w:szCs w:val="28"/>
              </w:rPr>
            </w:pPr>
            <w:r w:rsidRPr="009B600E">
              <w:rPr>
                <w:b/>
                <w:bCs/>
              </w:rPr>
              <w:t>V. Tiesību akta projekta atbilstība Latvijas Republikas starptautiskajām saistībām</w:t>
            </w:r>
          </w:p>
        </w:tc>
      </w:tr>
      <w:tr w:rsidR="009C4D40" w:rsidRPr="009B600E" w14:paraId="39DDDAD1" w14:textId="77777777" w:rsidTr="009C4D40">
        <w:tc>
          <w:tcPr>
            <w:tcW w:w="9287" w:type="dxa"/>
          </w:tcPr>
          <w:p w14:paraId="74534729" w14:textId="77777777" w:rsidR="009C4D40" w:rsidRPr="009B600E" w:rsidRDefault="005B708E" w:rsidP="005B708E">
            <w:pPr>
              <w:jc w:val="center"/>
              <w:rPr>
                <w:sz w:val="28"/>
                <w:szCs w:val="28"/>
              </w:rPr>
            </w:pPr>
            <w:r w:rsidRPr="009B600E">
              <w:rPr>
                <w:iCs/>
              </w:rPr>
              <w:t>Projekts šo jomu neskar.</w:t>
            </w:r>
          </w:p>
        </w:tc>
      </w:tr>
    </w:tbl>
    <w:p w14:paraId="0F206590" w14:textId="77777777" w:rsidR="00BD66BD" w:rsidRPr="009B600E" w:rsidRDefault="00BD66BD" w:rsidP="002C35FA">
      <w:pPr>
        <w:jc w:val="both"/>
      </w:pPr>
    </w:p>
    <w:tbl>
      <w:tblPr>
        <w:tblStyle w:val="TableGrid"/>
        <w:tblW w:w="4942" w:type="pct"/>
        <w:tblLook w:val="04A0" w:firstRow="1" w:lastRow="0" w:firstColumn="1" w:lastColumn="0" w:noHBand="0" w:noVBand="1"/>
      </w:tblPr>
      <w:tblGrid>
        <w:gridCol w:w="378"/>
        <w:gridCol w:w="1478"/>
        <w:gridCol w:w="7431"/>
      </w:tblGrid>
      <w:tr w:rsidR="00655164" w:rsidRPr="009B600E" w14:paraId="314EE465" w14:textId="77777777" w:rsidTr="0016143D">
        <w:trPr>
          <w:trHeight w:val="246"/>
        </w:trPr>
        <w:tc>
          <w:tcPr>
            <w:tcW w:w="5000" w:type="pct"/>
            <w:gridSpan w:val="3"/>
            <w:hideMark/>
          </w:tcPr>
          <w:p w14:paraId="68E4EC6C" w14:textId="77777777" w:rsidR="006414CC" w:rsidRPr="009B600E" w:rsidRDefault="006414CC" w:rsidP="006414CC">
            <w:pPr>
              <w:pStyle w:val="tvhtml"/>
              <w:spacing w:line="293" w:lineRule="atLeast"/>
              <w:jc w:val="center"/>
              <w:rPr>
                <w:b/>
                <w:bCs/>
                <w:lang w:val="lv-LV"/>
              </w:rPr>
            </w:pPr>
            <w:r w:rsidRPr="009B600E">
              <w:rPr>
                <w:b/>
                <w:bCs/>
                <w:lang w:val="lv-LV"/>
              </w:rPr>
              <w:lastRenderedPageBreak/>
              <w:t>VI. Sabiedrības līdzdalība un komunikācijas aktivitātes</w:t>
            </w:r>
          </w:p>
        </w:tc>
      </w:tr>
      <w:tr w:rsidR="00655164" w:rsidRPr="009B600E" w14:paraId="596D8073" w14:textId="77777777" w:rsidTr="0016143D">
        <w:trPr>
          <w:trHeight w:val="540"/>
        </w:trPr>
        <w:tc>
          <w:tcPr>
            <w:tcW w:w="216" w:type="pct"/>
            <w:hideMark/>
          </w:tcPr>
          <w:p w14:paraId="3A9CC584" w14:textId="77777777" w:rsidR="006414CC" w:rsidRPr="009B600E" w:rsidRDefault="006414CC" w:rsidP="006414CC">
            <w:r w:rsidRPr="009B600E">
              <w:t>1.</w:t>
            </w:r>
          </w:p>
        </w:tc>
        <w:tc>
          <w:tcPr>
            <w:tcW w:w="880" w:type="pct"/>
            <w:hideMark/>
          </w:tcPr>
          <w:p w14:paraId="2B523617" w14:textId="77777777" w:rsidR="006414CC" w:rsidRPr="009B600E" w:rsidRDefault="006414CC" w:rsidP="006414CC">
            <w:r w:rsidRPr="009B600E">
              <w:t>Plānotās sabiedrības līdzdalības un komunikācijas aktivitātes saistībā ar projektu</w:t>
            </w:r>
          </w:p>
        </w:tc>
        <w:tc>
          <w:tcPr>
            <w:tcW w:w="3904" w:type="pct"/>
            <w:hideMark/>
          </w:tcPr>
          <w:p w14:paraId="51394775" w14:textId="2BA775B0" w:rsidR="04CE757E" w:rsidRDefault="04CE757E" w:rsidP="1CBB2923">
            <w:pPr>
              <w:jc w:val="both"/>
            </w:pPr>
            <w:r w:rsidRPr="1CBB2923">
              <w:t>2019.</w:t>
            </w:r>
            <w:r w:rsidR="309156BB" w:rsidRPr="1CBB2923">
              <w:t xml:space="preserve"> </w:t>
            </w:r>
            <w:r w:rsidRPr="1CBB2923">
              <w:t xml:space="preserve">gada 15. </w:t>
            </w:r>
            <w:r w:rsidR="057F3548" w:rsidRPr="1CBB2923">
              <w:t>a</w:t>
            </w:r>
            <w:r w:rsidRPr="1CBB2923">
              <w:t xml:space="preserve">ugustā Veselības ministrijas </w:t>
            </w:r>
            <w:r w:rsidR="3A99AB8A" w:rsidRPr="1CBB2923">
              <w:t>tīmekļvietnes</w:t>
            </w:r>
            <w:r w:rsidRPr="1CBB2923">
              <w:t xml:space="preserve"> sadaļā “</w:t>
            </w:r>
            <w:r w:rsidRPr="1CBB2923">
              <w:rPr>
                <w:i/>
                <w:iCs/>
              </w:rPr>
              <w:t>Aktualitātes</w:t>
            </w:r>
            <w:r w:rsidRPr="1CBB2923">
              <w:t>”-“</w:t>
            </w:r>
            <w:r w:rsidRPr="1CBB2923">
              <w:rPr>
                <w:i/>
                <w:iCs/>
              </w:rPr>
              <w:t>Sabiedrības līdzdalība</w:t>
            </w:r>
            <w:r w:rsidRPr="1CBB2923">
              <w:t>”-“</w:t>
            </w:r>
            <w:r w:rsidRPr="1CBB2923">
              <w:rPr>
                <w:i/>
                <w:iCs/>
              </w:rPr>
              <w:t>Sabiedriskā apspriede</w:t>
            </w:r>
            <w:r w:rsidRPr="1CBB2923">
              <w:t xml:space="preserve">” </w:t>
            </w:r>
            <w:r w:rsidR="4FB0A02A" w:rsidRPr="1CBB2923">
              <w:t xml:space="preserve">tika publicēta informācija par likumprojekta izsludināšanu sabiedriskajai apspriedei. </w:t>
            </w:r>
          </w:p>
          <w:p w14:paraId="6104784A" w14:textId="37D481D7" w:rsidR="001E54AF" w:rsidRPr="009B600E" w:rsidRDefault="001E54AF" w:rsidP="1CBB2923">
            <w:pPr>
              <w:jc w:val="both"/>
            </w:pPr>
          </w:p>
          <w:p w14:paraId="0BF1E1BB" w14:textId="7F0886FF" w:rsidR="001E54AF" w:rsidRPr="009B600E" w:rsidRDefault="1B0D6AD3" w:rsidP="1CBB2923">
            <w:pPr>
              <w:jc w:val="both"/>
            </w:pPr>
            <w:r w:rsidRPr="1CBB2923">
              <w:t xml:space="preserve">Saite uz Veselības ministrijas tīmekļvietni: </w:t>
            </w:r>
            <w:hyperlink r:id="rId8">
              <w:r w:rsidRPr="1CBB2923">
                <w:rPr>
                  <w:rStyle w:val="Hyperlink"/>
                </w:rPr>
                <w:t>http://www.vm.gov.lv/lv/aktualitates/sabiedribas_lidzdaliba/sabiedriska_apspriede/</w:t>
              </w:r>
            </w:hyperlink>
          </w:p>
        </w:tc>
      </w:tr>
      <w:tr w:rsidR="00655164" w:rsidRPr="009B600E" w14:paraId="7F26F503" w14:textId="77777777" w:rsidTr="0016143D">
        <w:trPr>
          <w:trHeight w:val="330"/>
        </w:trPr>
        <w:tc>
          <w:tcPr>
            <w:tcW w:w="216" w:type="pct"/>
            <w:hideMark/>
          </w:tcPr>
          <w:p w14:paraId="58E59A7C" w14:textId="77777777" w:rsidR="001F342B" w:rsidRPr="009B600E" w:rsidRDefault="001F342B" w:rsidP="006414CC">
            <w:r w:rsidRPr="009B600E">
              <w:t>2.</w:t>
            </w:r>
          </w:p>
        </w:tc>
        <w:tc>
          <w:tcPr>
            <w:tcW w:w="880" w:type="pct"/>
            <w:hideMark/>
          </w:tcPr>
          <w:p w14:paraId="7B6477A9" w14:textId="77777777" w:rsidR="001F342B" w:rsidRPr="009B600E" w:rsidRDefault="001F342B" w:rsidP="006414CC">
            <w:r w:rsidRPr="009B600E">
              <w:t>Sabiedrības līdzdalība projekta izstrādē</w:t>
            </w:r>
          </w:p>
        </w:tc>
        <w:tc>
          <w:tcPr>
            <w:tcW w:w="3904" w:type="pct"/>
            <w:hideMark/>
          </w:tcPr>
          <w:p w14:paraId="31311A2C" w14:textId="496CBBBC" w:rsidR="00A66DC9" w:rsidRPr="00F600A6" w:rsidRDefault="788363B2" w:rsidP="1CBB2923">
            <w:pPr>
              <w:spacing w:line="259" w:lineRule="auto"/>
            </w:pPr>
            <w:r w:rsidRPr="1CBB2923">
              <w:t>Sabiedriskās apspriedes sanāksme notika Veselības ministrijā 2019. gada 3.septembrī plkst. 9.00 (3.stāva, 309.telpā).</w:t>
            </w:r>
          </w:p>
          <w:p w14:paraId="25D37C13" w14:textId="2BC5AB82" w:rsidR="00A66DC9" w:rsidRPr="00F600A6" w:rsidRDefault="788363B2" w:rsidP="0C2CBF8F">
            <w:pPr>
              <w:spacing w:line="259" w:lineRule="auto"/>
              <w:jc w:val="both"/>
            </w:pPr>
            <w:r>
              <w:t xml:space="preserve">Sabiedriskās apspriedes sanāksmē piedalījās Latvijas Ārstu biedrības direktore Dr. Ilze </w:t>
            </w:r>
            <w:proofErr w:type="spellStart"/>
            <w:r>
              <w:t>Aizsilniece</w:t>
            </w:r>
            <w:proofErr w:type="spellEnd"/>
            <w:r>
              <w:t xml:space="preserve">. </w:t>
            </w:r>
          </w:p>
          <w:p w14:paraId="584F8ED2" w14:textId="489B82CD" w:rsidR="00A66DC9" w:rsidRPr="00F600A6" w:rsidRDefault="788363B2" w:rsidP="0C2CBF8F">
            <w:pPr>
              <w:spacing w:line="259" w:lineRule="auto"/>
              <w:jc w:val="both"/>
              <w:rPr>
                <w:highlight w:val="yellow"/>
              </w:rPr>
            </w:pPr>
            <w:r>
              <w:t>Latvijas Ģimenes ārstu asociācija jautājumus un iebildumus par izstrādāto likumprojektu nosūtīja uz sabiedriskās apspriedes sludinājumā norādīto e-pastu.</w:t>
            </w:r>
          </w:p>
        </w:tc>
      </w:tr>
      <w:tr w:rsidR="00655164" w:rsidRPr="009B600E" w14:paraId="13BA9FE4" w14:textId="77777777" w:rsidTr="0016143D">
        <w:trPr>
          <w:trHeight w:val="465"/>
        </w:trPr>
        <w:tc>
          <w:tcPr>
            <w:tcW w:w="216" w:type="pct"/>
            <w:hideMark/>
          </w:tcPr>
          <w:p w14:paraId="1492756B" w14:textId="77777777" w:rsidR="006414CC" w:rsidRPr="009B600E" w:rsidRDefault="006414CC" w:rsidP="006414CC">
            <w:r w:rsidRPr="009B600E">
              <w:t>3.</w:t>
            </w:r>
          </w:p>
        </w:tc>
        <w:tc>
          <w:tcPr>
            <w:tcW w:w="880" w:type="pct"/>
            <w:hideMark/>
          </w:tcPr>
          <w:p w14:paraId="51AF5121" w14:textId="77777777" w:rsidR="006414CC" w:rsidRPr="009B600E" w:rsidRDefault="006414CC" w:rsidP="006414CC">
            <w:r w:rsidRPr="009B600E">
              <w:t>Sabiedrības līdzdalības rezultāti</w:t>
            </w:r>
          </w:p>
        </w:tc>
        <w:tc>
          <w:tcPr>
            <w:tcW w:w="3904" w:type="pct"/>
            <w:hideMark/>
          </w:tcPr>
          <w:p w14:paraId="704FC88A" w14:textId="66DC5CDB" w:rsidR="006414CC" w:rsidRPr="00F600A6" w:rsidRDefault="266010AA" w:rsidP="0C2CBF8F">
            <w:pPr>
              <w:spacing w:line="259" w:lineRule="auto"/>
              <w:jc w:val="both"/>
            </w:pPr>
            <w:r>
              <w:t xml:space="preserve">Latvijas Ārstu biedrība daļēji atbalstīja likumprojekta turpmāku virzību, vienlaikus norādot, ka nav pamatoti noteikt administratīvo atbildību par darbspējas ekspertīzes pārkāpumiem, jo neviens normatīvais akts nesniedz darbnespējas ekspertīzes definīciju. </w:t>
            </w:r>
            <w:r w:rsidR="2F08B0FE">
              <w:t xml:space="preserve">Lai risinātu šo </w:t>
            </w:r>
            <w:proofErr w:type="spellStart"/>
            <w:r w:rsidR="2F08B0FE">
              <w:t>problēmjautājumu</w:t>
            </w:r>
            <w:proofErr w:type="spellEnd"/>
            <w:r w:rsidR="2F08B0FE">
              <w:t>, Latvijas Ārstu biedrība uzskata, ka ir nepieciešams izstrādāt</w:t>
            </w:r>
            <w:r>
              <w:t xml:space="preserve"> normatīvo aktu, kas noteiktu darbspējas ekspertīzes definīciju, kā arī skaidri noteiktu dažādu iestāžu un personu kompetences, tai skaitā, pienākumus.</w:t>
            </w:r>
          </w:p>
          <w:p w14:paraId="2BDEDD26" w14:textId="32A40257" w:rsidR="006414CC" w:rsidRPr="00A01372" w:rsidRDefault="0AA6C1A4" w:rsidP="1CBB2923">
            <w:pPr>
              <w:spacing w:line="259" w:lineRule="auto"/>
              <w:jc w:val="both"/>
            </w:pPr>
            <w:r w:rsidRPr="00A01372">
              <w:t xml:space="preserve">Veselības ministrija </w:t>
            </w:r>
            <w:r w:rsidR="00A01372">
              <w:t xml:space="preserve">norādīja, ka iecere izstrādāt jaunu normatīvo aktu, kas </w:t>
            </w:r>
            <w:r w:rsidR="003F0A9C">
              <w:t>noteiktu darbspējas ekspertīzes kārtību, ir atbalstāma, taču tas</w:t>
            </w:r>
            <w:r w:rsidR="00E63746">
              <w:t xml:space="preserve"> būtiski paildzinātu šī likumprojekta spēkā stāšanās laiku.</w:t>
            </w:r>
          </w:p>
          <w:p w14:paraId="36E1AE30" w14:textId="3F42ABCA" w:rsidR="006414CC" w:rsidRPr="00F600A6" w:rsidRDefault="527C3F47" w:rsidP="0C2CBF8F">
            <w:pPr>
              <w:spacing w:line="259" w:lineRule="auto"/>
              <w:jc w:val="both"/>
            </w:pPr>
            <w:r>
              <w:t xml:space="preserve">Latvijas Ģimenes ārstu asociācija daļēji atbalstīja likumprojekta turpmāko virzību, vienlaikus lūdzot skaidrot </w:t>
            </w:r>
            <w:r w:rsidR="266010AA">
              <w:t>likumprojektā iekļautā 82. panta trešās daļas sankciju būtību un piemērojamību, tāpat lūdzot izvērtēt iespēju izvairīties no sankcijas, kas paredz atņemt tiesības ārstniecības personai nodarboties ar ārstniecību.</w:t>
            </w:r>
          </w:p>
          <w:p w14:paraId="4DC82EDC" w14:textId="7E5EB03D" w:rsidR="006414CC" w:rsidRPr="00B971B0" w:rsidRDefault="00776796" w:rsidP="0C2CBF8F">
            <w:pPr>
              <w:spacing w:line="259" w:lineRule="auto"/>
              <w:jc w:val="both"/>
            </w:pPr>
            <w:r>
              <w:t>Veselības ministrija</w:t>
            </w:r>
            <w:r w:rsidR="0015139D">
              <w:t>,</w:t>
            </w:r>
            <w:r>
              <w:t xml:space="preserve"> izvērtējot Latvijas Ģimenes ārstu asociācijas </w:t>
            </w:r>
            <w:r w:rsidR="009E5A32">
              <w:t>priekšlikumu, veica precizējumu</w:t>
            </w:r>
            <w:r w:rsidR="00E47705">
              <w:t>s</w:t>
            </w:r>
            <w:r w:rsidR="009E5A32">
              <w:t xml:space="preserve"> likumprojektā iekļautā</w:t>
            </w:r>
            <w:r w:rsidR="00E47705">
              <w:t xml:space="preserve"> 82. panta trešās daļas redakcijā</w:t>
            </w:r>
            <w:r w:rsidR="0015139D">
              <w:t xml:space="preserve"> – svītrojot sank</w:t>
            </w:r>
            <w:r w:rsidR="00CA60B8">
              <w:t>ciju par iespēju atņemt tiesības ārstniecības personai nodarboties ar ārstniecību.</w:t>
            </w:r>
          </w:p>
        </w:tc>
      </w:tr>
      <w:tr w:rsidR="006414CC" w:rsidRPr="009B600E" w14:paraId="406E5E96" w14:textId="77777777" w:rsidTr="0016143D">
        <w:trPr>
          <w:trHeight w:val="209"/>
        </w:trPr>
        <w:tc>
          <w:tcPr>
            <w:tcW w:w="216" w:type="pct"/>
            <w:hideMark/>
          </w:tcPr>
          <w:p w14:paraId="7994ABDE" w14:textId="77777777" w:rsidR="006414CC" w:rsidRPr="009B600E" w:rsidRDefault="006414CC" w:rsidP="006414CC">
            <w:r w:rsidRPr="009B600E">
              <w:t>4.</w:t>
            </w:r>
          </w:p>
        </w:tc>
        <w:tc>
          <w:tcPr>
            <w:tcW w:w="880" w:type="pct"/>
            <w:hideMark/>
          </w:tcPr>
          <w:p w14:paraId="57924CC6" w14:textId="77777777" w:rsidR="006414CC" w:rsidRPr="009B600E" w:rsidRDefault="006414CC" w:rsidP="006414CC">
            <w:r w:rsidRPr="009B600E">
              <w:t>Cita informācija</w:t>
            </w:r>
          </w:p>
        </w:tc>
        <w:tc>
          <w:tcPr>
            <w:tcW w:w="3904" w:type="pct"/>
            <w:hideMark/>
          </w:tcPr>
          <w:p w14:paraId="22981BC7" w14:textId="77777777" w:rsidR="006414CC" w:rsidRPr="009B600E" w:rsidRDefault="001E647D" w:rsidP="001E647D">
            <w:r w:rsidRPr="009B600E">
              <w:t>Nav</w:t>
            </w:r>
          </w:p>
        </w:tc>
      </w:tr>
    </w:tbl>
    <w:p w14:paraId="652F6A4B" w14:textId="77777777" w:rsidR="00C6758B" w:rsidRPr="009B600E" w:rsidRDefault="00C6758B" w:rsidP="00B1641A">
      <w:pPr>
        <w:pStyle w:val="naisf"/>
        <w:spacing w:before="0" w:after="0"/>
        <w:ind w:firstLine="289"/>
        <w:jc w:val="center"/>
      </w:pPr>
    </w:p>
    <w:tbl>
      <w:tblPr>
        <w:tblStyle w:val="TableGrid"/>
        <w:tblW w:w="5000" w:type="pct"/>
        <w:tblLook w:val="04A0" w:firstRow="1" w:lastRow="0" w:firstColumn="1" w:lastColumn="0" w:noHBand="0" w:noVBand="1"/>
      </w:tblPr>
      <w:tblGrid>
        <w:gridCol w:w="463"/>
        <w:gridCol w:w="3514"/>
        <w:gridCol w:w="5310"/>
      </w:tblGrid>
      <w:tr w:rsidR="00655164" w:rsidRPr="009B600E" w14:paraId="14FAD603" w14:textId="77777777" w:rsidTr="009B5F79">
        <w:trPr>
          <w:trHeight w:val="375"/>
        </w:trPr>
        <w:tc>
          <w:tcPr>
            <w:tcW w:w="5000" w:type="pct"/>
            <w:gridSpan w:val="3"/>
            <w:hideMark/>
          </w:tcPr>
          <w:p w14:paraId="670DBC39" w14:textId="77777777" w:rsidR="00C6758B" w:rsidRPr="009B600E" w:rsidRDefault="00C6758B">
            <w:pPr>
              <w:pStyle w:val="tvhtml"/>
              <w:spacing w:line="293" w:lineRule="atLeast"/>
              <w:jc w:val="center"/>
              <w:rPr>
                <w:b/>
                <w:bCs/>
                <w:lang w:val="lv-LV"/>
              </w:rPr>
            </w:pPr>
            <w:r w:rsidRPr="009B600E">
              <w:rPr>
                <w:b/>
                <w:bCs/>
                <w:lang w:val="lv-LV"/>
              </w:rPr>
              <w:t>VII. Tiesību akta projekta izpildes nodrošināšana un tās ietekme uz institūcijām</w:t>
            </w:r>
          </w:p>
        </w:tc>
      </w:tr>
      <w:tr w:rsidR="00655164" w:rsidRPr="009B600E" w14:paraId="07AE495E" w14:textId="77777777" w:rsidTr="009B5F79">
        <w:trPr>
          <w:trHeight w:val="420"/>
        </w:trPr>
        <w:tc>
          <w:tcPr>
            <w:tcW w:w="249" w:type="pct"/>
            <w:hideMark/>
          </w:tcPr>
          <w:p w14:paraId="75F0FBDE" w14:textId="77777777" w:rsidR="00C6758B" w:rsidRPr="009B600E" w:rsidRDefault="00C6758B">
            <w:r w:rsidRPr="009B600E">
              <w:t>1.</w:t>
            </w:r>
          </w:p>
        </w:tc>
        <w:tc>
          <w:tcPr>
            <w:tcW w:w="1892" w:type="pct"/>
            <w:hideMark/>
          </w:tcPr>
          <w:p w14:paraId="38FB5821" w14:textId="77777777" w:rsidR="00C6758B" w:rsidRPr="009B600E" w:rsidRDefault="00C6758B">
            <w:r w:rsidRPr="009B600E">
              <w:t>Projekta izpildē iesaistītās institūcijas</w:t>
            </w:r>
          </w:p>
        </w:tc>
        <w:tc>
          <w:tcPr>
            <w:tcW w:w="2858" w:type="pct"/>
            <w:hideMark/>
          </w:tcPr>
          <w:p w14:paraId="1D70B3CC" w14:textId="77777777" w:rsidR="00C6758B" w:rsidRPr="009B600E" w:rsidRDefault="00B24118" w:rsidP="00016787">
            <w:pPr>
              <w:jc w:val="both"/>
            </w:pPr>
            <w:r w:rsidRPr="009B600E">
              <w:t>Veselības inspekcija</w:t>
            </w:r>
          </w:p>
        </w:tc>
      </w:tr>
      <w:tr w:rsidR="00655164" w:rsidRPr="009B600E" w14:paraId="74BDC6E4" w14:textId="77777777" w:rsidTr="009B5F79">
        <w:trPr>
          <w:trHeight w:val="450"/>
        </w:trPr>
        <w:tc>
          <w:tcPr>
            <w:tcW w:w="249" w:type="pct"/>
            <w:hideMark/>
          </w:tcPr>
          <w:p w14:paraId="44414DBA" w14:textId="77777777" w:rsidR="00D76FB9" w:rsidRPr="009B600E" w:rsidRDefault="00D76FB9">
            <w:r w:rsidRPr="009B600E">
              <w:t>2.</w:t>
            </w:r>
          </w:p>
        </w:tc>
        <w:tc>
          <w:tcPr>
            <w:tcW w:w="1892" w:type="pct"/>
            <w:hideMark/>
          </w:tcPr>
          <w:p w14:paraId="184FA35A" w14:textId="77777777" w:rsidR="00D76FB9" w:rsidRPr="009B600E" w:rsidRDefault="00D76FB9" w:rsidP="00F47742">
            <w:r w:rsidRPr="009B600E">
              <w:t>Projekta izpildes ietekme uz pārvaldes funkcijām un institucionālo struktūru.</w:t>
            </w:r>
          </w:p>
          <w:p w14:paraId="423A71D0" w14:textId="77777777" w:rsidR="00D76FB9" w:rsidRPr="009B600E" w:rsidRDefault="00D76FB9" w:rsidP="00F47742">
            <w:pPr>
              <w:pStyle w:val="tvhtml"/>
              <w:spacing w:before="0" w:beforeAutospacing="0" w:after="0" w:afterAutospacing="0"/>
              <w:rPr>
                <w:lang w:val="lv-LV"/>
              </w:rPr>
            </w:pPr>
            <w:r w:rsidRPr="009B600E">
              <w:rPr>
                <w:lang w:val="lv-LV"/>
              </w:rPr>
              <w:t xml:space="preserve">Jaunu institūciju izveide, esošu institūciju likvidācija vai reorganizācija, to ietekme uz </w:t>
            </w:r>
            <w:r w:rsidRPr="009B600E">
              <w:rPr>
                <w:lang w:val="lv-LV"/>
              </w:rPr>
              <w:lastRenderedPageBreak/>
              <w:t>institūcijas cilvēkresursiem</w:t>
            </w:r>
          </w:p>
        </w:tc>
        <w:tc>
          <w:tcPr>
            <w:tcW w:w="2858" w:type="pct"/>
            <w:hideMark/>
          </w:tcPr>
          <w:p w14:paraId="572D024A" w14:textId="77777777" w:rsidR="00D76FB9" w:rsidRPr="009B600E" w:rsidRDefault="00BD6CC2" w:rsidP="00BD6CC2">
            <w:pPr>
              <w:pStyle w:val="tvhtml"/>
              <w:spacing w:line="293" w:lineRule="atLeast"/>
              <w:jc w:val="both"/>
              <w:rPr>
                <w:lang w:val="lv-LV"/>
              </w:rPr>
            </w:pPr>
            <w:r w:rsidRPr="009B600E">
              <w:rPr>
                <w:lang w:val="lv-LV"/>
              </w:rPr>
              <w:lastRenderedPageBreak/>
              <w:t>Likumprojekts šo jomu neskar.</w:t>
            </w:r>
          </w:p>
        </w:tc>
      </w:tr>
      <w:tr w:rsidR="00C6758B" w:rsidRPr="009B600E" w14:paraId="63464568" w14:textId="77777777" w:rsidTr="009B5F79">
        <w:trPr>
          <w:trHeight w:val="245"/>
        </w:trPr>
        <w:tc>
          <w:tcPr>
            <w:tcW w:w="249" w:type="pct"/>
            <w:hideMark/>
          </w:tcPr>
          <w:p w14:paraId="2F841C41" w14:textId="77777777" w:rsidR="00C6758B" w:rsidRPr="009B600E" w:rsidRDefault="00C6758B" w:rsidP="00F47742">
            <w:r w:rsidRPr="009B600E">
              <w:t>3.</w:t>
            </w:r>
          </w:p>
        </w:tc>
        <w:tc>
          <w:tcPr>
            <w:tcW w:w="1892" w:type="pct"/>
            <w:hideMark/>
          </w:tcPr>
          <w:p w14:paraId="7A3CB42A" w14:textId="77777777" w:rsidR="00C6758B" w:rsidRPr="009B600E" w:rsidRDefault="00C6758B" w:rsidP="00F47742">
            <w:r w:rsidRPr="009B600E">
              <w:t>Cita informācija</w:t>
            </w:r>
          </w:p>
        </w:tc>
        <w:tc>
          <w:tcPr>
            <w:tcW w:w="2858" w:type="pct"/>
            <w:hideMark/>
          </w:tcPr>
          <w:p w14:paraId="05D8A533" w14:textId="77777777" w:rsidR="007B71CE" w:rsidRPr="009B600E" w:rsidRDefault="00F52D77" w:rsidP="00BD6CC2">
            <w:pPr>
              <w:pStyle w:val="tvhtml"/>
              <w:spacing w:before="0" w:beforeAutospacing="0" w:after="0" w:afterAutospacing="0"/>
              <w:jc w:val="both"/>
              <w:rPr>
                <w:lang w:val="lv-LV"/>
              </w:rPr>
            </w:pPr>
            <w:r w:rsidRPr="009B600E">
              <w:rPr>
                <w:lang w:val="lv-LV"/>
              </w:rPr>
              <w:t>Nav.</w:t>
            </w:r>
          </w:p>
        </w:tc>
      </w:tr>
    </w:tbl>
    <w:p w14:paraId="19E1833F" w14:textId="3F1848A6" w:rsidR="00103BAD" w:rsidRPr="009B600E" w:rsidRDefault="00103BAD" w:rsidP="00A57857">
      <w:pPr>
        <w:jc w:val="both"/>
        <w:rPr>
          <w:b/>
          <w:sz w:val="28"/>
          <w:szCs w:val="28"/>
        </w:rPr>
      </w:pPr>
    </w:p>
    <w:p w14:paraId="21A7D482" w14:textId="77777777" w:rsidR="00847726" w:rsidRPr="009B600E" w:rsidRDefault="00847726" w:rsidP="00A57857">
      <w:pPr>
        <w:jc w:val="both"/>
        <w:rPr>
          <w:b/>
          <w:sz w:val="28"/>
          <w:szCs w:val="28"/>
        </w:rPr>
      </w:pPr>
    </w:p>
    <w:p w14:paraId="7B74C0E7" w14:textId="4115E691" w:rsidR="00AE2D74" w:rsidRPr="009B600E" w:rsidRDefault="00AE2D74" w:rsidP="00847726">
      <w:pPr>
        <w:tabs>
          <w:tab w:val="right" w:pos="9071"/>
        </w:tabs>
        <w:rPr>
          <w:sz w:val="28"/>
          <w:szCs w:val="28"/>
        </w:rPr>
      </w:pPr>
      <w:r w:rsidRPr="009B600E">
        <w:rPr>
          <w:sz w:val="28"/>
          <w:szCs w:val="28"/>
        </w:rPr>
        <w:t>Veselības ministr</w:t>
      </w:r>
      <w:r w:rsidR="00412677" w:rsidRPr="009B600E">
        <w:rPr>
          <w:sz w:val="28"/>
          <w:szCs w:val="28"/>
        </w:rPr>
        <w:t>e</w:t>
      </w:r>
      <w:r w:rsidR="00847726" w:rsidRPr="009B600E">
        <w:rPr>
          <w:sz w:val="28"/>
          <w:szCs w:val="28"/>
        </w:rPr>
        <w:tab/>
        <w:t>I</w:t>
      </w:r>
      <w:r w:rsidR="006B6CCF" w:rsidRPr="009B600E">
        <w:rPr>
          <w:sz w:val="28"/>
          <w:szCs w:val="28"/>
        </w:rPr>
        <w:t>.</w:t>
      </w:r>
      <w:r w:rsidR="003740F5">
        <w:rPr>
          <w:sz w:val="28"/>
          <w:szCs w:val="28"/>
        </w:rPr>
        <w:t> </w:t>
      </w:r>
      <w:r w:rsidR="00847726" w:rsidRPr="009B600E">
        <w:rPr>
          <w:sz w:val="28"/>
          <w:szCs w:val="28"/>
        </w:rPr>
        <w:t>Viņķele</w:t>
      </w:r>
    </w:p>
    <w:p w14:paraId="491966E3" w14:textId="3E904EA7" w:rsidR="0008107F" w:rsidRPr="009B600E" w:rsidRDefault="0008107F" w:rsidP="00760AD6">
      <w:pPr>
        <w:rPr>
          <w:sz w:val="28"/>
          <w:szCs w:val="28"/>
        </w:rPr>
      </w:pPr>
    </w:p>
    <w:p w14:paraId="412624D3" w14:textId="77777777" w:rsidR="00847726" w:rsidRPr="009B600E" w:rsidRDefault="00847726" w:rsidP="00760AD6">
      <w:pPr>
        <w:rPr>
          <w:sz w:val="28"/>
          <w:szCs w:val="28"/>
        </w:rPr>
      </w:pPr>
    </w:p>
    <w:p w14:paraId="6E8CEDCD" w14:textId="003B0D04" w:rsidR="0008107F" w:rsidRPr="009B600E" w:rsidRDefault="0008107F" w:rsidP="00847726">
      <w:pPr>
        <w:tabs>
          <w:tab w:val="right" w:pos="9071"/>
        </w:tabs>
        <w:rPr>
          <w:sz w:val="28"/>
          <w:szCs w:val="28"/>
        </w:rPr>
      </w:pPr>
      <w:r w:rsidRPr="009B600E">
        <w:rPr>
          <w:sz w:val="28"/>
          <w:szCs w:val="28"/>
        </w:rPr>
        <w:t>Vīza: Valsts sekretār</w:t>
      </w:r>
      <w:r w:rsidR="00847726" w:rsidRPr="009B600E">
        <w:rPr>
          <w:sz w:val="28"/>
          <w:szCs w:val="28"/>
        </w:rPr>
        <w:t>e</w:t>
      </w:r>
      <w:r w:rsidR="00847726" w:rsidRPr="009B600E">
        <w:rPr>
          <w:sz w:val="28"/>
          <w:szCs w:val="28"/>
        </w:rPr>
        <w:tab/>
        <w:t>D</w:t>
      </w:r>
      <w:r w:rsidR="006B6CCF" w:rsidRPr="009B600E">
        <w:rPr>
          <w:sz w:val="28"/>
          <w:szCs w:val="28"/>
        </w:rPr>
        <w:t>.</w:t>
      </w:r>
      <w:r w:rsidR="003740F5">
        <w:t> </w:t>
      </w:r>
      <w:proofErr w:type="spellStart"/>
      <w:r w:rsidR="00847726" w:rsidRPr="009B600E">
        <w:rPr>
          <w:sz w:val="28"/>
          <w:szCs w:val="28"/>
        </w:rPr>
        <w:t>Mūrmane-Umbraško</w:t>
      </w:r>
      <w:proofErr w:type="spellEnd"/>
    </w:p>
    <w:p w14:paraId="2F8BBB6C" w14:textId="77777777" w:rsidR="008F1E79" w:rsidRPr="009B600E" w:rsidRDefault="008F1E79" w:rsidP="00760AD6">
      <w:pPr>
        <w:rPr>
          <w:sz w:val="28"/>
          <w:szCs w:val="28"/>
        </w:rPr>
      </w:pPr>
    </w:p>
    <w:p w14:paraId="1EA1F215" w14:textId="77777777" w:rsidR="008F1E79" w:rsidRPr="009B600E" w:rsidRDefault="008F1E79" w:rsidP="00760AD6">
      <w:pPr>
        <w:rPr>
          <w:sz w:val="28"/>
          <w:szCs w:val="28"/>
        </w:rPr>
      </w:pPr>
    </w:p>
    <w:p w14:paraId="45D0CCEC" w14:textId="604963E5" w:rsidR="000F69B7" w:rsidRDefault="00847726" w:rsidP="00760AD6">
      <w:pPr>
        <w:rPr>
          <w:sz w:val="20"/>
          <w:szCs w:val="20"/>
        </w:rPr>
      </w:pPr>
      <w:r w:rsidRPr="009B600E">
        <w:rPr>
          <w:sz w:val="20"/>
          <w:szCs w:val="20"/>
        </w:rPr>
        <w:t>Bless</w:t>
      </w:r>
      <w:r w:rsidR="000D5210" w:rsidRPr="009B600E">
        <w:rPr>
          <w:sz w:val="20"/>
          <w:szCs w:val="20"/>
        </w:rPr>
        <w:t>, 67876177</w:t>
      </w:r>
    </w:p>
    <w:p w14:paraId="7A8A2C5E" w14:textId="0B1DFCCC" w:rsidR="003740F5" w:rsidRPr="00655164" w:rsidRDefault="003740F5" w:rsidP="00760AD6">
      <w:pPr>
        <w:rPr>
          <w:sz w:val="20"/>
          <w:szCs w:val="20"/>
        </w:rPr>
      </w:pPr>
      <w:r>
        <w:rPr>
          <w:sz w:val="20"/>
          <w:szCs w:val="20"/>
        </w:rPr>
        <w:t>Alvis.Bless@vm.gov.lv</w:t>
      </w:r>
    </w:p>
    <w:sectPr w:rsidR="003740F5" w:rsidRPr="00655164" w:rsidSect="00C50335">
      <w:headerReference w:type="even" r:id="rId9"/>
      <w:headerReference w:type="default" r:id="rId10"/>
      <w:footerReference w:type="default" r:id="rId11"/>
      <w:headerReference w:type="first" r:id="rId12"/>
      <w:footerReference w:type="first" r:id="rId13"/>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4FB2" w14:textId="77777777" w:rsidR="00286A0A" w:rsidRDefault="00286A0A">
      <w:r>
        <w:separator/>
      </w:r>
    </w:p>
  </w:endnote>
  <w:endnote w:type="continuationSeparator" w:id="0">
    <w:p w14:paraId="0CDB8476" w14:textId="77777777" w:rsidR="00286A0A" w:rsidRDefault="00286A0A">
      <w:r>
        <w:continuationSeparator/>
      </w:r>
    </w:p>
  </w:endnote>
  <w:endnote w:type="continuationNotice" w:id="1">
    <w:p w14:paraId="1ECB8522" w14:textId="77777777" w:rsidR="00286A0A" w:rsidRDefault="0028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DE09" w14:textId="100FA844" w:rsidR="00660424" w:rsidRPr="002855E4" w:rsidRDefault="00660424" w:rsidP="002855E4">
    <w:pPr>
      <w:pStyle w:val="Footer"/>
      <w:jc w:val="both"/>
    </w:pPr>
    <w:r w:rsidRPr="002855E4">
      <w:t>VManot_</w:t>
    </w:r>
    <w:r w:rsidR="00773DE0">
      <w:t>1</w:t>
    </w:r>
    <w:r w:rsidR="004036F8">
      <w:t>8</w:t>
    </w:r>
    <w:r w:rsidR="00576AAD">
      <w:t>10</w:t>
    </w:r>
    <w:r>
      <w:t>1</w:t>
    </w:r>
    <w:r w:rsidR="00A906E7">
      <w:t>9</w:t>
    </w:r>
    <w:r>
      <w:t>_</w:t>
    </w:r>
    <w:r w:rsidR="00A906E7">
      <w:t>ALdekod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7F96" w14:textId="35205C9B" w:rsidR="00660424" w:rsidRPr="002855E4" w:rsidRDefault="00660424" w:rsidP="003F3CED">
    <w:pPr>
      <w:jc w:val="both"/>
      <w:rPr>
        <w:b/>
        <w:bCs/>
      </w:rPr>
    </w:pPr>
    <w:r w:rsidRPr="002855E4">
      <w:t>V</w:t>
    </w:r>
    <w:r>
      <w:t>Ma</w:t>
    </w:r>
    <w:r w:rsidRPr="002855E4">
      <w:t>not_</w:t>
    </w:r>
    <w:r w:rsidR="00576AAD">
      <w:t>1</w:t>
    </w:r>
    <w:r w:rsidR="004036F8">
      <w:t>8</w:t>
    </w:r>
    <w:r w:rsidR="00576AAD">
      <w:t>10</w:t>
    </w:r>
    <w:r>
      <w:t>1</w:t>
    </w:r>
    <w:r w:rsidR="00A906E7">
      <w:t>9</w:t>
    </w:r>
    <w:r>
      <w:t>_</w:t>
    </w:r>
    <w:r w:rsidR="00A906E7">
      <w:t>ALdekod</w:t>
    </w:r>
    <w:r w:rsidRPr="002855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4413" w14:textId="77777777" w:rsidR="00286A0A" w:rsidRDefault="00286A0A">
      <w:r>
        <w:separator/>
      </w:r>
    </w:p>
  </w:footnote>
  <w:footnote w:type="continuationSeparator" w:id="0">
    <w:p w14:paraId="74C76D7F" w14:textId="77777777" w:rsidR="00286A0A" w:rsidRDefault="00286A0A">
      <w:r>
        <w:continuationSeparator/>
      </w:r>
    </w:p>
  </w:footnote>
  <w:footnote w:type="continuationNotice" w:id="1">
    <w:p w14:paraId="769B511B" w14:textId="77777777" w:rsidR="00286A0A" w:rsidRDefault="00286A0A"/>
  </w:footnote>
  <w:footnote w:id="2">
    <w:p w14:paraId="5B8FB5F9" w14:textId="77777777" w:rsidR="00396E72" w:rsidRDefault="00396E72" w:rsidP="00396E72">
      <w:pPr>
        <w:pStyle w:val="FootnoteText"/>
      </w:pPr>
      <w:r>
        <w:rPr>
          <w:rStyle w:val="FootnoteReference"/>
        </w:rPr>
        <w:footnoteRef/>
      </w:r>
      <w:r>
        <w:t xml:space="preserve"> Ārstniecības likums: LR likums. Latvijas Vēstnesis, 1997. 1.jūlijs, nr.167/168 (882/883), 26.panta pirmā daļa. </w:t>
      </w:r>
    </w:p>
  </w:footnote>
  <w:footnote w:id="3">
    <w:p w14:paraId="33450599" w14:textId="77777777" w:rsidR="00396E72" w:rsidRDefault="00396E72" w:rsidP="00396E72">
      <w:pPr>
        <w:pStyle w:val="FootnoteText"/>
      </w:pPr>
      <w:r>
        <w:rPr>
          <w:rStyle w:val="FootnoteReference"/>
        </w:rPr>
        <w:footnoteRef/>
      </w:r>
      <w:r>
        <w:t xml:space="preserve"> </w:t>
      </w:r>
      <w:proofErr w:type="spellStart"/>
      <w:r>
        <w:t>E.Palčeja</w:t>
      </w:r>
      <w:proofErr w:type="spellEnd"/>
      <w:r>
        <w:t xml:space="preserve"> u.c., Mācību materiāls. Pacientu drošības un veselības aprūpes kvalitāte (Rīgas Stradiņa universitāte, 2017). Pieejams: </w:t>
      </w:r>
      <w:hyperlink r:id="rId1" w:history="1">
        <w:r w:rsidRPr="007705C1">
          <w:rPr>
            <w:rStyle w:val="Hyperlink"/>
          </w:rPr>
          <w:t>https://www.spkc.gov.lv/upload/Pacientu_drosiba/Publikacijas/pacientu_drobas_un_veselbas_aprpes_kvalittes_nodroinana._mcbu_materils_2017.pdf</w:t>
        </w:r>
      </w:hyperlink>
    </w:p>
  </w:footnote>
  <w:footnote w:id="4">
    <w:p w14:paraId="2669DCFA" w14:textId="2122145B" w:rsidR="00AE39D2" w:rsidRDefault="00AE39D2">
      <w:pPr>
        <w:pStyle w:val="FootnoteText"/>
      </w:pPr>
      <w:r>
        <w:rPr>
          <w:rStyle w:val="FootnoteReference"/>
        </w:rPr>
        <w:footnoteRef/>
      </w:r>
      <w:r>
        <w:t xml:space="preserve"> Turpat – 51.lpp.</w:t>
      </w:r>
    </w:p>
  </w:footnote>
  <w:footnote w:id="5">
    <w:p w14:paraId="7A548DE1" w14:textId="60FEF923" w:rsidR="00AE39D2" w:rsidRDefault="00AE39D2">
      <w:pPr>
        <w:pStyle w:val="FootnoteText"/>
      </w:pPr>
      <w:r>
        <w:rPr>
          <w:rStyle w:val="FootnoteReference"/>
        </w:rPr>
        <w:footnoteRef/>
      </w:r>
      <w:r>
        <w:t xml:space="preserve"> Turpat – 52.lpp.</w:t>
      </w:r>
    </w:p>
  </w:footnote>
  <w:footnote w:id="6">
    <w:p w14:paraId="79F486E2" w14:textId="77777777" w:rsidR="00396E72" w:rsidRDefault="00396E72" w:rsidP="00396E72">
      <w:pPr>
        <w:pStyle w:val="FootnoteText"/>
      </w:pPr>
      <w:r>
        <w:rPr>
          <w:rStyle w:val="FootnoteReference"/>
        </w:rPr>
        <w:footnoteRef/>
      </w:r>
      <w:r>
        <w:t xml:space="preserve"> Latvijas Republikas Satversmes komentāri: VIII nodaļa: Cilvēka </w:t>
      </w:r>
      <w:proofErr w:type="spellStart"/>
      <w:r>
        <w:t>pamattiesības</w:t>
      </w:r>
      <w:proofErr w:type="spellEnd"/>
      <w:r>
        <w:t>. Autoru kolektīvs Baloža R.</w:t>
      </w:r>
    </w:p>
    <w:p w14:paraId="34E7972B" w14:textId="77777777" w:rsidR="00396E72" w:rsidRDefault="00396E72" w:rsidP="00396E72">
      <w:pPr>
        <w:pStyle w:val="FootnoteText"/>
      </w:pPr>
      <w:r>
        <w:t>zinātniskajā vadībā. Rīga: Latvijas Vēstnesis, 2011, 628.lpp</w:t>
      </w:r>
    </w:p>
  </w:footnote>
  <w:footnote w:id="7">
    <w:p w14:paraId="339F2B42" w14:textId="77777777" w:rsidR="00396E72" w:rsidRDefault="00396E72" w:rsidP="00396E72">
      <w:pPr>
        <w:pStyle w:val="FootnoteText"/>
      </w:pPr>
      <w:r>
        <w:rPr>
          <w:rStyle w:val="FootnoteReference"/>
        </w:rPr>
        <w:footnoteRef/>
      </w:r>
      <w:r>
        <w:t xml:space="preserve"> Augstākās tiesas Senāta Administratīvo lietu departamenta 2006.gada 15.jūnija spriedums lietā Nr.SKA-365/2006, 11.3.punkts.</w:t>
      </w:r>
    </w:p>
  </w:footnote>
  <w:footnote w:id="8">
    <w:p w14:paraId="7C4B4642" w14:textId="77777777" w:rsidR="00396E72" w:rsidRDefault="00396E72" w:rsidP="00396E72">
      <w:pPr>
        <w:pStyle w:val="FootnoteText"/>
      </w:pPr>
      <w:r>
        <w:rPr>
          <w:rStyle w:val="FootnoteReference"/>
        </w:rPr>
        <w:footnoteRef/>
      </w:r>
      <w:r>
        <w:t xml:space="preserve"> Latvijas Republikas Satversmes komentāri: VIII nodaļa: Cilvēka </w:t>
      </w:r>
      <w:proofErr w:type="spellStart"/>
      <w:r>
        <w:t>pamattiesības</w:t>
      </w:r>
      <w:proofErr w:type="spellEnd"/>
      <w:r>
        <w:t>. Autoru kolektīvs Baloža R.</w:t>
      </w:r>
    </w:p>
    <w:p w14:paraId="6ED35686" w14:textId="77777777" w:rsidR="00396E72" w:rsidRDefault="00396E72" w:rsidP="00396E72">
      <w:pPr>
        <w:pStyle w:val="FootnoteText"/>
      </w:pPr>
      <w:r>
        <w:t xml:space="preserve">zinātniskajā vadībā. Rīga: Latvijas Vēstnesis, 2011, 628. </w:t>
      </w:r>
      <w:proofErr w:type="spellStart"/>
      <w:r>
        <w:t>lpp</w:t>
      </w:r>
      <w:proofErr w:type="spellEnd"/>
    </w:p>
  </w:footnote>
  <w:footnote w:id="9">
    <w:p w14:paraId="3CAB38F5" w14:textId="77777777" w:rsidR="00396E72" w:rsidRDefault="00396E72" w:rsidP="00396E72">
      <w:pPr>
        <w:pStyle w:val="FootnoteText"/>
      </w:pPr>
      <w:r>
        <w:rPr>
          <w:rStyle w:val="FootnoteReference"/>
        </w:rPr>
        <w:footnoteRef/>
      </w:r>
      <w:r>
        <w:t xml:space="preserve"> Medicīnisko ierīču reģistrācijas, atbilstības, novērtēšanas, izplatīšanas, ekspluatācijas un tehniskās uzraudzības kārtība: Ministru kabineta 2017. gada 28. novembra noteikumi Nr.689. Latvijas Vēstnesis 2017. 30.novembris, Nr. 237 (6064).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4A1C" w14:textId="77777777" w:rsidR="00660424" w:rsidRDefault="00660424"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F0889" w14:textId="77777777" w:rsidR="00660424" w:rsidRDefault="0066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F166" w14:textId="77777777" w:rsidR="00660424" w:rsidRDefault="00660424"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00E">
      <w:rPr>
        <w:rStyle w:val="PageNumber"/>
        <w:noProof/>
      </w:rPr>
      <w:t>6</w:t>
    </w:r>
    <w:r>
      <w:rPr>
        <w:rStyle w:val="PageNumber"/>
      </w:rPr>
      <w:fldChar w:fldCharType="end"/>
    </w:r>
  </w:p>
  <w:p w14:paraId="43608B54" w14:textId="77777777" w:rsidR="00660424" w:rsidRDefault="00660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34EFF905" w14:paraId="6F91C7E1" w14:textId="77777777" w:rsidTr="34EFF905">
      <w:tc>
        <w:tcPr>
          <w:tcW w:w="3024" w:type="dxa"/>
        </w:tcPr>
        <w:p w14:paraId="22DA007E" w14:textId="3CDC528D" w:rsidR="34EFF905" w:rsidRDefault="34EFF905" w:rsidP="34EFF905">
          <w:pPr>
            <w:pStyle w:val="Header"/>
            <w:ind w:left="-115"/>
          </w:pPr>
        </w:p>
      </w:tc>
      <w:tc>
        <w:tcPr>
          <w:tcW w:w="3024" w:type="dxa"/>
        </w:tcPr>
        <w:p w14:paraId="4898E898" w14:textId="2FB9FFBF" w:rsidR="34EFF905" w:rsidRDefault="34EFF905" w:rsidP="34EFF905">
          <w:pPr>
            <w:pStyle w:val="Header"/>
            <w:jc w:val="center"/>
          </w:pPr>
        </w:p>
      </w:tc>
      <w:tc>
        <w:tcPr>
          <w:tcW w:w="3024" w:type="dxa"/>
        </w:tcPr>
        <w:p w14:paraId="312098D8" w14:textId="34BB8FEE" w:rsidR="34EFF905" w:rsidRDefault="34EFF905" w:rsidP="34EFF905">
          <w:pPr>
            <w:pStyle w:val="Header"/>
            <w:ind w:right="-115"/>
            <w:jc w:val="right"/>
          </w:pPr>
        </w:p>
      </w:tc>
    </w:tr>
  </w:tbl>
  <w:p w14:paraId="624BAC09" w14:textId="4CBA6AF9" w:rsidR="34EFF905" w:rsidRDefault="34EFF905" w:rsidP="34EFF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9E67626"/>
    <w:multiLevelType w:val="hybridMultilevel"/>
    <w:tmpl w:val="34225AD2"/>
    <w:lvl w:ilvl="0" w:tplc="04260001">
      <w:start w:val="1"/>
      <w:numFmt w:val="bullet"/>
      <w:lvlText w:val=""/>
      <w:lvlJc w:val="left"/>
      <w:pPr>
        <w:ind w:left="988" w:hanging="360"/>
      </w:pPr>
      <w:rPr>
        <w:rFonts w:ascii="Symbol" w:hAnsi="Symbol" w:hint="default"/>
      </w:rPr>
    </w:lvl>
    <w:lvl w:ilvl="1" w:tplc="04260003" w:tentative="1">
      <w:start w:val="1"/>
      <w:numFmt w:val="bullet"/>
      <w:lvlText w:val="o"/>
      <w:lvlJc w:val="left"/>
      <w:pPr>
        <w:ind w:left="1708" w:hanging="360"/>
      </w:pPr>
      <w:rPr>
        <w:rFonts w:ascii="Courier New" w:hAnsi="Courier New" w:cs="Courier New" w:hint="default"/>
      </w:rPr>
    </w:lvl>
    <w:lvl w:ilvl="2" w:tplc="04260005" w:tentative="1">
      <w:start w:val="1"/>
      <w:numFmt w:val="bullet"/>
      <w:lvlText w:val=""/>
      <w:lvlJc w:val="left"/>
      <w:pPr>
        <w:ind w:left="2428" w:hanging="360"/>
      </w:pPr>
      <w:rPr>
        <w:rFonts w:ascii="Wingdings" w:hAnsi="Wingdings" w:hint="default"/>
      </w:rPr>
    </w:lvl>
    <w:lvl w:ilvl="3" w:tplc="04260001" w:tentative="1">
      <w:start w:val="1"/>
      <w:numFmt w:val="bullet"/>
      <w:lvlText w:val=""/>
      <w:lvlJc w:val="left"/>
      <w:pPr>
        <w:ind w:left="3148" w:hanging="360"/>
      </w:pPr>
      <w:rPr>
        <w:rFonts w:ascii="Symbol" w:hAnsi="Symbol" w:hint="default"/>
      </w:rPr>
    </w:lvl>
    <w:lvl w:ilvl="4" w:tplc="04260003" w:tentative="1">
      <w:start w:val="1"/>
      <w:numFmt w:val="bullet"/>
      <w:lvlText w:val="o"/>
      <w:lvlJc w:val="left"/>
      <w:pPr>
        <w:ind w:left="3868" w:hanging="360"/>
      </w:pPr>
      <w:rPr>
        <w:rFonts w:ascii="Courier New" w:hAnsi="Courier New" w:cs="Courier New" w:hint="default"/>
      </w:rPr>
    </w:lvl>
    <w:lvl w:ilvl="5" w:tplc="04260005" w:tentative="1">
      <w:start w:val="1"/>
      <w:numFmt w:val="bullet"/>
      <w:lvlText w:val=""/>
      <w:lvlJc w:val="left"/>
      <w:pPr>
        <w:ind w:left="4588" w:hanging="360"/>
      </w:pPr>
      <w:rPr>
        <w:rFonts w:ascii="Wingdings" w:hAnsi="Wingdings" w:hint="default"/>
      </w:rPr>
    </w:lvl>
    <w:lvl w:ilvl="6" w:tplc="04260001" w:tentative="1">
      <w:start w:val="1"/>
      <w:numFmt w:val="bullet"/>
      <w:lvlText w:val=""/>
      <w:lvlJc w:val="left"/>
      <w:pPr>
        <w:ind w:left="5308" w:hanging="360"/>
      </w:pPr>
      <w:rPr>
        <w:rFonts w:ascii="Symbol" w:hAnsi="Symbol" w:hint="default"/>
      </w:rPr>
    </w:lvl>
    <w:lvl w:ilvl="7" w:tplc="04260003" w:tentative="1">
      <w:start w:val="1"/>
      <w:numFmt w:val="bullet"/>
      <w:lvlText w:val="o"/>
      <w:lvlJc w:val="left"/>
      <w:pPr>
        <w:ind w:left="6028" w:hanging="360"/>
      </w:pPr>
      <w:rPr>
        <w:rFonts w:ascii="Courier New" w:hAnsi="Courier New" w:cs="Courier New" w:hint="default"/>
      </w:rPr>
    </w:lvl>
    <w:lvl w:ilvl="8" w:tplc="04260005" w:tentative="1">
      <w:start w:val="1"/>
      <w:numFmt w:val="bullet"/>
      <w:lvlText w:val=""/>
      <w:lvlJc w:val="left"/>
      <w:pPr>
        <w:ind w:left="6748" w:hanging="360"/>
      </w:pPr>
      <w:rPr>
        <w:rFonts w:ascii="Wingdings" w:hAnsi="Wingdings" w:hint="default"/>
      </w:rPr>
    </w:lvl>
  </w:abstractNum>
  <w:abstractNum w:abstractNumId="4"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CF769F"/>
    <w:multiLevelType w:val="hybridMultilevel"/>
    <w:tmpl w:val="FC3C46FA"/>
    <w:lvl w:ilvl="0" w:tplc="04260001">
      <w:start w:val="1"/>
      <w:numFmt w:val="bullet"/>
      <w:lvlText w:val=""/>
      <w:lvlJc w:val="left"/>
      <w:pPr>
        <w:ind w:left="1348" w:hanging="360"/>
      </w:pPr>
      <w:rPr>
        <w:rFonts w:ascii="Symbol" w:hAnsi="Symbol" w:hint="default"/>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abstractNum w:abstractNumId="6"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524289C"/>
    <w:multiLevelType w:val="hybridMultilevel"/>
    <w:tmpl w:val="36441A2C"/>
    <w:lvl w:ilvl="0" w:tplc="829C3222">
      <w:start w:val="1"/>
      <w:numFmt w:val="decimal"/>
      <w:lvlText w:val="%1."/>
      <w:lvlJc w:val="left"/>
      <w:pPr>
        <w:ind w:left="720" w:hanging="360"/>
      </w:pPr>
    </w:lvl>
    <w:lvl w:ilvl="1" w:tplc="C1240E6A">
      <w:start w:val="1"/>
      <w:numFmt w:val="lowerLetter"/>
      <w:lvlText w:val="%2."/>
      <w:lvlJc w:val="left"/>
      <w:pPr>
        <w:ind w:left="1440" w:hanging="360"/>
      </w:pPr>
    </w:lvl>
    <w:lvl w:ilvl="2" w:tplc="39283D32">
      <w:start w:val="1"/>
      <w:numFmt w:val="lowerRoman"/>
      <w:lvlText w:val="%3."/>
      <w:lvlJc w:val="right"/>
      <w:pPr>
        <w:ind w:left="2160" w:hanging="180"/>
      </w:pPr>
    </w:lvl>
    <w:lvl w:ilvl="3" w:tplc="04BAAE6E">
      <w:start w:val="1"/>
      <w:numFmt w:val="decimal"/>
      <w:lvlText w:val="%4."/>
      <w:lvlJc w:val="left"/>
      <w:pPr>
        <w:ind w:left="2880" w:hanging="360"/>
      </w:pPr>
    </w:lvl>
    <w:lvl w:ilvl="4" w:tplc="541E8F3C">
      <w:start w:val="1"/>
      <w:numFmt w:val="lowerLetter"/>
      <w:lvlText w:val="%5."/>
      <w:lvlJc w:val="left"/>
      <w:pPr>
        <w:ind w:left="3600" w:hanging="360"/>
      </w:pPr>
    </w:lvl>
    <w:lvl w:ilvl="5" w:tplc="6BAE5A80">
      <w:start w:val="1"/>
      <w:numFmt w:val="lowerRoman"/>
      <w:lvlText w:val="%6."/>
      <w:lvlJc w:val="right"/>
      <w:pPr>
        <w:ind w:left="4320" w:hanging="180"/>
      </w:pPr>
    </w:lvl>
    <w:lvl w:ilvl="6" w:tplc="68C49E2C">
      <w:start w:val="1"/>
      <w:numFmt w:val="decimal"/>
      <w:lvlText w:val="%7."/>
      <w:lvlJc w:val="left"/>
      <w:pPr>
        <w:ind w:left="5040" w:hanging="360"/>
      </w:pPr>
    </w:lvl>
    <w:lvl w:ilvl="7" w:tplc="76201E1C">
      <w:start w:val="1"/>
      <w:numFmt w:val="lowerLetter"/>
      <w:lvlText w:val="%8."/>
      <w:lvlJc w:val="left"/>
      <w:pPr>
        <w:ind w:left="5760" w:hanging="360"/>
      </w:pPr>
    </w:lvl>
    <w:lvl w:ilvl="8" w:tplc="57909B98">
      <w:start w:val="1"/>
      <w:numFmt w:val="lowerRoman"/>
      <w:lvlText w:val="%9."/>
      <w:lvlJc w:val="right"/>
      <w:pPr>
        <w:ind w:left="6480" w:hanging="180"/>
      </w:pPr>
    </w:lvl>
  </w:abstractNum>
  <w:abstractNum w:abstractNumId="10"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12"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E21184"/>
    <w:multiLevelType w:val="hybridMultilevel"/>
    <w:tmpl w:val="7D02155E"/>
    <w:lvl w:ilvl="0" w:tplc="B6D0F7A8">
      <w:start w:val="1"/>
      <w:numFmt w:val="decimal"/>
      <w:lvlText w:val="%1)"/>
      <w:lvlJc w:val="left"/>
      <w:pPr>
        <w:ind w:left="628" w:hanging="360"/>
      </w:pPr>
      <w:rPr>
        <w:rFonts w:hint="default"/>
      </w:rPr>
    </w:lvl>
    <w:lvl w:ilvl="1" w:tplc="04260019" w:tentative="1">
      <w:start w:val="1"/>
      <w:numFmt w:val="lowerLetter"/>
      <w:lvlText w:val="%2."/>
      <w:lvlJc w:val="left"/>
      <w:pPr>
        <w:ind w:left="1348" w:hanging="360"/>
      </w:p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abstractNum w:abstractNumId="18"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7"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D400B1"/>
    <w:multiLevelType w:val="hybridMultilevel"/>
    <w:tmpl w:val="FF38ABA2"/>
    <w:lvl w:ilvl="0" w:tplc="79E00910">
      <w:start w:val="1"/>
      <w:numFmt w:val="decimal"/>
      <w:lvlText w:val="%1)"/>
      <w:lvlJc w:val="left"/>
      <w:pPr>
        <w:ind w:left="628" w:hanging="360"/>
      </w:pPr>
      <w:rPr>
        <w:rFonts w:hint="default"/>
      </w:rPr>
    </w:lvl>
    <w:lvl w:ilvl="1" w:tplc="04260019" w:tentative="1">
      <w:start w:val="1"/>
      <w:numFmt w:val="lowerLetter"/>
      <w:lvlText w:val="%2."/>
      <w:lvlJc w:val="left"/>
      <w:pPr>
        <w:ind w:left="1348" w:hanging="360"/>
      </w:p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abstractNum w:abstractNumId="40"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3D2D69"/>
    <w:multiLevelType w:val="hybridMultilevel"/>
    <w:tmpl w:val="55982616"/>
    <w:lvl w:ilvl="0" w:tplc="953486E2">
      <w:start w:val="1"/>
      <w:numFmt w:val="decimal"/>
      <w:lvlText w:val="%1."/>
      <w:lvlJc w:val="left"/>
      <w:pPr>
        <w:ind w:left="628" w:hanging="360"/>
      </w:pPr>
      <w:rPr>
        <w:b w:val="0"/>
        <w:color w:val="auto"/>
      </w:rPr>
    </w:lvl>
    <w:lvl w:ilvl="1" w:tplc="6A76B4C4">
      <w:numFmt w:val="bullet"/>
      <w:lvlText w:val=""/>
      <w:lvlJc w:val="left"/>
      <w:pPr>
        <w:ind w:left="1348" w:hanging="360"/>
      </w:pPr>
      <w:rPr>
        <w:rFonts w:ascii="Times New Roman" w:eastAsia="Times New Roman" w:hAnsi="Times New Roman" w:cs="Times New Roman" w:hint="default"/>
      </w:r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num w:numId="1">
    <w:abstractNumId w:val="9"/>
  </w:num>
  <w:num w:numId="2">
    <w:abstractNumId w:val="11"/>
  </w:num>
  <w:num w:numId="3">
    <w:abstractNumId w:val="2"/>
  </w:num>
  <w:num w:numId="4">
    <w:abstractNumId w:val="21"/>
  </w:num>
  <w:num w:numId="5">
    <w:abstractNumId w:val="28"/>
  </w:num>
  <w:num w:numId="6">
    <w:abstractNumId w:val="24"/>
  </w:num>
  <w:num w:numId="7">
    <w:abstractNumId w:val="6"/>
  </w:num>
  <w:num w:numId="8">
    <w:abstractNumId w:val="0"/>
  </w:num>
  <w:num w:numId="9">
    <w:abstractNumId w:val="15"/>
  </w:num>
  <w:num w:numId="10">
    <w:abstractNumId w:val="30"/>
  </w:num>
  <w:num w:numId="11">
    <w:abstractNumId w:val="26"/>
  </w:num>
  <w:num w:numId="12">
    <w:abstractNumId w:val="32"/>
  </w:num>
  <w:num w:numId="13">
    <w:abstractNumId w:val="19"/>
  </w:num>
  <w:num w:numId="14">
    <w:abstractNumId w:val="25"/>
  </w:num>
  <w:num w:numId="15">
    <w:abstractNumId w:val="13"/>
  </w:num>
  <w:num w:numId="16">
    <w:abstractNumId w:val="8"/>
  </w:num>
  <w:num w:numId="17">
    <w:abstractNumId w:val="7"/>
  </w:num>
  <w:num w:numId="18">
    <w:abstractNumId w:val="23"/>
  </w:num>
  <w:num w:numId="19">
    <w:abstractNumId w:val="35"/>
  </w:num>
  <w:num w:numId="20">
    <w:abstractNumId w:val="31"/>
  </w:num>
  <w:num w:numId="21">
    <w:abstractNumId w:val="20"/>
  </w:num>
  <w:num w:numId="22">
    <w:abstractNumId w:val="16"/>
  </w:num>
  <w:num w:numId="23">
    <w:abstractNumId w:val="29"/>
  </w:num>
  <w:num w:numId="24">
    <w:abstractNumId w:val="12"/>
  </w:num>
  <w:num w:numId="25">
    <w:abstractNumId w:val="10"/>
  </w:num>
  <w:num w:numId="26">
    <w:abstractNumId w:val="42"/>
  </w:num>
  <w:num w:numId="27">
    <w:abstractNumId w:val="27"/>
  </w:num>
  <w:num w:numId="28">
    <w:abstractNumId w:val="36"/>
  </w:num>
  <w:num w:numId="29">
    <w:abstractNumId w:val="14"/>
  </w:num>
  <w:num w:numId="30">
    <w:abstractNumId w:val="18"/>
  </w:num>
  <w:num w:numId="31">
    <w:abstractNumId w:val="37"/>
  </w:num>
  <w:num w:numId="32">
    <w:abstractNumId w:val="40"/>
  </w:num>
  <w:num w:numId="33">
    <w:abstractNumId w:val="34"/>
  </w:num>
  <w:num w:numId="34">
    <w:abstractNumId w:val="1"/>
  </w:num>
  <w:num w:numId="35">
    <w:abstractNumId w:val="4"/>
  </w:num>
  <w:num w:numId="36">
    <w:abstractNumId w:val="38"/>
  </w:num>
  <w:num w:numId="37">
    <w:abstractNumId w:val="41"/>
  </w:num>
  <w:num w:numId="38">
    <w:abstractNumId w:val="33"/>
  </w:num>
  <w:num w:numId="39">
    <w:abstractNumId w:val="22"/>
  </w:num>
  <w:num w:numId="40">
    <w:abstractNumId w:val="43"/>
  </w:num>
  <w:num w:numId="41">
    <w:abstractNumId w:val="5"/>
  </w:num>
  <w:num w:numId="42">
    <w:abstractNumId w:val="3"/>
  </w:num>
  <w:num w:numId="43">
    <w:abstractNumId w:val="1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75B7F"/>
    <w:rsid w:val="0000298F"/>
    <w:rsid w:val="000046B1"/>
    <w:rsid w:val="0000539D"/>
    <w:rsid w:val="000054A6"/>
    <w:rsid w:val="000064E6"/>
    <w:rsid w:val="000077EC"/>
    <w:rsid w:val="00010AA2"/>
    <w:rsid w:val="00010B55"/>
    <w:rsid w:val="000115EA"/>
    <w:rsid w:val="00013285"/>
    <w:rsid w:val="00013BC0"/>
    <w:rsid w:val="00015225"/>
    <w:rsid w:val="0001542F"/>
    <w:rsid w:val="00015E9A"/>
    <w:rsid w:val="00016787"/>
    <w:rsid w:val="000172AF"/>
    <w:rsid w:val="00017779"/>
    <w:rsid w:val="00021498"/>
    <w:rsid w:val="00023494"/>
    <w:rsid w:val="0002392B"/>
    <w:rsid w:val="000245E5"/>
    <w:rsid w:val="00025276"/>
    <w:rsid w:val="000254FA"/>
    <w:rsid w:val="000257F5"/>
    <w:rsid w:val="00026546"/>
    <w:rsid w:val="0002692D"/>
    <w:rsid w:val="00026EED"/>
    <w:rsid w:val="00030077"/>
    <w:rsid w:val="00030ABB"/>
    <w:rsid w:val="00031375"/>
    <w:rsid w:val="00031C78"/>
    <w:rsid w:val="00032902"/>
    <w:rsid w:val="00032DE3"/>
    <w:rsid w:val="00034178"/>
    <w:rsid w:val="00034357"/>
    <w:rsid w:val="000364E3"/>
    <w:rsid w:val="00036794"/>
    <w:rsid w:val="00036C99"/>
    <w:rsid w:val="000370C0"/>
    <w:rsid w:val="00040228"/>
    <w:rsid w:val="000406D6"/>
    <w:rsid w:val="00040CE9"/>
    <w:rsid w:val="00041927"/>
    <w:rsid w:val="00041E40"/>
    <w:rsid w:val="00041EFC"/>
    <w:rsid w:val="000421DD"/>
    <w:rsid w:val="00042B6F"/>
    <w:rsid w:val="00043575"/>
    <w:rsid w:val="00043E73"/>
    <w:rsid w:val="00044963"/>
    <w:rsid w:val="000454A3"/>
    <w:rsid w:val="0004569F"/>
    <w:rsid w:val="00045F78"/>
    <w:rsid w:val="000465BB"/>
    <w:rsid w:val="00046D9A"/>
    <w:rsid w:val="000471FC"/>
    <w:rsid w:val="0004721C"/>
    <w:rsid w:val="00047657"/>
    <w:rsid w:val="00047DFA"/>
    <w:rsid w:val="00051921"/>
    <w:rsid w:val="00052FDA"/>
    <w:rsid w:val="00053073"/>
    <w:rsid w:val="000530E5"/>
    <w:rsid w:val="00054FE6"/>
    <w:rsid w:val="0005540B"/>
    <w:rsid w:val="000561E6"/>
    <w:rsid w:val="0005682B"/>
    <w:rsid w:val="00056DA0"/>
    <w:rsid w:val="000579D6"/>
    <w:rsid w:val="00057C7A"/>
    <w:rsid w:val="00057DFA"/>
    <w:rsid w:val="00060228"/>
    <w:rsid w:val="000603DC"/>
    <w:rsid w:val="000606FC"/>
    <w:rsid w:val="000609EA"/>
    <w:rsid w:val="00062790"/>
    <w:rsid w:val="00062EFF"/>
    <w:rsid w:val="00063425"/>
    <w:rsid w:val="0006476C"/>
    <w:rsid w:val="00065335"/>
    <w:rsid w:val="000669D1"/>
    <w:rsid w:val="00066F08"/>
    <w:rsid w:val="000679BF"/>
    <w:rsid w:val="00067DCC"/>
    <w:rsid w:val="00067F4B"/>
    <w:rsid w:val="0007047B"/>
    <w:rsid w:val="000719E2"/>
    <w:rsid w:val="00071E53"/>
    <w:rsid w:val="00072E71"/>
    <w:rsid w:val="00073583"/>
    <w:rsid w:val="00074412"/>
    <w:rsid w:val="00074CEC"/>
    <w:rsid w:val="00075D0A"/>
    <w:rsid w:val="00076197"/>
    <w:rsid w:val="00076ED5"/>
    <w:rsid w:val="0007701E"/>
    <w:rsid w:val="000772A4"/>
    <w:rsid w:val="000803B4"/>
    <w:rsid w:val="00080AD4"/>
    <w:rsid w:val="0008107F"/>
    <w:rsid w:val="000821B0"/>
    <w:rsid w:val="00082405"/>
    <w:rsid w:val="000835E0"/>
    <w:rsid w:val="00083CA3"/>
    <w:rsid w:val="0008485E"/>
    <w:rsid w:val="00084D87"/>
    <w:rsid w:val="00084E95"/>
    <w:rsid w:val="00084FA0"/>
    <w:rsid w:val="00087590"/>
    <w:rsid w:val="00090E33"/>
    <w:rsid w:val="0009188F"/>
    <w:rsid w:val="0009201D"/>
    <w:rsid w:val="00093093"/>
    <w:rsid w:val="000931A6"/>
    <w:rsid w:val="00093DD1"/>
    <w:rsid w:val="00094AED"/>
    <w:rsid w:val="00095181"/>
    <w:rsid w:val="00096122"/>
    <w:rsid w:val="000A0639"/>
    <w:rsid w:val="000A138A"/>
    <w:rsid w:val="000A2E13"/>
    <w:rsid w:val="000A397C"/>
    <w:rsid w:val="000A3C65"/>
    <w:rsid w:val="000B14FC"/>
    <w:rsid w:val="000B251A"/>
    <w:rsid w:val="000B2728"/>
    <w:rsid w:val="000B276A"/>
    <w:rsid w:val="000B2E45"/>
    <w:rsid w:val="000B406A"/>
    <w:rsid w:val="000B4158"/>
    <w:rsid w:val="000B4CB6"/>
    <w:rsid w:val="000B4E13"/>
    <w:rsid w:val="000B4E7F"/>
    <w:rsid w:val="000B5E3F"/>
    <w:rsid w:val="000B6076"/>
    <w:rsid w:val="000B6B05"/>
    <w:rsid w:val="000B7202"/>
    <w:rsid w:val="000B76B8"/>
    <w:rsid w:val="000B7CAF"/>
    <w:rsid w:val="000C053E"/>
    <w:rsid w:val="000C0694"/>
    <w:rsid w:val="000C06D3"/>
    <w:rsid w:val="000C11B5"/>
    <w:rsid w:val="000C1905"/>
    <w:rsid w:val="000C22C0"/>
    <w:rsid w:val="000C240E"/>
    <w:rsid w:val="000C3832"/>
    <w:rsid w:val="000C451A"/>
    <w:rsid w:val="000C65FC"/>
    <w:rsid w:val="000C68EE"/>
    <w:rsid w:val="000C75C7"/>
    <w:rsid w:val="000D0EEB"/>
    <w:rsid w:val="000D2242"/>
    <w:rsid w:val="000D33D4"/>
    <w:rsid w:val="000D434D"/>
    <w:rsid w:val="000D453D"/>
    <w:rsid w:val="000D5210"/>
    <w:rsid w:val="000D571E"/>
    <w:rsid w:val="000D6237"/>
    <w:rsid w:val="000D7DCB"/>
    <w:rsid w:val="000E1211"/>
    <w:rsid w:val="000E182B"/>
    <w:rsid w:val="000E2594"/>
    <w:rsid w:val="000E2B82"/>
    <w:rsid w:val="000E2EB4"/>
    <w:rsid w:val="000E3E66"/>
    <w:rsid w:val="000E4031"/>
    <w:rsid w:val="000E4D6C"/>
    <w:rsid w:val="000E4D99"/>
    <w:rsid w:val="000E5786"/>
    <w:rsid w:val="000E5F3A"/>
    <w:rsid w:val="000E791A"/>
    <w:rsid w:val="000E7C9C"/>
    <w:rsid w:val="000F0358"/>
    <w:rsid w:val="000F095A"/>
    <w:rsid w:val="000F1C29"/>
    <w:rsid w:val="000F29BF"/>
    <w:rsid w:val="000F36B7"/>
    <w:rsid w:val="000F3A0E"/>
    <w:rsid w:val="000F485F"/>
    <w:rsid w:val="000F4B70"/>
    <w:rsid w:val="000F5A27"/>
    <w:rsid w:val="000F69B7"/>
    <w:rsid w:val="000F6D36"/>
    <w:rsid w:val="000F7CE7"/>
    <w:rsid w:val="00100B54"/>
    <w:rsid w:val="00100CF6"/>
    <w:rsid w:val="00101A0B"/>
    <w:rsid w:val="00101B6F"/>
    <w:rsid w:val="001037F2"/>
    <w:rsid w:val="00103BAD"/>
    <w:rsid w:val="0010612C"/>
    <w:rsid w:val="00106B8D"/>
    <w:rsid w:val="00111051"/>
    <w:rsid w:val="00111C1F"/>
    <w:rsid w:val="001120BD"/>
    <w:rsid w:val="001129C1"/>
    <w:rsid w:val="001134FD"/>
    <w:rsid w:val="00113901"/>
    <w:rsid w:val="00113AD1"/>
    <w:rsid w:val="00117607"/>
    <w:rsid w:val="00117784"/>
    <w:rsid w:val="001206A3"/>
    <w:rsid w:val="0012081C"/>
    <w:rsid w:val="00122A9A"/>
    <w:rsid w:val="00124123"/>
    <w:rsid w:val="001248C4"/>
    <w:rsid w:val="00124AC1"/>
    <w:rsid w:val="00126523"/>
    <w:rsid w:val="001265EB"/>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0F0E"/>
    <w:rsid w:val="00141ACB"/>
    <w:rsid w:val="00141AD1"/>
    <w:rsid w:val="00142699"/>
    <w:rsid w:val="00143CFC"/>
    <w:rsid w:val="0014456A"/>
    <w:rsid w:val="00144E3C"/>
    <w:rsid w:val="001478EE"/>
    <w:rsid w:val="00147E70"/>
    <w:rsid w:val="00150187"/>
    <w:rsid w:val="0015139D"/>
    <w:rsid w:val="00151FBB"/>
    <w:rsid w:val="00152333"/>
    <w:rsid w:val="00152365"/>
    <w:rsid w:val="00152EF5"/>
    <w:rsid w:val="001534B5"/>
    <w:rsid w:val="00153B21"/>
    <w:rsid w:val="001545FA"/>
    <w:rsid w:val="00154654"/>
    <w:rsid w:val="001552CF"/>
    <w:rsid w:val="00156268"/>
    <w:rsid w:val="0015777E"/>
    <w:rsid w:val="00160811"/>
    <w:rsid w:val="0016143D"/>
    <w:rsid w:val="00161554"/>
    <w:rsid w:val="0016196C"/>
    <w:rsid w:val="00162E38"/>
    <w:rsid w:val="00163018"/>
    <w:rsid w:val="00163955"/>
    <w:rsid w:val="00163CC9"/>
    <w:rsid w:val="00164B9D"/>
    <w:rsid w:val="001656C8"/>
    <w:rsid w:val="0016769B"/>
    <w:rsid w:val="00167E8F"/>
    <w:rsid w:val="0017106F"/>
    <w:rsid w:val="001742D6"/>
    <w:rsid w:val="001754CC"/>
    <w:rsid w:val="00176F56"/>
    <w:rsid w:val="001802CB"/>
    <w:rsid w:val="001802EA"/>
    <w:rsid w:val="00182307"/>
    <w:rsid w:val="00182630"/>
    <w:rsid w:val="001827D1"/>
    <w:rsid w:val="001831F6"/>
    <w:rsid w:val="00183B91"/>
    <w:rsid w:val="00186BCC"/>
    <w:rsid w:val="001912FA"/>
    <w:rsid w:val="001913DD"/>
    <w:rsid w:val="00192E89"/>
    <w:rsid w:val="001931A0"/>
    <w:rsid w:val="00194515"/>
    <w:rsid w:val="00194D38"/>
    <w:rsid w:val="00197154"/>
    <w:rsid w:val="001975CE"/>
    <w:rsid w:val="001A1072"/>
    <w:rsid w:val="001A118D"/>
    <w:rsid w:val="001A1BCD"/>
    <w:rsid w:val="001A1DB2"/>
    <w:rsid w:val="001A1DB8"/>
    <w:rsid w:val="001A3170"/>
    <w:rsid w:val="001A371F"/>
    <w:rsid w:val="001A3E13"/>
    <w:rsid w:val="001A46E3"/>
    <w:rsid w:val="001A51C8"/>
    <w:rsid w:val="001A54C4"/>
    <w:rsid w:val="001A5EB6"/>
    <w:rsid w:val="001A659F"/>
    <w:rsid w:val="001A69CE"/>
    <w:rsid w:val="001A6BF1"/>
    <w:rsid w:val="001A6E00"/>
    <w:rsid w:val="001A7BE0"/>
    <w:rsid w:val="001B257F"/>
    <w:rsid w:val="001B2BDB"/>
    <w:rsid w:val="001B4AE4"/>
    <w:rsid w:val="001B4F98"/>
    <w:rsid w:val="001B668C"/>
    <w:rsid w:val="001B66D2"/>
    <w:rsid w:val="001B6941"/>
    <w:rsid w:val="001B76E8"/>
    <w:rsid w:val="001C054F"/>
    <w:rsid w:val="001C160F"/>
    <w:rsid w:val="001C1873"/>
    <w:rsid w:val="001C30DF"/>
    <w:rsid w:val="001C3708"/>
    <w:rsid w:val="001C446E"/>
    <w:rsid w:val="001C44D2"/>
    <w:rsid w:val="001C7171"/>
    <w:rsid w:val="001C765F"/>
    <w:rsid w:val="001D02F7"/>
    <w:rsid w:val="001D053E"/>
    <w:rsid w:val="001D0852"/>
    <w:rsid w:val="001D0ADC"/>
    <w:rsid w:val="001D3970"/>
    <w:rsid w:val="001D6082"/>
    <w:rsid w:val="001D79D3"/>
    <w:rsid w:val="001E0CE6"/>
    <w:rsid w:val="001E1ECE"/>
    <w:rsid w:val="001E2CEF"/>
    <w:rsid w:val="001E3BC4"/>
    <w:rsid w:val="001E46FD"/>
    <w:rsid w:val="001E54AF"/>
    <w:rsid w:val="001E647D"/>
    <w:rsid w:val="001E670D"/>
    <w:rsid w:val="001E6FD7"/>
    <w:rsid w:val="001E70C9"/>
    <w:rsid w:val="001E7CB5"/>
    <w:rsid w:val="001F06D3"/>
    <w:rsid w:val="001F20A5"/>
    <w:rsid w:val="001F2E1A"/>
    <w:rsid w:val="001F342B"/>
    <w:rsid w:val="001F441A"/>
    <w:rsid w:val="001F488C"/>
    <w:rsid w:val="001F5C54"/>
    <w:rsid w:val="001F6083"/>
    <w:rsid w:val="001F61B2"/>
    <w:rsid w:val="001F774C"/>
    <w:rsid w:val="001F7CC9"/>
    <w:rsid w:val="002013E2"/>
    <w:rsid w:val="00201594"/>
    <w:rsid w:val="00201666"/>
    <w:rsid w:val="00201766"/>
    <w:rsid w:val="0020290E"/>
    <w:rsid w:val="0020368F"/>
    <w:rsid w:val="0020401F"/>
    <w:rsid w:val="00204DE1"/>
    <w:rsid w:val="0020523F"/>
    <w:rsid w:val="00205F02"/>
    <w:rsid w:val="00206B32"/>
    <w:rsid w:val="00206B42"/>
    <w:rsid w:val="00206C07"/>
    <w:rsid w:val="00207015"/>
    <w:rsid w:val="00207D97"/>
    <w:rsid w:val="00207FE0"/>
    <w:rsid w:val="00210233"/>
    <w:rsid w:val="0021047A"/>
    <w:rsid w:val="0021056D"/>
    <w:rsid w:val="002111BB"/>
    <w:rsid w:val="002123C2"/>
    <w:rsid w:val="00213BC4"/>
    <w:rsid w:val="00213ED1"/>
    <w:rsid w:val="002147B6"/>
    <w:rsid w:val="00217A0E"/>
    <w:rsid w:val="00217F8E"/>
    <w:rsid w:val="002203D2"/>
    <w:rsid w:val="00222A6D"/>
    <w:rsid w:val="002235EB"/>
    <w:rsid w:val="00224479"/>
    <w:rsid w:val="002245F5"/>
    <w:rsid w:val="0022503A"/>
    <w:rsid w:val="0022561C"/>
    <w:rsid w:val="00230385"/>
    <w:rsid w:val="00232053"/>
    <w:rsid w:val="0023250C"/>
    <w:rsid w:val="002325B8"/>
    <w:rsid w:val="00232771"/>
    <w:rsid w:val="00232ACE"/>
    <w:rsid w:val="00234889"/>
    <w:rsid w:val="00234E34"/>
    <w:rsid w:val="00234F9F"/>
    <w:rsid w:val="00236491"/>
    <w:rsid w:val="00236BC3"/>
    <w:rsid w:val="00237274"/>
    <w:rsid w:val="0024062F"/>
    <w:rsid w:val="002406D4"/>
    <w:rsid w:val="00240F58"/>
    <w:rsid w:val="0024407A"/>
    <w:rsid w:val="00244990"/>
    <w:rsid w:val="00245052"/>
    <w:rsid w:val="002459C4"/>
    <w:rsid w:val="00247D33"/>
    <w:rsid w:val="0025012E"/>
    <w:rsid w:val="00250311"/>
    <w:rsid w:val="002511F6"/>
    <w:rsid w:val="002513E8"/>
    <w:rsid w:val="00253991"/>
    <w:rsid w:val="00253C2D"/>
    <w:rsid w:val="00254399"/>
    <w:rsid w:val="00257029"/>
    <w:rsid w:val="002572DF"/>
    <w:rsid w:val="00257A4C"/>
    <w:rsid w:val="002603B6"/>
    <w:rsid w:val="0026300E"/>
    <w:rsid w:val="00265D76"/>
    <w:rsid w:val="002660C2"/>
    <w:rsid w:val="002662A3"/>
    <w:rsid w:val="00267BB8"/>
    <w:rsid w:val="00267D74"/>
    <w:rsid w:val="00271506"/>
    <w:rsid w:val="0027427F"/>
    <w:rsid w:val="00275B79"/>
    <w:rsid w:val="00275D3A"/>
    <w:rsid w:val="00276595"/>
    <w:rsid w:val="00277C40"/>
    <w:rsid w:val="00280A29"/>
    <w:rsid w:val="00280A8C"/>
    <w:rsid w:val="00282845"/>
    <w:rsid w:val="00282E85"/>
    <w:rsid w:val="00283AD4"/>
    <w:rsid w:val="00284246"/>
    <w:rsid w:val="0028487C"/>
    <w:rsid w:val="00284E72"/>
    <w:rsid w:val="0028539B"/>
    <w:rsid w:val="002853EE"/>
    <w:rsid w:val="002855E4"/>
    <w:rsid w:val="00286025"/>
    <w:rsid w:val="00286A0A"/>
    <w:rsid w:val="002916BA"/>
    <w:rsid w:val="00291CC4"/>
    <w:rsid w:val="002942E5"/>
    <w:rsid w:val="00295656"/>
    <w:rsid w:val="00295E54"/>
    <w:rsid w:val="00297C79"/>
    <w:rsid w:val="002A100E"/>
    <w:rsid w:val="002A4CB4"/>
    <w:rsid w:val="002A511F"/>
    <w:rsid w:val="002A5501"/>
    <w:rsid w:val="002A58DD"/>
    <w:rsid w:val="002A5A9B"/>
    <w:rsid w:val="002A642B"/>
    <w:rsid w:val="002A66C5"/>
    <w:rsid w:val="002A66CE"/>
    <w:rsid w:val="002A6AEC"/>
    <w:rsid w:val="002A6C2F"/>
    <w:rsid w:val="002B0261"/>
    <w:rsid w:val="002B0345"/>
    <w:rsid w:val="002B0364"/>
    <w:rsid w:val="002B0D48"/>
    <w:rsid w:val="002B1586"/>
    <w:rsid w:val="002B15ED"/>
    <w:rsid w:val="002B17CD"/>
    <w:rsid w:val="002B22F4"/>
    <w:rsid w:val="002B2593"/>
    <w:rsid w:val="002B2E36"/>
    <w:rsid w:val="002B3B30"/>
    <w:rsid w:val="002B3CB2"/>
    <w:rsid w:val="002B3DC1"/>
    <w:rsid w:val="002B5C68"/>
    <w:rsid w:val="002B5FF6"/>
    <w:rsid w:val="002B69A0"/>
    <w:rsid w:val="002B7EBF"/>
    <w:rsid w:val="002C0145"/>
    <w:rsid w:val="002C07F9"/>
    <w:rsid w:val="002C1A2F"/>
    <w:rsid w:val="002C1B0E"/>
    <w:rsid w:val="002C2EF2"/>
    <w:rsid w:val="002C3064"/>
    <w:rsid w:val="002C35FA"/>
    <w:rsid w:val="002C632F"/>
    <w:rsid w:val="002D0145"/>
    <w:rsid w:val="002D05A7"/>
    <w:rsid w:val="002D0B3E"/>
    <w:rsid w:val="002D0B50"/>
    <w:rsid w:val="002D0EA0"/>
    <w:rsid w:val="002D20D0"/>
    <w:rsid w:val="002D3526"/>
    <w:rsid w:val="002D3E0D"/>
    <w:rsid w:val="002D5400"/>
    <w:rsid w:val="002D5AA1"/>
    <w:rsid w:val="002E0042"/>
    <w:rsid w:val="002E0790"/>
    <w:rsid w:val="002E21CB"/>
    <w:rsid w:val="002E489D"/>
    <w:rsid w:val="002E4D3B"/>
    <w:rsid w:val="002E61B5"/>
    <w:rsid w:val="002E780C"/>
    <w:rsid w:val="002F0785"/>
    <w:rsid w:val="002F13CB"/>
    <w:rsid w:val="002F2C84"/>
    <w:rsid w:val="002F30DA"/>
    <w:rsid w:val="002F4681"/>
    <w:rsid w:val="002F5BD2"/>
    <w:rsid w:val="00300CF4"/>
    <w:rsid w:val="0030185E"/>
    <w:rsid w:val="00301AFC"/>
    <w:rsid w:val="00302539"/>
    <w:rsid w:val="003026A9"/>
    <w:rsid w:val="003042BF"/>
    <w:rsid w:val="00304AFF"/>
    <w:rsid w:val="00304D1A"/>
    <w:rsid w:val="00304FBB"/>
    <w:rsid w:val="00306F67"/>
    <w:rsid w:val="0030744D"/>
    <w:rsid w:val="0030749C"/>
    <w:rsid w:val="00307CB5"/>
    <w:rsid w:val="003101A5"/>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4425"/>
    <w:rsid w:val="00335C7D"/>
    <w:rsid w:val="00335D5B"/>
    <w:rsid w:val="00336A7D"/>
    <w:rsid w:val="00337340"/>
    <w:rsid w:val="003379A9"/>
    <w:rsid w:val="00340D13"/>
    <w:rsid w:val="00340DF4"/>
    <w:rsid w:val="00341025"/>
    <w:rsid w:val="003414D3"/>
    <w:rsid w:val="003419FA"/>
    <w:rsid w:val="00342F87"/>
    <w:rsid w:val="003434F7"/>
    <w:rsid w:val="0034392B"/>
    <w:rsid w:val="003445A1"/>
    <w:rsid w:val="00345FBB"/>
    <w:rsid w:val="003464AE"/>
    <w:rsid w:val="00346DCA"/>
    <w:rsid w:val="00347011"/>
    <w:rsid w:val="00347B5B"/>
    <w:rsid w:val="0035077B"/>
    <w:rsid w:val="00350B4F"/>
    <w:rsid w:val="00351B5D"/>
    <w:rsid w:val="00352564"/>
    <w:rsid w:val="003527BE"/>
    <w:rsid w:val="0035361A"/>
    <w:rsid w:val="003542ED"/>
    <w:rsid w:val="00355425"/>
    <w:rsid w:val="0035549E"/>
    <w:rsid w:val="003555CB"/>
    <w:rsid w:val="00355679"/>
    <w:rsid w:val="00356E08"/>
    <w:rsid w:val="0035700A"/>
    <w:rsid w:val="00357280"/>
    <w:rsid w:val="00357434"/>
    <w:rsid w:val="00360E43"/>
    <w:rsid w:val="003642A9"/>
    <w:rsid w:val="0036478C"/>
    <w:rsid w:val="00367AF9"/>
    <w:rsid w:val="00371273"/>
    <w:rsid w:val="003726C0"/>
    <w:rsid w:val="003727CB"/>
    <w:rsid w:val="003729DA"/>
    <w:rsid w:val="00372E3B"/>
    <w:rsid w:val="00373AD6"/>
    <w:rsid w:val="00373C02"/>
    <w:rsid w:val="003740F5"/>
    <w:rsid w:val="003741E4"/>
    <w:rsid w:val="00374801"/>
    <w:rsid w:val="00374EF3"/>
    <w:rsid w:val="00376F7D"/>
    <w:rsid w:val="00377500"/>
    <w:rsid w:val="00377E86"/>
    <w:rsid w:val="00380199"/>
    <w:rsid w:val="003801E2"/>
    <w:rsid w:val="003812D2"/>
    <w:rsid w:val="0038143B"/>
    <w:rsid w:val="00381CD2"/>
    <w:rsid w:val="003823A2"/>
    <w:rsid w:val="0038289E"/>
    <w:rsid w:val="0038606A"/>
    <w:rsid w:val="003861EF"/>
    <w:rsid w:val="0038683C"/>
    <w:rsid w:val="003868CE"/>
    <w:rsid w:val="00387C0D"/>
    <w:rsid w:val="00390853"/>
    <w:rsid w:val="0039227B"/>
    <w:rsid w:val="00392DB8"/>
    <w:rsid w:val="00392F5F"/>
    <w:rsid w:val="00393571"/>
    <w:rsid w:val="003941FE"/>
    <w:rsid w:val="003942BD"/>
    <w:rsid w:val="00395E55"/>
    <w:rsid w:val="00396E72"/>
    <w:rsid w:val="00397D48"/>
    <w:rsid w:val="003A2E66"/>
    <w:rsid w:val="003A35AA"/>
    <w:rsid w:val="003A4427"/>
    <w:rsid w:val="003A4E85"/>
    <w:rsid w:val="003A5681"/>
    <w:rsid w:val="003A61D8"/>
    <w:rsid w:val="003A65FC"/>
    <w:rsid w:val="003B0CEA"/>
    <w:rsid w:val="003B0E76"/>
    <w:rsid w:val="003B43FB"/>
    <w:rsid w:val="003B46B6"/>
    <w:rsid w:val="003B4FCC"/>
    <w:rsid w:val="003B6569"/>
    <w:rsid w:val="003B7687"/>
    <w:rsid w:val="003C0946"/>
    <w:rsid w:val="003C1162"/>
    <w:rsid w:val="003C143E"/>
    <w:rsid w:val="003C1AE2"/>
    <w:rsid w:val="003C1D6A"/>
    <w:rsid w:val="003C1DAC"/>
    <w:rsid w:val="003C28D3"/>
    <w:rsid w:val="003C5B94"/>
    <w:rsid w:val="003C7321"/>
    <w:rsid w:val="003C7CE8"/>
    <w:rsid w:val="003D015E"/>
    <w:rsid w:val="003D0E11"/>
    <w:rsid w:val="003D1E5B"/>
    <w:rsid w:val="003D2505"/>
    <w:rsid w:val="003D35EF"/>
    <w:rsid w:val="003D3E53"/>
    <w:rsid w:val="003D3F00"/>
    <w:rsid w:val="003D407E"/>
    <w:rsid w:val="003D4F5D"/>
    <w:rsid w:val="003D68A4"/>
    <w:rsid w:val="003D6A2E"/>
    <w:rsid w:val="003D766A"/>
    <w:rsid w:val="003E1BD4"/>
    <w:rsid w:val="003E2683"/>
    <w:rsid w:val="003E2E1F"/>
    <w:rsid w:val="003E49B8"/>
    <w:rsid w:val="003E4EE8"/>
    <w:rsid w:val="003E681E"/>
    <w:rsid w:val="003E6914"/>
    <w:rsid w:val="003E7CBD"/>
    <w:rsid w:val="003F0A9C"/>
    <w:rsid w:val="003F0DF9"/>
    <w:rsid w:val="003F17CA"/>
    <w:rsid w:val="003F220F"/>
    <w:rsid w:val="003F24EB"/>
    <w:rsid w:val="003F3CED"/>
    <w:rsid w:val="003F4AC1"/>
    <w:rsid w:val="00400D7D"/>
    <w:rsid w:val="0040175A"/>
    <w:rsid w:val="0040185D"/>
    <w:rsid w:val="00401BBB"/>
    <w:rsid w:val="00402052"/>
    <w:rsid w:val="004026ED"/>
    <w:rsid w:val="00402911"/>
    <w:rsid w:val="004036F8"/>
    <w:rsid w:val="00403EB2"/>
    <w:rsid w:val="004044DD"/>
    <w:rsid w:val="0040476F"/>
    <w:rsid w:val="00407096"/>
    <w:rsid w:val="0040752F"/>
    <w:rsid w:val="004100DD"/>
    <w:rsid w:val="00410338"/>
    <w:rsid w:val="00410B73"/>
    <w:rsid w:val="00410E4B"/>
    <w:rsid w:val="004119EE"/>
    <w:rsid w:val="004124A5"/>
    <w:rsid w:val="00412677"/>
    <w:rsid w:val="00412CFF"/>
    <w:rsid w:val="00413A82"/>
    <w:rsid w:val="004141EC"/>
    <w:rsid w:val="00414ACD"/>
    <w:rsid w:val="00414DD8"/>
    <w:rsid w:val="00415343"/>
    <w:rsid w:val="00415DC1"/>
    <w:rsid w:val="00416B15"/>
    <w:rsid w:val="00417457"/>
    <w:rsid w:val="00417D4C"/>
    <w:rsid w:val="0042078A"/>
    <w:rsid w:val="00420FD0"/>
    <w:rsid w:val="004213D2"/>
    <w:rsid w:val="004236B9"/>
    <w:rsid w:val="00423A6E"/>
    <w:rsid w:val="004258AE"/>
    <w:rsid w:val="00425F08"/>
    <w:rsid w:val="00426541"/>
    <w:rsid w:val="0042715D"/>
    <w:rsid w:val="00427178"/>
    <w:rsid w:val="00431188"/>
    <w:rsid w:val="0043346E"/>
    <w:rsid w:val="0043384F"/>
    <w:rsid w:val="00433A22"/>
    <w:rsid w:val="00433DE1"/>
    <w:rsid w:val="0043442F"/>
    <w:rsid w:val="00434FF6"/>
    <w:rsid w:val="00437C08"/>
    <w:rsid w:val="00437FF5"/>
    <w:rsid w:val="004418E4"/>
    <w:rsid w:val="00442222"/>
    <w:rsid w:val="0044254C"/>
    <w:rsid w:val="00442653"/>
    <w:rsid w:val="00442973"/>
    <w:rsid w:val="00442C7C"/>
    <w:rsid w:val="00442DF2"/>
    <w:rsid w:val="004432B3"/>
    <w:rsid w:val="00443981"/>
    <w:rsid w:val="00445F97"/>
    <w:rsid w:val="004469EF"/>
    <w:rsid w:val="00446E2F"/>
    <w:rsid w:val="00450615"/>
    <w:rsid w:val="004516A0"/>
    <w:rsid w:val="004522ED"/>
    <w:rsid w:val="0045254B"/>
    <w:rsid w:val="00453870"/>
    <w:rsid w:val="00454BFC"/>
    <w:rsid w:val="00455379"/>
    <w:rsid w:val="0045643B"/>
    <w:rsid w:val="00457934"/>
    <w:rsid w:val="00457C95"/>
    <w:rsid w:val="004601AA"/>
    <w:rsid w:val="00460EEE"/>
    <w:rsid w:val="00461416"/>
    <w:rsid w:val="00461494"/>
    <w:rsid w:val="00461C13"/>
    <w:rsid w:val="00461C15"/>
    <w:rsid w:val="00463933"/>
    <w:rsid w:val="0046440D"/>
    <w:rsid w:val="00466914"/>
    <w:rsid w:val="00466975"/>
    <w:rsid w:val="00467BD6"/>
    <w:rsid w:val="00470590"/>
    <w:rsid w:val="0047171E"/>
    <w:rsid w:val="00471DF7"/>
    <w:rsid w:val="004726BE"/>
    <w:rsid w:val="0047283C"/>
    <w:rsid w:val="00472915"/>
    <w:rsid w:val="004731C6"/>
    <w:rsid w:val="00473B51"/>
    <w:rsid w:val="00473ED9"/>
    <w:rsid w:val="004750E7"/>
    <w:rsid w:val="00475542"/>
    <w:rsid w:val="00475B11"/>
    <w:rsid w:val="00475FEA"/>
    <w:rsid w:val="004777A2"/>
    <w:rsid w:val="004809F5"/>
    <w:rsid w:val="0048118C"/>
    <w:rsid w:val="004812A6"/>
    <w:rsid w:val="00481B82"/>
    <w:rsid w:val="00482568"/>
    <w:rsid w:val="00482E91"/>
    <w:rsid w:val="00483A04"/>
    <w:rsid w:val="004845A7"/>
    <w:rsid w:val="00484A83"/>
    <w:rsid w:val="00485AF3"/>
    <w:rsid w:val="00486360"/>
    <w:rsid w:val="00487DAE"/>
    <w:rsid w:val="00490554"/>
    <w:rsid w:val="00490618"/>
    <w:rsid w:val="00491B74"/>
    <w:rsid w:val="0049210B"/>
    <w:rsid w:val="00492408"/>
    <w:rsid w:val="00492C5A"/>
    <w:rsid w:val="0049443A"/>
    <w:rsid w:val="00494733"/>
    <w:rsid w:val="00494DAA"/>
    <w:rsid w:val="00494F06"/>
    <w:rsid w:val="00497FFE"/>
    <w:rsid w:val="004A058F"/>
    <w:rsid w:val="004A1975"/>
    <w:rsid w:val="004A19DA"/>
    <w:rsid w:val="004A1AF9"/>
    <w:rsid w:val="004A2CBF"/>
    <w:rsid w:val="004A3E6D"/>
    <w:rsid w:val="004A43AD"/>
    <w:rsid w:val="004A4720"/>
    <w:rsid w:val="004A4DB6"/>
    <w:rsid w:val="004A556E"/>
    <w:rsid w:val="004A63BA"/>
    <w:rsid w:val="004A7C65"/>
    <w:rsid w:val="004B10A9"/>
    <w:rsid w:val="004B23E3"/>
    <w:rsid w:val="004B2740"/>
    <w:rsid w:val="004B283A"/>
    <w:rsid w:val="004B3888"/>
    <w:rsid w:val="004B3C5C"/>
    <w:rsid w:val="004B3F72"/>
    <w:rsid w:val="004B47AD"/>
    <w:rsid w:val="004B5C37"/>
    <w:rsid w:val="004B63B2"/>
    <w:rsid w:val="004C02AC"/>
    <w:rsid w:val="004C0DEC"/>
    <w:rsid w:val="004C1707"/>
    <w:rsid w:val="004C1A08"/>
    <w:rsid w:val="004C2744"/>
    <w:rsid w:val="004C356F"/>
    <w:rsid w:val="004C3697"/>
    <w:rsid w:val="004C489A"/>
    <w:rsid w:val="004C51A8"/>
    <w:rsid w:val="004C56E8"/>
    <w:rsid w:val="004C5781"/>
    <w:rsid w:val="004C5D92"/>
    <w:rsid w:val="004C5DF2"/>
    <w:rsid w:val="004D07B3"/>
    <w:rsid w:val="004D07EB"/>
    <w:rsid w:val="004D0C75"/>
    <w:rsid w:val="004D1AFC"/>
    <w:rsid w:val="004D1F9A"/>
    <w:rsid w:val="004D20C9"/>
    <w:rsid w:val="004D322A"/>
    <w:rsid w:val="004D60F9"/>
    <w:rsid w:val="004D6839"/>
    <w:rsid w:val="004D694B"/>
    <w:rsid w:val="004D6C64"/>
    <w:rsid w:val="004E03EA"/>
    <w:rsid w:val="004E0646"/>
    <w:rsid w:val="004E235D"/>
    <w:rsid w:val="004E300C"/>
    <w:rsid w:val="004E44AF"/>
    <w:rsid w:val="004F7F05"/>
    <w:rsid w:val="0050113E"/>
    <w:rsid w:val="005026F4"/>
    <w:rsid w:val="005041F1"/>
    <w:rsid w:val="00504F0F"/>
    <w:rsid w:val="00510A20"/>
    <w:rsid w:val="0051443D"/>
    <w:rsid w:val="00515383"/>
    <w:rsid w:val="00515A37"/>
    <w:rsid w:val="00515C83"/>
    <w:rsid w:val="00515CAB"/>
    <w:rsid w:val="00515F19"/>
    <w:rsid w:val="00516272"/>
    <w:rsid w:val="00516AAF"/>
    <w:rsid w:val="005175E8"/>
    <w:rsid w:val="0052070F"/>
    <w:rsid w:val="00521239"/>
    <w:rsid w:val="00521FDD"/>
    <w:rsid w:val="00522184"/>
    <w:rsid w:val="005226A3"/>
    <w:rsid w:val="00523724"/>
    <w:rsid w:val="00524980"/>
    <w:rsid w:val="00525077"/>
    <w:rsid w:val="0052628E"/>
    <w:rsid w:val="005270C7"/>
    <w:rsid w:val="00527113"/>
    <w:rsid w:val="00531725"/>
    <w:rsid w:val="00532626"/>
    <w:rsid w:val="00532A6C"/>
    <w:rsid w:val="00532E2C"/>
    <w:rsid w:val="0053347E"/>
    <w:rsid w:val="00533554"/>
    <w:rsid w:val="005346EE"/>
    <w:rsid w:val="00534B2C"/>
    <w:rsid w:val="00535AEA"/>
    <w:rsid w:val="0053655A"/>
    <w:rsid w:val="00537E88"/>
    <w:rsid w:val="00540A89"/>
    <w:rsid w:val="005415B4"/>
    <w:rsid w:val="0054329E"/>
    <w:rsid w:val="005435EA"/>
    <w:rsid w:val="00543664"/>
    <w:rsid w:val="005455D8"/>
    <w:rsid w:val="00546591"/>
    <w:rsid w:val="00546610"/>
    <w:rsid w:val="005468A5"/>
    <w:rsid w:val="00546BB4"/>
    <w:rsid w:val="00550099"/>
    <w:rsid w:val="0055132B"/>
    <w:rsid w:val="005513FC"/>
    <w:rsid w:val="0055215F"/>
    <w:rsid w:val="0055221A"/>
    <w:rsid w:val="0056080D"/>
    <w:rsid w:val="005609C4"/>
    <w:rsid w:val="00561B32"/>
    <w:rsid w:val="00562215"/>
    <w:rsid w:val="00562633"/>
    <w:rsid w:val="0056287E"/>
    <w:rsid w:val="00562A2D"/>
    <w:rsid w:val="00563574"/>
    <w:rsid w:val="00563B1F"/>
    <w:rsid w:val="00563F77"/>
    <w:rsid w:val="00564404"/>
    <w:rsid w:val="0056451A"/>
    <w:rsid w:val="00565344"/>
    <w:rsid w:val="00571589"/>
    <w:rsid w:val="0057191E"/>
    <w:rsid w:val="0057250D"/>
    <w:rsid w:val="0057302D"/>
    <w:rsid w:val="00575B7F"/>
    <w:rsid w:val="00576AAD"/>
    <w:rsid w:val="00576D28"/>
    <w:rsid w:val="00576DEE"/>
    <w:rsid w:val="00577256"/>
    <w:rsid w:val="0057760F"/>
    <w:rsid w:val="00580ACF"/>
    <w:rsid w:val="00581B20"/>
    <w:rsid w:val="00582430"/>
    <w:rsid w:val="005824AA"/>
    <w:rsid w:val="00583539"/>
    <w:rsid w:val="00583BB6"/>
    <w:rsid w:val="00583E52"/>
    <w:rsid w:val="00585401"/>
    <w:rsid w:val="005862B4"/>
    <w:rsid w:val="00590589"/>
    <w:rsid w:val="00590AF8"/>
    <w:rsid w:val="00590CAF"/>
    <w:rsid w:val="00592438"/>
    <w:rsid w:val="00592972"/>
    <w:rsid w:val="00593027"/>
    <w:rsid w:val="0059329D"/>
    <w:rsid w:val="00593B4F"/>
    <w:rsid w:val="00593B81"/>
    <w:rsid w:val="005948E5"/>
    <w:rsid w:val="005959C0"/>
    <w:rsid w:val="005966D6"/>
    <w:rsid w:val="0059678B"/>
    <w:rsid w:val="005A0428"/>
    <w:rsid w:val="005A0A55"/>
    <w:rsid w:val="005A1ADD"/>
    <w:rsid w:val="005A1FB9"/>
    <w:rsid w:val="005A201A"/>
    <w:rsid w:val="005A42D9"/>
    <w:rsid w:val="005A448A"/>
    <w:rsid w:val="005A579E"/>
    <w:rsid w:val="005A579F"/>
    <w:rsid w:val="005A67FE"/>
    <w:rsid w:val="005A686A"/>
    <w:rsid w:val="005A6B99"/>
    <w:rsid w:val="005A719A"/>
    <w:rsid w:val="005A748A"/>
    <w:rsid w:val="005A7571"/>
    <w:rsid w:val="005B064B"/>
    <w:rsid w:val="005B08E3"/>
    <w:rsid w:val="005B3AE8"/>
    <w:rsid w:val="005B4054"/>
    <w:rsid w:val="005B441D"/>
    <w:rsid w:val="005B4D16"/>
    <w:rsid w:val="005B4EAC"/>
    <w:rsid w:val="005B61D7"/>
    <w:rsid w:val="005B708E"/>
    <w:rsid w:val="005C031D"/>
    <w:rsid w:val="005C0344"/>
    <w:rsid w:val="005C07A7"/>
    <w:rsid w:val="005C3AFC"/>
    <w:rsid w:val="005C3CFA"/>
    <w:rsid w:val="005C43D2"/>
    <w:rsid w:val="005C5288"/>
    <w:rsid w:val="005C5D68"/>
    <w:rsid w:val="005C75D7"/>
    <w:rsid w:val="005D0E5A"/>
    <w:rsid w:val="005D1063"/>
    <w:rsid w:val="005D1CE0"/>
    <w:rsid w:val="005D25C0"/>
    <w:rsid w:val="005D35D5"/>
    <w:rsid w:val="005D480C"/>
    <w:rsid w:val="005D4B4E"/>
    <w:rsid w:val="005D57DE"/>
    <w:rsid w:val="005D6209"/>
    <w:rsid w:val="005D64CB"/>
    <w:rsid w:val="005D6D53"/>
    <w:rsid w:val="005D7743"/>
    <w:rsid w:val="005E25A1"/>
    <w:rsid w:val="005E28FE"/>
    <w:rsid w:val="005E2988"/>
    <w:rsid w:val="005E2A6A"/>
    <w:rsid w:val="005E3D6A"/>
    <w:rsid w:val="005E50AA"/>
    <w:rsid w:val="005E5255"/>
    <w:rsid w:val="005E553F"/>
    <w:rsid w:val="005E5FE6"/>
    <w:rsid w:val="005E72BB"/>
    <w:rsid w:val="005E74A2"/>
    <w:rsid w:val="005E7D77"/>
    <w:rsid w:val="005E7E72"/>
    <w:rsid w:val="005F254D"/>
    <w:rsid w:val="005F31A9"/>
    <w:rsid w:val="005F4A8D"/>
    <w:rsid w:val="005F53DF"/>
    <w:rsid w:val="005F686E"/>
    <w:rsid w:val="005F6A47"/>
    <w:rsid w:val="005F6D99"/>
    <w:rsid w:val="005F7ED6"/>
    <w:rsid w:val="006008C6"/>
    <w:rsid w:val="00600BB3"/>
    <w:rsid w:val="0060191B"/>
    <w:rsid w:val="00601B38"/>
    <w:rsid w:val="00603049"/>
    <w:rsid w:val="00603944"/>
    <w:rsid w:val="0060552E"/>
    <w:rsid w:val="00605C92"/>
    <w:rsid w:val="0060650F"/>
    <w:rsid w:val="00607FE3"/>
    <w:rsid w:val="00610063"/>
    <w:rsid w:val="00610206"/>
    <w:rsid w:val="00611047"/>
    <w:rsid w:val="0061250B"/>
    <w:rsid w:val="00614CF1"/>
    <w:rsid w:val="006167C9"/>
    <w:rsid w:val="00617619"/>
    <w:rsid w:val="006209F3"/>
    <w:rsid w:val="0062109C"/>
    <w:rsid w:val="00621176"/>
    <w:rsid w:val="006214CF"/>
    <w:rsid w:val="006234B1"/>
    <w:rsid w:val="0062351F"/>
    <w:rsid w:val="006239F8"/>
    <w:rsid w:val="00624DC7"/>
    <w:rsid w:val="00626130"/>
    <w:rsid w:val="00627135"/>
    <w:rsid w:val="00630F07"/>
    <w:rsid w:val="0063293F"/>
    <w:rsid w:val="00632B55"/>
    <w:rsid w:val="00633147"/>
    <w:rsid w:val="00633B7F"/>
    <w:rsid w:val="0063619B"/>
    <w:rsid w:val="00636709"/>
    <w:rsid w:val="006372A3"/>
    <w:rsid w:val="00637F6E"/>
    <w:rsid w:val="0064020D"/>
    <w:rsid w:val="00640702"/>
    <w:rsid w:val="0064115C"/>
    <w:rsid w:val="006414CC"/>
    <w:rsid w:val="0064347E"/>
    <w:rsid w:val="00643B96"/>
    <w:rsid w:val="0064571F"/>
    <w:rsid w:val="00650250"/>
    <w:rsid w:val="0065041B"/>
    <w:rsid w:val="00651B02"/>
    <w:rsid w:val="00651F2C"/>
    <w:rsid w:val="006522F9"/>
    <w:rsid w:val="006532C0"/>
    <w:rsid w:val="00654D8D"/>
    <w:rsid w:val="00655164"/>
    <w:rsid w:val="00655B00"/>
    <w:rsid w:val="00655C5E"/>
    <w:rsid w:val="006560A2"/>
    <w:rsid w:val="00656190"/>
    <w:rsid w:val="0065651D"/>
    <w:rsid w:val="006578DA"/>
    <w:rsid w:val="00657B78"/>
    <w:rsid w:val="00660424"/>
    <w:rsid w:val="006637F8"/>
    <w:rsid w:val="0066403E"/>
    <w:rsid w:val="0066432E"/>
    <w:rsid w:val="00664494"/>
    <w:rsid w:val="00665121"/>
    <w:rsid w:val="006656C7"/>
    <w:rsid w:val="00665733"/>
    <w:rsid w:val="00665D59"/>
    <w:rsid w:val="00665EED"/>
    <w:rsid w:val="0067019E"/>
    <w:rsid w:val="00672E84"/>
    <w:rsid w:val="0067484B"/>
    <w:rsid w:val="00674D22"/>
    <w:rsid w:val="0067644C"/>
    <w:rsid w:val="006764C9"/>
    <w:rsid w:val="0068071C"/>
    <w:rsid w:val="006809FB"/>
    <w:rsid w:val="00680CCF"/>
    <w:rsid w:val="006829DB"/>
    <w:rsid w:val="0068323F"/>
    <w:rsid w:val="006833DE"/>
    <w:rsid w:val="00683D97"/>
    <w:rsid w:val="006844FE"/>
    <w:rsid w:val="00685930"/>
    <w:rsid w:val="006859E2"/>
    <w:rsid w:val="00686BAC"/>
    <w:rsid w:val="006870F4"/>
    <w:rsid w:val="00691126"/>
    <w:rsid w:val="006911D3"/>
    <w:rsid w:val="00691556"/>
    <w:rsid w:val="006929E3"/>
    <w:rsid w:val="006970F6"/>
    <w:rsid w:val="006A04D1"/>
    <w:rsid w:val="006A1867"/>
    <w:rsid w:val="006A2892"/>
    <w:rsid w:val="006A2B6F"/>
    <w:rsid w:val="006A3622"/>
    <w:rsid w:val="006A4AD4"/>
    <w:rsid w:val="006A59C7"/>
    <w:rsid w:val="006A64D9"/>
    <w:rsid w:val="006A69E6"/>
    <w:rsid w:val="006A6A27"/>
    <w:rsid w:val="006A6FF8"/>
    <w:rsid w:val="006A7C9A"/>
    <w:rsid w:val="006B0FF1"/>
    <w:rsid w:val="006B17B3"/>
    <w:rsid w:val="006B1942"/>
    <w:rsid w:val="006B243C"/>
    <w:rsid w:val="006B28BF"/>
    <w:rsid w:val="006B3BCC"/>
    <w:rsid w:val="006B4AEE"/>
    <w:rsid w:val="006B66AE"/>
    <w:rsid w:val="006B6CCF"/>
    <w:rsid w:val="006B73A8"/>
    <w:rsid w:val="006B7477"/>
    <w:rsid w:val="006B774E"/>
    <w:rsid w:val="006B77A4"/>
    <w:rsid w:val="006B7AB7"/>
    <w:rsid w:val="006B7F06"/>
    <w:rsid w:val="006C37A4"/>
    <w:rsid w:val="006C4191"/>
    <w:rsid w:val="006C4E9E"/>
    <w:rsid w:val="006C5464"/>
    <w:rsid w:val="006C5BB4"/>
    <w:rsid w:val="006C5F7B"/>
    <w:rsid w:val="006C641B"/>
    <w:rsid w:val="006C6451"/>
    <w:rsid w:val="006C6BD9"/>
    <w:rsid w:val="006C75CB"/>
    <w:rsid w:val="006C778E"/>
    <w:rsid w:val="006C7CC4"/>
    <w:rsid w:val="006D0519"/>
    <w:rsid w:val="006D07FA"/>
    <w:rsid w:val="006D0827"/>
    <w:rsid w:val="006D2053"/>
    <w:rsid w:val="006D21E3"/>
    <w:rsid w:val="006D24B0"/>
    <w:rsid w:val="006D2D8E"/>
    <w:rsid w:val="006D2EA1"/>
    <w:rsid w:val="006D4DBA"/>
    <w:rsid w:val="006D579F"/>
    <w:rsid w:val="006D676C"/>
    <w:rsid w:val="006E02A3"/>
    <w:rsid w:val="006E053F"/>
    <w:rsid w:val="006E22A9"/>
    <w:rsid w:val="006E669B"/>
    <w:rsid w:val="006E6BF6"/>
    <w:rsid w:val="006F0750"/>
    <w:rsid w:val="006F240A"/>
    <w:rsid w:val="006F29B0"/>
    <w:rsid w:val="006F2FF2"/>
    <w:rsid w:val="006F316E"/>
    <w:rsid w:val="006F5AEA"/>
    <w:rsid w:val="006F6B57"/>
    <w:rsid w:val="006F7FFD"/>
    <w:rsid w:val="00701535"/>
    <w:rsid w:val="00701E3E"/>
    <w:rsid w:val="0070244A"/>
    <w:rsid w:val="00702BB3"/>
    <w:rsid w:val="007042B7"/>
    <w:rsid w:val="00704853"/>
    <w:rsid w:val="007050D7"/>
    <w:rsid w:val="007051B8"/>
    <w:rsid w:val="0070765E"/>
    <w:rsid w:val="00710AEB"/>
    <w:rsid w:val="007116DD"/>
    <w:rsid w:val="00712225"/>
    <w:rsid w:val="00713C69"/>
    <w:rsid w:val="007153E5"/>
    <w:rsid w:val="00716D8E"/>
    <w:rsid w:val="007177A0"/>
    <w:rsid w:val="00720D94"/>
    <w:rsid w:val="00720EFA"/>
    <w:rsid w:val="00721270"/>
    <w:rsid w:val="00721E21"/>
    <w:rsid w:val="00723712"/>
    <w:rsid w:val="007241EC"/>
    <w:rsid w:val="00727790"/>
    <w:rsid w:val="00727BFF"/>
    <w:rsid w:val="00730E02"/>
    <w:rsid w:val="00731036"/>
    <w:rsid w:val="007317B5"/>
    <w:rsid w:val="00732AF4"/>
    <w:rsid w:val="00732BA1"/>
    <w:rsid w:val="007340E7"/>
    <w:rsid w:val="0073447B"/>
    <w:rsid w:val="00734C40"/>
    <w:rsid w:val="00735D72"/>
    <w:rsid w:val="00735FDE"/>
    <w:rsid w:val="007365C1"/>
    <w:rsid w:val="00737B54"/>
    <w:rsid w:val="00741D06"/>
    <w:rsid w:val="00744CC1"/>
    <w:rsid w:val="0074614E"/>
    <w:rsid w:val="0074651A"/>
    <w:rsid w:val="00747C2A"/>
    <w:rsid w:val="007512BA"/>
    <w:rsid w:val="00751FA7"/>
    <w:rsid w:val="007527C2"/>
    <w:rsid w:val="00752E17"/>
    <w:rsid w:val="00753B1A"/>
    <w:rsid w:val="00754247"/>
    <w:rsid w:val="0075470F"/>
    <w:rsid w:val="00754DA2"/>
    <w:rsid w:val="00755CC0"/>
    <w:rsid w:val="00756A6A"/>
    <w:rsid w:val="00756B7C"/>
    <w:rsid w:val="00757F79"/>
    <w:rsid w:val="00760AD6"/>
    <w:rsid w:val="00760B58"/>
    <w:rsid w:val="00762483"/>
    <w:rsid w:val="0076248D"/>
    <w:rsid w:val="007630E9"/>
    <w:rsid w:val="0076338E"/>
    <w:rsid w:val="007633CC"/>
    <w:rsid w:val="007640E5"/>
    <w:rsid w:val="00764DFA"/>
    <w:rsid w:val="00765024"/>
    <w:rsid w:val="00765223"/>
    <w:rsid w:val="00765AD2"/>
    <w:rsid w:val="00765ED8"/>
    <w:rsid w:val="007663BB"/>
    <w:rsid w:val="007667D0"/>
    <w:rsid w:val="00766945"/>
    <w:rsid w:val="00771C3C"/>
    <w:rsid w:val="00773503"/>
    <w:rsid w:val="00773DE0"/>
    <w:rsid w:val="00776344"/>
    <w:rsid w:val="00776796"/>
    <w:rsid w:val="00777D8E"/>
    <w:rsid w:val="007803B3"/>
    <w:rsid w:val="00781282"/>
    <w:rsid w:val="007824C3"/>
    <w:rsid w:val="0078257B"/>
    <w:rsid w:val="00782D12"/>
    <w:rsid w:val="00786120"/>
    <w:rsid w:val="00786227"/>
    <w:rsid w:val="007874EA"/>
    <w:rsid w:val="00792B50"/>
    <w:rsid w:val="0079394A"/>
    <w:rsid w:val="007940CD"/>
    <w:rsid w:val="00795C00"/>
    <w:rsid w:val="007979C0"/>
    <w:rsid w:val="00797A9B"/>
    <w:rsid w:val="007A0D8B"/>
    <w:rsid w:val="007A0DA1"/>
    <w:rsid w:val="007A1714"/>
    <w:rsid w:val="007A2E49"/>
    <w:rsid w:val="007A4356"/>
    <w:rsid w:val="007A7A39"/>
    <w:rsid w:val="007A7FD0"/>
    <w:rsid w:val="007B08D7"/>
    <w:rsid w:val="007B1637"/>
    <w:rsid w:val="007B20FE"/>
    <w:rsid w:val="007B22C0"/>
    <w:rsid w:val="007B5031"/>
    <w:rsid w:val="007B645B"/>
    <w:rsid w:val="007B71CE"/>
    <w:rsid w:val="007B7DD0"/>
    <w:rsid w:val="007C0DCD"/>
    <w:rsid w:val="007C2FFD"/>
    <w:rsid w:val="007C3915"/>
    <w:rsid w:val="007C518B"/>
    <w:rsid w:val="007C59E2"/>
    <w:rsid w:val="007C5AD1"/>
    <w:rsid w:val="007C6155"/>
    <w:rsid w:val="007C7A1A"/>
    <w:rsid w:val="007D1652"/>
    <w:rsid w:val="007D2034"/>
    <w:rsid w:val="007D4596"/>
    <w:rsid w:val="007D51B2"/>
    <w:rsid w:val="007D5400"/>
    <w:rsid w:val="007D6679"/>
    <w:rsid w:val="007D763B"/>
    <w:rsid w:val="007D7AEE"/>
    <w:rsid w:val="007E1265"/>
    <w:rsid w:val="007E1DD7"/>
    <w:rsid w:val="007E2F37"/>
    <w:rsid w:val="007E3879"/>
    <w:rsid w:val="007E3AD7"/>
    <w:rsid w:val="007E48C6"/>
    <w:rsid w:val="007E5814"/>
    <w:rsid w:val="007F16AD"/>
    <w:rsid w:val="007F2C05"/>
    <w:rsid w:val="007F345C"/>
    <w:rsid w:val="007F3A5B"/>
    <w:rsid w:val="007F460F"/>
    <w:rsid w:val="007F4BD5"/>
    <w:rsid w:val="007F59CB"/>
    <w:rsid w:val="007F5BD3"/>
    <w:rsid w:val="007F6F8A"/>
    <w:rsid w:val="007F7247"/>
    <w:rsid w:val="007F7776"/>
    <w:rsid w:val="007F7829"/>
    <w:rsid w:val="0080006E"/>
    <w:rsid w:val="00800649"/>
    <w:rsid w:val="0080153B"/>
    <w:rsid w:val="00802C1D"/>
    <w:rsid w:val="008039C4"/>
    <w:rsid w:val="00803D6B"/>
    <w:rsid w:val="00803E0A"/>
    <w:rsid w:val="008048C7"/>
    <w:rsid w:val="008054B8"/>
    <w:rsid w:val="00812D59"/>
    <w:rsid w:val="00812D66"/>
    <w:rsid w:val="00814D1D"/>
    <w:rsid w:val="008169AD"/>
    <w:rsid w:val="00816A14"/>
    <w:rsid w:val="00816DFA"/>
    <w:rsid w:val="00816E40"/>
    <w:rsid w:val="008171DC"/>
    <w:rsid w:val="00820F09"/>
    <w:rsid w:val="00821455"/>
    <w:rsid w:val="00822186"/>
    <w:rsid w:val="00822CCC"/>
    <w:rsid w:val="00824785"/>
    <w:rsid w:val="00826165"/>
    <w:rsid w:val="008264D3"/>
    <w:rsid w:val="00826C40"/>
    <w:rsid w:val="00830D32"/>
    <w:rsid w:val="008319DE"/>
    <w:rsid w:val="008351B3"/>
    <w:rsid w:val="00835392"/>
    <w:rsid w:val="0083561B"/>
    <w:rsid w:val="00835711"/>
    <w:rsid w:val="00836C64"/>
    <w:rsid w:val="00840275"/>
    <w:rsid w:val="00840543"/>
    <w:rsid w:val="008410FE"/>
    <w:rsid w:val="00843C78"/>
    <w:rsid w:val="00844F63"/>
    <w:rsid w:val="00846098"/>
    <w:rsid w:val="00846C7D"/>
    <w:rsid w:val="0084764E"/>
    <w:rsid w:val="00847726"/>
    <w:rsid w:val="0084786D"/>
    <w:rsid w:val="00847E58"/>
    <w:rsid w:val="0085006F"/>
    <w:rsid w:val="0085378F"/>
    <w:rsid w:val="008545C2"/>
    <w:rsid w:val="0085463D"/>
    <w:rsid w:val="008546A4"/>
    <w:rsid w:val="00855242"/>
    <w:rsid w:val="00855443"/>
    <w:rsid w:val="00856545"/>
    <w:rsid w:val="008567A3"/>
    <w:rsid w:val="00857C4E"/>
    <w:rsid w:val="0086031B"/>
    <w:rsid w:val="008616AF"/>
    <w:rsid w:val="00862CB2"/>
    <w:rsid w:val="008646D1"/>
    <w:rsid w:val="00864BFE"/>
    <w:rsid w:val="00865F2D"/>
    <w:rsid w:val="00866390"/>
    <w:rsid w:val="00866971"/>
    <w:rsid w:val="008732BC"/>
    <w:rsid w:val="00874764"/>
    <w:rsid w:val="008774C3"/>
    <w:rsid w:val="00877F17"/>
    <w:rsid w:val="00877F6E"/>
    <w:rsid w:val="00880C36"/>
    <w:rsid w:val="008814A2"/>
    <w:rsid w:val="008819E0"/>
    <w:rsid w:val="00881C93"/>
    <w:rsid w:val="008825FD"/>
    <w:rsid w:val="00882726"/>
    <w:rsid w:val="00882785"/>
    <w:rsid w:val="00882AEB"/>
    <w:rsid w:val="00883C28"/>
    <w:rsid w:val="00885BB3"/>
    <w:rsid w:val="0088600B"/>
    <w:rsid w:val="00886720"/>
    <w:rsid w:val="00886AA2"/>
    <w:rsid w:val="00887812"/>
    <w:rsid w:val="00887979"/>
    <w:rsid w:val="0089008C"/>
    <w:rsid w:val="008906B7"/>
    <w:rsid w:val="0089098C"/>
    <w:rsid w:val="0089098E"/>
    <w:rsid w:val="00891BB3"/>
    <w:rsid w:val="0089236B"/>
    <w:rsid w:val="0089250D"/>
    <w:rsid w:val="00893B20"/>
    <w:rsid w:val="00893F46"/>
    <w:rsid w:val="00896496"/>
    <w:rsid w:val="00896674"/>
    <w:rsid w:val="0089674A"/>
    <w:rsid w:val="008A118E"/>
    <w:rsid w:val="008A15ED"/>
    <w:rsid w:val="008A1FEF"/>
    <w:rsid w:val="008A28E9"/>
    <w:rsid w:val="008A2BB6"/>
    <w:rsid w:val="008A3457"/>
    <w:rsid w:val="008A4330"/>
    <w:rsid w:val="008A4BC9"/>
    <w:rsid w:val="008A5EBC"/>
    <w:rsid w:val="008A669D"/>
    <w:rsid w:val="008A74B8"/>
    <w:rsid w:val="008B0472"/>
    <w:rsid w:val="008B0892"/>
    <w:rsid w:val="008B08C3"/>
    <w:rsid w:val="008B2D51"/>
    <w:rsid w:val="008B3A42"/>
    <w:rsid w:val="008B4463"/>
    <w:rsid w:val="008B44F8"/>
    <w:rsid w:val="008B6D25"/>
    <w:rsid w:val="008B6DE1"/>
    <w:rsid w:val="008B7443"/>
    <w:rsid w:val="008C2A2F"/>
    <w:rsid w:val="008C357E"/>
    <w:rsid w:val="008C3BB1"/>
    <w:rsid w:val="008C4838"/>
    <w:rsid w:val="008C49B4"/>
    <w:rsid w:val="008C5105"/>
    <w:rsid w:val="008C6483"/>
    <w:rsid w:val="008C6EE3"/>
    <w:rsid w:val="008D1173"/>
    <w:rsid w:val="008D4C70"/>
    <w:rsid w:val="008D5DE4"/>
    <w:rsid w:val="008D7B99"/>
    <w:rsid w:val="008E0FB7"/>
    <w:rsid w:val="008E1039"/>
    <w:rsid w:val="008E11E4"/>
    <w:rsid w:val="008E275B"/>
    <w:rsid w:val="008E2B40"/>
    <w:rsid w:val="008E2D1F"/>
    <w:rsid w:val="008E34A6"/>
    <w:rsid w:val="008E3E9C"/>
    <w:rsid w:val="008E49D6"/>
    <w:rsid w:val="008E4D13"/>
    <w:rsid w:val="008E4D5B"/>
    <w:rsid w:val="008E5581"/>
    <w:rsid w:val="008E5839"/>
    <w:rsid w:val="008E5A3D"/>
    <w:rsid w:val="008E6FAE"/>
    <w:rsid w:val="008F08BB"/>
    <w:rsid w:val="008F08C5"/>
    <w:rsid w:val="008F13D6"/>
    <w:rsid w:val="008F1E79"/>
    <w:rsid w:val="008F2CBF"/>
    <w:rsid w:val="008F2ECC"/>
    <w:rsid w:val="008F39DD"/>
    <w:rsid w:val="008F3FC2"/>
    <w:rsid w:val="008F5717"/>
    <w:rsid w:val="008F588F"/>
    <w:rsid w:val="008F65D3"/>
    <w:rsid w:val="008F732C"/>
    <w:rsid w:val="008F775F"/>
    <w:rsid w:val="009004A8"/>
    <w:rsid w:val="00900597"/>
    <w:rsid w:val="00900727"/>
    <w:rsid w:val="009027D5"/>
    <w:rsid w:val="0090291D"/>
    <w:rsid w:val="00903473"/>
    <w:rsid w:val="00903814"/>
    <w:rsid w:val="00903885"/>
    <w:rsid w:val="00903A6E"/>
    <w:rsid w:val="00904D47"/>
    <w:rsid w:val="00905112"/>
    <w:rsid w:val="009052B1"/>
    <w:rsid w:val="00905917"/>
    <w:rsid w:val="00906000"/>
    <w:rsid w:val="00907165"/>
    <w:rsid w:val="00907912"/>
    <w:rsid w:val="009100E7"/>
    <w:rsid w:val="00910177"/>
    <w:rsid w:val="00910754"/>
    <w:rsid w:val="00911003"/>
    <w:rsid w:val="009113AB"/>
    <w:rsid w:val="0091189C"/>
    <w:rsid w:val="00911933"/>
    <w:rsid w:val="009121BD"/>
    <w:rsid w:val="0091278C"/>
    <w:rsid w:val="0091297A"/>
    <w:rsid w:val="00913468"/>
    <w:rsid w:val="0091535D"/>
    <w:rsid w:val="009163C0"/>
    <w:rsid w:val="00916D97"/>
    <w:rsid w:val="00916F98"/>
    <w:rsid w:val="009172F3"/>
    <w:rsid w:val="00917401"/>
    <w:rsid w:val="00917621"/>
    <w:rsid w:val="00920B17"/>
    <w:rsid w:val="0092233B"/>
    <w:rsid w:val="00923570"/>
    <w:rsid w:val="0092524D"/>
    <w:rsid w:val="0092530C"/>
    <w:rsid w:val="009271C7"/>
    <w:rsid w:val="00927703"/>
    <w:rsid w:val="00931CEF"/>
    <w:rsid w:val="009332B6"/>
    <w:rsid w:val="009332C7"/>
    <w:rsid w:val="0093340F"/>
    <w:rsid w:val="00933715"/>
    <w:rsid w:val="0093397C"/>
    <w:rsid w:val="00933E40"/>
    <w:rsid w:val="00934C3F"/>
    <w:rsid w:val="00935064"/>
    <w:rsid w:val="009363AC"/>
    <w:rsid w:val="0094074E"/>
    <w:rsid w:val="0094083C"/>
    <w:rsid w:val="00940FEC"/>
    <w:rsid w:val="00942C4A"/>
    <w:rsid w:val="0094524C"/>
    <w:rsid w:val="00945C86"/>
    <w:rsid w:val="009466E9"/>
    <w:rsid w:val="00947153"/>
    <w:rsid w:val="009478E4"/>
    <w:rsid w:val="00950158"/>
    <w:rsid w:val="00950A41"/>
    <w:rsid w:val="00953A53"/>
    <w:rsid w:val="009560F9"/>
    <w:rsid w:val="00956311"/>
    <w:rsid w:val="009608AB"/>
    <w:rsid w:val="00960FFA"/>
    <w:rsid w:val="0096174E"/>
    <w:rsid w:val="0096335B"/>
    <w:rsid w:val="0096349F"/>
    <w:rsid w:val="0096385C"/>
    <w:rsid w:val="009645BC"/>
    <w:rsid w:val="00965448"/>
    <w:rsid w:val="00965B17"/>
    <w:rsid w:val="009660D0"/>
    <w:rsid w:val="00966610"/>
    <w:rsid w:val="00966AD0"/>
    <w:rsid w:val="00967730"/>
    <w:rsid w:val="009677A1"/>
    <w:rsid w:val="00967B71"/>
    <w:rsid w:val="00967C51"/>
    <w:rsid w:val="009703C1"/>
    <w:rsid w:val="00970F2D"/>
    <w:rsid w:val="009711A0"/>
    <w:rsid w:val="0097194A"/>
    <w:rsid w:val="00971D00"/>
    <w:rsid w:val="00971D6F"/>
    <w:rsid w:val="009733FE"/>
    <w:rsid w:val="0097370A"/>
    <w:rsid w:val="00973C6B"/>
    <w:rsid w:val="00975610"/>
    <w:rsid w:val="009761C8"/>
    <w:rsid w:val="00976891"/>
    <w:rsid w:val="00981BDD"/>
    <w:rsid w:val="0098208A"/>
    <w:rsid w:val="00982F0A"/>
    <w:rsid w:val="00984AE2"/>
    <w:rsid w:val="009856D4"/>
    <w:rsid w:val="00985FD7"/>
    <w:rsid w:val="00986C82"/>
    <w:rsid w:val="00986CD4"/>
    <w:rsid w:val="00986F0B"/>
    <w:rsid w:val="009873DF"/>
    <w:rsid w:val="00991667"/>
    <w:rsid w:val="00991B19"/>
    <w:rsid w:val="0099262F"/>
    <w:rsid w:val="00992849"/>
    <w:rsid w:val="00992871"/>
    <w:rsid w:val="009932A3"/>
    <w:rsid w:val="00993E9D"/>
    <w:rsid w:val="00994C6A"/>
    <w:rsid w:val="0099592D"/>
    <w:rsid w:val="0099654B"/>
    <w:rsid w:val="00996AD0"/>
    <w:rsid w:val="009973CC"/>
    <w:rsid w:val="009A041F"/>
    <w:rsid w:val="009A2357"/>
    <w:rsid w:val="009A286B"/>
    <w:rsid w:val="009A54C7"/>
    <w:rsid w:val="009A63F1"/>
    <w:rsid w:val="009A7172"/>
    <w:rsid w:val="009A7C48"/>
    <w:rsid w:val="009A7D6F"/>
    <w:rsid w:val="009B0546"/>
    <w:rsid w:val="009B1173"/>
    <w:rsid w:val="009B186D"/>
    <w:rsid w:val="009B187D"/>
    <w:rsid w:val="009B21E3"/>
    <w:rsid w:val="009B2B6E"/>
    <w:rsid w:val="009B3510"/>
    <w:rsid w:val="009B362D"/>
    <w:rsid w:val="009B3B52"/>
    <w:rsid w:val="009B4DCE"/>
    <w:rsid w:val="009B4F99"/>
    <w:rsid w:val="009B56CE"/>
    <w:rsid w:val="009B58F4"/>
    <w:rsid w:val="009B591F"/>
    <w:rsid w:val="009B5F79"/>
    <w:rsid w:val="009B600E"/>
    <w:rsid w:val="009B6411"/>
    <w:rsid w:val="009B6868"/>
    <w:rsid w:val="009C093A"/>
    <w:rsid w:val="009C0B2D"/>
    <w:rsid w:val="009C1172"/>
    <w:rsid w:val="009C177F"/>
    <w:rsid w:val="009C2B2C"/>
    <w:rsid w:val="009C2C88"/>
    <w:rsid w:val="009C483D"/>
    <w:rsid w:val="009C4D40"/>
    <w:rsid w:val="009C531C"/>
    <w:rsid w:val="009C5CC3"/>
    <w:rsid w:val="009C74FB"/>
    <w:rsid w:val="009C7A08"/>
    <w:rsid w:val="009C7A52"/>
    <w:rsid w:val="009D1680"/>
    <w:rsid w:val="009D29B3"/>
    <w:rsid w:val="009D3696"/>
    <w:rsid w:val="009D3A31"/>
    <w:rsid w:val="009D433D"/>
    <w:rsid w:val="009D5635"/>
    <w:rsid w:val="009D5CE3"/>
    <w:rsid w:val="009D6598"/>
    <w:rsid w:val="009D6719"/>
    <w:rsid w:val="009E2661"/>
    <w:rsid w:val="009E37B5"/>
    <w:rsid w:val="009E3E78"/>
    <w:rsid w:val="009E40B0"/>
    <w:rsid w:val="009E420B"/>
    <w:rsid w:val="009E5A32"/>
    <w:rsid w:val="009E6CB2"/>
    <w:rsid w:val="009E7AEF"/>
    <w:rsid w:val="009F0D89"/>
    <w:rsid w:val="009F1CB7"/>
    <w:rsid w:val="009F3202"/>
    <w:rsid w:val="009F4B8F"/>
    <w:rsid w:val="009F6ACB"/>
    <w:rsid w:val="00A0015B"/>
    <w:rsid w:val="00A01372"/>
    <w:rsid w:val="00A01DFB"/>
    <w:rsid w:val="00A02ABE"/>
    <w:rsid w:val="00A0344D"/>
    <w:rsid w:val="00A04EDD"/>
    <w:rsid w:val="00A050DA"/>
    <w:rsid w:val="00A051C1"/>
    <w:rsid w:val="00A05CCC"/>
    <w:rsid w:val="00A06A94"/>
    <w:rsid w:val="00A07656"/>
    <w:rsid w:val="00A0781E"/>
    <w:rsid w:val="00A10308"/>
    <w:rsid w:val="00A114B1"/>
    <w:rsid w:val="00A1179F"/>
    <w:rsid w:val="00A118A7"/>
    <w:rsid w:val="00A11E08"/>
    <w:rsid w:val="00A1213B"/>
    <w:rsid w:val="00A12DA6"/>
    <w:rsid w:val="00A14556"/>
    <w:rsid w:val="00A15819"/>
    <w:rsid w:val="00A159BB"/>
    <w:rsid w:val="00A172B8"/>
    <w:rsid w:val="00A177B7"/>
    <w:rsid w:val="00A17FFE"/>
    <w:rsid w:val="00A21465"/>
    <w:rsid w:val="00A21A09"/>
    <w:rsid w:val="00A22135"/>
    <w:rsid w:val="00A224B3"/>
    <w:rsid w:val="00A224E3"/>
    <w:rsid w:val="00A25144"/>
    <w:rsid w:val="00A26445"/>
    <w:rsid w:val="00A26D48"/>
    <w:rsid w:val="00A26F24"/>
    <w:rsid w:val="00A2704C"/>
    <w:rsid w:val="00A27F54"/>
    <w:rsid w:val="00A27FB2"/>
    <w:rsid w:val="00A30D84"/>
    <w:rsid w:val="00A30E76"/>
    <w:rsid w:val="00A31445"/>
    <w:rsid w:val="00A32E76"/>
    <w:rsid w:val="00A330AB"/>
    <w:rsid w:val="00A332A4"/>
    <w:rsid w:val="00A337EE"/>
    <w:rsid w:val="00A33B54"/>
    <w:rsid w:val="00A3576F"/>
    <w:rsid w:val="00A3682E"/>
    <w:rsid w:val="00A372C1"/>
    <w:rsid w:val="00A37C77"/>
    <w:rsid w:val="00A40F40"/>
    <w:rsid w:val="00A413A8"/>
    <w:rsid w:val="00A41EED"/>
    <w:rsid w:val="00A428C3"/>
    <w:rsid w:val="00A42919"/>
    <w:rsid w:val="00A431F2"/>
    <w:rsid w:val="00A43E27"/>
    <w:rsid w:val="00A44686"/>
    <w:rsid w:val="00A450EE"/>
    <w:rsid w:val="00A4531F"/>
    <w:rsid w:val="00A453B2"/>
    <w:rsid w:val="00A4562B"/>
    <w:rsid w:val="00A465AC"/>
    <w:rsid w:val="00A50053"/>
    <w:rsid w:val="00A506BE"/>
    <w:rsid w:val="00A53628"/>
    <w:rsid w:val="00A53E50"/>
    <w:rsid w:val="00A54640"/>
    <w:rsid w:val="00A555B6"/>
    <w:rsid w:val="00A557ED"/>
    <w:rsid w:val="00A569B5"/>
    <w:rsid w:val="00A57857"/>
    <w:rsid w:val="00A616CF"/>
    <w:rsid w:val="00A61A7A"/>
    <w:rsid w:val="00A6385B"/>
    <w:rsid w:val="00A64255"/>
    <w:rsid w:val="00A64B50"/>
    <w:rsid w:val="00A64C98"/>
    <w:rsid w:val="00A65C97"/>
    <w:rsid w:val="00A66DC9"/>
    <w:rsid w:val="00A67038"/>
    <w:rsid w:val="00A67A96"/>
    <w:rsid w:val="00A67CEE"/>
    <w:rsid w:val="00A7101B"/>
    <w:rsid w:val="00A7131B"/>
    <w:rsid w:val="00A718AA"/>
    <w:rsid w:val="00A71B52"/>
    <w:rsid w:val="00A71BE5"/>
    <w:rsid w:val="00A720EA"/>
    <w:rsid w:val="00A748F1"/>
    <w:rsid w:val="00A74C76"/>
    <w:rsid w:val="00A75F61"/>
    <w:rsid w:val="00A76FD7"/>
    <w:rsid w:val="00A77C81"/>
    <w:rsid w:val="00A817BB"/>
    <w:rsid w:val="00A82BBF"/>
    <w:rsid w:val="00A82C0B"/>
    <w:rsid w:val="00A83D15"/>
    <w:rsid w:val="00A83E37"/>
    <w:rsid w:val="00A84688"/>
    <w:rsid w:val="00A8521A"/>
    <w:rsid w:val="00A855D8"/>
    <w:rsid w:val="00A87312"/>
    <w:rsid w:val="00A87CD7"/>
    <w:rsid w:val="00A906E7"/>
    <w:rsid w:val="00A915FE"/>
    <w:rsid w:val="00A9282E"/>
    <w:rsid w:val="00A92B6E"/>
    <w:rsid w:val="00A931A8"/>
    <w:rsid w:val="00A932A9"/>
    <w:rsid w:val="00A93BEF"/>
    <w:rsid w:val="00A948CD"/>
    <w:rsid w:val="00A94DF1"/>
    <w:rsid w:val="00A9577A"/>
    <w:rsid w:val="00A95D05"/>
    <w:rsid w:val="00A9725C"/>
    <w:rsid w:val="00A978C9"/>
    <w:rsid w:val="00A97C3E"/>
    <w:rsid w:val="00AA0446"/>
    <w:rsid w:val="00AA1E32"/>
    <w:rsid w:val="00AA309C"/>
    <w:rsid w:val="00AA3B68"/>
    <w:rsid w:val="00AA3C5C"/>
    <w:rsid w:val="00AA51C4"/>
    <w:rsid w:val="00AA5824"/>
    <w:rsid w:val="00AA6324"/>
    <w:rsid w:val="00AA72F7"/>
    <w:rsid w:val="00AB07E4"/>
    <w:rsid w:val="00AB25C8"/>
    <w:rsid w:val="00AB266F"/>
    <w:rsid w:val="00AB2F92"/>
    <w:rsid w:val="00AB3340"/>
    <w:rsid w:val="00AB3AAF"/>
    <w:rsid w:val="00AB53D5"/>
    <w:rsid w:val="00AB5D51"/>
    <w:rsid w:val="00AB6B93"/>
    <w:rsid w:val="00AB785F"/>
    <w:rsid w:val="00AC1378"/>
    <w:rsid w:val="00AC42D0"/>
    <w:rsid w:val="00AC42E3"/>
    <w:rsid w:val="00AC4E5E"/>
    <w:rsid w:val="00AC6A1A"/>
    <w:rsid w:val="00AC6B1F"/>
    <w:rsid w:val="00AC7DD5"/>
    <w:rsid w:val="00AD0697"/>
    <w:rsid w:val="00AD0E97"/>
    <w:rsid w:val="00AD12C3"/>
    <w:rsid w:val="00AD1A01"/>
    <w:rsid w:val="00AD1ACB"/>
    <w:rsid w:val="00AD20E7"/>
    <w:rsid w:val="00AD27DF"/>
    <w:rsid w:val="00AD4E62"/>
    <w:rsid w:val="00AD67F1"/>
    <w:rsid w:val="00AD7C6D"/>
    <w:rsid w:val="00AE0069"/>
    <w:rsid w:val="00AE05A3"/>
    <w:rsid w:val="00AE1D44"/>
    <w:rsid w:val="00AE2D74"/>
    <w:rsid w:val="00AE348F"/>
    <w:rsid w:val="00AE39A3"/>
    <w:rsid w:val="00AE39D2"/>
    <w:rsid w:val="00AE3D33"/>
    <w:rsid w:val="00AE452D"/>
    <w:rsid w:val="00AE4741"/>
    <w:rsid w:val="00AE4AA0"/>
    <w:rsid w:val="00AE5EEF"/>
    <w:rsid w:val="00AE63FE"/>
    <w:rsid w:val="00AE6525"/>
    <w:rsid w:val="00AE73D7"/>
    <w:rsid w:val="00AF2026"/>
    <w:rsid w:val="00AF4637"/>
    <w:rsid w:val="00AF46AA"/>
    <w:rsid w:val="00AF4D8A"/>
    <w:rsid w:val="00AF4E03"/>
    <w:rsid w:val="00AF511F"/>
    <w:rsid w:val="00AF5548"/>
    <w:rsid w:val="00AF5D4C"/>
    <w:rsid w:val="00AF6823"/>
    <w:rsid w:val="00AF7171"/>
    <w:rsid w:val="00AF73C2"/>
    <w:rsid w:val="00AF79CF"/>
    <w:rsid w:val="00B00E84"/>
    <w:rsid w:val="00B010BE"/>
    <w:rsid w:val="00B02FFB"/>
    <w:rsid w:val="00B04035"/>
    <w:rsid w:val="00B0461E"/>
    <w:rsid w:val="00B06314"/>
    <w:rsid w:val="00B06C1F"/>
    <w:rsid w:val="00B07458"/>
    <w:rsid w:val="00B104A5"/>
    <w:rsid w:val="00B105F2"/>
    <w:rsid w:val="00B129D9"/>
    <w:rsid w:val="00B13195"/>
    <w:rsid w:val="00B13652"/>
    <w:rsid w:val="00B13726"/>
    <w:rsid w:val="00B13CE2"/>
    <w:rsid w:val="00B1587D"/>
    <w:rsid w:val="00B159FF"/>
    <w:rsid w:val="00B15CBB"/>
    <w:rsid w:val="00B15F49"/>
    <w:rsid w:val="00B1641A"/>
    <w:rsid w:val="00B164E1"/>
    <w:rsid w:val="00B165F2"/>
    <w:rsid w:val="00B175C7"/>
    <w:rsid w:val="00B1765C"/>
    <w:rsid w:val="00B216E5"/>
    <w:rsid w:val="00B21DDC"/>
    <w:rsid w:val="00B24118"/>
    <w:rsid w:val="00B245EE"/>
    <w:rsid w:val="00B24DA9"/>
    <w:rsid w:val="00B25B6A"/>
    <w:rsid w:val="00B26AE4"/>
    <w:rsid w:val="00B27354"/>
    <w:rsid w:val="00B316F4"/>
    <w:rsid w:val="00B32D16"/>
    <w:rsid w:val="00B3355F"/>
    <w:rsid w:val="00B338D2"/>
    <w:rsid w:val="00B345D6"/>
    <w:rsid w:val="00B35991"/>
    <w:rsid w:val="00B3671E"/>
    <w:rsid w:val="00B375CE"/>
    <w:rsid w:val="00B40740"/>
    <w:rsid w:val="00B40B33"/>
    <w:rsid w:val="00B40CD8"/>
    <w:rsid w:val="00B421C2"/>
    <w:rsid w:val="00B43602"/>
    <w:rsid w:val="00B4388F"/>
    <w:rsid w:val="00B44720"/>
    <w:rsid w:val="00B463D1"/>
    <w:rsid w:val="00B474A5"/>
    <w:rsid w:val="00B510FC"/>
    <w:rsid w:val="00B51674"/>
    <w:rsid w:val="00B52A1D"/>
    <w:rsid w:val="00B52E81"/>
    <w:rsid w:val="00B54967"/>
    <w:rsid w:val="00B54BE8"/>
    <w:rsid w:val="00B550E4"/>
    <w:rsid w:val="00B552B8"/>
    <w:rsid w:val="00B55302"/>
    <w:rsid w:val="00B55B03"/>
    <w:rsid w:val="00B56CF1"/>
    <w:rsid w:val="00B57168"/>
    <w:rsid w:val="00B57233"/>
    <w:rsid w:val="00B57B19"/>
    <w:rsid w:val="00B57BB1"/>
    <w:rsid w:val="00B57EFA"/>
    <w:rsid w:val="00B604EE"/>
    <w:rsid w:val="00B61252"/>
    <w:rsid w:val="00B6283B"/>
    <w:rsid w:val="00B63102"/>
    <w:rsid w:val="00B6327E"/>
    <w:rsid w:val="00B647B6"/>
    <w:rsid w:val="00B647F0"/>
    <w:rsid w:val="00B6505B"/>
    <w:rsid w:val="00B655E1"/>
    <w:rsid w:val="00B66737"/>
    <w:rsid w:val="00B667CC"/>
    <w:rsid w:val="00B678DF"/>
    <w:rsid w:val="00B70508"/>
    <w:rsid w:val="00B70FD2"/>
    <w:rsid w:val="00B7181F"/>
    <w:rsid w:val="00B72380"/>
    <w:rsid w:val="00B7449E"/>
    <w:rsid w:val="00B74886"/>
    <w:rsid w:val="00B75B87"/>
    <w:rsid w:val="00B75D3A"/>
    <w:rsid w:val="00B7614C"/>
    <w:rsid w:val="00B77968"/>
    <w:rsid w:val="00B77AAE"/>
    <w:rsid w:val="00B801C2"/>
    <w:rsid w:val="00B80CCB"/>
    <w:rsid w:val="00B82DC6"/>
    <w:rsid w:val="00B8301E"/>
    <w:rsid w:val="00B833B7"/>
    <w:rsid w:val="00B85CE4"/>
    <w:rsid w:val="00B86355"/>
    <w:rsid w:val="00B869AB"/>
    <w:rsid w:val="00B871DC"/>
    <w:rsid w:val="00B8748E"/>
    <w:rsid w:val="00B90CDC"/>
    <w:rsid w:val="00B914ED"/>
    <w:rsid w:val="00B91F3C"/>
    <w:rsid w:val="00B93C6A"/>
    <w:rsid w:val="00B93F77"/>
    <w:rsid w:val="00B941C3"/>
    <w:rsid w:val="00B94EDB"/>
    <w:rsid w:val="00B95D98"/>
    <w:rsid w:val="00B95F03"/>
    <w:rsid w:val="00B964F2"/>
    <w:rsid w:val="00B971B0"/>
    <w:rsid w:val="00B97A92"/>
    <w:rsid w:val="00BA042B"/>
    <w:rsid w:val="00BA15EE"/>
    <w:rsid w:val="00BA2F4C"/>
    <w:rsid w:val="00BA3013"/>
    <w:rsid w:val="00BA3C63"/>
    <w:rsid w:val="00BA4D66"/>
    <w:rsid w:val="00BA52FC"/>
    <w:rsid w:val="00BA5C6E"/>
    <w:rsid w:val="00BA6486"/>
    <w:rsid w:val="00BA6839"/>
    <w:rsid w:val="00BA6E3A"/>
    <w:rsid w:val="00BA6EC2"/>
    <w:rsid w:val="00BB0A7C"/>
    <w:rsid w:val="00BB11B2"/>
    <w:rsid w:val="00BB14AC"/>
    <w:rsid w:val="00BB1E78"/>
    <w:rsid w:val="00BB2CFB"/>
    <w:rsid w:val="00BB3510"/>
    <w:rsid w:val="00BB3A6C"/>
    <w:rsid w:val="00BB428F"/>
    <w:rsid w:val="00BB7C93"/>
    <w:rsid w:val="00BB7E28"/>
    <w:rsid w:val="00BC05E0"/>
    <w:rsid w:val="00BC1F68"/>
    <w:rsid w:val="00BC26A4"/>
    <w:rsid w:val="00BC2859"/>
    <w:rsid w:val="00BC33AD"/>
    <w:rsid w:val="00BC34F1"/>
    <w:rsid w:val="00BC414A"/>
    <w:rsid w:val="00BC4498"/>
    <w:rsid w:val="00BC4610"/>
    <w:rsid w:val="00BC4878"/>
    <w:rsid w:val="00BC48C5"/>
    <w:rsid w:val="00BC4F67"/>
    <w:rsid w:val="00BC5BDC"/>
    <w:rsid w:val="00BD1A67"/>
    <w:rsid w:val="00BD2572"/>
    <w:rsid w:val="00BD4046"/>
    <w:rsid w:val="00BD42DF"/>
    <w:rsid w:val="00BD66BD"/>
    <w:rsid w:val="00BD6CC2"/>
    <w:rsid w:val="00BD7A4E"/>
    <w:rsid w:val="00BD7C3E"/>
    <w:rsid w:val="00BE058B"/>
    <w:rsid w:val="00BE33A3"/>
    <w:rsid w:val="00BE3512"/>
    <w:rsid w:val="00BE3E71"/>
    <w:rsid w:val="00BE42D5"/>
    <w:rsid w:val="00BE508E"/>
    <w:rsid w:val="00BE6CA1"/>
    <w:rsid w:val="00BF0727"/>
    <w:rsid w:val="00BF0E25"/>
    <w:rsid w:val="00BF29FC"/>
    <w:rsid w:val="00BF3240"/>
    <w:rsid w:val="00BF4376"/>
    <w:rsid w:val="00BF43D5"/>
    <w:rsid w:val="00BF7667"/>
    <w:rsid w:val="00C01DA8"/>
    <w:rsid w:val="00C02315"/>
    <w:rsid w:val="00C034DC"/>
    <w:rsid w:val="00C03CC6"/>
    <w:rsid w:val="00C03E2E"/>
    <w:rsid w:val="00C04874"/>
    <w:rsid w:val="00C06B1E"/>
    <w:rsid w:val="00C0748C"/>
    <w:rsid w:val="00C07817"/>
    <w:rsid w:val="00C10DBF"/>
    <w:rsid w:val="00C12D15"/>
    <w:rsid w:val="00C13543"/>
    <w:rsid w:val="00C14A2B"/>
    <w:rsid w:val="00C16472"/>
    <w:rsid w:val="00C16A1B"/>
    <w:rsid w:val="00C17DBE"/>
    <w:rsid w:val="00C1FB94"/>
    <w:rsid w:val="00C2039B"/>
    <w:rsid w:val="00C22D6A"/>
    <w:rsid w:val="00C2347B"/>
    <w:rsid w:val="00C235D7"/>
    <w:rsid w:val="00C257D8"/>
    <w:rsid w:val="00C26B61"/>
    <w:rsid w:val="00C2709D"/>
    <w:rsid w:val="00C332B6"/>
    <w:rsid w:val="00C33304"/>
    <w:rsid w:val="00C33484"/>
    <w:rsid w:val="00C343F5"/>
    <w:rsid w:val="00C346EF"/>
    <w:rsid w:val="00C351BE"/>
    <w:rsid w:val="00C36165"/>
    <w:rsid w:val="00C36835"/>
    <w:rsid w:val="00C3703B"/>
    <w:rsid w:val="00C373AC"/>
    <w:rsid w:val="00C3759C"/>
    <w:rsid w:val="00C37600"/>
    <w:rsid w:val="00C37B9E"/>
    <w:rsid w:val="00C4001A"/>
    <w:rsid w:val="00C40E51"/>
    <w:rsid w:val="00C411FA"/>
    <w:rsid w:val="00C41336"/>
    <w:rsid w:val="00C41DA7"/>
    <w:rsid w:val="00C41EF8"/>
    <w:rsid w:val="00C422AA"/>
    <w:rsid w:val="00C423D6"/>
    <w:rsid w:val="00C424C3"/>
    <w:rsid w:val="00C437E4"/>
    <w:rsid w:val="00C45770"/>
    <w:rsid w:val="00C45FB9"/>
    <w:rsid w:val="00C46FDD"/>
    <w:rsid w:val="00C50335"/>
    <w:rsid w:val="00C50D59"/>
    <w:rsid w:val="00C51368"/>
    <w:rsid w:val="00C5141D"/>
    <w:rsid w:val="00C515D8"/>
    <w:rsid w:val="00C51C25"/>
    <w:rsid w:val="00C53282"/>
    <w:rsid w:val="00C5437C"/>
    <w:rsid w:val="00C61189"/>
    <w:rsid w:val="00C6227D"/>
    <w:rsid w:val="00C6269B"/>
    <w:rsid w:val="00C62ED1"/>
    <w:rsid w:val="00C630B9"/>
    <w:rsid w:val="00C64E51"/>
    <w:rsid w:val="00C65585"/>
    <w:rsid w:val="00C65A91"/>
    <w:rsid w:val="00C66E1F"/>
    <w:rsid w:val="00C6758B"/>
    <w:rsid w:val="00C67E75"/>
    <w:rsid w:val="00C7005B"/>
    <w:rsid w:val="00C7016A"/>
    <w:rsid w:val="00C70385"/>
    <w:rsid w:val="00C728C4"/>
    <w:rsid w:val="00C72A6F"/>
    <w:rsid w:val="00C72E76"/>
    <w:rsid w:val="00C72E95"/>
    <w:rsid w:val="00C734F3"/>
    <w:rsid w:val="00C741F0"/>
    <w:rsid w:val="00C7433F"/>
    <w:rsid w:val="00C748E4"/>
    <w:rsid w:val="00C74AE6"/>
    <w:rsid w:val="00C75019"/>
    <w:rsid w:val="00C763EB"/>
    <w:rsid w:val="00C76F22"/>
    <w:rsid w:val="00C77B21"/>
    <w:rsid w:val="00C8222D"/>
    <w:rsid w:val="00C82302"/>
    <w:rsid w:val="00C8232A"/>
    <w:rsid w:val="00C82340"/>
    <w:rsid w:val="00C844EE"/>
    <w:rsid w:val="00C8585E"/>
    <w:rsid w:val="00C8662D"/>
    <w:rsid w:val="00C86B01"/>
    <w:rsid w:val="00C91FE1"/>
    <w:rsid w:val="00C936C8"/>
    <w:rsid w:val="00C95529"/>
    <w:rsid w:val="00C95996"/>
    <w:rsid w:val="00C97B32"/>
    <w:rsid w:val="00CA272C"/>
    <w:rsid w:val="00CA2D94"/>
    <w:rsid w:val="00CA3B78"/>
    <w:rsid w:val="00CA4E21"/>
    <w:rsid w:val="00CA5309"/>
    <w:rsid w:val="00CA60B8"/>
    <w:rsid w:val="00CA6A90"/>
    <w:rsid w:val="00CA7D00"/>
    <w:rsid w:val="00CB070B"/>
    <w:rsid w:val="00CB108F"/>
    <w:rsid w:val="00CB15E9"/>
    <w:rsid w:val="00CB1AE3"/>
    <w:rsid w:val="00CB2055"/>
    <w:rsid w:val="00CB2110"/>
    <w:rsid w:val="00CB50B9"/>
    <w:rsid w:val="00CB5CC0"/>
    <w:rsid w:val="00CB640A"/>
    <w:rsid w:val="00CB688F"/>
    <w:rsid w:val="00CB6CB6"/>
    <w:rsid w:val="00CB7191"/>
    <w:rsid w:val="00CC459A"/>
    <w:rsid w:val="00CC56BB"/>
    <w:rsid w:val="00CC57DF"/>
    <w:rsid w:val="00CC66B1"/>
    <w:rsid w:val="00CC6D83"/>
    <w:rsid w:val="00CC76C3"/>
    <w:rsid w:val="00CC7C6D"/>
    <w:rsid w:val="00CD0E31"/>
    <w:rsid w:val="00CD1774"/>
    <w:rsid w:val="00CD1D26"/>
    <w:rsid w:val="00CD3B23"/>
    <w:rsid w:val="00CD5690"/>
    <w:rsid w:val="00CD5B2E"/>
    <w:rsid w:val="00CD5FCC"/>
    <w:rsid w:val="00CD601A"/>
    <w:rsid w:val="00CD683C"/>
    <w:rsid w:val="00CD733F"/>
    <w:rsid w:val="00CE0544"/>
    <w:rsid w:val="00CE0612"/>
    <w:rsid w:val="00CE086A"/>
    <w:rsid w:val="00CE0E26"/>
    <w:rsid w:val="00CE110E"/>
    <w:rsid w:val="00CE1832"/>
    <w:rsid w:val="00CE2181"/>
    <w:rsid w:val="00CE2950"/>
    <w:rsid w:val="00CE2E7B"/>
    <w:rsid w:val="00CE3B7C"/>
    <w:rsid w:val="00CE4E15"/>
    <w:rsid w:val="00CE5B25"/>
    <w:rsid w:val="00CE5B46"/>
    <w:rsid w:val="00CE5B80"/>
    <w:rsid w:val="00CE5BF6"/>
    <w:rsid w:val="00CE63D3"/>
    <w:rsid w:val="00CE700B"/>
    <w:rsid w:val="00CE7219"/>
    <w:rsid w:val="00CE7830"/>
    <w:rsid w:val="00CF0317"/>
    <w:rsid w:val="00CF0629"/>
    <w:rsid w:val="00CF17C2"/>
    <w:rsid w:val="00CF38BF"/>
    <w:rsid w:val="00CF4976"/>
    <w:rsid w:val="00CF5A69"/>
    <w:rsid w:val="00CF676A"/>
    <w:rsid w:val="00D02B3A"/>
    <w:rsid w:val="00D04DFF"/>
    <w:rsid w:val="00D06EDC"/>
    <w:rsid w:val="00D07095"/>
    <w:rsid w:val="00D07F9B"/>
    <w:rsid w:val="00D107BE"/>
    <w:rsid w:val="00D10B29"/>
    <w:rsid w:val="00D10C10"/>
    <w:rsid w:val="00D11615"/>
    <w:rsid w:val="00D122BD"/>
    <w:rsid w:val="00D127ED"/>
    <w:rsid w:val="00D13C58"/>
    <w:rsid w:val="00D13FBB"/>
    <w:rsid w:val="00D14125"/>
    <w:rsid w:val="00D14C69"/>
    <w:rsid w:val="00D14CF6"/>
    <w:rsid w:val="00D14EFF"/>
    <w:rsid w:val="00D159AF"/>
    <w:rsid w:val="00D15D38"/>
    <w:rsid w:val="00D16CC3"/>
    <w:rsid w:val="00D17F1C"/>
    <w:rsid w:val="00D20A2C"/>
    <w:rsid w:val="00D21481"/>
    <w:rsid w:val="00D21A8E"/>
    <w:rsid w:val="00D225E5"/>
    <w:rsid w:val="00D24189"/>
    <w:rsid w:val="00D25A59"/>
    <w:rsid w:val="00D26272"/>
    <w:rsid w:val="00D2688A"/>
    <w:rsid w:val="00D317A0"/>
    <w:rsid w:val="00D31C54"/>
    <w:rsid w:val="00D32A69"/>
    <w:rsid w:val="00D33720"/>
    <w:rsid w:val="00D342EE"/>
    <w:rsid w:val="00D3452D"/>
    <w:rsid w:val="00D3546B"/>
    <w:rsid w:val="00D37301"/>
    <w:rsid w:val="00D37CD3"/>
    <w:rsid w:val="00D40DF4"/>
    <w:rsid w:val="00D4160F"/>
    <w:rsid w:val="00D41DAE"/>
    <w:rsid w:val="00D428E1"/>
    <w:rsid w:val="00D42DC5"/>
    <w:rsid w:val="00D4305F"/>
    <w:rsid w:val="00D438DE"/>
    <w:rsid w:val="00D44A00"/>
    <w:rsid w:val="00D45046"/>
    <w:rsid w:val="00D467D4"/>
    <w:rsid w:val="00D477F0"/>
    <w:rsid w:val="00D47B38"/>
    <w:rsid w:val="00D47C60"/>
    <w:rsid w:val="00D47E0D"/>
    <w:rsid w:val="00D5081D"/>
    <w:rsid w:val="00D52A3A"/>
    <w:rsid w:val="00D5455B"/>
    <w:rsid w:val="00D549DF"/>
    <w:rsid w:val="00D54E5F"/>
    <w:rsid w:val="00D55AAD"/>
    <w:rsid w:val="00D55DF5"/>
    <w:rsid w:val="00D55F42"/>
    <w:rsid w:val="00D55F54"/>
    <w:rsid w:val="00D566B1"/>
    <w:rsid w:val="00D603C2"/>
    <w:rsid w:val="00D61DDC"/>
    <w:rsid w:val="00D63260"/>
    <w:rsid w:val="00D64997"/>
    <w:rsid w:val="00D64D8F"/>
    <w:rsid w:val="00D659DE"/>
    <w:rsid w:val="00D65B00"/>
    <w:rsid w:val="00D65D5C"/>
    <w:rsid w:val="00D673A9"/>
    <w:rsid w:val="00D67DA3"/>
    <w:rsid w:val="00D70377"/>
    <w:rsid w:val="00D712C7"/>
    <w:rsid w:val="00D714A1"/>
    <w:rsid w:val="00D734D7"/>
    <w:rsid w:val="00D738F7"/>
    <w:rsid w:val="00D73B4A"/>
    <w:rsid w:val="00D75A18"/>
    <w:rsid w:val="00D75C30"/>
    <w:rsid w:val="00D760CE"/>
    <w:rsid w:val="00D76FB9"/>
    <w:rsid w:val="00D77D31"/>
    <w:rsid w:val="00D804A0"/>
    <w:rsid w:val="00D8055F"/>
    <w:rsid w:val="00D80C4B"/>
    <w:rsid w:val="00D80FA6"/>
    <w:rsid w:val="00D80FFE"/>
    <w:rsid w:val="00D83DB4"/>
    <w:rsid w:val="00D84021"/>
    <w:rsid w:val="00D84C98"/>
    <w:rsid w:val="00D84F52"/>
    <w:rsid w:val="00D8509F"/>
    <w:rsid w:val="00D85235"/>
    <w:rsid w:val="00D85BB9"/>
    <w:rsid w:val="00D85DEE"/>
    <w:rsid w:val="00D86986"/>
    <w:rsid w:val="00D86DEC"/>
    <w:rsid w:val="00D87995"/>
    <w:rsid w:val="00D9051D"/>
    <w:rsid w:val="00D90575"/>
    <w:rsid w:val="00D913F7"/>
    <w:rsid w:val="00D92E4A"/>
    <w:rsid w:val="00D93DC7"/>
    <w:rsid w:val="00D94F5E"/>
    <w:rsid w:val="00D9537D"/>
    <w:rsid w:val="00D954B5"/>
    <w:rsid w:val="00D9599A"/>
    <w:rsid w:val="00D962C0"/>
    <w:rsid w:val="00DA2ABC"/>
    <w:rsid w:val="00DA2D43"/>
    <w:rsid w:val="00DA2F45"/>
    <w:rsid w:val="00DA3778"/>
    <w:rsid w:val="00DA3D3C"/>
    <w:rsid w:val="00DA4B4C"/>
    <w:rsid w:val="00DA6D13"/>
    <w:rsid w:val="00DA70A5"/>
    <w:rsid w:val="00DA78BB"/>
    <w:rsid w:val="00DB19BC"/>
    <w:rsid w:val="00DB2776"/>
    <w:rsid w:val="00DB2D26"/>
    <w:rsid w:val="00DB2D65"/>
    <w:rsid w:val="00DB65C5"/>
    <w:rsid w:val="00DB6B01"/>
    <w:rsid w:val="00DB755F"/>
    <w:rsid w:val="00DC0477"/>
    <w:rsid w:val="00DC157A"/>
    <w:rsid w:val="00DC1EFE"/>
    <w:rsid w:val="00DC2E1E"/>
    <w:rsid w:val="00DC5B95"/>
    <w:rsid w:val="00DC62B9"/>
    <w:rsid w:val="00DC681A"/>
    <w:rsid w:val="00DD06F3"/>
    <w:rsid w:val="00DD072A"/>
    <w:rsid w:val="00DD10D1"/>
    <w:rsid w:val="00DD18D4"/>
    <w:rsid w:val="00DD29C7"/>
    <w:rsid w:val="00DD2DCB"/>
    <w:rsid w:val="00DD3B3F"/>
    <w:rsid w:val="00DD4E95"/>
    <w:rsid w:val="00DD7D02"/>
    <w:rsid w:val="00DD7E62"/>
    <w:rsid w:val="00DE1076"/>
    <w:rsid w:val="00DE21A0"/>
    <w:rsid w:val="00DE283C"/>
    <w:rsid w:val="00DE2911"/>
    <w:rsid w:val="00DE2D9B"/>
    <w:rsid w:val="00DE393A"/>
    <w:rsid w:val="00DE4AF8"/>
    <w:rsid w:val="00DE55D6"/>
    <w:rsid w:val="00DE5BF7"/>
    <w:rsid w:val="00DE611F"/>
    <w:rsid w:val="00DE765A"/>
    <w:rsid w:val="00DF011B"/>
    <w:rsid w:val="00DF1BD7"/>
    <w:rsid w:val="00DF2DB1"/>
    <w:rsid w:val="00DF3385"/>
    <w:rsid w:val="00DF40C1"/>
    <w:rsid w:val="00DF4BAA"/>
    <w:rsid w:val="00DF74FE"/>
    <w:rsid w:val="00DF7FBA"/>
    <w:rsid w:val="00E00A08"/>
    <w:rsid w:val="00E03021"/>
    <w:rsid w:val="00E04170"/>
    <w:rsid w:val="00E055C7"/>
    <w:rsid w:val="00E05DA2"/>
    <w:rsid w:val="00E05E9C"/>
    <w:rsid w:val="00E067E4"/>
    <w:rsid w:val="00E072C8"/>
    <w:rsid w:val="00E073E9"/>
    <w:rsid w:val="00E106BE"/>
    <w:rsid w:val="00E12423"/>
    <w:rsid w:val="00E12BBE"/>
    <w:rsid w:val="00E12EA6"/>
    <w:rsid w:val="00E1348E"/>
    <w:rsid w:val="00E15224"/>
    <w:rsid w:val="00E15D4F"/>
    <w:rsid w:val="00E162B5"/>
    <w:rsid w:val="00E17C3F"/>
    <w:rsid w:val="00E17D1D"/>
    <w:rsid w:val="00E2201A"/>
    <w:rsid w:val="00E2417D"/>
    <w:rsid w:val="00E24D38"/>
    <w:rsid w:val="00E2511F"/>
    <w:rsid w:val="00E2543C"/>
    <w:rsid w:val="00E25B3C"/>
    <w:rsid w:val="00E25F50"/>
    <w:rsid w:val="00E27467"/>
    <w:rsid w:val="00E30518"/>
    <w:rsid w:val="00E319C6"/>
    <w:rsid w:val="00E32971"/>
    <w:rsid w:val="00E33FBD"/>
    <w:rsid w:val="00E3411D"/>
    <w:rsid w:val="00E3465C"/>
    <w:rsid w:val="00E36FC0"/>
    <w:rsid w:val="00E37D79"/>
    <w:rsid w:val="00E40B99"/>
    <w:rsid w:val="00E41032"/>
    <w:rsid w:val="00E41C13"/>
    <w:rsid w:val="00E421A6"/>
    <w:rsid w:val="00E4237B"/>
    <w:rsid w:val="00E42951"/>
    <w:rsid w:val="00E4299D"/>
    <w:rsid w:val="00E43D1C"/>
    <w:rsid w:val="00E45206"/>
    <w:rsid w:val="00E462EB"/>
    <w:rsid w:val="00E46CC7"/>
    <w:rsid w:val="00E47705"/>
    <w:rsid w:val="00E50614"/>
    <w:rsid w:val="00E513D6"/>
    <w:rsid w:val="00E51D36"/>
    <w:rsid w:val="00E520D6"/>
    <w:rsid w:val="00E53129"/>
    <w:rsid w:val="00E536DD"/>
    <w:rsid w:val="00E53D6A"/>
    <w:rsid w:val="00E552CD"/>
    <w:rsid w:val="00E559C9"/>
    <w:rsid w:val="00E55A7F"/>
    <w:rsid w:val="00E5692F"/>
    <w:rsid w:val="00E571FE"/>
    <w:rsid w:val="00E572A8"/>
    <w:rsid w:val="00E5764D"/>
    <w:rsid w:val="00E604CD"/>
    <w:rsid w:val="00E60C29"/>
    <w:rsid w:val="00E626B5"/>
    <w:rsid w:val="00E62A7C"/>
    <w:rsid w:val="00E62B22"/>
    <w:rsid w:val="00E62CC0"/>
    <w:rsid w:val="00E62D23"/>
    <w:rsid w:val="00E6337B"/>
    <w:rsid w:val="00E63746"/>
    <w:rsid w:val="00E64BE6"/>
    <w:rsid w:val="00E6532D"/>
    <w:rsid w:val="00E66AA5"/>
    <w:rsid w:val="00E67B75"/>
    <w:rsid w:val="00E705A5"/>
    <w:rsid w:val="00E70D9D"/>
    <w:rsid w:val="00E717F9"/>
    <w:rsid w:val="00E71946"/>
    <w:rsid w:val="00E719CF"/>
    <w:rsid w:val="00E727BF"/>
    <w:rsid w:val="00E73D4A"/>
    <w:rsid w:val="00E7527F"/>
    <w:rsid w:val="00E75BEB"/>
    <w:rsid w:val="00E75E0C"/>
    <w:rsid w:val="00E763F7"/>
    <w:rsid w:val="00E77496"/>
    <w:rsid w:val="00E778B7"/>
    <w:rsid w:val="00E77D7E"/>
    <w:rsid w:val="00E816AD"/>
    <w:rsid w:val="00E81D8A"/>
    <w:rsid w:val="00E82D42"/>
    <w:rsid w:val="00E8632D"/>
    <w:rsid w:val="00E8763E"/>
    <w:rsid w:val="00E8782C"/>
    <w:rsid w:val="00E879A9"/>
    <w:rsid w:val="00E9020B"/>
    <w:rsid w:val="00E903C3"/>
    <w:rsid w:val="00E92483"/>
    <w:rsid w:val="00E93279"/>
    <w:rsid w:val="00E963C4"/>
    <w:rsid w:val="00E977F1"/>
    <w:rsid w:val="00EA03DF"/>
    <w:rsid w:val="00EA2412"/>
    <w:rsid w:val="00EA323C"/>
    <w:rsid w:val="00EA4B14"/>
    <w:rsid w:val="00EA5B52"/>
    <w:rsid w:val="00EA5E5C"/>
    <w:rsid w:val="00EA681C"/>
    <w:rsid w:val="00EB0906"/>
    <w:rsid w:val="00EB1733"/>
    <w:rsid w:val="00EB1F5C"/>
    <w:rsid w:val="00EB286E"/>
    <w:rsid w:val="00EB37A9"/>
    <w:rsid w:val="00EB4624"/>
    <w:rsid w:val="00EB63B6"/>
    <w:rsid w:val="00EB6CDD"/>
    <w:rsid w:val="00EC02A2"/>
    <w:rsid w:val="00EC054A"/>
    <w:rsid w:val="00EC06F3"/>
    <w:rsid w:val="00EC0EEB"/>
    <w:rsid w:val="00EC32A5"/>
    <w:rsid w:val="00EC5EEF"/>
    <w:rsid w:val="00EC630D"/>
    <w:rsid w:val="00EC7EA1"/>
    <w:rsid w:val="00ED053F"/>
    <w:rsid w:val="00ED127D"/>
    <w:rsid w:val="00ED2CFA"/>
    <w:rsid w:val="00ED339E"/>
    <w:rsid w:val="00ED4296"/>
    <w:rsid w:val="00ED4E3C"/>
    <w:rsid w:val="00ED519B"/>
    <w:rsid w:val="00ED6979"/>
    <w:rsid w:val="00ED7B4F"/>
    <w:rsid w:val="00ED7BA0"/>
    <w:rsid w:val="00EE010F"/>
    <w:rsid w:val="00EE06CF"/>
    <w:rsid w:val="00EE1172"/>
    <w:rsid w:val="00EE1A3C"/>
    <w:rsid w:val="00EE25DB"/>
    <w:rsid w:val="00EE2679"/>
    <w:rsid w:val="00EE2935"/>
    <w:rsid w:val="00EE2C13"/>
    <w:rsid w:val="00EE3907"/>
    <w:rsid w:val="00EE53E8"/>
    <w:rsid w:val="00EE5817"/>
    <w:rsid w:val="00EE5D92"/>
    <w:rsid w:val="00EE7ABC"/>
    <w:rsid w:val="00EF01B7"/>
    <w:rsid w:val="00EF1987"/>
    <w:rsid w:val="00EF1F79"/>
    <w:rsid w:val="00EF206B"/>
    <w:rsid w:val="00EF20D0"/>
    <w:rsid w:val="00EF4126"/>
    <w:rsid w:val="00EF5901"/>
    <w:rsid w:val="00EF5A2E"/>
    <w:rsid w:val="00EF7DC8"/>
    <w:rsid w:val="00F0040B"/>
    <w:rsid w:val="00F01198"/>
    <w:rsid w:val="00F01AA0"/>
    <w:rsid w:val="00F02520"/>
    <w:rsid w:val="00F03129"/>
    <w:rsid w:val="00F0330C"/>
    <w:rsid w:val="00F0379E"/>
    <w:rsid w:val="00F03BBD"/>
    <w:rsid w:val="00F03C82"/>
    <w:rsid w:val="00F056DD"/>
    <w:rsid w:val="00F05E66"/>
    <w:rsid w:val="00F06995"/>
    <w:rsid w:val="00F06D87"/>
    <w:rsid w:val="00F071D1"/>
    <w:rsid w:val="00F10940"/>
    <w:rsid w:val="00F11919"/>
    <w:rsid w:val="00F11A0E"/>
    <w:rsid w:val="00F155F0"/>
    <w:rsid w:val="00F15637"/>
    <w:rsid w:val="00F1579B"/>
    <w:rsid w:val="00F17500"/>
    <w:rsid w:val="00F20584"/>
    <w:rsid w:val="00F205B6"/>
    <w:rsid w:val="00F2166D"/>
    <w:rsid w:val="00F217E2"/>
    <w:rsid w:val="00F227D5"/>
    <w:rsid w:val="00F22FAC"/>
    <w:rsid w:val="00F23232"/>
    <w:rsid w:val="00F24680"/>
    <w:rsid w:val="00F24D2F"/>
    <w:rsid w:val="00F265F4"/>
    <w:rsid w:val="00F27659"/>
    <w:rsid w:val="00F27732"/>
    <w:rsid w:val="00F3046A"/>
    <w:rsid w:val="00F30570"/>
    <w:rsid w:val="00F31087"/>
    <w:rsid w:val="00F31672"/>
    <w:rsid w:val="00F32C78"/>
    <w:rsid w:val="00F3393E"/>
    <w:rsid w:val="00F3452A"/>
    <w:rsid w:val="00F35557"/>
    <w:rsid w:val="00F3575D"/>
    <w:rsid w:val="00F40755"/>
    <w:rsid w:val="00F40805"/>
    <w:rsid w:val="00F40E1E"/>
    <w:rsid w:val="00F40EAE"/>
    <w:rsid w:val="00F41B15"/>
    <w:rsid w:val="00F420E1"/>
    <w:rsid w:val="00F4222A"/>
    <w:rsid w:val="00F42920"/>
    <w:rsid w:val="00F44F53"/>
    <w:rsid w:val="00F4525C"/>
    <w:rsid w:val="00F457A8"/>
    <w:rsid w:val="00F46380"/>
    <w:rsid w:val="00F4671D"/>
    <w:rsid w:val="00F46FDC"/>
    <w:rsid w:val="00F47742"/>
    <w:rsid w:val="00F477DB"/>
    <w:rsid w:val="00F50503"/>
    <w:rsid w:val="00F5241A"/>
    <w:rsid w:val="00F52C6F"/>
    <w:rsid w:val="00F52D77"/>
    <w:rsid w:val="00F53A47"/>
    <w:rsid w:val="00F53CC5"/>
    <w:rsid w:val="00F54B02"/>
    <w:rsid w:val="00F54B6C"/>
    <w:rsid w:val="00F54E8E"/>
    <w:rsid w:val="00F552C2"/>
    <w:rsid w:val="00F55FF2"/>
    <w:rsid w:val="00F566FB"/>
    <w:rsid w:val="00F56D24"/>
    <w:rsid w:val="00F57632"/>
    <w:rsid w:val="00F5797D"/>
    <w:rsid w:val="00F579EF"/>
    <w:rsid w:val="00F600A6"/>
    <w:rsid w:val="00F60294"/>
    <w:rsid w:val="00F61EE1"/>
    <w:rsid w:val="00F6228C"/>
    <w:rsid w:val="00F62423"/>
    <w:rsid w:val="00F62A72"/>
    <w:rsid w:val="00F62D78"/>
    <w:rsid w:val="00F64077"/>
    <w:rsid w:val="00F6486B"/>
    <w:rsid w:val="00F70483"/>
    <w:rsid w:val="00F722C7"/>
    <w:rsid w:val="00F72B81"/>
    <w:rsid w:val="00F7379C"/>
    <w:rsid w:val="00F73E11"/>
    <w:rsid w:val="00F76624"/>
    <w:rsid w:val="00F76661"/>
    <w:rsid w:val="00F76C01"/>
    <w:rsid w:val="00F76DA5"/>
    <w:rsid w:val="00F76F5B"/>
    <w:rsid w:val="00F80953"/>
    <w:rsid w:val="00F8096C"/>
    <w:rsid w:val="00F80F06"/>
    <w:rsid w:val="00F81473"/>
    <w:rsid w:val="00F82946"/>
    <w:rsid w:val="00F8306D"/>
    <w:rsid w:val="00F83ABC"/>
    <w:rsid w:val="00F846D5"/>
    <w:rsid w:val="00F84A3C"/>
    <w:rsid w:val="00F84F5A"/>
    <w:rsid w:val="00F85B17"/>
    <w:rsid w:val="00F870DA"/>
    <w:rsid w:val="00F870E9"/>
    <w:rsid w:val="00F9001C"/>
    <w:rsid w:val="00F90642"/>
    <w:rsid w:val="00F90A4B"/>
    <w:rsid w:val="00F90F48"/>
    <w:rsid w:val="00F91FC8"/>
    <w:rsid w:val="00F9254E"/>
    <w:rsid w:val="00F92CFC"/>
    <w:rsid w:val="00F945E3"/>
    <w:rsid w:val="00F94C56"/>
    <w:rsid w:val="00F95A0F"/>
    <w:rsid w:val="00F96D58"/>
    <w:rsid w:val="00F9787B"/>
    <w:rsid w:val="00FA15BC"/>
    <w:rsid w:val="00FA3D1C"/>
    <w:rsid w:val="00FA4DD5"/>
    <w:rsid w:val="00FA4FA1"/>
    <w:rsid w:val="00FA5395"/>
    <w:rsid w:val="00FA5A2C"/>
    <w:rsid w:val="00FA6071"/>
    <w:rsid w:val="00FA6136"/>
    <w:rsid w:val="00FA66CB"/>
    <w:rsid w:val="00FA6861"/>
    <w:rsid w:val="00FA68E8"/>
    <w:rsid w:val="00FA71E7"/>
    <w:rsid w:val="00FA773B"/>
    <w:rsid w:val="00FA7DF3"/>
    <w:rsid w:val="00FB159A"/>
    <w:rsid w:val="00FB21F6"/>
    <w:rsid w:val="00FB3346"/>
    <w:rsid w:val="00FB3602"/>
    <w:rsid w:val="00FB3E28"/>
    <w:rsid w:val="00FB3F4C"/>
    <w:rsid w:val="00FB66E5"/>
    <w:rsid w:val="00FB7229"/>
    <w:rsid w:val="00FB7340"/>
    <w:rsid w:val="00FC047C"/>
    <w:rsid w:val="00FC0491"/>
    <w:rsid w:val="00FC0B5C"/>
    <w:rsid w:val="00FC0F00"/>
    <w:rsid w:val="00FC36FB"/>
    <w:rsid w:val="00FC5AAF"/>
    <w:rsid w:val="00FC5E47"/>
    <w:rsid w:val="00FC607A"/>
    <w:rsid w:val="00FC7587"/>
    <w:rsid w:val="00FC78CC"/>
    <w:rsid w:val="00FC7F22"/>
    <w:rsid w:val="00FD11C6"/>
    <w:rsid w:val="00FD2EA5"/>
    <w:rsid w:val="00FD4226"/>
    <w:rsid w:val="00FD551F"/>
    <w:rsid w:val="00FD584D"/>
    <w:rsid w:val="00FD7F4A"/>
    <w:rsid w:val="00FE262C"/>
    <w:rsid w:val="00FE5086"/>
    <w:rsid w:val="00FE522B"/>
    <w:rsid w:val="00FE535E"/>
    <w:rsid w:val="00FE71C7"/>
    <w:rsid w:val="00FF17F8"/>
    <w:rsid w:val="00FF3876"/>
    <w:rsid w:val="00FF6729"/>
    <w:rsid w:val="00FF6A04"/>
    <w:rsid w:val="00FF6A2F"/>
    <w:rsid w:val="00FF7598"/>
    <w:rsid w:val="018AED20"/>
    <w:rsid w:val="01B93C14"/>
    <w:rsid w:val="02A75386"/>
    <w:rsid w:val="02EE2E0A"/>
    <w:rsid w:val="030A8421"/>
    <w:rsid w:val="0475E340"/>
    <w:rsid w:val="047F2801"/>
    <w:rsid w:val="04CE757E"/>
    <w:rsid w:val="04EF3D9B"/>
    <w:rsid w:val="04FF5367"/>
    <w:rsid w:val="056FF825"/>
    <w:rsid w:val="057F3548"/>
    <w:rsid w:val="06370259"/>
    <w:rsid w:val="06D77CF2"/>
    <w:rsid w:val="0743288F"/>
    <w:rsid w:val="07672E6E"/>
    <w:rsid w:val="084CDA71"/>
    <w:rsid w:val="088EBD92"/>
    <w:rsid w:val="08C78358"/>
    <w:rsid w:val="096366C0"/>
    <w:rsid w:val="0A0F748E"/>
    <w:rsid w:val="0A8E6E36"/>
    <w:rsid w:val="0AA6C1A4"/>
    <w:rsid w:val="0B9E136E"/>
    <w:rsid w:val="0C2CBF8F"/>
    <w:rsid w:val="0CA50559"/>
    <w:rsid w:val="0CDA4CB2"/>
    <w:rsid w:val="0D313CAB"/>
    <w:rsid w:val="0DC58918"/>
    <w:rsid w:val="102205CE"/>
    <w:rsid w:val="10659FB8"/>
    <w:rsid w:val="108CEF8B"/>
    <w:rsid w:val="10C67B03"/>
    <w:rsid w:val="10D65F5D"/>
    <w:rsid w:val="1100F814"/>
    <w:rsid w:val="118E66EC"/>
    <w:rsid w:val="119B9A96"/>
    <w:rsid w:val="12AA0214"/>
    <w:rsid w:val="12F62ACB"/>
    <w:rsid w:val="14D3DEFD"/>
    <w:rsid w:val="14E6381B"/>
    <w:rsid w:val="1608104C"/>
    <w:rsid w:val="161D0FE8"/>
    <w:rsid w:val="176C193A"/>
    <w:rsid w:val="17D45637"/>
    <w:rsid w:val="1803175E"/>
    <w:rsid w:val="18D6A43B"/>
    <w:rsid w:val="1973E37F"/>
    <w:rsid w:val="19C2C98C"/>
    <w:rsid w:val="1ABE8207"/>
    <w:rsid w:val="1B0D6AD3"/>
    <w:rsid w:val="1B1EBB82"/>
    <w:rsid w:val="1CBB2923"/>
    <w:rsid w:val="1D0F98FA"/>
    <w:rsid w:val="1EE01751"/>
    <w:rsid w:val="1EE0B80D"/>
    <w:rsid w:val="1EE3106A"/>
    <w:rsid w:val="1FC38D44"/>
    <w:rsid w:val="213E2A9B"/>
    <w:rsid w:val="220406A4"/>
    <w:rsid w:val="220ECC15"/>
    <w:rsid w:val="2234C955"/>
    <w:rsid w:val="22B664D0"/>
    <w:rsid w:val="23D98861"/>
    <w:rsid w:val="255758EC"/>
    <w:rsid w:val="266010AA"/>
    <w:rsid w:val="268994C6"/>
    <w:rsid w:val="2786AAA8"/>
    <w:rsid w:val="286F3E02"/>
    <w:rsid w:val="28BFEA93"/>
    <w:rsid w:val="291A699B"/>
    <w:rsid w:val="2A4DC80E"/>
    <w:rsid w:val="2B7029C3"/>
    <w:rsid w:val="2C48C074"/>
    <w:rsid w:val="2CD91049"/>
    <w:rsid w:val="2E8B8E14"/>
    <w:rsid w:val="2F08B0FE"/>
    <w:rsid w:val="301EC880"/>
    <w:rsid w:val="307880D6"/>
    <w:rsid w:val="309156BB"/>
    <w:rsid w:val="31513A65"/>
    <w:rsid w:val="316936E3"/>
    <w:rsid w:val="32A32188"/>
    <w:rsid w:val="34B47624"/>
    <w:rsid w:val="34EFF905"/>
    <w:rsid w:val="356DE147"/>
    <w:rsid w:val="366C9932"/>
    <w:rsid w:val="36B6B358"/>
    <w:rsid w:val="36B7815D"/>
    <w:rsid w:val="370695CE"/>
    <w:rsid w:val="37589DF2"/>
    <w:rsid w:val="37EF15DB"/>
    <w:rsid w:val="37F33878"/>
    <w:rsid w:val="39E7BD5F"/>
    <w:rsid w:val="3A51F9E7"/>
    <w:rsid w:val="3A68CA01"/>
    <w:rsid w:val="3A99AB8A"/>
    <w:rsid w:val="3ACD74F3"/>
    <w:rsid w:val="3BA1EB58"/>
    <w:rsid w:val="3C536AFC"/>
    <w:rsid w:val="3C5E0C4F"/>
    <w:rsid w:val="3CDE200D"/>
    <w:rsid w:val="3D4345F0"/>
    <w:rsid w:val="3D7A82E9"/>
    <w:rsid w:val="3EC13A06"/>
    <w:rsid w:val="3F77CF18"/>
    <w:rsid w:val="403B827A"/>
    <w:rsid w:val="4141A4A2"/>
    <w:rsid w:val="41999A3D"/>
    <w:rsid w:val="41A31B11"/>
    <w:rsid w:val="428EE0FB"/>
    <w:rsid w:val="4315FD92"/>
    <w:rsid w:val="4389EEF4"/>
    <w:rsid w:val="44EAB2C8"/>
    <w:rsid w:val="4501D042"/>
    <w:rsid w:val="4504D255"/>
    <w:rsid w:val="45CDDA35"/>
    <w:rsid w:val="463A7D33"/>
    <w:rsid w:val="46A4AEDB"/>
    <w:rsid w:val="47005AF1"/>
    <w:rsid w:val="49E8B686"/>
    <w:rsid w:val="4A149DE1"/>
    <w:rsid w:val="4A42FA97"/>
    <w:rsid w:val="4A4BF451"/>
    <w:rsid w:val="4B6BBE8E"/>
    <w:rsid w:val="4BEA056E"/>
    <w:rsid w:val="4DB04E60"/>
    <w:rsid w:val="4DC45BB1"/>
    <w:rsid w:val="4F9D5A4A"/>
    <w:rsid w:val="4FB0A02A"/>
    <w:rsid w:val="502B499F"/>
    <w:rsid w:val="5066FB0E"/>
    <w:rsid w:val="51F20A2C"/>
    <w:rsid w:val="527C3F47"/>
    <w:rsid w:val="538E6539"/>
    <w:rsid w:val="53BB23E7"/>
    <w:rsid w:val="547274E9"/>
    <w:rsid w:val="5473A0E1"/>
    <w:rsid w:val="55E41BD2"/>
    <w:rsid w:val="5631CD5D"/>
    <w:rsid w:val="573510D1"/>
    <w:rsid w:val="584BFABC"/>
    <w:rsid w:val="58B318B4"/>
    <w:rsid w:val="59671E25"/>
    <w:rsid w:val="5A08D9BD"/>
    <w:rsid w:val="5A3C8883"/>
    <w:rsid w:val="5A51C67B"/>
    <w:rsid w:val="5ABDAE1E"/>
    <w:rsid w:val="5AF6B516"/>
    <w:rsid w:val="5B1D7AED"/>
    <w:rsid w:val="5B40FADE"/>
    <w:rsid w:val="5B80143C"/>
    <w:rsid w:val="5C90ED07"/>
    <w:rsid w:val="5CA085E9"/>
    <w:rsid w:val="5CD08BC5"/>
    <w:rsid w:val="5D8DB728"/>
    <w:rsid w:val="5E67ED2E"/>
    <w:rsid w:val="5EB57AF6"/>
    <w:rsid w:val="5EC9FFC1"/>
    <w:rsid w:val="603754EA"/>
    <w:rsid w:val="603F31A2"/>
    <w:rsid w:val="6240AAAC"/>
    <w:rsid w:val="62D3F006"/>
    <w:rsid w:val="62E7D9AB"/>
    <w:rsid w:val="63CA4C51"/>
    <w:rsid w:val="648FAE3F"/>
    <w:rsid w:val="658360D5"/>
    <w:rsid w:val="6634E5A5"/>
    <w:rsid w:val="66F5690F"/>
    <w:rsid w:val="67B03202"/>
    <w:rsid w:val="6980EB0D"/>
    <w:rsid w:val="6AB3C565"/>
    <w:rsid w:val="6AEE8EFC"/>
    <w:rsid w:val="6B2155B7"/>
    <w:rsid w:val="6B4B7517"/>
    <w:rsid w:val="6BB85A39"/>
    <w:rsid w:val="6C7ECBBA"/>
    <w:rsid w:val="6CBAF762"/>
    <w:rsid w:val="6DA9B8E3"/>
    <w:rsid w:val="6F663CF4"/>
    <w:rsid w:val="6FC6199A"/>
    <w:rsid w:val="6FD81758"/>
    <w:rsid w:val="6FE54AAE"/>
    <w:rsid w:val="70FC3FEA"/>
    <w:rsid w:val="71C66794"/>
    <w:rsid w:val="72359E53"/>
    <w:rsid w:val="7264A367"/>
    <w:rsid w:val="726A26B1"/>
    <w:rsid w:val="73B940FA"/>
    <w:rsid w:val="7417E91C"/>
    <w:rsid w:val="755887A4"/>
    <w:rsid w:val="760E5A3F"/>
    <w:rsid w:val="76C040E8"/>
    <w:rsid w:val="7705380C"/>
    <w:rsid w:val="77EEC066"/>
    <w:rsid w:val="788363B2"/>
    <w:rsid w:val="79760BB7"/>
    <w:rsid w:val="79C401C4"/>
    <w:rsid w:val="79E1AD63"/>
    <w:rsid w:val="79FBF953"/>
    <w:rsid w:val="7A2B3BD0"/>
    <w:rsid w:val="7A6A1879"/>
    <w:rsid w:val="7AE9614B"/>
    <w:rsid w:val="7AF5C68C"/>
    <w:rsid w:val="7B50E721"/>
    <w:rsid w:val="7DEEE09D"/>
    <w:rsid w:val="7FA30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204D8"/>
  <w15:docId w15:val="{993ED318-21A2-4263-BA05-2CB14C37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 w:type="paragraph" w:customStyle="1" w:styleId="labojumupamats">
    <w:name w:val="labojumu_pamats"/>
    <w:basedOn w:val="Normal"/>
    <w:rsid w:val="002B0364"/>
    <w:pPr>
      <w:spacing w:before="100" w:beforeAutospacing="1" w:after="100" w:afterAutospacing="1"/>
    </w:pPr>
  </w:style>
  <w:style w:type="character" w:customStyle="1" w:styleId="UnresolvedMention1">
    <w:name w:val="Unresolved Mention1"/>
    <w:basedOn w:val="DefaultParagraphFont"/>
    <w:uiPriority w:val="99"/>
    <w:semiHidden/>
    <w:unhideWhenUsed/>
    <w:rsid w:val="000D2242"/>
    <w:rPr>
      <w:color w:val="605E5C"/>
      <w:shd w:val="clear" w:color="auto" w:fill="E1DFDD"/>
    </w:rPr>
  </w:style>
  <w:style w:type="character" w:styleId="FollowedHyperlink">
    <w:name w:val="FollowedHyperlink"/>
    <w:basedOn w:val="DefaultParagraphFont"/>
    <w:uiPriority w:val="99"/>
    <w:semiHidden/>
    <w:unhideWhenUsed/>
    <w:rsid w:val="00562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8798579">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313416176">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10719">
      <w:bodyDiv w:val="1"/>
      <w:marLeft w:val="0"/>
      <w:marRight w:val="0"/>
      <w:marTop w:val="0"/>
      <w:marBottom w:val="0"/>
      <w:divBdr>
        <w:top w:val="none" w:sz="0" w:space="0" w:color="auto"/>
        <w:left w:val="none" w:sz="0" w:space="0" w:color="auto"/>
        <w:bottom w:val="none" w:sz="0" w:space="0" w:color="auto"/>
        <w:right w:val="none" w:sz="0" w:space="0" w:color="auto"/>
      </w:divBdr>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960">
      <w:bodyDiv w:val="1"/>
      <w:marLeft w:val="0"/>
      <w:marRight w:val="0"/>
      <w:marTop w:val="0"/>
      <w:marBottom w:val="0"/>
      <w:divBdr>
        <w:top w:val="none" w:sz="0" w:space="0" w:color="auto"/>
        <w:left w:val="none" w:sz="0" w:space="0" w:color="auto"/>
        <w:bottom w:val="none" w:sz="0" w:space="0" w:color="auto"/>
        <w:right w:val="none" w:sz="0" w:space="0" w:color="auto"/>
      </w:divBdr>
    </w:div>
    <w:div w:id="1031148871">
      <w:bodyDiv w:val="1"/>
      <w:marLeft w:val="0"/>
      <w:marRight w:val="0"/>
      <w:marTop w:val="0"/>
      <w:marBottom w:val="0"/>
      <w:divBdr>
        <w:top w:val="none" w:sz="0" w:space="0" w:color="auto"/>
        <w:left w:val="none" w:sz="0" w:space="0" w:color="auto"/>
        <w:bottom w:val="none" w:sz="0" w:space="0" w:color="auto"/>
        <w:right w:val="none" w:sz="0" w:space="0" w:color="auto"/>
      </w:divBdr>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181046">
      <w:bodyDiv w:val="1"/>
      <w:marLeft w:val="0"/>
      <w:marRight w:val="0"/>
      <w:marTop w:val="0"/>
      <w:marBottom w:val="0"/>
      <w:divBdr>
        <w:top w:val="none" w:sz="0" w:space="0" w:color="auto"/>
        <w:left w:val="none" w:sz="0" w:space="0" w:color="auto"/>
        <w:bottom w:val="none" w:sz="0" w:space="0" w:color="auto"/>
        <w:right w:val="none" w:sz="0" w:space="0" w:color="auto"/>
      </w:divBdr>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27474572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681271584">
      <w:bodyDiv w:val="1"/>
      <w:marLeft w:val="0"/>
      <w:marRight w:val="0"/>
      <w:marTop w:val="0"/>
      <w:marBottom w:val="0"/>
      <w:divBdr>
        <w:top w:val="none" w:sz="0" w:space="0" w:color="auto"/>
        <w:left w:val="none" w:sz="0" w:space="0" w:color="auto"/>
        <w:bottom w:val="none" w:sz="0" w:space="0" w:color="auto"/>
        <w:right w:val="none" w:sz="0" w:space="0" w:color="auto"/>
      </w:divBdr>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upload/Pacientu_drosiba/Publikacijas/pacientu_drobas_un_veselbas_aprpes_kvalittes_nodroinana._mcbu_materils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D959-B6C9-4645-8A58-8E5274DC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17400</Words>
  <Characters>9918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Likumprojekta "Grozījumi Ārstniecības likumā" ākotnējās ietekmes novērtējuma ziņojums (anotācija)</vt:lpstr>
    </vt:vector>
  </TitlesOfParts>
  <Company>Veselības ministrija</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Ārstniecības likumā" ākotnējās ietekmes novērtējuma ziņojums (anotācija)</dc:title>
  <dc:subject>Anotācija</dc:subject>
  <dc:creator>Alvis.Bless@vm.gov.lv</dc:creator>
  <dc:description>Alvis.Bless@vm.gov.lv, 67876177</dc:description>
  <cp:lastModifiedBy>Alvis Bless</cp:lastModifiedBy>
  <cp:revision>672</cp:revision>
  <cp:lastPrinted>2016-10-20T08:39:00Z</cp:lastPrinted>
  <dcterms:created xsi:type="dcterms:W3CDTF">2017-06-27T11:04:00Z</dcterms:created>
  <dcterms:modified xsi:type="dcterms:W3CDTF">2019-10-18T06:23:00Z</dcterms:modified>
</cp:coreProperties>
</file>