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3AA8E5FB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C7787B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E510E04" w14:textId="6DA98E09" w:rsidR="0022784C" w:rsidRDefault="0022784C" w:rsidP="0022784C">
      <w:pPr>
        <w:pStyle w:val="BodyText2"/>
        <w:jc w:val="center"/>
        <w:rPr>
          <w:b/>
          <w:szCs w:val="28"/>
        </w:rPr>
      </w:pPr>
      <w:bookmarkStart w:id="0" w:name="OLE_LINK2"/>
      <w:bookmarkStart w:id="1" w:name="OLE_LINK1"/>
      <w:r>
        <w:rPr>
          <w:b/>
          <w:szCs w:val="28"/>
        </w:rPr>
        <w:t>Par valstij dividendēs izmaksājamo valsts sabiedrības ar ierobežotu atbildību “Aknīstes psihoneiroloģiskā slimnīca”, valsts sabiedrības ar ierobežotu atbildību “Daugavpils psihoneiroloģiskā slimnīca”, valsts sabiedrības ar ierobežotu atbildību “Slimnīca “</w:t>
      </w:r>
      <w:proofErr w:type="spellStart"/>
      <w:r>
        <w:rPr>
          <w:b/>
          <w:szCs w:val="28"/>
        </w:rPr>
        <w:t>Ģintermuiža</w:t>
      </w:r>
      <w:proofErr w:type="spellEnd"/>
      <w:r>
        <w:rPr>
          <w:b/>
          <w:szCs w:val="28"/>
        </w:rPr>
        <w:t>””, valsts sabiedrības ar ierobežotu atbildību “Piejūras slimnīca”</w:t>
      </w:r>
      <w:r w:rsidR="00F64A0E">
        <w:rPr>
          <w:b/>
          <w:szCs w:val="28"/>
        </w:rPr>
        <w:t xml:space="preserve"> </w:t>
      </w:r>
      <w:r>
        <w:rPr>
          <w:b/>
          <w:szCs w:val="28"/>
        </w:rPr>
        <w:t>un valsts sabiedrības ar ierobežotu atbildību “Nacionālais rehabilitācijas centrs “Vaivari”” 201</w:t>
      </w:r>
      <w:r w:rsidR="008A6221">
        <w:rPr>
          <w:b/>
          <w:szCs w:val="28"/>
        </w:rPr>
        <w:t>8</w:t>
      </w:r>
      <w:r>
        <w:rPr>
          <w:b/>
          <w:szCs w:val="28"/>
        </w:rPr>
        <w:t>.gada peļņas daļu</w:t>
      </w:r>
      <w:bookmarkEnd w:id="0"/>
      <w:bookmarkEnd w:id="1"/>
    </w:p>
    <w:p w14:paraId="26935FEF" w14:textId="77777777" w:rsidR="0022784C" w:rsidRDefault="0022784C" w:rsidP="0022784C">
      <w:pPr>
        <w:pStyle w:val="BodyText2"/>
        <w:rPr>
          <w:szCs w:val="28"/>
        </w:rPr>
      </w:pPr>
    </w:p>
    <w:p w14:paraId="7ED41B4D" w14:textId="066C62E0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 Saskaņā ar Ministru kabineta 2015.gada 22.decembra noteikumu Nr.806 “Kārtība, kādā valsts kapitālsabiedrības un publiski privātās </w:t>
      </w:r>
      <w:r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szCs w:val="28"/>
        </w:rPr>
        <w:t xml:space="preserve">” </w:t>
      </w:r>
      <w:r w:rsidR="000741E9">
        <w:rPr>
          <w:szCs w:val="28"/>
        </w:rPr>
        <w:t>10</w:t>
      </w:r>
      <w:bookmarkStart w:id="2" w:name="_GoBack"/>
      <w:bookmarkEnd w:id="2"/>
      <w:r>
        <w:rPr>
          <w:szCs w:val="28"/>
        </w:rPr>
        <w:t>.punktu noteikt, ka:</w:t>
      </w:r>
    </w:p>
    <w:p w14:paraId="6A959236" w14:textId="07FBC632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452687">
        <w:rPr>
          <w:szCs w:val="28"/>
        </w:rPr>
        <w:t>1</w:t>
      </w:r>
      <w:r>
        <w:rPr>
          <w:szCs w:val="28"/>
        </w:rPr>
        <w:t>. valsts sabiedrībai ar ierobežotu atbildību “Aknīstes psihoneiroloģiskā slimnīca” (vienotais reģistrācijas Nr.</w:t>
      </w:r>
      <w:r>
        <w:rPr>
          <w:rFonts w:eastAsia="Calibri"/>
          <w:szCs w:val="28"/>
        </w:rPr>
        <w:t>40003453643</w:t>
      </w:r>
      <w:r>
        <w:rPr>
          <w:szCs w:val="28"/>
        </w:rPr>
        <w:t xml:space="preserve">) nav jāmaksā dividendes </w:t>
      </w:r>
      <w:r w:rsidR="008A6221">
        <w:rPr>
          <w:szCs w:val="28"/>
        </w:rPr>
        <w:br/>
      </w:r>
      <w:r>
        <w:rPr>
          <w:szCs w:val="28"/>
        </w:rPr>
        <w:t>(</w:t>
      </w:r>
      <w:r w:rsidR="00F64A0E" w:rsidRPr="00F64A0E">
        <w:rPr>
          <w:szCs w:val="28"/>
        </w:rPr>
        <w:t xml:space="preserve">1 170,45 </w:t>
      </w:r>
      <w:proofErr w:type="spellStart"/>
      <w:r>
        <w:rPr>
          <w:i/>
          <w:szCs w:val="28"/>
        </w:rPr>
        <w:t>euro</w:t>
      </w:r>
      <w:proofErr w:type="spellEnd"/>
      <w:r>
        <w:rPr>
          <w:szCs w:val="28"/>
        </w:rPr>
        <w:t>) no tīrās peļņas par 201</w:t>
      </w:r>
      <w:r w:rsidR="008A6221">
        <w:rPr>
          <w:szCs w:val="28"/>
        </w:rPr>
        <w:t>8</w:t>
      </w:r>
      <w:r>
        <w:rPr>
          <w:szCs w:val="28"/>
        </w:rPr>
        <w:t>.gadu;</w:t>
      </w:r>
    </w:p>
    <w:p w14:paraId="07170E1E" w14:textId="503ECC84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452687">
        <w:rPr>
          <w:szCs w:val="28"/>
        </w:rPr>
        <w:t>2</w:t>
      </w:r>
      <w:r>
        <w:rPr>
          <w:szCs w:val="28"/>
        </w:rPr>
        <w:t>. valsts sabiedrībai ar ierobežotu atbildību “Daugavpils psihoneiroloģiskā slimnīca” (vienotais reģistrācijas Nr. 50003407881) nav jāmaksā dividendes (</w:t>
      </w:r>
      <w:r w:rsidR="008A6221" w:rsidRPr="008A6221">
        <w:rPr>
          <w:szCs w:val="28"/>
        </w:rPr>
        <w:t>1 813,90</w:t>
      </w:r>
      <w:r>
        <w:rPr>
          <w:szCs w:val="28"/>
        </w:rPr>
        <w:t xml:space="preserve"> </w:t>
      </w:r>
      <w:proofErr w:type="spellStart"/>
      <w:r>
        <w:rPr>
          <w:i/>
          <w:szCs w:val="28"/>
        </w:rPr>
        <w:t>euro</w:t>
      </w:r>
      <w:proofErr w:type="spellEnd"/>
      <w:r>
        <w:rPr>
          <w:szCs w:val="28"/>
        </w:rPr>
        <w:t>) no tīrās peļņas par 201</w:t>
      </w:r>
      <w:r w:rsidR="008A6221">
        <w:rPr>
          <w:szCs w:val="28"/>
        </w:rPr>
        <w:t>8</w:t>
      </w:r>
      <w:r>
        <w:rPr>
          <w:szCs w:val="28"/>
        </w:rPr>
        <w:t>.gadu;</w:t>
      </w:r>
    </w:p>
    <w:p w14:paraId="1A8548FA" w14:textId="62E6A31C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452687">
        <w:rPr>
          <w:szCs w:val="28"/>
        </w:rPr>
        <w:t>3</w:t>
      </w:r>
      <w:r>
        <w:rPr>
          <w:szCs w:val="28"/>
        </w:rPr>
        <w:t>. valsts sabiedrībai ar ierobežotu atbildību “Slimnīca “</w:t>
      </w:r>
      <w:proofErr w:type="spellStart"/>
      <w:r>
        <w:rPr>
          <w:szCs w:val="28"/>
        </w:rPr>
        <w:t>Ģintermuiža</w:t>
      </w:r>
      <w:proofErr w:type="spellEnd"/>
      <w:r>
        <w:rPr>
          <w:szCs w:val="28"/>
        </w:rPr>
        <w:t xml:space="preserve">”” (vienotais reģistrācijas Nr.40003407396) nav jāmaksā dividendes </w:t>
      </w:r>
      <w:r>
        <w:rPr>
          <w:szCs w:val="28"/>
        </w:rPr>
        <w:br/>
        <w:t>(</w:t>
      </w:r>
      <w:r w:rsidR="008A6221" w:rsidRPr="008A6221">
        <w:rPr>
          <w:szCs w:val="28"/>
        </w:rPr>
        <w:t>299,20</w:t>
      </w:r>
      <w:r>
        <w:rPr>
          <w:szCs w:val="28"/>
        </w:rPr>
        <w:t> </w:t>
      </w:r>
      <w:proofErr w:type="spellStart"/>
      <w:r>
        <w:rPr>
          <w:i/>
          <w:szCs w:val="28"/>
        </w:rPr>
        <w:t>euro</w:t>
      </w:r>
      <w:proofErr w:type="spellEnd"/>
      <w:r>
        <w:rPr>
          <w:szCs w:val="28"/>
        </w:rPr>
        <w:t>) no tīrās peļņas par 201</w:t>
      </w:r>
      <w:r w:rsidR="008A6221">
        <w:rPr>
          <w:szCs w:val="28"/>
        </w:rPr>
        <w:t>8</w:t>
      </w:r>
      <w:r>
        <w:rPr>
          <w:szCs w:val="28"/>
        </w:rPr>
        <w:t>.gadu;</w:t>
      </w:r>
    </w:p>
    <w:p w14:paraId="064D5B84" w14:textId="06420FED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452687">
        <w:rPr>
          <w:szCs w:val="28"/>
        </w:rPr>
        <w:t>4</w:t>
      </w:r>
      <w:r>
        <w:rPr>
          <w:szCs w:val="28"/>
        </w:rPr>
        <w:t xml:space="preserve">. valsts sabiedrībai ar ierobežotu atbildību “Piejūras slimnīca” (vienotais reģistrācijas Nr.40003343729) nav jāmaksā dividendes </w:t>
      </w:r>
      <w:r>
        <w:rPr>
          <w:szCs w:val="28"/>
        </w:rPr>
        <w:br/>
        <w:t>(</w:t>
      </w:r>
      <w:r w:rsidR="008A6221" w:rsidRPr="008A6221">
        <w:rPr>
          <w:szCs w:val="28"/>
        </w:rPr>
        <w:t>3 835,20</w:t>
      </w:r>
      <w:r>
        <w:rPr>
          <w:szCs w:val="28"/>
        </w:rPr>
        <w:t> </w:t>
      </w:r>
      <w:proofErr w:type="spellStart"/>
      <w:r>
        <w:rPr>
          <w:i/>
          <w:szCs w:val="28"/>
        </w:rPr>
        <w:t>euro</w:t>
      </w:r>
      <w:proofErr w:type="spellEnd"/>
      <w:r>
        <w:rPr>
          <w:szCs w:val="28"/>
        </w:rPr>
        <w:t>) no tīrās peļņas par 201</w:t>
      </w:r>
      <w:r w:rsidR="008A6221">
        <w:rPr>
          <w:szCs w:val="28"/>
        </w:rPr>
        <w:t>8</w:t>
      </w:r>
      <w:r>
        <w:rPr>
          <w:szCs w:val="28"/>
        </w:rPr>
        <w:t>.gadu;</w:t>
      </w:r>
    </w:p>
    <w:p w14:paraId="3CD52719" w14:textId="014C1767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1.</w:t>
      </w:r>
      <w:r w:rsidR="00452687">
        <w:rPr>
          <w:szCs w:val="28"/>
        </w:rPr>
        <w:t>5</w:t>
      </w:r>
      <w:r>
        <w:rPr>
          <w:szCs w:val="28"/>
        </w:rPr>
        <w:t>. valsts sabiedrībai ar ierobežotu atbildību “Nacionālais rehabilitācijas centrs “Vaivari”” (vienotais reģistrācijas Nr. 40003273900) nav jāmaksā dividendes (</w:t>
      </w:r>
      <w:r w:rsidR="00452687" w:rsidRPr="00452687">
        <w:rPr>
          <w:szCs w:val="28"/>
        </w:rPr>
        <w:t>3 280,15</w:t>
      </w:r>
      <w:r w:rsidR="00452687">
        <w:rPr>
          <w:szCs w:val="28"/>
        </w:rPr>
        <w:t xml:space="preserve"> </w:t>
      </w:r>
      <w:proofErr w:type="spellStart"/>
      <w:r>
        <w:rPr>
          <w:i/>
          <w:szCs w:val="28"/>
        </w:rPr>
        <w:t>euro</w:t>
      </w:r>
      <w:proofErr w:type="spellEnd"/>
      <w:r>
        <w:rPr>
          <w:szCs w:val="28"/>
        </w:rPr>
        <w:t>) no tīrās peļņas par 201</w:t>
      </w:r>
      <w:r w:rsidR="008A6221">
        <w:rPr>
          <w:szCs w:val="28"/>
        </w:rPr>
        <w:t>8</w:t>
      </w:r>
      <w:r>
        <w:rPr>
          <w:szCs w:val="28"/>
        </w:rPr>
        <w:t>.gadu.</w:t>
      </w:r>
    </w:p>
    <w:p w14:paraId="5849C006" w14:textId="25AC7C8D" w:rsidR="0022784C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2. Veselības ministrijai kā kapitāla daļu turētājai nodrošināt, ka šā rīkojuma 1. punktā minēto valsts sabiedrību ar ierobežotu atbildību 201</w:t>
      </w:r>
      <w:r w:rsidR="008A6221">
        <w:rPr>
          <w:szCs w:val="28"/>
        </w:rPr>
        <w:t>8</w:t>
      </w:r>
      <w:r>
        <w:rPr>
          <w:szCs w:val="28"/>
        </w:rPr>
        <w:t>. gadā gūtā tīrā peļņa tiek novirzīta valsts apmaksāto veselības aprūpes pakalpojumu kvalitātes un pieejamības uzlabošanai, tai skaitā:</w:t>
      </w:r>
    </w:p>
    <w:p w14:paraId="002B1ADC" w14:textId="02340593" w:rsidR="0022784C" w:rsidRDefault="0022784C" w:rsidP="0022784C">
      <w:pPr>
        <w:pStyle w:val="BodyText2"/>
        <w:ind w:firstLine="720"/>
        <w:rPr>
          <w:szCs w:val="28"/>
          <w:lang w:eastAsia="lv-LV"/>
        </w:rPr>
      </w:pPr>
      <w:r>
        <w:rPr>
          <w:rFonts w:eastAsia="Calibri"/>
          <w:szCs w:val="28"/>
        </w:rPr>
        <w:t>2.</w:t>
      </w:r>
      <w:r w:rsidR="00452687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>
        <w:rPr>
          <w:szCs w:val="28"/>
        </w:rPr>
        <w:t xml:space="preserve">valsts sabiedrības ar ierobežotu atbildību “Aknīstes psihoneiroloģiskā slimnīca” </w:t>
      </w:r>
      <w:r w:rsidR="003F3453">
        <w:t>infrastruktūras uzturēšanai</w:t>
      </w:r>
      <w:r w:rsidR="00FE2001">
        <w:t xml:space="preserve">, </w:t>
      </w:r>
      <w:r w:rsidR="00FE2001" w:rsidRPr="00FE2001">
        <w:t>lai nodrošinātu nepārtrauktu slimnīcas saimniecisko darbību</w:t>
      </w:r>
      <w:r>
        <w:rPr>
          <w:szCs w:val="28"/>
          <w:lang w:eastAsia="lv-LV"/>
        </w:rPr>
        <w:t>;</w:t>
      </w:r>
    </w:p>
    <w:p w14:paraId="10B224AB" w14:textId="79A2D73D" w:rsidR="0022784C" w:rsidRDefault="0022784C" w:rsidP="0022784C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2.</w:t>
      </w:r>
      <w:r w:rsidR="00452687">
        <w:rPr>
          <w:szCs w:val="28"/>
          <w:lang w:eastAsia="lv-LV"/>
        </w:rPr>
        <w:t>2</w:t>
      </w:r>
      <w:r>
        <w:rPr>
          <w:szCs w:val="28"/>
          <w:lang w:eastAsia="lv-LV"/>
        </w:rPr>
        <w:t xml:space="preserve">. valsts sabiedrības ar ierobežotu atbildību “Daugavpils psihoneiroloģiskā slimnīca” </w:t>
      </w:r>
      <w:r w:rsidR="008A6221">
        <w:t>rehabilitācijas pakalpojumu attīstībai un pieejamības uzlabošanai</w:t>
      </w:r>
      <w:r>
        <w:rPr>
          <w:szCs w:val="28"/>
          <w:lang w:eastAsia="lv-LV"/>
        </w:rPr>
        <w:t>;</w:t>
      </w:r>
    </w:p>
    <w:p w14:paraId="1D357730" w14:textId="5843661D" w:rsidR="0022784C" w:rsidRDefault="0022784C" w:rsidP="0022784C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lastRenderedPageBreak/>
        <w:t>2.</w:t>
      </w:r>
      <w:r w:rsidR="00452687">
        <w:rPr>
          <w:szCs w:val="28"/>
          <w:lang w:eastAsia="lv-LV"/>
        </w:rPr>
        <w:t>3</w:t>
      </w:r>
      <w:r>
        <w:rPr>
          <w:szCs w:val="28"/>
          <w:lang w:eastAsia="lv-LV"/>
        </w:rPr>
        <w:t>. valsts sabiedrības ar ierobežotu atbildību “Slimnīca “</w:t>
      </w:r>
      <w:proofErr w:type="spellStart"/>
      <w:r>
        <w:rPr>
          <w:szCs w:val="28"/>
          <w:lang w:eastAsia="lv-LV"/>
        </w:rPr>
        <w:t>Ģintermuiža</w:t>
      </w:r>
      <w:proofErr w:type="spellEnd"/>
      <w:r>
        <w:rPr>
          <w:szCs w:val="28"/>
          <w:lang w:eastAsia="lv-LV"/>
        </w:rPr>
        <w:t xml:space="preserve">”” </w:t>
      </w:r>
      <w:r w:rsidR="003F3453">
        <w:t>infrastruktūras uzlabošanai</w:t>
      </w:r>
      <w:r>
        <w:t xml:space="preserve">, </w:t>
      </w:r>
      <w:bookmarkStart w:id="3" w:name="_Hlk15548896"/>
      <w:r>
        <w:t>lai nodrošinātu nepārtrauktu slimnīcas saimniecisko darbību</w:t>
      </w:r>
      <w:bookmarkEnd w:id="3"/>
      <w:r>
        <w:rPr>
          <w:szCs w:val="28"/>
          <w:lang w:eastAsia="lv-LV"/>
        </w:rPr>
        <w:t>;</w:t>
      </w:r>
    </w:p>
    <w:p w14:paraId="15C3117C" w14:textId="36EAFBBE" w:rsidR="0022784C" w:rsidRPr="008A6221" w:rsidRDefault="0022784C" w:rsidP="008A6221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2.</w:t>
      </w:r>
      <w:r w:rsidR="00452687">
        <w:rPr>
          <w:szCs w:val="28"/>
          <w:lang w:eastAsia="lv-LV"/>
        </w:rPr>
        <w:t>4</w:t>
      </w:r>
      <w:r>
        <w:rPr>
          <w:szCs w:val="28"/>
          <w:lang w:eastAsia="lv-LV"/>
        </w:rPr>
        <w:t xml:space="preserve">. valsts sabiedrības ar ierobežotu atbildību “Piejūras slimnīca” </w:t>
      </w:r>
      <w:r w:rsidR="003F3453">
        <w:t>infrastruktūras uzlabošanai</w:t>
      </w:r>
      <w:r w:rsidR="003A61EC">
        <w:t>, lai nodrošinātu veselības aprūpes pakalpojumu attīstību</w:t>
      </w:r>
      <w:r>
        <w:rPr>
          <w:szCs w:val="28"/>
          <w:lang w:eastAsia="lv-LV"/>
        </w:rPr>
        <w:t>;</w:t>
      </w:r>
    </w:p>
    <w:p w14:paraId="77827C43" w14:textId="28DDFC82" w:rsidR="0022784C" w:rsidRDefault="0022784C" w:rsidP="0022784C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2.</w:t>
      </w:r>
      <w:r w:rsidR="00452687">
        <w:rPr>
          <w:szCs w:val="28"/>
          <w:lang w:eastAsia="lv-LV"/>
        </w:rPr>
        <w:t>5</w:t>
      </w:r>
      <w:r>
        <w:rPr>
          <w:szCs w:val="28"/>
          <w:lang w:eastAsia="lv-LV"/>
        </w:rPr>
        <w:t xml:space="preserve">. valsts sabiedrības ar ierobežotu atbildību “Nacionālais rehabilitācijas centrs “Vaivari”” </w:t>
      </w:r>
      <w:r w:rsidR="00452687" w:rsidRPr="00452687">
        <w:rPr>
          <w:szCs w:val="28"/>
          <w:lang w:eastAsia="lv-LV"/>
        </w:rPr>
        <w:t>vides pieejamības uzlabošanai pacientiem</w:t>
      </w:r>
      <w:r>
        <w:rPr>
          <w:szCs w:val="28"/>
          <w:lang w:eastAsia="lv-LV"/>
        </w:rPr>
        <w:t>.</w:t>
      </w:r>
    </w:p>
    <w:p w14:paraId="181ED4F7" w14:textId="2647A421" w:rsidR="00297CFF" w:rsidRDefault="0022784C" w:rsidP="0022784C">
      <w:pPr>
        <w:pStyle w:val="BodyText2"/>
        <w:ind w:firstLine="720"/>
        <w:rPr>
          <w:szCs w:val="28"/>
        </w:rPr>
      </w:pPr>
      <w:r>
        <w:rPr>
          <w:szCs w:val="28"/>
        </w:rPr>
        <w:t>3. Veselības ministrijai līdz 20</w:t>
      </w:r>
      <w:r w:rsidR="00601F67">
        <w:rPr>
          <w:szCs w:val="28"/>
        </w:rPr>
        <w:t>20</w:t>
      </w:r>
      <w:r>
        <w:rPr>
          <w:szCs w:val="28"/>
        </w:rPr>
        <w:t>.gada 31.</w:t>
      </w:r>
      <w:r w:rsidR="00601F67">
        <w:rPr>
          <w:szCs w:val="28"/>
        </w:rPr>
        <w:t>maijam</w:t>
      </w:r>
      <w:r>
        <w:rPr>
          <w:szCs w:val="28"/>
        </w:rPr>
        <w:t xml:space="preserve"> nodrošināt kapitālsabiedrību, kurās Veselības ministrija ir kapitāla daļu turētāja, vidēja termiņa darbības stratēģiju apstiprināšanu, kas paredzētu kapitālsabiedrību pamatdarbībai un ieguldījumiem atbilstošu dividenžu politiku.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2CA415B" w14:textId="10DFB183" w:rsidR="00517262" w:rsidRPr="00EF207D" w:rsidRDefault="00517262" w:rsidP="00517262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4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602FEC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602FEC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4"/>
    </w:p>
    <w:p w14:paraId="443A02D2" w14:textId="77777777" w:rsidR="00517262" w:rsidRPr="00EF207D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008B0610" w14:textId="35178ABB" w:rsidR="00517262" w:rsidRPr="00EF207D" w:rsidRDefault="00517262" w:rsidP="0051726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602FEC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70744A22" w14:textId="77777777" w:rsidR="00517262" w:rsidRPr="00EF207D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84CEEA4" w14:textId="0E97F055" w:rsidR="00517262" w:rsidRPr="00EF207D" w:rsidRDefault="00517262" w:rsidP="00517262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602FEC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7A6BEB5B" w14:textId="77777777" w:rsidR="00517262" w:rsidRPr="00213070" w:rsidRDefault="00517262" w:rsidP="005172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39D33790" w:rsidR="00EF207D" w:rsidRPr="004744F8" w:rsidRDefault="00517262" w:rsidP="0051726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602FEC">
        <w:rPr>
          <w:rFonts w:ascii="Times New Roman" w:hAnsi="Times New Roman"/>
          <w:sz w:val="28"/>
          <w:szCs w:val="28"/>
          <w:lang w:bidi="gu-IN"/>
        </w:rPr>
        <w:t xml:space="preserve">       </w:t>
      </w:r>
      <w:r>
        <w:rPr>
          <w:rFonts w:ascii="Times New Roman" w:hAnsi="Times New Roman"/>
          <w:sz w:val="28"/>
          <w:szCs w:val="28"/>
          <w:lang w:bidi="gu-IN"/>
        </w:rPr>
        <w:t>D</w:t>
      </w:r>
      <w:r w:rsidR="00602FEC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768A" w14:textId="77777777" w:rsidR="002B6E5E" w:rsidRDefault="002B6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5F110F6B" w:rsidR="00C25BBB" w:rsidRPr="0022784C" w:rsidRDefault="0022784C" w:rsidP="0022784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Pr="00C25BBB">
      <w:rPr>
        <w:rFonts w:ascii="Times New Roman" w:hAnsi="Times New Roman"/>
        <w:sz w:val="20"/>
        <w:szCs w:val="20"/>
        <w:lang w:val="en-US"/>
      </w:rPr>
      <w:t>rik_</w:t>
    </w:r>
    <w:r w:rsidR="00601F67">
      <w:rPr>
        <w:rFonts w:ascii="Times New Roman" w:hAnsi="Times New Roman"/>
        <w:sz w:val="20"/>
        <w:szCs w:val="20"/>
        <w:lang w:val="en-US"/>
      </w:rPr>
      <w:t>2309</w:t>
    </w:r>
    <w:r>
      <w:rPr>
        <w:rFonts w:ascii="Times New Roman" w:hAnsi="Times New Roman"/>
        <w:sz w:val="20"/>
        <w:szCs w:val="20"/>
        <w:lang w:val="en-US"/>
      </w:rPr>
      <w:t>19</w:t>
    </w:r>
    <w:r w:rsidRPr="00CC65E9">
      <w:rPr>
        <w:rFonts w:ascii="Times New Roman" w:hAnsi="Times New Roman"/>
        <w:sz w:val="20"/>
        <w:szCs w:val="20"/>
        <w:lang w:val="en-US"/>
      </w:rPr>
      <w:t>_</w:t>
    </w:r>
    <w:r>
      <w:rPr>
        <w:rFonts w:ascii="Times New Roman" w:hAnsi="Times New Roman"/>
        <w:sz w:val="20"/>
        <w:szCs w:val="20"/>
        <w:lang w:val="en-US"/>
      </w:rPr>
      <w:t>KS_divid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0B6C653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601F67">
      <w:rPr>
        <w:rFonts w:ascii="Times New Roman" w:hAnsi="Times New Roman"/>
        <w:sz w:val="20"/>
        <w:szCs w:val="20"/>
        <w:lang w:val="en-US"/>
      </w:rPr>
      <w:t>2309</w:t>
    </w:r>
    <w:r w:rsidR="00517262">
      <w:rPr>
        <w:rFonts w:ascii="Times New Roman" w:hAnsi="Times New Roman"/>
        <w:sz w:val="20"/>
        <w:szCs w:val="20"/>
        <w:lang w:val="en-US"/>
      </w:rPr>
      <w:t>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22784C">
      <w:rPr>
        <w:rFonts w:ascii="Times New Roman" w:hAnsi="Times New Roman"/>
        <w:sz w:val="20"/>
        <w:szCs w:val="20"/>
        <w:lang w:val="en-US"/>
      </w:rPr>
      <w:t>KS_divid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02FE" w14:textId="77777777" w:rsidR="002B6E5E" w:rsidRDefault="002B6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42D3" w14:textId="77777777" w:rsidR="002B6E5E" w:rsidRDefault="002B6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3947"/>
    <w:rsid w:val="000260A8"/>
    <w:rsid w:val="00030349"/>
    <w:rsid w:val="000305DA"/>
    <w:rsid w:val="00034776"/>
    <w:rsid w:val="00051DFD"/>
    <w:rsid w:val="00060BB6"/>
    <w:rsid w:val="00061D37"/>
    <w:rsid w:val="000741E9"/>
    <w:rsid w:val="0008360D"/>
    <w:rsid w:val="00084376"/>
    <w:rsid w:val="0008522E"/>
    <w:rsid w:val="000A5C1A"/>
    <w:rsid w:val="000A7506"/>
    <w:rsid w:val="000B0B1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2784C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B6E5E"/>
    <w:rsid w:val="002C09B6"/>
    <w:rsid w:val="002C19E3"/>
    <w:rsid w:val="002C64E3"/>
    <w:rsid w:val="002D0866"/>
    <w:rsid w:val="002E1474"/>
    <w:rsid w:val="00335032"/>
    <w:rsid w:val="00335F42"/>
    <w:rsid w:val="00351450"/>
    <w:rsid w:val="003A61EC"/>
    <w:rsid w:val="003B0084"/>
    <w:rsid w:val="003B564C"/>
    <w:rsid w:val="003F3453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50F86"/>
    <w:rsid w:val="00452687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17262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1F67"/>
    <w:rsid w:val="00602FEC"/>
    <w:rsid w:val="00603B57"/>
    <w:rsid w:val="00613FA6"/>
    <w:rsid w:val="00620294"/>
    <w:rsid w:val="00625255"/>
    <w:rsid w:val="00627118"/>
    <w:rsid w:val="0064073D"/>
    <w:rsid w:val="00650BAD"/>
    <w:rsid w:val="006566FF"/>
    <w:rsid w:val="00657384"/>
    <w:rsid w:val="0066396D"/>
    <w:rsid w:val="00663C3A"/>
    <w:rsid w:val="00664293"/>
    <w:rsid w:val="00673479"/>
    <w:rsid w:val="006A1B9C"/>
    <w:rsid w:val="006A30B4"/>
    <w:rsid w:val="006B464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1221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4C57"/>
    <w:rsid w:val="007A510A"/>
    <w:rsid w:val="007A56F5"/>
    <w:rsid w:val="007B3BA5"/>
    <w:rsid w:val="007B48EC"/>
    <w:rsid w:val="007D049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658D6"/>
    <w:rsid w:val="00870ABE"/>
    <w:rsid w:val="00876C21"/>
    <w:rsid w:val="008819B7"/>
    <w:rsid w:val="00894081"/>
    <w:rsid w:val="00897561"/>
    <w:rsid w:val="008A1A03"/>
    <w:rsid w:val="008A2EF6"/>
    <w:rsid w:val="008A6221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42273"/>
    <w:rsid w:val="00954D5A"/>
    <w:rsid w:val="00960DE2"/>
    <w:rsid w:val="00971AEF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2C8D"/>
    <w:rsid w:val="00B85743"/>
    <w:rsid w:val="00B930E5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7787B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23978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257A0"/>
    <w:rsid w:val="00E345C8"/>
    <w:rsid w:val="00E365CE"/>
    <w:rsid w:val="00E36C45"/>
    <w:rsid w:val="00E45DF0"/>
    <w:rsid w:val="00E56EE6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37DA2"/>
    <w:rsid w:val="00F60586"/>
    <w:rsid w:val="00F64A0E"/>
    <w:rsid w:val="00F64D88"/>
    <w:rsid w:val="00F72466"/>
    <w:rsid w:val="00F96497"/>
    <w:rsid w:val="00FB74CC"/>
    <w:rsid w:val="00FD7A0E"/>
    <w:rsid w:val="00FE2001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916F-4C58-4851-85D2-7A2235A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392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“Nacionālais rehabilitācijas centrs "Vaivari"” stratēģisko mērķi</vt:lpstr>
      <vt:lpstr/>
    </vt:vector>
  </TitlesOfParts>
  <Company>Veselibas ministrija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“Nacionālais rehabilitācijas centrs "Vaivari"” stratēģisko mērķi</dc:title>
  <dc:subject>Rīkojuma projekts</dc:subject>
  <dc:creator>Konstantīns Karpovs</dc:creator>
  <dc:description>Konstantīns Karpovs 67876036 
Konstantins.Karpovs@vm.gov.lv</dc:description>
  <cp:lastModifiedBy>Konstantīns Karpovs</cp:lastModifiedBy>
  <cp:revision>116</cp:revision>
  <cp:lastPrinted>2019-08-01T07:57:00Z</cp:lastPrinted>
  <dcterms:created xsi:type="dcterms:W3CDTF">2017-03-10T13:05:00Z</dcterms:created>
  <dcterms:modified xsi:type="dcterms:W3CDTF">2019-09-23T11:01:00Z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