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F5ADA" w14:textId="606C4EB9" w:rsidR="009C57CC" w:rsidRDefault="009C57CC" w:rsidP="007142D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6150A77" w14:textId="603F495A" w:rsidR="002F08D1" w:rsidRDefault="002F08D1" w:rsidP="007142D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6EDDE87" w14:textId="77777777" w:rsidR="002F08D1" w:rsidRPr="007142D6" w:rsidRDefault="002F08D1" w:rsidP="007142D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C2671C7" w14:textId="5637B66F" w:rsidR="007142D6" w:rsidRPr="007142D6" w:rsidRDefault="007142D6" w:rsidP="007142D6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2D6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7142D6">
        <w:rPr>
          <w:rFonts w:ascii="Times New Roman" w:hAnsi="Times New Roman" w:cs="Times New Roman"/>
          <w:sz w:val="28"/>
          <w:szCs w:val="28"/>
        </w:rPr>
        <w:t>9</w:t>
      </w:r>
      <w:r w:rsidRPr="007142D6">
        <w:rPr>
          <w:rFonts w:ascii="Times New Roman" w:eastAsia="Times New Roman" w:hAnsi="Times New Roman" w:cs="Times New Roman"/>
          <w:sz w:val="28"/>
          <w:szCs w:val="28"/>
        </w:rPr>
        <w:t xml:space="preserve">. gada </w:t>
      </w:r>
      <w:r w:rsidR="0050297E" w:rsidRPr="0050297E">
        <w:rPr>
          <w:rFonts w:ascii="Times New Roman" w:hAnsi="Times New Roman" w:cs="Times New Roman"/>
          <w:sz w:val="28"/>
          <w:szCs w:val="28"/>
        </w:rPr>
        <w:t>10. decembrī</w:t>
      </w:r>
      <w:r w:rsidRPr="007142D6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50297E">
        <w:rPr>
          <w:rFonts w:ascii="Times New Roman" w:eastAsia="Times New Roman" w:hAnsi="Times New Roman" w:cs="Times New Roman"/>
          <w:sz w:val="28"/>
          <w:szCs w:val="28"/>
        </w:rPr>
        <w:t> 617</w:t>
      </w:r>
    </w:p>
    <w:p w14:paraId="09E7AF9F" w14:textId="0D7BAF3C" w:rsidR="007142D6" w:rsidRPr="007142D6" w:rsidRDefault="007142D6" w:rsidP="007142D6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42D6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7142D6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50297E">
        <w:rPr>
          <w:rFonts w:ascii="Times New Roman" w:eastAsia="Times New Roman" w:hAnsi="Times New Roman" w:cs="Times New Roman"/>
          <w:sz w:val="28"/>
          <w:szCs w:val="28"/>
        </w:rPr>
        <w:t> 57 68</w:t>
      </w:r>
      <w:bookmarkStart w:id="0" w:name="_GoBack"/>
      <w:bookmarkEnd w:id="0"/>
      <w:r w:rsidRPr="007142D6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46FA8328" w14:textId="06A5A7E3" w:rsidR="00FC3B00" w:rsidRPr="007142D6" w:rsidRDefault="00FC3B00" w:rsidP="007142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25C1F453" w14:textId="3488DA71" w:rsidR="00FC3B00" w:rsidRPr="007142D6" w:rsidRDefault="00CA01BB" w:rsidP="00714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7142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Kārtība, kādā </w:t>
      </w:r>
      <w:r w:rsidR="007C7550" w:rsidRPr="007142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Nacionālie bruņotie spēki darba devējam kompensē darbiniekam </w:t>
      </w:r>
      <w:r w:rsidR="00250E1A" w:rsidRPr="007142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izmaksāto </w:t>
      </w:r>
      <w:r w:rsidR="007C7550" w:rsidRPr="007142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atlīdzību</w:t>
      </w:r>
    </w:p>
    <w:p w14:paraId="1CC6E9A6" w14:textId="77777777" w:rsidR="00FC3B00" w:rsidRPr="00116CC7" w:rsidRDefault="00FC3B00" w:rsidP="00C12F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7481E03C" w14:textId="77777777" w:rsidR="00C12F57" w:rsidRDefault="00FC3B00" w:rsidP="007142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714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Izdoti saskaņā ar </w:t>
      </w:r>
    </w:p>
    <w:p w14:paraId="1DF85086" w14:textId="45CD6AAA" w:rsidR="005B0119" w:rsidRPr="007142D6" w:rsidRDefault="000A3BC5" w:rsidP="007142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714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Darba</w:t>
      </w:r>
      <w:r w:rsidR="00FC3B00" w:rsidRPr="00714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likuma</w:t>
      </w:r>
    </w:p>
    <w:p w14:paraId="15FE4273" w14:textId="55A76E59" w:rsidR="00FC3B00" w:rsidRPr="007142D6" w:rsidRDefault="000A3BC5" w:rsidP="007142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714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74.</w:t>
      </w:r>
      <w:r w:rsidR="00517D33" w:rsidRPr="00714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714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panta 4</w:t>
      </w:r>
      <w:r w:rsidR="007D1982" w:rsidRPr="00714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Pr="007142D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="00617416" w:rsidRPr="00C12F5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 </w:t>
      </w:r>
      <w:r w:rsidRPr="007142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daļu</w:t>
      </w:r>
    </w:p>
    <w:p w14:paraId="5647F1A5" w14:textId="77777777" w:rsidR="00FC3B00" w:rsidRPr="00C12F57" w:rsidRDefault="00FC3B00" w:rsidP="00C12F5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</w:p>
    <w:p w14:paraId="36CD01AA" w14:textId="006058B7" w:rsidR="00FC3B00" w:rsidRPr="007142D6" w:rsidRDefault="007142D6" w:rsidP="00116CC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DB1AB7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>Noteikumi</w:t>
      </w:r>
      <w:proofErr w:type="gramEnd"/>
      <w:r w:rsidR="00DB1AB7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nosaka kārtību</w:t>
      </w:r>
      <w:r w:rsidR="00917571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B1AB7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kādā Nacionālie bruņotie spēki darba devējam kompensē darbiniekam izmaksā</w:t>
      </w:r>
      <w:r w:rsidR="00617416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DB1AB7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atlīdzību </w:t>
      </w:r>
      <w:r w:rsidR="00C3385F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par </w:t>
      </w:r>
      <w:r w:rsidR="00917571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attaisnotu prombūtni sakarā ar </w:t>
      </w:r>
      <w:r w:rsidR="00C3385F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dalību </w:t>
      </w:r>
      <w:r w:rsidR="00917571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>zemessargu</w:t>
      </w:r>
      <w:r w:rsidR="00397A6C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kolektīvajā</w:t>
      </w:r>
      <w:r w:rsidR="00917571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apmācībā</w:t>
      </w:r>
      <w:r w:rsidR="00250E1A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17571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AB7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 </w:t>
      </w:r>
      <w:r w:rsidR="00F1192E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>kompensācij</w:t>
      </w:r>
      <w:r w:rsidR="00F1192E">
        <w:rPr>
          <w:rFonts w:ascii="Times New Roman" w:hAnsi="Times New Roman" w:cs="Times New Roman"/>
          <w:color w:val="000000" w:themeColor="text1"/>
          <w:sz w:val="28"/>
          <w:szCs w:val="28"/>
        </w:rPr>
        <w:t>as</w:t>
      </w:r>
      <w:r w:rsidR="00DB1AB7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apmēru.</w:t>
      </w:r>
    </w:p>
    <w:p w14:paraId="71C5A894" w14:textId="77777777" w:rsidR="00DB1AB7" w:rsidRPr="007142D6" w:rsidRDefault="00DB1AB7" w:rsidP="00116CC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E11D17" w14:textId="35299CF9" w:rsidR="00DB1AB7" w:rsidRPr="007142D6" w:rsidRDefault="007142D6" w:rsidP="00116CC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DB1AB7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>Noteikumi</w:t>
      </w:r>
      <w:proofErr w:type="gramEnd"/>
      <w:r w:rsidR="00DB1AB7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neattiecas uz darba devēju, kas </w:t>
      </w:r>
      <w:r w:rsidR="007D1982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ir valsts </w:t>
      </w:r>
      <w:r w:rsidR="00DB1AB7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>budžeta finansēta institūcija.</w:t>
      </w:r>
    </w:p>
    <w:p w14:paraId="6D737003" w14:textId="09179562" w:rsidR="00EF274F" w:rsidRPr="00116CC7" w:rsidRDefault="00EF274F" w:rsidP="00116CC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009D27DE" w14:textId="25B2B236" w:rsidR="00EF274F" w:rsidRPr="007142D6" w:rsidRDefault="007142D6" w:rsidP="00116CC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="00EF274F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>Nacionālie bruņotie spēki darba devējam</w:t>
      </w:r>
      <w:proofErr w:type="gramEnd"/>
      <w:r w:rsidR="00EF274F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kompensē darbiniekam izmaksāto atlīdzību </w:t>
      </w:r>
      <w:r w:rsidR="00F61372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atbilstoši faktiskajiem izdevumiem, bet ne vairāk kā </w:t>
      </w:r>
      <w:r w:rsidR="00EF274F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C12F5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EF274F" w:rsidRPr="007142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euro</w:t>
      </w:r>
      <w:proofErr w:type="spellEnd"/>
      <w:r w:rsidR="00EF274F" w:rsidRPr="007142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94225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apmērā </w:t>
      </w:r>
      <w:r w:rsidR="00EF274F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>par vienu darba dienu</w:t>
      </w:r>
      <w:r w:rsidR="00D94225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vai 6,25</w:t>
      </w:r>
      <w:r w:rsidR="00C12F5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D94225" w:rsidRPr="007142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euro</w:t>
      </w:r>
      <w:proofErr w:type="spellEnd"/>
      <w:r w:rsidR="00022483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apmērā par vienu darba stundu</w:t>
      </w:r>
      <w:r w:rsidR="00022483" w:rsidRPr="007142D6">
        <w:rPr>
          <w:rFonts w:ascii="Times New Roman" w:hAnsi="Times New Roman" w:cs="Times New Roman"/>
          <w:sz w:val="28"/>
          <w:szCs w:val="28"/>
        </w:rPr>
        <w:t>, nepārsniedzot normālo darba laiku</w:t>
      </w:r>
      <w:r w:rsidR="00383137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2600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80F1E08" w14:textId="77777777" w:rsidR="00917571" w:rsidRPr="007142D6" w:rsidRDefault="00917571" w:rsidP="00116CC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FFDD17" w14:textId="4C4C0EF6" w:rsidR="00FC7E3E" w:rsidRPr="007142D6" w:rsidRDefault="007142D6" w:rsidP="00116CC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r w:rsidR="009279F7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Darba devējs </w:t>
      </w:r>
      <w:r w:rsidR="00FC7E3E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>kompensāciju</w:t>
      </w:r>
      <w:r w:rsidR="009279F7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var saņemt, ja tr</w:t>
      </w:r>
      <w:r w:rsidR="00116CC7">
        <w:rPr>
          <w:rFonts w:ascii="Times New Roman" w:hAnsi="Times New Roman" w:cs="Times New Roman"/>
          <w:color w:val="000000" w:themeColor="text1"/>
          <w:sz w:val="28"/>
          <w:szCs w:val="28"/>
        </w:rPr>
        <w:t>iju</w:t>
      </w:r>
      <w:r w:rsidR="009279F7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mēnešu laikā pēc šo noteikumu 1</w:t>
      </w:r>
      <w:r w:rsidR="00C12F57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9279F7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punktā minētā attaisnojošā iemesla iestāšanās </w:t>
      </w:r>
      <w:r w:rsidR="00F54054">
        <w:rPr>
          <w:rFonts w:ascii="Times New Roman" w:hAnsi="Times New Roman" w:cs="Times New Roman"/>
          <w:color w:val="000000" w:themeColor="text1"/>
          <w:sz w:val="28"/>
          <w:szCs w:val="28"/>
        </w:rPr>
        <w:t>tas</w:t>
      </w:r>
      <w:r w:rsidR="009279F7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iesniedz </w:t>
      </w:r>
      <w:r w:rsidR="00FC7E3E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>Nacionālajiem bruņotajiem spēkiem šādus dokumentus:</w:t>
      </w:r>
    </w:p>
    <w:p w14:paraId="06BDD9A0" w14:textId="06F99B29" w:rsidR="00917571" w:rsidRPr="007142D6" w:rsidRDefault="00C12F57" w:rsidP="00116CC7">
      <w:pPr>
        <w:pStyle w:val="ListParagraph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4.1. </w:t>
      </w:r>
      <w:r w:rsidR="00FC7E3E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>iesniegumu par darbiniekam izmaksātās atlīdzības kompensēšanu;</w:t>
      </w:r>
    </w:p>
    <w:p w14:paraId="47268B90" w14:textId="43E7D61F" w:rsidR="00FC7E3E" w:rsidRPr="002F08D1" w:rsidRDefault="00250E1A" w:rsidP="00116CC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2F08D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4</w:t>
      </w:r>
      <w:r w:rsidR="00FC7E3E" w:rsidRPr="002F08D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.2</w:t>
      </w:r>
      <w:r w:rsidR="00C12F57" w:rsidRPr="002F08D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 </w:t>
      </w:r>
      <w:r w:rsidR="00FC7E3E" w:rsidRPr="002F08D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darba devēja apstiprinātu darbiniekam izmaksātās atlīdzības aprēķinu</w:t>
      </w:r>
      <w:r w:rsidR="00383137" w:rsidRPr="002F08D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, kurā atspoguļots izmaksātās atlīdzības apmēr</w:t>
      </w:r>
      <w:r w:rsidR="0035007C" w:rsidRPr="002F08D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s</w:t>
      </w:r>
      <w:r w:rsidR="00383137" w:rsidRPr="002F08D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116CC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par </w:t>
      </w:r>
      <w:r w:rsidR="00383137" w:rsidRPr="002F08D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katr</w:t>
      </w:r>
      <w:r w:rsidR="00116CC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u</w:t>
      </w:r>
      <w:r w:rsidR="00383137" w:rsidRPr="002F08D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darba dien</w:t>
      </w:r>
      <w:r w:rsidR="00116CC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u</w:t>
      </w:r>
      <w:r w:rsidR="00A95059" w:rsidRPr="002F08D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(darba stund</w:t>
      </w:r>
      <w:r w:rsidR="00116CC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u</w:t>
      </w:r>
      <w:r w:rsidR="00022483" w:rsidRPr="002F08D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),</w:t>
      </w:r>
      <w:r w:rsidR="00383137" w:rsidRPr="002F08D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FC7E3E" w:rsidRPr="002F08D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kad darbinieks nav veicis darbu</w:t>
      </w:r>
      <w:r w:rsidR="008B353B" w:rsidRPr="002F08D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2F08D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sakarā ar dalību zemessargu kolektīvajā apmācībā</w:t>
      </w:r>
      <w:r w:rsidR="00FC7E3E" w:rsidRPr="002F08D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</w:p>
    <w:p w14:paraId="2CC4F339" w14:textId="485075E7" w:rsidR="00FC7E3E" w:rsidRPr="007142D6" w:rsidRDefault="00FC7E3E" w:rsidP="00116CC7">
      <w:pPr>
        <w:pStyle w:val="ListParagraph"/>
        <w:tabs>
          <w:tab w:val="left" w:pos="1530"/>
          <w:tab w:val="left" w:pos="289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B3985E" w14:textId="316A9EAC" w:rsidR="00D2340F" w:rsidRPr="002F08D1" w:rsidRDefault="00250E1A" w:rsidP="00116CC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2F08D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5</w:t>
      </w:r>
      <w:r w:rsidR="00C12F57" w:rsidRPr="002F08D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 </w:t>
      </w:r>
      <w:r w:rsidR="00583B81" w:rsidRPr="002F08D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Nacionālie bruņotie spēki </w:t>
      </w:r>
      <w:r w:rsidR="00116CC7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>tr</w:t>
      </w:r>
      <w:r w:rsidR="00116CC7">
        <w:rPr>
          <w:rFonts w:ascii="Times New Roman" w:hAnsi="Times New Roman" w:cs="Times New Roman"/>
          <w:color w:val="000000" w:themeColor="text1"/>
          <w:sz w:val="28"/>
          <w:szCs w:val="28"/>
        </w:rPr>
        <w:t>iju</w:t>
      </w:r>
      <w:r w:rsidR="00116CC7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B81" w:rsidRPr="002F08D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mēnešu laikā pēc šo noteikumu </w:t>
      </w:r>
      <w:r w:rsidRPr="002F08D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4</w:t>
      </w:r>
      <w:r w:rsidR="00583B81" w:rsidRPr="002F08D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  <w:r w:rsidR="00617416" w:rsidRPr="002F08D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 </w:t>
      </w:r>
      <w:r w:rsidR="00583B81" w:rsidRPr="002F08D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punktā minēto dokumentu saņemšanas darba devējam kompensē darbiniekam izmaksāto atlīdzību no šim mērķim Nacionālajiem bruņotajiem spēkiem paredzētajiem valsts pamatbudžeta līdzekļiem</w:t>
      </w:r>
      <w:proofErr w:type="gramStart"/>
      <w:r w:rsidR="00583B81" w:rsidRPr="002F08D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vai sniedz pamatotu atteikumu, ja kāds no šo noteikumu</w:t>
      </w:r>
      <w:r w:rsidR="00521124" w:rsidRPr="002F08D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2F08D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4</w:t>
      </w:r>
      <w:r w:rsidR="00583B81" w:rsidRPr="002F08D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  <w:r w:rsidR="00617416" w:rsidRPr="002F08D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 </w:t>
      </w:r>
      <w:r w:rsidR="00583B81" w:rsidRPr="002F08D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punktā </w:t>
      </w:r>
      <w:r w:rsidR="00D2340F" w:rsidRPr="002F08D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minētajiem dokumentiem nav iesniegts noteiktajā </w:t>
      </w:r>
      <w:r w:rsidR="00F5405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termiņ</w:t>
      </w:r>
      <w:r w:rsidR="00D2340F" w:rsidRPr="002F08D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ā</w:t>
      </w:r>
      <w:r w:rsidR="00116CC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vai</w:t>
      </w:r>
      <w:r w:rsidR="00D2340F" w:rsidRPr="002F08D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116CC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minētajos </w:t>
      </w:r>
      <w:r w:rsidR="00116CC7" w:rsidRPr="002F08D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dokument</w:t>
      </w:r>
      <w:r w:rsidR="00116CC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os</w:t>
      </w:r>
      <w:r w:rsidR="00116CC7" w:rsidRPr="002F08D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D2340F" w:rsidRPr="002F08D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ir sniegtas nepatiesas ziņas</w:t>
      </w:r>
      <w:proofErr w:type="gramEnd"/>
      <w:r w:rsidR="00116CC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,</w:t>
      </w:r>
      <w:r w:rsidR="00D2340F" w:rsidRPr="002F08D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vai </w:t>
      </w:r>
      <w:r w:rsidR="00116CC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ir </w:t>
      </w:r>
      <w:r w:rsidR="00D2340F" w:rsidRPr="002F08D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mainījušies faktiskie apstākļi kompensācij</w:t>
      </w:r>
      <w:r w:rsidR="008B353B" w:rsidRPr="002F08D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as</w:t>
      </w:r>
      <w:r w:rsidR="00726CEA" w:rsidRPr="002F08D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D2340F" w:rsidRPr="002F08D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izmaks</w:t>
      </w:r>
      <w:r w:rsidR="008B353B" w:rsidRPr="002F08D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ai</w:t>
      </w:r>
      <w:r w:rsidR="00D2340F" w:rsidRPr="002F08D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</w:p>
    <w:p w14:paraId="76E90CA3" w14:textId="77777777" w:rsidR="00D2340F" w:rsidRPr="007142D6" w:rsidRDefault="00D2340F" w:rsidP="00116CC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96B5C9" w14:textId="72A380CA" w:rsidR="00D2340F" w:rsidRPr="007142D6" w:rsidRDefault="00695331" w:rsidP="00116CC7">
      <w:pPr>
        <w:pStyle w:val="ListParagraph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C12F57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6B4373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Ja darbiniekam ir vairāki darba devēji, </w:t>
      </w:r>
      <w:r w:rsidR="00116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tad </w:t>
      </w:r>
      <w:r w:rsidR="006B4373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>darbiniekam izmaksāto atlīdzību par konkrēto laikposmu</w:t>
      </w:r>
      <w:r w:rsidR="00116CC7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>, ievērojot šo noteikumu 3</w:t>
      </w:r>
      <w:r w:rsidR="00116CC7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116CC7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>punkt</w:t>
      </w:r>
      <w:r w:rsidR="00116CC7">
        <w:rPr>
          <w:rFonts w:ascii="Times New Roman" w:hAnsi="Times New Roman" w:cs="Times New Roman"/>
          <w:color w:val="000000" w:themeColor="text1"/>
          <w:sz w:val="28"/>
          <w:szCs w:val="28"/>
        </w:rPr>
        <w:t>ā</w:t>
      </w:r>
      <w:r w:rsidR="00116CC7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CC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minētos</w:t>
      </w:r>
      <w:r w:rsidR="00116CC7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nosacījumus</w:t>
      </w:r>
      <w:r w:rsidR="00116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B4373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>kompensē visiem darba devējiem, p</w:t>
      </w:r>
      <w:r w:rsidR="00B109BE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>ie kuriem</w:t>
      </w:r>
      <w:r w:rsidR="006B4373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darbinieks nav veicis darba pienākumus sakarā ar dalību zemessargu kolektīvajā apmācībā.</w:t>
      </w:r>
    </w:p>
    <w:p w14:paraId="61C8C180" w14:textId="77777777" w:rsidR="00B36746" w:rsidRPr="007142D6" w:rsidRDefault="00B36746" w:rsidP="00116CC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B43166" w14:textId="1FE260A7" w:rsidR="00B36746" w:rsidRPr="007142D6" w:rsidRDefault="007142D6" w:rsidP="00116CC7">
      <w:pPr>
        <w:pStyle w:val="ListParagraph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7. </w:t>
      </w:r>
      <w:r w:rsidR="00B36746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>Noteikumi stājas spēkā 2020.</w:t>
      </w:r>
      <w:r w:rsidR="00517D33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36746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>gada 1.</w:t>
      </w:r>
      <w:r w:rsidR="00517D33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36746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>janvārī</w:t>
      </w:r>
      <w:proofErr w:type="gramEnd"/>
      <w:r w:rsidR="00B36746" w:rsidRPr="007142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13E68F4" w14:textId="77777777" w:rsidR="007142D6" w:rsidRPr="007142D6" w:rsidRDefault="007142D6" w:rsidP="00116CC7">
      <w:pPr>
        <w:pStyle w:val="BodyText"/>
        <w:ind w:firstLine="720"/>
        <w:jc w:val="both"/>
        <w:rPr>
          <w:szCs w:val="28"/>
        </w:rPr>
      </w:pPr>
    </w:p>
    <w:p w14:paraId="724D11F5" w14:textId="77777777" w:rsidR="007142D6" w:rsidRPr="007142D6" w:rsidRDefault="007142D6" w:rsidP="00116CC7">
      <w:pPr>
        <w:pStyle w:val="BodyText"/>
        <w:ind w:firstLine="720"/>
        <w:jc w:val="both"/>
        <w:rPr>
          <w:szCs w:val="28"/>
        </w:rPr>
      </w:pPr>
    </w:p>
    <w:p w14:paraId="11B6E27C" w14:textId="77777777" w:rsidR="007142D6" w:rsidRPr="007142D6" w:rsidRDefault="007142D6" w:rsidP="00116CC7">
      <w:pPr>
        <w:pStyle w:val="BodyText"/>
        <w:ind w:firstLine="720"/>
        <w:jc w:val="both"/>
        <w:rPr>
          <w:szCs w:val="28"/>
        </w:rPr>
      </w:pPr>
    </w:p>
    <w:p w14:paraId="301B79E7" w14:textId="77777777" w:rsidR="007142D6" w:rsidRPr="007142D6" w:rsidRDefault="007142D6" w:rsidP="00116CC7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42D6">
        <w:rPr>
          <w:rFonts w:ascii="Times New Roman" w:hAnsi="Times New Roman" w:cs="Times New Roman"/>
          <w:sz w:val="28"/>
          <w:szCs w:val="28"/>
        </w:rPr>
        <w:t>Ministru prezidents</w:t>
      </w:r>
      <w:r w:rsidRPr="007142D6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29205801" w14:textId="77777777" w:rsidR="007142D6" w:rsidRPr="007142D6" w:rsidRDefault="007142D6" w:rsidP="00116C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8DCE3F8" w14:textId="77777777" w:rsidR="007142D6" w:rsidRPr="007142D6" w:rsidRDefault="007142D6" w:rsidP="00116C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D22977B" w14:textId="77777777" w:rsidR="007142D6" w:rsidRPr="007142D6" w:rsidRDefault="007142D6" w:rsidP="00116C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83D654D" w14:textId="77777777" w:rsidR="00DF51B3" w:rsidRDefault="00DF51B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prezidenta biedr</w:t>
      </w:r>
      <w:r>
        <w:rPr>
          <w:rFonts w:ascii="Times New Roman" w:hAnsi="Times New Roman"/>
          <w:color w:val="auto"/>
          <w:sz w:val="28"/>
          <w:lang w:val="de-DE"/>
        </w:rPr>
        <w:t>a</w:t>
      </w:r>
      <w:r w:rsidRPr="00DE283C">
        <w:rPr>
          <w:rFonts w:ascii="Times New Roman" w:hAnsi="Times New Roman"/>
          <w:color w:val="auto"/>
          <w:sz w:val="28"/>
          <w:lang w:val="de-DE"/>
        </w:rPr>
        <w:t xml:space="preserve">, </w:t>
      </w:r>
    </w:p>
    <w:p w14:paraId="46641BA1" w14:textId="77777777" w:rsidR="00DF51B3" w:rsidRPr="00DE283C" w:rsidRDefault="00DF51B3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</w:t>
      </w:r>
      <w:r>
        <w:rPr>
          <w:rFonts w:ascii="Times New Roman" w:hAnsi="Times New Roman"/>
          <w:color w:val="auto"/>
          <w:sz w:val="28"/>
          <w:lang w:val="de-DE"/>
        </w:rPr>
        <w:t>a vietā –</w:t>
      </w:r>
    </w:p>
    <w:p w14:paraId="29BC6D98" w14:textId="77A1A3C5" w:rsidR="00DF51B3" w:rsidRDefault="00DF51B3" w:rsidP="00DF51B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p w14:paraId="47FE183D" w14:textId="2CF81E5B" w:rsidR="00DF51B3" w:rsidRPr="00A860F7" w:rsidRDefault="00DF51B3" w:rsidP="00A860F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CC61DDF" w14:textId="0F73C056" w:rsidR="007142D6" w:rsidRPr="00DF51B3" w:rsidRDefault="007142D6" w:rsidP="00DF51B3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sectPr w:rsidR="007142D6" w:rsidRPr="00DF51B3" w:rsidSect="007142D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82CC0" w14:textId="77777777" w:rsidR="0062248E" w:rsidRDefault="0062248E" w:rsidP="00FC3B00">
      <w:pPr>
        <w:spacing w:after="0" w:line="240" w:lineRule="auto"/>
      </w:pPr>
      <w:r>
        <w:separator/>
      </w:r>
    </w:p>
  </w:endnote>
  <w:endnote w:type="continuationSeparator" w:id="0">
    <w:p w14:paraId="36F08DDF" w14:textId="77777777" w:rsidR="0062248E" w:rsidRDefault="0062248E" w:rsidP="00FC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CABA7" w14:textId="77777777" w:rsidR="007142D6" w:rsidRPr="007142D6" w:rsidRDefault="007142D6" w:rsidP="007142D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N2188_9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0DA61" w14:textId="50CB4E22" w:rsidR="007142D6" w:rsidRPr="007142D6" w:rsidRDefault="007142D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N2188_9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DE470" w14:textId="77777777" w:rsidR="0062248E" w:rsidRDefault="0062248E" w:rsidP="00FC3B00">
      <w:pPr>
        <w:spacing w:after="0" w:line="240" w:lineRule="auto"/>
      </w:pPr>
      <w:r>
        <w:separator/>
      </w:r>
    </w:p>
  </w:footnote>
  <w:footnote w:type="continuationSeparator" w:id="0">
    <w:p w14:paraId="0F45A549" w14:textId="77777777" w:rsidR="0062248E" w:rsidRDefault="0062248E" w:rsidP="00FC3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8315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15E5D5F" w14:textId="367D1954" w:rsidR="009C57CC" w:rsidRPr="009C57CC" w:rsidRDefault="009C57C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57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57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C57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C57C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57C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82853" w14:textId="126DEF45" w:rsidR="007142D6" w:rsidRDefault="007142D6">
    <w:pPr>
      <w:pStyle w:val="Header"/>
      <w:rPr>
        <w:rFonts w:ascii="Times New Roman" w:hAnsi="Times New Roman" w:cs="Times New Roman"/>
        <w:sz w:val="24"/>
        <w:szCs w:val="24"/>
      </w:rPr>
    </w:pPr>
  </w:p>
  <w:p w14:paraId="1AEC1D21" w14:textId="77777777" w:rsidR="007142D6" w:rsidRDefault="007142D6">
    <w:pPr>
      <w:pStyle w:val="Header"/>
    </w:pPr>
    <w:r>
      <w:rPr>
        <w:noProof/>
      </w:rPr>
      <w:drawing>
        <wp:inline distT="0" distB="0" distL="0" distR="0" wp14:anchorId="6F262E50" wp14:editId="26CB9D2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251E4"/>
    <w:multiLevelType w:val="hybridMultilevel"/>
    <w:tmpl w:val="0690022A"/>
    <w:lvl w:ilvl="0" w:tplc="A71A344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6F42805"/>
    <w:multiLevelType w:val="hybridMultilevel"/>
    <w:tmpl w:val="06428F6C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1647803"/>
    <w:multiLevelType w:val="hybridMultilevel"/>
    <w:tmpl w:val="30743470"/>
    <w:lvl w:ilvl="0" w:tplc="7E2CE9CE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8C6A37"/>
    <w:multiLevelType w:val="hybridMultilevel"/>
    <w:tmpl w:val="0A78F3CA"/>
    <w:lvl w:ilvl="0" w:tplc="7E2CE9CE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2D64260"/>
    <w:multiLevelType w:val="hybridMultilevel"/>
    <w:tmpl w:val="4C107C88"/>
    <w:lvl w:ilvl="0" w:tplc="19DA279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037"/>
    <w:rsid w:val="00022483"/>
    <w:rsid w:val="0009553A"/>
    <w:rsid w:val="000A3BC5"/>
    <w:rsid w:val="000D6F89"/>
    <w:rsid w:val="00116CC7"/>
    <w:rsid w:val="00155A92"/>
    <w:rsid w:val="001A7F25"/>
    <w:rsid w:val="001D01C2"/>
    <w:rsid w:val="00203317"/>
    <w:rsid w:val="00221838"/>
    <w:rsid w:val="00250E1A"/>
    <w:rsid w:val="002B0065"/>
    <w:rsid w:val="002E2857"/>
    <w:rsid w:val="002F08D1"/>
    <w:rsid w:val="003218D1"/>
    <w:rsid w:val="0035007C"/>
    <w:rsid w:val="0037462D"/>
    <w:rsid w:val="00383137"/>
    <w:rsid w:val="00390F48"/>
    <w:rsid w:val="00397A6C"/>
    <w:rsid w:val="003A73F1"/>
    <w:rsid w:val="003B0DBF"/>
    <w:rsid w:val="003E7BCF"/>
    <w:rsid w:val="00414C5C"/>
    <w:rsid w:val="0044197C"/>
    <w:rsid w:val="004471F0"/>
    <w:rsid w:val="00493C83"/>
    <w:rsid w:val="004A03EB"/>
    <w:rsid w:val="004C3272"/>
    <w:rsid w:val="004C43E8"/>
    <w:rsid w:val="004D74DD"/>
    <w:rsid w:val="004E41E2"/>
    <w:rsid w:val="0050297E"/>
    <w:rsid w:val="00517D33"/>
    <w:rsid w:val="00521124"/>
    <w:rsid w:val="00523F3C"/>
    <w:rsid w:val="005773B4"/>
    <w:rsid w:val="00583B81"/>
    <w:rsid w:val="005B0119"/>
    <w:rsid w:val="005B06FD"/>
    <w:rsid w:val="005C4906"/>
    <w:rsid w:val="005F54B2"/>
    <w:rsid w:val="00617416"/>
    <w:rsid w:val="0062248E"/>
    <w:rsid w:val="00633AE3"/>
    <w:rsid w:val="00642600"/>
    <w:rsid w:val="006430E2"/>
    <w:rsid w:val="00695331"/>
    <w:rsid w:val="006A1FF6"/>
    <w:rsid w:val="006B4373"/>
    <w:rsid w:val="006B57F0"/>
    <w:rsid w:val="006E4C09"/>
    <w:rsid w:val="006E50C0"/>
    <w:rsid w:val="007142D6"/>
    <w:rsid w:val="007202C1"/>
    <w:rsid w:val="00726CEA"/>
    <w:rsid w:val="007601A6"/>
    <w:rsid w:val="00780E19"/>
    <w:rsid w:val="0078103F"/>
    <w:rsid w:val="007C621F"/>
    <w:rsid w:val="007C7550"/>
    <w:rsid w:val="007D1982"/>
    <w:rsid w:val="007D5AB2"/>
    <w:rsid w:val="00817DE0"/>
    <w:rsid w:val="008641C9"/>
    <w:rsid w:val="00872DF6"/>
    <w:rsid w:val="008B353B"/>
    <w:rsid w:val="008F6936"/>
    <w:rsid w:val="00900CAE"/>
    <w:rsid w:val="00917571"/>
    <w:rsid w:val="009279F7"/>
    <w:rsid w:val="00947D2C"/>
    <w:rsid w:val="00966EB2"/>
    <w:rsid w:val="009C29E3"/>
    <w:rsid w:val="009C57CC"/>
    <w:rsid w:val="009E1A98"/>
    <w:rsid w:val="00A95059"/>
    <w:rsid w:val="00AE4DAD"/>
    <w:rsid w:val="00B109BE"/>
    <w:rsid w:val="00B23FFC"/>
    <w:rsid w:val="00B36746"/>
    <w:rsid w:val="00B37E3A"/>
    <w:rsid w:val="00B416DE"/>
    <w:rsid w:val="00B81743"/>
    <w:rsid w:val="00B85C62"/>
    <w:rsid w:val="00B937F2"/>
    <w:rsid w:val="00C12F57"/>
    <w:rsid w:val="00C3385F"/>
    <w:rsid w:val="00C34B9A"/>
    <w:rsid w:val="00C41600"/>
    <w:rsid w:val="00C47CB8"/>
    <w:rsid w:val="00C713D8"/>
    <w:rsid w:val="00CA01BB"/>
    <w:rsid w:val="00CB1E64"/>
    <w:rsid w:val="00CD7CE0"/>
    <w:rsid w:val="00CF3948"/>
    <w:rsid w:val="00D12F72"/>
    <w:rsid w:val="00D137DA"/>
    <w:rsid w:val="00D2340F"/>
    <w:rsid w:val="00D70996"/>
    <w:rsid w:val="00D94225"/>
    <w:rsid w:val="00DB1AB7"/>
    <w:rsid w:val="00DD2964"/>
    <w:rsid w:val="00DE0037"/>
    <w:rsid w:val="00DF1B8A"/>
    <w:rsid w:val="00DF51B3"/>
    <w:rsid w:val="00E001D3"/>
    <w:rsid w:val="00E1137D"/>
    <w:rsid w:val="00E13A44"/>
    <w:rsid w:val="00E17B27"/>
    <w:rsid w:val="00E17B4C"/>
    <w:rsid w:val="00E2621A"/>
    <w:rsid w:val="00EA36BA"/>
    <w:rsid w:val="00ED520D"/>
    <w:rsid w:val="00EF274F"/>
    <w:rsid w:val="00F06C14"/>
    <w:rsid w:val="00F1192E"/>
    <w:rsid w:val="00F23107"/>
    <w:rsid w:val="00F54054"/>
    <w:rsid w:val="00F61372"/>
    <w:rsid w:val="00F85877"/>
    <w:rsid w:val="00F90910"/>
    <w:rsid w:val="00FC1623"/>
    <w:rsid w:val="00FC3B00"/>
    <w:rsid w:val="00FC7DF5"/>
    <w:rsid w:val="00FC7E3E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80DD3BE"/>
  <w15:docId w15:val="{75E8861F-1D53-41D7-A64C-5A3942B3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3B0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FC3B00"/>
  </w:style>
  <w:style w:type="paragraph" w:styleId="ListParagraph">
    <w:name w:val="List Paragraph"/>
    <w:basedOn w:val="Normal"/>
    <w:link w:val="ListParagraphChar"/>
    <w:uiPriority w:val="34"/>
    <w:qFormat/>
    <w:rsid w:val="00FC3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B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B00"/>
  </w:style>
  <w:style w:type="paragraph" w:styleId="Footer">
    <w:name w:val="footer"/>
    <w:basedOn w:val="Normal"/>
    <w:link w:val="FooterChar"/>
    <w:uiPriority w:val="99"/>
    <w:unhideWhenUsed/>
    <w:rsid w:val="00FC3B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B00"/>
  </w:style>
  <w:style w:type="paragraph" w:customStyle="1" w:styleId="naisf">
    <w:name w:val="naisf"/>
    <w:basedOn w:val="Normal"/>
    <w:rsid w:val="00FC3B0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1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9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982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7142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7142D6"/>
    <w:rPr>
      <w:rFonts w:ascii="Times New Roman" w:eastAsia="Times New Roman" w:hAnsi="Times New Roman" w:cs="Times New Roman"/>
      <w:sz w:val="28"/>
      <w:szCs w:val="24"/>
    </w:rPr>
  </w:style>
  <w:style w:type="paragraph" w:customStyle="1" w:styleId="Body">
    <w:name w:val="Body"/>
    <w:rsid w:val="00DF51B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333F7-5FA9-4EA6-A571-FDE14691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1429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14.septembra noteikumos Nr.863 "Kārtība, kādā zemessargu iesaista Zemessardzes uzdevumu izpildē un apmācībā"</vt:lpstr>
    </vt:vector>
  </TitlesOfParts>
  <Company>Aizsardzības ministrija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14.septembra noteikumos Nr.863 "Kārtība, kādā zemessargu iesaista Zemessardzes uzdevumu izpildē un apmācībā"</dc:title>
  <dc:creator>Ieva Gulbe</dc:creator>
  <dc:description>ieva.gulbe@mod.gov.lv; 67335127</dc:description>
  <cp:lastModifiedBy>Leontine Babkina</cp:lastModifiedBy>
  <cp:revision>20</cp:revision>
  <cp:lastPrinted>2019-11-27T11:47:00Z</cp:lastPrinted>
  <dcterms:created xsi:type="dcterms:W3CDTF">2019-11-08T09:34:00Z</dcterms:created>
  <dcterms:modified xsi:type="dcterms:W3CDTF">2019-12-12T07:34:00Z</dcterms:modified>
</cp:coreProperties>
</file>