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E173" w14:textId="77777777" w:rsidR="007116C7" w:rsidRPr="000E181E" w:rsidRDefault="007116C7" w:rsidP="000E181E">
      <w:pPr>
        <w:pStyle w:val="naislab"/>
        <w:spacing w:before="0" w:after="0"/>
        <w:ind w:firstLine="720"/>
        <w:rPr>
          <w:sz w:val="28"/>
          <w:szCs w:val="28"/>
        </w:rPr>
      </w:pPr>
      <w:r w:rsidRPr="000E181E">
        <w:rPr>
          <w:sz w:val="28"/>
          <w:szCs w:val="28"/>
        </w:rPr>
        <w:t> </w:t>
      </w:r>
    </w:p>
    <w:p w14:paraId="33AFF097" w14:textId="77777777" w:rsidR="007116C7" w:rsidRPr="00F058E4" w:rsidRDefault="007116C7" w:rsidP="000E181E">
      <w:pPr>
        <w:pStyle w:val="naisnod"/>
        <w:spacing w:before="0" w:after="0"/>
        <w:ind w:firstLine="720"/>
        <w:rPr>
          <w:sz w:val="28"/>
          <w:szCs w:val="28"/>
        </w:rPr>
      </w:pPr>
      <w:r w:rsidRPr="00F058E4">
        <w:rPr>
          <w:sz w:val="28"/>
          <w:szCs w:val="28"/>
        </w:rPr>
        <w:t>Izziņa par atzinumos sniegtajiem iebildumiem</w:t>
      </w:r>
    </w:p>
    <w:p w14:paraId="7FAD9569" w14:textId="77777777" w:rsidR="007116C7" w:rsidRPr="00F058E4" w:rsidRDefault="007116C7" w:rsidP="000E181E">
      <w:pPr>
        <w:pStyle w:val="naisf"/>
        <w:spacing w:before="0" w:after="0"/>
        <w:ind w:firstLine="720"/>
      </w:pPr>
    </w:p>
    <w:tbl>
      <w:tblPr>
        <w:tblW w:w="0" w:type="auto"/>
        <w:jc w:val="center"/>
        <w:tblLook w:val="00A0" w:firstRow="1" w:lastRow="0" w:firstColumn="1" w:lastColumn="0" w:noHBand="0" w:noVBand="0"/>
      </w:tblPr>
      <w:tblGrid>
        <w:gridCol w:w="10188"/>
      </w:tblGrid>
      <w:tr w:rsidR="007132C5" w:rsidRPr="00F058E4" w14:paraId="4AE583D5" w14:textId="77777777">
        <w:trPr>
          <w:jc w:val="center"/>
        </w:trPr>
        <w:tc>
          <w:tcPr>
            <w:tcW w:w="10188" w:type="dxa"/>
            <w:tcBorders>
              <w:bottom w:val="single" w:sz="6" w:space="0" w:color="000000"/>
            </w:tcBorders>
          </w:tcPr>
          <w:p w14:paraId="4149E511" w14:textId="7CDBD5AA" w:rsidR="007116C7" w:rsidRPr="00F058E4" w:rsidRDefault="007D3D67" w:rsidP="000E181E">
            <w:pPr>
              <w:ind w:firstLine="720"/>
              <w:jc w:val="center"/>
              <w:rPr>
                <w:bCs/>
              </w:rPr>
            </w:pPr>
            <w:r w:rsidRPr="00F058E4">
              <w:rPr>
                <w:bCs/>
              </w:rPr>
              <w:t xml:space="preserve">Grozījumi Ministru kabineta 2016. gada 11. oktobra noteikumos Nr. 668 “Energoefektivitātes monitoringa un piemērojamā </w:t>
            </w:r>
            <w:proofErr w:type="spellStart"/>
            <w:r w:rsidRPr="00F058E4">
              <w:rPr>
                <w:bCs/>
              </w:rPr>
              <w:t>energopārvaldības</w:t>
            </w:r>
            <w:proofErr w:type="spellEnd"/>
            <w:r w:rsidRPr="00F058E4">
              <w:rPr>
                <w:bCs/>
              </w:rPr>
              <w:t xml:space="preserve"> sistēmas standarta noteikumi”</w:t>
            </w:r>
          </w:p>
        </w:tc>
      </w:tr>
    </w:tbl>
    <w:p w14:paraId="61FF673B" w14:textId="77777777" w:rsidR="007116C7" w:rsidRPr="00F058E4" w:rsidRDefault="007116C7" w:rsidP="000E181E">
      <w:pPr>
        <w:pStyle w:val="naisc"/>
        <w:spacing w:before="0" w:after="0"/>
        <w:ind w:firstLine="1080"/>
      </w:pPr>
      <w:r w:rsidRPr="00F058E4">
        <w:t>(dokumenta veids un nosaukums)</w:t>
      </w:r>
    </w:p>
    <w:p w14:paraId="1E282F02" w14:textId="77777777" w:rsidR="007B4C0F" w:rsidRPr="00F058E4" w:rsidRDefault="007B4C0F" w:rsidP="000E181E">
      <w:pPr>
        <w:pStyle w:val="naisf"/>
        <w:spacing w:before="0" w:after="0"/>
        <w:ind w:firstLine="720"/>
      </w:pPr>
    </w:p>
    <w:p w14:paraId="06A01AC6" w14:textId="77777777" w:rsidR="007B4C0F" w:rsidRPr="00F058E4" w:rsidRDefault="007B4C0F" w:rsidP="000E181E">
      <w:pPr>
        <w:pStyle w:val="naisf"/>
        <w:spacing w:before="0" w:after="0"/>
        <w:ind w:firstLine="0"/>
        <w:jc w:val="center"/>
        <w:rPr>
          <w:b/>
        </w:rPr>
      </w:pPr>
      <w:r w:rsidRPr="00F058E4">
        <w:rPr>
          <w:b/>
        </w:rPr>
        <w:t xml:space="preserve">I. Jautājumi, par kuriem saskaņošanā </w:t>
      </w:r>
      <w:r w:rsidR="00134188" w:rsidRPr="00F058E4">
        <w:rPr>
          <w:b/>
        </w:rPr>
        <w:t xml:space="preserve">vienošanās </w:t>
      </w:r>
      <w:r w:rsidRPr="00F058E4">
        <w:rPr>
          <w:b/>
        </w:rPr>
        <w:t>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7132C5" w:rsidRPr="00F058E4" w14:paraId="2CEBCB9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44CBA9" w14:textId="77777777" w:rsidR="005F4BFD" w:rsidRPr="00F058E4" w:rsidRDefault="005F4BFD" w:rsidP="000E181E">
            <w:pPr>
              <w:pStyle w:val="naisc"/>
              <w:spacing w:before="0" w:after="0"/>
            </w:pPr>
            <w:r w:rsidRPr="00F058E4">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745E019" w14:textId="77777777" w:rsidR="005F4BFD" w:rsidRPr="00F058E4" w:rsidRDefault="005F4BFD" w:rsidP="000E181E">
            <w:pPr>
              <w:pStyle w:val="naisc"/>
              <w:spacing w:before="0" w:after="0"/>
              <w:ind w:firstLine="12"/>
            </w:pPr>
            <w:r w:rsidRPr="00F058E4">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B2E06B" w14:textId="77777777" w:rsidR="005F4BFD" w:rsidRPr="00F058E4" w:rsidRDefault="005F4BFD" w:rsidP="000E181E">
            <w:pPr>
              <w:pStyle w:val="naisc"/>
              <w:spacing w:before="0" w:after="0"/>
              <w:ind w:right="3"/>
            </w:pPr>
            <w:r w:rsidRPr="00F058E4">
              <w:t>Atzinumā norādītais ministrijas (citas institūcijas) iebildums</w:t>
            </w:r>
            <w:r w:rsidR="00184479" w:rsidRPr="00F058E4">
              <w:t>,</w:t>
            </w:r>
            <w:r w:rsidR="000E5509" w:rsidRPr="00F058E4">
              <w:t xml:space="preserve"> kā arī saskaņošanā papildus izteiktais iebildums</w:t>
            </w:r>
            <w:r w:rsidRPr="00F058E4">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5851B2" w14:textId="77777777" w:rsidR="005F4BFD" w:rsidRPr="00F058E4" w:rsidRDefault="005F4BFD" w:rsidP="000E181E">
            <w:pPr>
              <w:pStyle w:val="naisc"/>
              <w:spacing w:before="0" w:after="0"/>
              <w:ind w:firstLine="21"/>
            </w:pPr>
            <w:r w:rsidRPr="00F058E4">
              <w:t>Atbildīgās ministrijas pamatojums</w:t>
            </w:r>
            <w:r w:rsidR="009307F2" w:rsidRPr="00F058E4">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A42F7FF" w14:textId="77777777" w:rsidR="005F4BFD" w:rsidRPr="00F058E4" w:rsidRDefault="005F4BFD" w:rsidP="000E181E">
            <w:pPr>
              <w:jc w:val="center"/>
            </w:pPr>
            <w:r w:rsidRPr="00F058E4">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630E5C6" w14:textId="77777777" w:rsidR="005F4BFD" w:rsidRPr="00F058E4" w:rsidRDefault="005F4BFD" w:rsidP="000E181E">
            <w:pPr>
              <w:jc w:val="center"/>
            </w:pPr>
            <w:r w:rsidRPr="00F058E4">
              <w:t>Projekta attiecīgā punkta (panta) galīgā redakcija</w:t>
            </w:r>
          </w:p>
        </w:tc>
      </w:tr>
      <w:tr w:rsidR="007132C5" w:rsidRPr="00F058E4" w14:paraId="3FD3968F" w14:textId="77777777" w:rsidTr="00A6469E">
        <w:trPr>
          <w:trHeight w:val="65"/>
        </w:trPr>
        <w:tc>
          <w:tcPr>
            <w:tcW w:w="708" w:type="dxa"/>
            <w:tcBorders>
              <w:top w:val="single" w:sz="6" w:space="0" w:color="000000"/>
              <w:left w:val="single" w:sz="6" w:space="0" w:color="000000"/>
              <w:bottom w:val="single" w:sz="6" w:space="0" w:color="000000"/>
              <w:right w:val="single" w:sz="6" w:space="0" w:color="000000"/>
            </w:tcBorders>
          </w:tcPr>
          <w:p w14:paraId="6CEE9149" w14:textId="77777777" w:rsidR="005F4BFD" w:rsidRPr="00F058E4" w:rsidRDefault="008A36C9" w:rsidP="000E181E">
            <w:pPr>
              <w:pStyle w:val="naisc"/>
              <w:spacing w:before="0" w:after="0"/>
              <w:rPr>
                <w:sz w:val="20"/>
                <w:szCs w:val="20"/>
              </w:rPr>
            </w:pPr>
            <w:r w:rsidRPr="00F058E4">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7487C28" w14:textId="17E2BD3A" w:rsidR="00C24627" w:rsidRPr="00F058E4" w:rsidRDefault="008A36C9" w:rsidP="000E181E">
            <w:pPr>
              <w:pStyle w:val="naisc"/>
              <w:spacing w:before="0" w:after="0"/>
            </w:pPr>
            <w:r w:rsidRPr="00F058E4">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2CFCDE4" w14:textId="2ED4FDFF" w:rsidR="005F4BFD" w:rsidRPr="00F058E4" w:rsidRDefault="008A36C9" w:rsidP="000E181E">
            <w:pPr>
              <w:pStyle w:val="naisc"/>
              <w:spacing w:before="0" w:after="0"/>
              <w:rPr>
                <w:sz w:val="20"/>
                <w:szCs w:val="20"/>
              </w:rPr>
            </w:pPr>
            <w:r w:rsidRPr="00F058E4">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91A88FC" w14:textId="77777777" w:rsidR="005F4BFD" w:rsidRPr="00F058E4" w:rsidRDefault="008A36C9" w:rsidP="000E181E">
            <w:pPr>
              <w:pStyle w:val="naisc"/>
              <w:spacing w:before="0" w:after="0"/>
              <w:rPr>
                <w:sz w:val="20"/>
                <w:szCs w:val="20"/>
              </w:rPr>
            </w:pPr>
            <w:r w:rsidRPr="00F058E4">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A05E743" w14:textId="77777777" w:rsidR="005F4BFD" w:rsidRPr="00F058E4" w:rsidRDefault="008A36C9" w:rsidP="000E181E">
            <w:pPr>
              <w:jc w:val="center"/>
              <w:rPr>
                <w:sz w:val="20"/>
                <w:szCs w:val="20"/>
              </w:rPr>
            </w:pPr>
            <w:r w:rsidRPr="00F058E4">
              <w:rPr>
                <w:sz w:val="20"/>
                <w:szCs w:val="20"/>
              </w:rPr>
              <w:t>5</w:t>
            </w:r>
          </w:p>
        </w:tc>
        <w:tc>
          <w:tcPr>
            <w:tcW w:w="1920" w:type="dxa"/>
            <w:tcBorders>
              <w:top w:val="single" w:sz="4" w:space="0" w:color="auto"/>
              <w:left w:val="single" w:sz="4" w:space="0" w:color="auto"/>
              <w:bottom w:val="single" w:sz="4" w:space="0" w:color="auto"/>
            </w:tcBorders>
          </w:tcPr>
          <w:p w14:paraId="2F85ECA1" w14:textId="77777777" w:rsidR="005F4BFD" w:rsidRPr="00F058E4" w:rsidRDefault="008A36C9" w:rsidP="000E181E">
            <w:pPr>
              <w:jc w:val="center"/>
              <w:rPr>
                <w:sz w:val="20"/>
                <w:szCs w:val="20"/>
              </w:rPr>
            </w:pPr>
            <w:r w:rsidRPr="00F058E4">
              <w:rPr>
                <w:sz w:val="20"/>
                <w:szCs w:val="20"/>
              </w:rPr>
              <w:t>6</w:t>
            </w:r>
          </w:p>
        </w:tc>
      </w:tr>
      <w:tr w:rsidR="007132C5" w:rsidRPr="00F058E4" w14:paraId="379BA6E7" w14:textId="77777777">
        <w:tc>
          <w:tcPr>
            <w:tcW w:w="708" w:type="dxa"/>
            <w:tcBorders>
              <w:left w:val="single" w:sz="6" w:space="0" w:color="000000"/>
              <w:bottom w:val="single" w:sz="4" w:space="0" w:color="auto"/>
              <w:right w:val="single" w:sz="6" w:space="0" w:color="000000"/>
            </w:tcBorders>
          </w:tcPr>
          <w:p w14:paraId="3343BD06" w14:textId="77777777" w:rsidR="005F4BFD" w:rsidRPr="00F058E4" w:rsidRDefault="005F4BFD" w:rsidP="000E181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8B75730" w14:textId="77777777" w:rsidR="005F4BFD" w:rsidRPr="00F058E4" w:rsidRDefault="005F4BFD" w:rsidP="000E181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C989545" w14:textId="77777777" w:rsidR="005F4BFD" w:rsidRPr="00F058E4" w:rsidRDefault="005F4BFD" w:rsidP="000E181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4A340D2" w14:textId="77777777" w:rsidR="005F4BFD" w:rsidRPr="00F058E4" w:rsidRDefault="005F4BFD" w:rsidP="000E181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AA070" w14:textId="77777777" w:rsidR="005F4BFD" w:rsidRPr="00F058E4" w:rsidRDefault="005F4BFD" w:rsidP="000E181E"/>
        </w:tc>
        <w:tc>
          <w:tcPr>
            <w:tcW w:w="1920" w:type="dxa"/>
            <w:tcBorders>
              <w:top w:val="single" w:sz="4" w:space="0" w:color="auto"/>
              <w:left w:val="single" w:sz="4" w:space="0" w:color="auto"/>
              <w:bottom w:val="single" w:sz="4" w:space="0" w:color="auto"/>
            </w:tcBorders>
          </w:tcPr>
          <w:p w14:paraId="3AE9D4F6" w14:textId="77777777" w:rsidR="005F4BFD" w:rsidRPr="00F058E4" w:rsidRDefault="005F4BFD" w:rsidP="000E181E"/>
        </w:tc>
      </w:tr>
      <w:tr w:rsidR="008A36C9" w:rsidRPr="00F058E4" w14:paraId="1DB025CC" w14:textId="77777777">
        <w:tc>
          <w:tcPr>
            <w:tcW w:w="708" w:type="dxa"/>
            <w:tcBorders>
              <w:left w:val="single" w:sz="6" w:space="0" w:color="000000"/>
              <w:bottom w:val="single" w:sz="4" w:space="0" w:color="auto"/>
              <w:right w:val="single" w:sz="6" w:space="0" w:color="000000"/>
            </w:tcBorders>
          </w:tcPr>
          <w:p w14:paraId="695EB4F9" w14:textId="77777777" w:rsidR="008A36C9" w:rsidRPr="00F058E4" w:rsidRDefault="008A36C9" w:rsidP="000E181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151921D" w14:textId="77777777" w:rsidR="008A36C9" w:rsidRPr="00F058E4" w:rsidRDefault="008A36C9" w:rsidP="000E181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15F64AF" w14:textId="77777777" w:rsidR="008A36C9" w:rsidRPr="00F058E4" w:rsidRDefault="008A36C9" w:rsidP="000E181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3A67B0C" w14:textId="77777777" w:rsidR="008A36C9" w:rsidRPr="00F058E4" w:rsidRDefault="008A36C9" w:rsidP="000E181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4CB3D4C" w14:textId="77777777" w:rsidR="008A36C9" w:rsidRPr="00F058E4" w:rsidRDefault="008A36C9" w:rsidP="000E181E"/>
        </w:tc>
        <w:tc>
          <w:tcPr>
            <w:tcW w:w="1920" w:type="dxa"/>
            <w:tcBorders>
              <w:top w:val="single" w:sz="4" w:space="0" w:color="auto"/>
              <w:left w:val="single" w:sz="4" w:space="0" w:color="auto"/>
              <w:bottom w:val="single" w:sz="4" w:space="0" w:color="auto"/>
              <w:right w:val="single" w:sz="4" w:space="0" w:color="auto"/>
            </w:tcBorders>
          </w:tcPr>
          <w:p w14:paraId="43FB6074" w14:textId="77777777" w:rsidR="008A36C9" w:rsidRPr="00F058E4" w:rsidRDefault="008A36C9" w:rsidP="000E181E"/>
        </w:tc>
      </w:tr>
    </w:tbl>
    <w:p w14:paraId="09A6CCEB" w14:textId="77777777" w:rsidR="007B4C0F" w:rsidRPr="00F058E4" w:rsidRDefault="007B4C0F" w:rsidP="000E181E">
      <w:pPr>
        <w:pStyle w:val="naisf"/>
        <w:spacing w:before="0" w:after="0"/>
        <w:ind w:firstLine="0"/>
      </w:pPr>
    </w:p>
    <w:p w14:paraId="5F1003A0" w14:textId="71C0CFAE" w:rsidR="005D67F7" w:rsidRPr="00F058E4" w:rsidRDefault="005D67F7" w:rsidP="000E181E">
      <w:pPr>
        <w:pStyle w:val="naisf"/>
        <w:spacing w:before="0" w:after="0"/>
        <w:ind w:firstLine="0"/>
        <w:rPr>
          <w:b/>
        </w:rPr>
      </w:pPr>
      <w:r w:rsidRPr="00F058E4">
        <w:rPr>
          <w:b/>
        </w:rPr>
        <w:t xml:space="preserve">Informācija par </w:t>
      </w:r>
      <w:proofErr w:type="spellStart"/>
      <w:r w:rsidRPr="00F058E4">
        <w:rPr>
          <w:b/>
        </w:rPr>
        <w:t>starpministriju</w:t>
      </w:r>
      <w:proofErr w:type="spellEnd"/>
      <w:r w:rsidRPr="00F058E4">
        <w:rPr>
          <w:b/>
        </w:rPr>
        <w:t xml:space="preserve"> (starpinstitūciju) sanāksmi vai elektronisko saskaņošanu</w:t>
      </w:r>
    </w:p>
    <w:p w14:paraId="0CEC4DC2" w14:textId="77777777" w:rsidR="00A6469E" w:rsidRPr="00F058E4" w:rsidRDefault="00A6469E" w:rsidP="000E181E">
      <w:pPr>
        <w:pStyle w:val="naisf"/>
        <w:spacing w:before="0" w:after="0"/>
        <w:ind w:firstLine="0"/>
        <w:rPr>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8"/>
        <w:gridCol w:w="5874"/>
      </w:tblGrid>
      <w:tr w:rsidR="007132C5" w:rsidRPr="00F058E4" w14:paraId="31C707FE" w14:textId="77777777" w:rsidTr="007132C5">
        <w:tc>
          <w:tcPr>
            <w:tcW w:w="6708" w:type="dxa"/>
            <w:tcBorders>
              <w:top w:val="nil"/>
              <w:left w:val="nil"/>
              <w:bottom w:val="nil"/>
              <w:right w:val="nil"/>
            </w:tcBorders>
          </w:tcPr>
          <w:p w14:paraId="218B58F5" w14:textId="77777777" w:rsidR="007B4C0F" w:rsidRPr="00F058E4" w:rsidRDefault="005D67F7" w:rsidP="000E181E">
            <w:pPr>
              <w:pStyle w:val="naisf"/>
              <w:spacing w:before="0" w:after="0"/>
              <w:ind w:firstLine="0"/>
            </w:pPr>
            <w:r w:rsidRPr="00F058E4">
              <w:t>D</w:t>
            </w:r>
            <w:r w:rsidR="007B4C0F" w:rsidRPr="00F058E4">
              <w:t>atums</w:t>
            </w:r>
          </w:p>
        </w:tc>
        <w:tc>
          <w:tcPr>
            <w:tcW w:w="5874" w:type="dxa"/>
            <w:tcBorders>
              <w:top w:val="nil"/>
              <w:left w:val="nil"/>
              <w:right w:val="nil"/>
            </w:tcBorders>
          </w:tcPr>
          <w:p w14:paraId="79E06D1E" w14:textId="5CAA5D66" w:rsidR="007B4C0F" w:rsidRPr="00F058E4" w:rsidRDefault="00F058E4" w:rsidP="000E181E">
            <w:pPr>
              <w:pStyle w:val="NormalWeb"/>
              <w:spacing w:before="0" w:beforeAutospacing="0" w:after="0" w:afterAutospacing="0"/>
            </w:pPr>
            <w:r w:rsidRPr="00F058E4">
              <w:t>0</w:t>
            </w:r>
            <w:r w:rsidR="002A365A">
              <w:t>8</w:t>
            </w:r>
            <w:r w:rsidRPr="00F058E4">
              <w:t>.11</w:t>
            </w:r>
            <w:r w:rsidR="007132C5" w:rsidRPr="00F058E4">
              <w:t>.2019.</w:t>
            </w:r>
            <w:r w:rsidRPr="00F058E4">
              <w:t>-1</w:t>
            </w:r>
            <w:r w:rsidR="00C57037">
              <w:t>4</w:t>
            </w:r>
            <w:r w:rsidRPr="00F058E4">
              <w:t>.11.2019.</w:t>
            </w:r>
          </w:p>
        </w:tc>
      </w:tr>
      <w:tr w:rsidR="007132C5" w:rsidRPr="00F058E4" w14:paraId="2AEE2194" w14:textId="77777777" w:rsidTr="007132C5">
        <w:tc>
          <w:tcPr>
            <w:tcW w:w="6708" w:type="dxa"/>
            <w:tcBorders>
              <w:top w:val="nil"/>
              <w:left w:val="nil"/>
              <w:bottom w:val="nil"/>
              <w:right w:val="nil"/>
            </w:tcBorders>
          </w:tcPr>
          <w:p w14:paraId="4DBC9197" w14:textId="77777777" w:rsidR="007B4C0F" w:rsidRPr="00F058E4" w:rsidRDefault="00365CC0" w:rsidP="000E181E">
            <w:pPr>
              <w:pStyle w:val="naiskr"/>
              <w:spacing w:before="0" w:after="0"/>
            </w:pPr>
            <w:r w:rsidRPr="00F058E4">
              <w:t>Saskaņošanas dalībnieki</w:t>
            </w:r>
          </w:p>
        </w:tc>
        <w:tc>
          <w:tcPr>
            <w:tcW w:w="5874" w:type="dxa"/>
            <w:tcBorders>
              <w:left w:val="nil"/>
              <w:right w:val="nil"/>
            </w:tcBorders>
          </w:tcPr>
          <w:p w14:paraId="562A2C30" w14:textId="7A4691DD" w:rsidR="00A6469E" w:rsidRPr="00F058E4" w:rsidRDefault="007D3D67" w:rsidP="000E181E">
            <w:pPr>
              <w:jc w:val="both"/>
            </w:pPr>
            <w:r w:rsidRPr="00F058E4">
              <w:rPr>
                <w:color w:val="2A2A2A"/>
                <w:shd w:val="clear" w:color="auto" w:fill="FFFFFF"/>
              </w:rPr>
              <w:t>Tieslietu ministrija, Finanšu ministrija, Latvijas Pašvaldību savienība, Latvijas Darba devēju konfederācija, Latvijas Tirdzniecības un rūpniecības kamera</w:t>
            </w:r>
          </w:p>
        </w:tc>
      </w:tr>
      <w:tr w:rsidR="007132C5" w:rsidRPr="00F058E4" w14:paraId="19FED45C" w14:textId="77777777" w:rsidTr="007132C5">
        <w:trPr>
          <w:trHeight w:val="285"/>
        </w:trPr>
        <w:tc>
          <w:tcPr>
            <w:tcW w:w="6708" w:type="dxa"/>
            <w:tcBorders>
              <w:top w:val="nil"/>
              <w:left w:val="nil"/>
              <w:bottom w:val="nil"/>
              <w:right w:val="nil"/>
            </w:tcBorders>
          </w:tcPr>
          <w:p w14:paraId="449613F3" w14:textId="77777777" w:rsidR="007132C5" w:rsidRPr="00F058E4" w:rsidRDefault="007132C5" w:rsidP="000E181E">
            <w:pPr>
              <w:pStyle w:val="naiskr"/>
              <w:spacing w:before="0" w:after="0"/>
            </w:pPr>
            <w:r w:rsidRPr="00F058E4">
              <w:t>Saskaņošanas dalībnieki izskatīja šādu ministriju (citu institūciju) iebildumus</w:t>
            </w:r>
          </w:p>
        </w:tc>
        <w:tc>
          <w:tcPr>
            <w:tcW w:w="5874" w:type="dxa"/>
            <w:tcBorders>
              <w:left w:val="nil"/>
              <w:right w:val="nil"/>
            </w:tcBorders>
          </w:tcPr>
          <w:p w14:paraId="21497449" w14:textId="0B20FDA7" w:rsidR="007132C5" w:rsidRPr="00F058E4" w:rsidRDefault="007132C5" w:rsidP="000E181E">
            <w:pPr>
              <w:pStyle w:val="naiskr"/>
              <w:spacing w:before="0" w:after="0"/>
              <w:ind w:firstLine="12"/>
              <w:jc w:val="both"/>
            </w:pPr>
            <w:r w:rsidRPr="00F058E4">
              <w:t>Tieslietu ministrija</w:t>
            </w:r>
          </w:p>
        </w:tc>
      </w:tr>
      <w:tr w:rsidR="007132C5" w:rsidRPr="00F058E4" w14:paraId="5C8CD070" w14:textId="77777777" w:rsidTr="007132C5">
        <w:tc>
          <w:tcPr>
            <w:tcW w:w="6708" w:type="dxa"/>
            <w:tcBorders>
              <w:top w:val="nil"/>
              <w:left w:val="nil"/>
              <w:bottom w:val="nil"/>
              <w:right w:val="nil"/>
            </w:tcBorders>
          </w:tcPr>
          <w:p w14:paraId="280E99A3" w14:textId="77777777" w:rsidR="007132C5" w:rsidRPr="00F058E4" w:rsidRDefault="007132C5" w:rsidP="000E181E">
            <w:pPr>
              <w:pStyle w:val="naiskr"/>
              <w:spacing w:before="0" w:after="0"/>
            </w:pPr>
            <w:r w:rsidRPr="00F058E4">
              <w:t>Ministrijas (citas institūcijas), kuras nav ieradušās uz sanāksmi vai kuras nav atbildējušas uz uzaicinājumu piedalīties elektroniskajā saskaņošanā</w:t>
            </w:r>
          </w:p>
        </w:tc>
        <w:tc>
          <w:tcPr>
            <w:tcW w:w="5874" w:type="dxa"/>
            <w:tcBorders>
              <w:left w:val="nil"/>
              <w:right w:val="nil"/>
            </w:tcBorders>
          </w:tcPr>
          <w:p w14:paraId="5328BAA3" w14:textId="194F3AC7" w:rsidR="007132C5" w:rsidRPr="00F058E4" w:rsidRDefault="00D118B9" w:rsidP="000E181E">
            <w:pPr>
              <w:pStyle w:val="naiskr"/>
              <w:spacing w:before="0" w:after="0"/>
              <w:jc w:val="both"/>
            </w:pPr>
            <w:r w:rsidRPr="00F058E4">
              <w:rPr>
                <w:color w:val="2A2A2A"/>
                <w:shd w:val="clear" w:color="auto" w:fill="FFFFFF"/>
              </w:rPr>
              <w:t>Latvijas Tirdzniecības un rūpniecības kamera</w:t>
            </w:r>
          </w:p>
        </w:tc>
      </w:tr>
    </w:tbl>
    <w:p w14:paraId="756E9F65" w14:textId="77777777" w:rsidR="00683081" w:rsidRPr="00F058E4" w:rsidRDefault="00683081" w:rsidP="000E181E">
      <w:pPr>
        <w:pStyle w:val="naisf"/>
        <w:spacing w:before="0" w:after="0"/>
        <w:ind w:firstLine="720"/>
      </w:pPr>
    </w:p>
    <w:p w14:paraId="2FE5DB7B" w14:textId="77777777" w:rsidR="007B4C0F" w:rsidRPr="00F058E4" w:rsidRDefault="007B4C0F" w:rsidP="000E181E">
      <w:pPr>
        <w:pStyle w:val="naisf"/>
        <w:spacing w:before="0" w:after="0"/>
        <w:ind w:firstLine="0"/>
        <w:jc w:val="center"/>
        <w:rPr>
          <w:b/>
        </w:rPr>
      </w:pPr>
      <w:r w:rsidRPr="00F058E4">
        <w:rPr>
          <w:b/>
        </w:rPr>
        <w:t>II. </w:t>
      </w:r>
      <w:r w:rsidR="00134188" w:rsidRPr="00F058E4">
        <w:rPr>
          <w:b/>
        </w:rPr>
        <w:t>Jautājumi, par kuriem saskaņošanā vienošan</w:t>
      </w:r>
      <w:r w:rsidR="00144622" w:rsidRPr="00F058E4">
        <w:rPr>
          <w:b/>
        </w:rPr>
        <w:t>ā</w:t>
      </w:r>
      <w:r w:rsidR="00134188" w:rsidRPr="00F058E4">
        <w:rPr>
          <w:b/>
        </w:rPr>
        <w:t>s ir panākta</w:t>
      </w:r>
    </w:p>
    <w:tbl>
      <w:tblPr>
        <w:tblW w:w="14111"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685"/>
        <w:gridCol w:w="2902"/>
        <w:gridCol w:w="4122"/>
        <w:gridCol w:w="551"/>
        <w:gridCol w:w="2931"/>
        <w:gridCol w:w="2912"/>
      </w:tblGrid>
      <w:tr w:rsidR="007132C5" w:rsidRPr="00F058E4" w14:paraId="17BACFE2" w14:textId="77777777" w:rsidTr="006F54BD">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vAlign w:val="center"/>
          </w:tcPr>
          <w:p w14:paraId="4AAF9FDF" w14:textId="77777777" w:rsidR="00134188" w:rsidRPr="00F058E4" w:rsidRDefault="00134188" w:rsidP="000E181E">
            <w:pPr>
              <w:pStyle w:val="naisc"/>
              <w:spacing w:before="0" w:after="0"/>
            </w:pPr>
            <w:r w:rsidRPr="00F058E4">
              <w:t>Nr. p.k.</w:t>
            </w:r>
          </w:p>
        </w:tc>
        <w:tc>
          <w:tcPr>
            <w:tcW w:w="2902" w:type="dxa"/>
            <w:tcBorders>
              <w:top w:val="single" w:sz="6" w:space="0" w:color="000000"/>
              <w:left w:val="single" w:sz="6" w:space="0" w:color="000000"/>
              <w:bottom w:val="single" w:sz="6" w:space="0" w:color="000000"/>
              <w:right w:val="single" w:sz="6" w:space="0" w:color="000000"/>
            </w:tcBorders>
            <w:vAlign w:val="center"/>
          </w:tcPr>
          <w:p w14:paraId="4E9514E3" w14:textId="77777777" w:rsidR="00134188" w:rsidRPr="00F058E4" w:rsidRDefault="00134188" w:rsidP="000E181E">
            <w:pPr>
              <w:pStyle w:val="naisc"/>
              <w:spacing w:before="0" w:after="0"/>
              <w:ind w:firstLine="12"/>
            </w:pPr>
            <w:r w:rsidRPr="00F058E4">
              <w:t xml:space="preserve">Saskaņošanai nosūtītā projekta redakcija </w:t>
            </w:r>
            <w:r w:rsidRPr="00F058E4">
              <w:lastRenderedPageBreak/>
              <w:t>(konkrēta punkta (panta) redakcija)</w:t>
            </w:r>
          </w:p>
        </w:tc>
        <w:tc>
          <w:tcPr>
            <w:tcW w:w="4122" w:type="dxa"/>
            <w:tcBorders>
              <w:top w:val="single" w:sz="6" w:space="0" w:color="000000"/>
              <w:left w:val="single" w:sz="6" w:space="0" w:color="000000"/>
              <w:bottom w:val="single" w:sz="6" w:space="0" w:color="000000"/>
              <w:right w:val="single" w:sz="6" w:space="0" w:color="000000"/>
            </w:tcBorders>
            <w:vAlign w:val="center"/>
          </w:tcPr>
          <w:p w14:paraId="484F315D" w14:textId="77777777" w:rsidR="00134188" w:rsidRPr="00F058E4" w:rsidRDefault="00134188" w:rsidP="000E181E">
            <w:pPr>
              <w:pStyle w:val="naisc"/>
              <w:spacing w:before="0" w:after="0"/>
              <w:ind w:right="3"/>
            </w:pPr>
            <w:r w:rsidRPr="00F058E4">
              <w:lastRenderedPageBreak/>
              <w:t xml:space="preserve">Atzinumā norādītais ministrijas (citas institūcijas) iebildums, kā arī </w:t>
            </w:r>
            <w:r w:rsidRPr="00F058E4">
              <w:lastRenderedPageBreak/>
              <w:t>saskaņošanā papildus izteiktais iebildums par projekta konkrēto punktu (pantu)</w:t>
            </w:r>
          </w:p>
        </w:tc>
        <w:tc>
          <w:tcPr>
            <w:tcW w:w="3482" w:type="dxa"/>
            <w:gridSpan w:val="2"/>
            <w:tcBorders>
              <w:top w:val="single" w:sz="6" w:space="0" w:color="000000"/>
              <w:left w:val="single" w:sz="6" w:space="0" w:color="000000"/>
              <w:bottom w:val="single" w:sz="6" w:space="0" w:color="000000"/>
              <w:right w:val="single" w:sz="6" w:space="0" w:color="000000"/>
            </w:tcBorders>
            <w:vAlign w:val="center"/>
          </w:tcPr>
          <w:p w14:paraId="2125A204" w14:textId="77777777" w:rsidR="00134188" w:rsidRPr="00F058E4" w:rsidRDefault="00134188" w:rsidP="000E181E">
            <w:pPr>
              <w:pStyle w:val="naisc"/>
              <w:spacing w:before="0" w:after="0"/>
              <w:ind w:firstLine="21"/>
            </w:pPr>
            <w:r w:rsidRPr="00F058E4">
              <w:lastRenderedPageBreak/>
              <w:t>Atbildīgās ministrijas norāde</w:t>
            </w:r>
            <w:r w:rsidR="006C1C48" w:rsidRPr="00F058E4">
              <w:t xml:space="preserve"> par to, ka </w:t>
            </w:r>
            <w:r w:rsidRPr="00F058E4">
              <w:t>iebildums ir ņemts vērā</w:t>
            </w:r>
            <w:r w:rsidR="006455E7" w:rsidRPr="00F058E4">
              <w:t>,</w:t>
            </w:r>
            <w:r w:rsidRPr="00F058E4">
              <w:t xml:space="preserve"> vai </w:t>
            </w:r>
            <w:r w:rsidR="006C1C48" w:rsidRPr="00F058E4">
              <w:lastRenderedPageBreak/>
              <w:t xml:space="preserve">informācija par saskaņošanā </w:t>
            </w:r>
            <w:r w:rsidR="00022B0F" w:rsidRPr="00F058E4">
              <w:t>panākto alternatīvo risinājumu</w:t>
            </w:r>
          </w:p>
        </w:tc>
        <w:tc>
          <w:tcPr>
            <w:tcW w:w="2912" w:type="dxa"/>
            <w:tcBorders>
              <w:top w:val="single" w:sz="4" w:space="0" w:color="auto"/>
              <w:left w:val="single" w:sz="4" w:space="0" w:color="auto"/>
              <w:bottom w:val="single" w:sz="4" w:space="0" w:color="auto"/>
            </w:tcBorders>
            <w:vAlign w:val="center"/>
          </w:tcPr>
          <w:p w14:paraId="3BC53624" w14:textId="77777777" w:rsidR="00134188" w:rsidRPr="00F058E4" w:rsidRDefault="00134188" w:rsidP="000E181E">
            <w:pPr>
              <w:jc w:val="center"/>
            </w:pPr>
            <w:r w:rsidRPr="00F058E4">
              <w:lastRenderedPageBreak/>
              <w:t>Projekta attiecīgā punkta (panta) galīgā redakcija</w:t>
            </w:r>
          </w:p>
        </w:tc>
      </w:tr>
      <w:tr w:rsidR="007132C5" w:rsidRPr="00F058E4" w14:paraId="35DA4086" w14:textId="77777777" w:rsidTr="006F54BD">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tcPr>
          <w:p w14:paraId="74C5CB8B" w14:textId="77777777" w:rsidR="00134188" w:rsidRPr="00F058E4" w:rsidRDefault="003B71E0" w:rsidP="000E181E">
            <w:pPr>
              <w:pStyle w:val="naisc"/>
              <w:spacing w:before="0" w:after="0"/>
              <w:rPr>
                <w:sz w:val="20"/>
                <w:szCs w:val="20"/>
              </w:rPr>
            </w:pPr>
            <w:r w:rsidRPr="00F058E4">
              <w:rPr>
                <w:sz w:val="20"/>
                <w:szCs w:val="20"/>
              </w:rPr>
              <w:t>1</w:t>
            </w:r>
          </w:p>
        </w:tc>
        <w:tc>
          <w:tcPr>
            <w:tcW w:w="2902" w:type="dxa"/>
            <w:tcBorders>
              <w:top w:val="single" w:sz="6" w:space="0" w:color="000000"/>
              <w:left w:val="single" w:sz="6" w:space="0" w:color="000000"/>
              <w:bottom w:val="single" w:sz="6" w:space="0" w:color="000000"/>
              <w:right w:val="single" w:sz="6" w:space="0" w:color="000000"/>
            </w:tcBorders>
          </w:tcPr>
          <w:p w14:paraId="631E8769" w14:textId="77777777" w:rsidR="00134188" w:rsidRPr="00F058E4" w:rsidRDefault="00F34AAB" w:rsidP="000E181E">
            <w:pPr>
              <w:pStyle w:val="naisc"/>
              <w:spacing w:before="0" w:after="0"/>
              <w:ind w:firstLine="720"/>
              <w:rPr>
                <w:sz w:val="20"/>
                <w:szCs w:val="20"/>
              </w:rPr>
            </w:pPr>
            <w:r w:rsidRPr="00F058E4">
              <w:rPr>
                <w:sz w:val="20"/>
                <w:szCs w:val="20"/>
              </w:rPr>
              <w:t>2</w:t>
            </w:r>
          </w:p>
        </w:tc>
        <w:tc>
          <w:tcPr>
            <w:tcW w:w="4122" w:type="dxa"/>
            <w:tcBorders>
              <w:top w:val="single" w:sz="6" w:space="0" w:color="000000"/>
              <w:left w:val="single" w:sz="6" w:space="0" w:color="000000"/>
              <w:bottom w:val="single" w:sz="6" w:space="0" w:color="000000"/>
              <w:right w:val="single" w:sz="6" w:space="0" w:color="000000"/>
            </w:tcBorders>
          </w:tcPr>
          <w:p w14:paraId="253DA0FC" w14:textId="77777777" w:rsidR="00134188" w:rsidRPr="00F058E4" w:rsidRDefault="003B71E0" w:rsidP="000E181E">
            <w:pPr>
              <w:pStyle w:val="naisc"/>
              <w:spacing w:before="0" w:after="0"/>
              <w:ind w:firstLine="720"/>
              <w:rPr>
                <w:sz w:val="20"/>
                <w:szCs w:val="20"/>
              </w:rPr>
            </w:pPr>
            <w:r w:rsidRPr="00F058E4">
              <w:rPr>
                <w:sz w:val="20"/>
                <w:szCs w:val="20"/>
              </w:rPr>
              <w:t>3</w:t>
            </w:r>
          </w:p>
        </w:tc>
        <w:tc>
          <w:tcPr>
            <w:tcW w:w="3482" w:type="dxa"/>
            <w:gridSpan w:val="2"/>
            <w:tcBorders>
              <w:top w:val="single" w:sz="6" w:space="0" w:color="000000"/>
              <w:left w:val="single" w:sz="6" w:space="0" w:color="000000"/>
              <w:bottom w:val="single" w:sz="6" w:space="0" w:color="000000"/>
              <w:right w:val="single" w:sz="6" w:space="0" w:color="000000"/>
            </w:tcBorders>
          </w:tcPr>
          <w:p w14:paraId="4855B538" w14:textId="77777777" w:rsidR="00134188" w:rsidRPr="00F058E4" w:rsidRDefault="003B71E0" w:rsidP="000E181E">
            <w:pPr>
              <w:pStyle w:val="naisc"/>
              <w:spacing w:before="0" w:after="0"/>
              <w:ind w:firstLine="720"/>
              <w:rPr>
                <w:sz w:val="20"/>
                <w:szCs w:val="20"/>
              </w:rPr>
            </w:pPr>
            <w:r w:rsidRPr="00F058E4">
              <w:rPr>
                <w:sz w:val="20"/>
                <w:szCs w:val="20"/>
              </w:rPr>
              <w:t>4</w:t>
            </w:r>
          </w:p>
        </w:tc>
        <w:tc>
          <w:tcPr>
            <w:tcW w:w="2912" w:type="dxa"/>
            <w:tcBorders>
              <w:top w:val="single" w:sz="4" w:space="0" w:color="auto"/>
              <w:left w:val="single" w:sz="4" w:space="0" w:color="auto"/>
              <w:bottom w:val="single" w:sz="4" w:space="0" w:color="auto"/>
            </w:tcBorders>
          </w:tcPr>
          <w:p w14:paraId="1B15FEBC" w14:textId="77777777" w:rsidR="00134188" w:rsidRPr="00F058E4" w:rsidRDefault="003B71E0" w:rsidP="000E181E">
            <w:pPr>
              <w:jc w:val="center"/>
              <w:rPr>
                <w:sz w:val="20"/>
                <w:szCs w:val="20"/>
              </w:rPr>
            </w:pPr>
            <w:r w:rsidRPr="00F058E4">
              <w:rPr>
                <w:sz w:val="20"/>
                <w:szCs w:val="20"/>
              </w:rPr>
              <w:t>5</w:t>
            </w:r>
          </w:p>
        </w:tc>
      </w:tr>
      <w:tr w:rsidR="00CD6C2C" w:rsidRPr="00F058E4" w14:paraId="20315EDD" w14:textId="77777777" w:rsidTr="003C403F">
        <w:trPr>
          <w:gridBefore w:val="1"/>
          <w:wBefore w:w="8" w:type="dxa"/>
        </w:trPr>
        <w:tc>
          <w:tcPr>
            <w:tcW w:w="685" w:type="dxa"/>
            <w:tcBorders>
              <w:left w:val="single" w:sz="6" w:space="0" w:color="000000"/>
              <w:bottom w:val="single" w:sz="4" w:space="0" w:color="auto"/>
              <w:right w:val="single" w:sz="6" w:space="0" w:color="000000"/>
            </w:tcBorders>
          </w:tcPr>
          <w:p w14:paraId="6339F13C" w14:textId="77777777" w:rsidR="00CD6C2C" w:rsidRPr="00F058E4" w:rsidRDefault="00CD6C2C" w:rsidP="000E181E">
            <w:r w:rsidRPr="00F058E4">
              <w:t>1.</w:t>
            </w:r>
          </w:p>
        </w:tc>
        <w:tc>
          <w:tcPr>
            <w:tcW w:w="2902" w:type="dxa"/>
            <w:tcBorders>
              <w:left w:val="single" w:sz="6" w:space="0" w:color="000000"/>
              <w:bottom w:val="single" w:sz="4" w:space="0" w:color="auto"/>
              <w:right w:val="single" w:sz="6" w:space="0" w:color="000000"/>
            </w:tcBorders>
          </w:tcPr>
          <w:p w14:paraId="40E87DE3" w14:textId="77777777" w:rsidR="00CD6C2C" w:rsidRPr="00F058E4" w:rsidRDefault="00CD6C2C" w:rsidP="000E181E">
            <w:pPr>
              <w:contextualSpacing/>
              <w:jc w:val="both"/>
            </w:pPr>
            <w:r w:rsidRPr="00F058E4">
              <w:t>Noteikumu projekts</w:t>
            </w:r>
          </w:p>
        </w:tc>
        <w:tc>
          <w:tcPr>
            <w:tcW w:w="4122" w:type="dxa"/>
            <w:tcBorders>
              <w:left w:val="single" w:sz="6" w:space="0" w:color="000000"/>
              <w:bottom w:val="single" w:sz="4" w:space="0" w:color="auto"/>
              <w:right w:val="single" w:sz="6" w:space="0" w:color="000000"/>
            </w:tcBorders>
          </w:tcPr>
          <w:p w14:paraId="3232474E" w14:textId="1CFC1450" w:rsidR="00CD6C2C" w:rsidRPr="00F058E4" w:rsidRDefault="00CD6C2C" w:rsidP="000E181E">
            <w:pPr>
              <w:pStyle w:val="naisc"/>
              <w:spacing w:before="0" w:after="0"/>
              <w:jc w:val="both"/>
              <w:rPr>
                <w:b/>
                <w:bCs/>
              </w:rPr>
            </w:pPr>
            <w:r w:rsidRPr="00F058E4">
              <w:rPr>
                <w:b/>
                <w:bCs/>
              </w:rPr>
              <w:t>Tieslietu ministrijas 0</w:t>
            </w:r>
            <w:r w:rsidR="007D3D67" w:rsidRPr="00F058E4">
              <w:rPr>
                <w:b/>
                <w:bCs/>
              </w:rPr>
              <w:t>3</w:t>
            </w:r>
            <w:r w:rsidRPr="00F058E4">
              <w:rPr>
                <w:b/>
                <w:bCs/>
              </w:rPr>
              <w:t>.10.2019. iebildums:</w:t>
            </w:r>
          </w:p>
          <w:p w14:paraId="06279021" w14:textId="5E305CB8" w:rsidR="00CD6C2C" w:rsidRPr="00F058E4" w:rsidRDefault="00CD6C2C" w:rsidP="000E181E">
            <w:pPr>
              <w:jc w:val="both"/>
            </w:pPr>
            <w:r w:rsidRPr="00F058E4">
              <w:t>“1. </w:t>
            </w:r>
            <w:r w:rsidR="007D3D67" w:rsidRPr="00F058E4">
              <w:rPr>
                <w:bCs/>
                <w:iCs/>
              </w:rPr>
              <w:t>Lūdzam papildināt projektu ar norādi uz noteikumu izdošanas tiesisko pamatu – Energoefektivitātes likuma 5. panta ceturto daļu un piekto daļu, 6. panta piekto daļu, 10. panta sesto un septīto daļu, 12. panta ceturto un sesto daļu un 15. panta pirmo daļu, ievērojot Ministru kabineta 2009. gada 3. februāra noteikumu Nr. 108 “Normatīvo aktu projektu sagatavošanas noteikumi” 97. punktu</w:t>
            </w:r>
            <w:r w:rsidRPr="00F058E4">
              <w:t>.”</w:t>
            </w:r>
          </w:p>
        </w:tc>
        <w:tc>
          <w:tcPr>
            <w:tcW w:w="3482" w:type="dxa"/>
            <w:gridSpan w:val="2"/>
            <w:tcBorders>
              <w:left w:val="single" w:sz="6" w:space="0" w:color="000000"/>
              <w:bottom w:val="single" w:sz="4" w:space="0" w:color="auto"/>
              <w:right w:val="single" w:sz="6" w:space="0" w:color="000000"/>
            </w:tcBorders>
          </w:tcPr>
          <w:p w14:paraId="36D0E761" w14:textId="77777777" w:rsidR="00CD6C2C" w:rsidRPr="00F058E4" w:rsidRDefault="00CD6C2C" w:rsidP="000E181E">
            <w:pPr>
              <w:pStyle w:val="naisc"/>
              <w:spacing w:before="0" w:after="0"/>
              <w:rPr>
                <w:b/>
                <w:bCs/>
              </w:rPr>
            </w:pPr>
            <w:r w:rsidRPr="00F058E4">
              <w:rPr>
                <w:b/>
              </w:rPr>
              <w:t>Ņemts vērā</w:t>
            </w:r>
          </w:p>
        </w:tc>
        <w:tc>
          <w:tcPr>
            <w:tcW w:w="2912" w:type="dxa"/>
            <w:tcBorders>
              <w:top w:val="single" w:sz="4" w:space="0" w:color="auto"/>
              <w:left w:val="single" w:sz="4" w:space="0" w:color="auto"/>
              <w:bottom w:val="single" w:sz="4" w:space="0" w:color="auto"/>
            </w:tcBorders>
          </w:tcPr>
          <w:p w14:paraId="7289B779" w14:textId="77777777" w:rsidR="007D3D67" w:rsidRPr="00F058E4" w:rsidRDefault="007D3D67" w:rsidP="000E181E">
            <w:pPr>
              <w:pStyle w:val="tv213"/>
              <w:shd w:val="clear" w:color="auto" w:fill="FFFFFF"/>
              <w:spacing w:before="0" w:beforeAutospacing="0" w:after="0" w:afterAutospacing="0"/>
              <w:jc w:val="both"/>
            </w:pPr>
            <w:r w:rsidRPr="00F058E4">
              <w:t>Noteikumu projekts papildināts a</w:t>
            </w:r>
            <w:r w:rsidRPr="00F058E4">
              <w:rPr>
                <w:color w:val="414142"/>
                <w:shd w:val="clear" w:color="auto" w:fill="FFFFFF"/>
              </w:rPr>
              <w:t xml:space="preserve">iz noteikumu projekta nosaukuma </w:t>
            </w:r>
            <w:r w:rsidRPr="00F058E4">
              <w:t>ar norādi šādā redakcijā:</w:t>
            </w:r>
          </w:p>
          <w:p w14:paraId="07494038" w14:textId="42E80AA7" w:rsidR="007D3D67" w:rsidRPr="00F058E4" w:rsidRDefault="007D3D67" w:rsidP="000E181E">
            <w:pPr>
              <w:pStyle w:val="tv213"/>
              <w:shd w:val="clear" w:color="auto" w:fill="FFFFFF"/>
              <w:spacing w:before="0" w:beforeAutospacing="0" w:after="0" w:afterAutospacing="0"/>
              <w:jc w:val="both"/>
            </w:pPr>
            <w:r w:rsidRPr="00F058E4">
              <w:t>“</w:t>
            </w:r>
            <w:r w:rsidR="00184809" w:rsidRPr="00F058E4">
              <w:rPr>
                <w:i/>
                <w:iCs/>
                <w:shd w:val="clear" w:color="auto" w:fill="FFFFFF"/>
              </w:rPr>
              <w:t xml:space="preserve">Izdoti saskaņā ar </w:t>
            </w:r>
            <w:hyperlink r:id="rId7" w:tgtFrame="_blank" w:history="1">
              <w:r w:rsidR="00184809" w:rsidRPr="00F058E4">
                <w:rPr>
                  <w:rStyle w:val="Hyperlink"/>
                  <w:i/>
                  <w:iCs/>
                  <w:color w:val="auto"/>
                  <w:u w:val="none"/>
                  <w:shd w:val="clear" w:color="auto" w:fill="FFFFFF"/>
                </w:rPr>
                <w:t>Energoefektivitātes likuma</w:t>
              </w:r>
            </w:hyperlink>
            <w:r w:rsidR="00184809" w:rsidRPr="00F058E4">
              <w:t xml:space="preserve"> </w:t>
            </w:r>
            <w:hyperlink r:id="rId8" w:anchor="p5" w:tgtFrame="_blank" w:history="1">
              <w:r w:rsidR="00184809" w:rsidRPr="00F058E4">
                <w:rPr>
                  <w:rStyle w:val="Hyperlink"/>
                  <w:i/>
                  <w:iCs/>
                  <w:color w:val="auto"/>
                  <w:u w:val="none"/>
                  <w:shd w:val="clear" w:color="auto" w:fill="FFFFFF"/>
                </w:rPr>
                <w:t>5. panta</w:t>
              </w:r>
            </w:hyperlink>
            <w:r w:rsidR="00184809" w:rsidRPr="00F058E4">
              <w:rPr>
                <w:i/>
                <w:iCs/>
                <w:shd w:val="clear" w:color="auto" w:fill="FFFFFF"/>
              </w:rPr>
              <w:t xml:space="preserve"> ceturto daļu un piekto daļu, </w:t>
            </w:r>
            <w:hyperlink r:id="rId9" w:anchor="p6" w:tgtFrame="_blank" w:history="1">
              <w:r w:rsidR="00184809" w:rsidRPr="00F058E4">
                <w:rPr>
                  <w:rStyle w:val="Hyperlink"/>
                  <w:i/>
                  <w:iCs/>
                  <w:color w:val="auto"/>
                  <w:u w:val="none"/>
                  <w:shd w:val="clear" w:color="auto" w:fill="FFFFFF"/>
                </w:rPr>
                <w:t>6. panta</w:t>
              </w:r>
            </w:hyperlink>
            <w:r w:rsidR="00184809" w:rsidRPr="00F058E4">
              <w:rPr>
                <w:i/>
                <w:iCs/>
                <w:shd w:val="clear" w:color="auto" w:fill="FFFFFF"/>
              </w:rPr>
              <w:t xml:space="preserve"> piekto daļu, </w:t>
            </w:r>
            <w:hyperlink r:id="rId10" w:anchor="p10" w:tgtFrame="_blank" w:history="1">
              <w:r w:rsidR="00184809" w:rsidRPr="00F058E4">
                <w:rPr>
                  <w:rStyle w:val="Hyperlink"/>
                  <w:i/>
                  <w:iCs/>
                  <w:color w:val="auto"/>
                  <w:u w:val="none"/>
                  <w:shd w:val="clear" w:color="auto" w:fill="FFFFFF"/>
                </w:rPr>
                <w:t>10. panta</w:t>
              </w:r>
            </w:hyperlink>
            <w:r w:rsidR="00184809" w:rsidRPr="00F058E4">
              <w:t xml:space="preserve"> </w:t>
            </w:r>
            <w:r w:rsidR="00184809" w:rsidRPr="00F058E4">
              <w:rPr>
                <w:i/>
                <w:iCs/>
                <w:shd w:val="clear" w:color="auto" w:fill="FFFFFF"/>
              </w:rPr>
              <w:t xml:space="preserve">sesto un septīto daļu, </w:t>
            </w:r>
            <w:hyperlink r:id="rId11" w:anchor="p12" w:tgtFrame="_blank" w:history="1">
              <w:r w:rsidR="00184809" w:rsidRPr="00F058E4">
                <w:rPr>
                  <w:rStyle w:val="Hyperlink"/>
                  <w:i/>
                  <w:iCs/>
                  <w:color w:val="auto"/>
                  <w:u w:val="none"/>
                  <w:shd w:val="clear" w:color="auto" w:fill="FFFFFF"/>
                </w:rPr>
                <w:t>12. panta</w:t>
              </w:r>
            </w:hyperlink>
            <w:r w:rsidR="00184809" w:rsidRPr="00F058E4">
              <w:rPr>
                <w:i/>
                <w:iCs/>
                <w:shd w:val="clear" w:color="auto" w:fill="FFFFFF"/>
              </w:rPr>
              <w:t xml:space="preserve"> ceturto un sesto daļu un </w:t>
            </w:r>
            <w:hyperlink r:id="rId12" w:anchor="p15" w:tgtFrame="_blank" w:history="1">
              <w:r w:rsidR="00184809" w:rsidRPr="00F058E4">
                <w:rPr>
                  <w:rStyle w:val="Hyperlink"/>
                  <w:i/>
                  <w:iCs/>
                  <w:color w:val="auto"/>
                  <w:u w:val="none"/>
                  <w:shd w:val="clear" w:color="auto" w:fill="FFFFFF"/>
                </w:rPr>
                <w:t>15. pant</w:t>
              </w:r>
            </w:hyperlink>
            <w:r w:rsidR="00184809" w:rsidRPr="00F058E4">
              <w:t xml:space="preserve">a </w:t>
            </w:r>
            <w:r w:rsidR="00184809" w:rsidRPr="00F058E4">
              <w:rPr>
                <w:i/>
                <w:iCs/>
                <w:shd w:val="clear" w:color="auto" w:fill="FFFFFF"/>
              </w:rPr>
              <w:t>pirmo daļu</w:t>
            </w:r>
            <w:r w:rsidRPr="00F058E4">
              <w:t>”</w:t>
            </w:r>
          </w:p>
        </w:tc>
      </w:tr>
      <w:tr w:rsidR="001E14A9" w:rsidRPr="00F058E4" w14:paraId="23B49E47" w14:textId="77777777" w:rsidTr="003C403F">
        <w:trPr>
          <w:gridBefore w:val="1"/>
          <w:wBefore w:w="8" w:type="dxa"/>
        </w:trPr>
        <w:tc>
          <w:tcPr>
            <w:tcW w:w="685" w:type="dxa"/>
            <w:tcBorders>
              <w:left w:val="single" w:sz="6" w:space="0" w:color="000000"/>
              <w:bottom w:val="single" w:sz="4" w:space="0" w:color="auto"/>
              <w:right w:val="single" w:sz="6" w:space="0" w:color="000000"/>
            </w:tcBorders>
          </w:tcPr>
          <w:p w14:paraId="44927472" w14:textId="77777777" w:rsidR="001E14A9" w:rsidRPr="00F058E4" w:rsidRDefault="001E14A9" w:rsidP="001E14A9">
            <w:r w:rsidRPr="00F058E4">
              <w:t>2.</w:t>
            </w:r>
          </w:p>
        </w:tc>
        <w:tc>
          <w:tcPr>
            <w:tcW w:w="2902" w:type="dxa"/>
            <w:tcBorders>
              <w:left w:val="single" w:sz="6" w:space="0" w:color="000000"/>
              <w:bottom w:val="single" w:sz="4" w:space="0" w:color="auto"/>
              <w:right w:val="single" w:sz="6" w:space="0" w:color="000000"/>
            </w:tcBorders>
          </w:tcPr>
          <w:p w14:paraId="418A0BE9" w14:textId="77777777" w:rsidR="001E14A9" w:rsidRPr="00F058E4" w:rsidRDefault="001E14A9" w:rsidP="001E14A9">
            <w:pPr>
              <w:contextualSpacing/>
              <w:jc w:val="both"/>
            </w:pPr>
            <w:r w:rsidRPr="00F058E4">
              <w:t>Noteikumu projekts</w:t>
            </w:r>
          </w:p>
        </w:tc>
        <w:tc>
          <w:tcPr>
            <w:tcW w:w="4122" w:type="dxa"/>
            <w:tcBorders>
              <w:left w:val="single" w:sz="6" w:space="0" w:color="000000"/>
              <w:bottom w:val="single" w:sz="4" w:space="0" w:color="auto"/>
              <w:right w:val="single" w:sz="6" w:space="0" w:color="000000"/>
            </w:tcBorders>
          </w:tcPr>
          <w:p w14:paraId="67F7C2F5" w14:textId="67B2FB9D" w:rsidR="001E14A9" w:rsidRPr="00F058E4" w:rsidRDefault="001E14A9" w:rsidP="001E14A9">
            <w:pPr>
              <w:pStyle w:val="naisc"/>
              <w:spacing w:before="0" w:after="0"/>
              <w:jc w:val="both"/>
              <w:rPr>
                <w:b/>
                <w:bCs/>
              </w:rPr>
            </w:pPr>
            <w:r w:rsidRPr="00F058E4">
              <w:rPr>
                <w:b/>
                <w:bCs/>
              </w:rPr>
              <w:t>Tieslietu ministrijas 03.10.2019. iebildums:</w:t>
            </w:r>
          </w:p>
          <w:p w14:paraId="32784AAB" w14:textId="77777777" w:rsidR="001E14A9" w:rsidRPr="00F058E4" w:rsidRDefault="001E14A9" w:rsidP="001E14A9">
            <w:pPr>
              <w:widowControl w:val="0"/>
              <w:tabs>
                <w:tab w:val="left" w:pos="709"/>
                <w:tab w:val="left" w:pos="851"/>
                <w:tab w:val="left" w:pos="993"/>
              </w:tabs>
              <w:jc w:val="both"/>
              <w:rPr>
                <w:bCs/>
                <w:iCs/>
              </w:rPr>
            </w:pPr>
            <w:r w:rsidRPr="00F058E4">
              <w:t>“2. </w:t>
            </w:r>
            <w:r w:rsidRPr="00F058E4">
              <w:rPr>
                <w:bCs/>
                <w:iCs/>
              </w:rPr>
              <w:t>Projekts cita starpā paredz enerģētikas politikas administrēšanas funkciju nodošanu no Ekonomijas ministrijas Būvniecības valsts kontroles birojam. Energoefektivitātes likuma 4. panta pirmā daļa nosaka, ka “par enerģētikas politikas īstenošanu ir atbildīga Ekonomikas ministrija”.</w:t>
            </w:r>
          </w:p>
          <w:p w14:paraId="4BD54A20" w14:textId="77777777" w:rsidR="001E14A9" w:rsidRPr="00F058E4" w:rsidRDefault="001E14A9" w:rsidP="001E14A9">
            <w:pPr>
              <w:tabs>
                <w:tab w:val="left" w:pos="709"/>
                <w:tab w:val="left" w:pos="851"/>
                <w:tab w:val="left" w:pos="993"/>
              </w:tabs>
              <w:ind w:firstLine="709"/>
              <w:jc w:val="both"/>
              <w:rPr>
                <w:bCs/>
                <w:iCs/>
              </w:rPr>
            </w:pPr>
            <w:r w:rsidRPr="00F058E4">
              <w:rPr>
                <w:bCs/>
                <w:iCs/>
              </w:rPr>
              <w:t xml:space="preserve">Saskaņā ar Valsts iestāžu juridisko dienestu 2010. gada 12. marta sanāksmes </w:t>
            </w:r>
            <w:proofErr w:type="spellStart"/>
            <w:r w:rsidRPr="00F058E4">
              <w:rPr>
                <w:bCs/>
                <w:iCs/>
              </w:rPr>
              <w:t>protokollēmuma</w:t>
            </w:r>
            <w:proofErr w:type="spellEnd"/>
            <w:r w:rsidRPr="00F058E4">
              <w:rPr>
                <w:bCs/>
                <w:iCs/>
              </w:rPr>
              <w:t xml:space="preserve"> "Par grozījumiem Ministru kabineta 2009. gada 7. aprīļa noteikumos Nr. 300 "Ministru kabineta kārtības rullis" </w:t>
            </w:r>
            <w:r w:rsidRPr="00F058E4">
              <w:rPr>
                <w:bCs/>
                <w:iCs/>
              </w:rPr>
              <w:lastRenderedPageBreak/>
              <w:t xml:space="preserve">(Ministru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 Ekonomikas ministrija ir izstrādājusi likumprojektu "Grozījumi Elektroenerģijas tirgus likumā", kas ir saistīts ar projektā ietverto regulējumu. Šobrīd norit likumprojekta "Grozījumi Elektroenerģijas tirgus likumā" saskaņošanas process un tas vēl nav atbalstīts Ministru kabinetā. </w:t>
            </w:r>
          </w:p>
          <w:p w14:paraId="2446B000" w14:textId="41BC22B7" w:rsidR="001E14A9" w:rsidRPr="00F058E4" w:rsidRDefault="001E14A9" w:rsidP="001E14A9">
            <w:pPr>
              <w:jc w:val="both"/>
            </w:pPr>
            <w:r w:rsidRPr="00F058E4">
              <w:rPr>
                <w:bCs/>
                <w:iCs/>
              </w:rPr>
              <w:t>Ņemot vērā minēto, norādām, ka projekts var tikt virzīts izskatīšanai Ministru kabinetā tikai pēc tam, kad likumprojekts "Grozījumi Elektroenerģijas tirgus likumā" tiks pieņemts Saeimā otrajā lasījumā. Minētais attiecināms arī uz iespējamiem grozījumiem Energoefektivitātes likumā un Būvniecības likumā</w:t>
            </w:r>
            <w:r w:rsidRPr="00F058E4">
              <w:t>.”</w:t>
            </w:r>
          </w:p>
        </w:tc>
        <w:tc>
          <w:tcPr>
            <w:tcW w:w="3482" w:type="dxa"/>
            <w:gridSpan w:val="2"/>
            <w:tcBorders>
              <w:left w:val="single" w:sz="6" w:space="0" w:color="000000"/>
              <w:bottom w:val="single" w:sz="4" w:space="0" w:color="auto"/>
              <w:right w:val="single" w:sz="6" w:space="0" w:color="000000"/>
            </w:tcBorders>
          </w:tcPr>
          <w:p w14:paraId="10C50847" w14:textId="77777777" w:rsidR="001E14A9" w:rsidRPr="00F058E4" w:rsidRDefault="001E14A9" w:rsidP="001E14A9">
            <w:pPr>
              <w:pStyle w:val="naisc"/>
              <w:spacing w:before="0" w:after="0"/>
              <w:rPr>
                <w:b/>
              </w:rPr>
            </w:pPr>
            <w:r w:rsidRPr="00F058E4">
              <w:rPr>
                <w:b/>
              </w:rPr>
              <w:lastRenderedPageBreak/>
              <w:t>Ņemts vērā</w:t>
            </w:r>
          </w:p>
          <w:p w14:paraId="71DB56F1" w14:textId="77777777" w:rsidR="001E14A9" w:rsidRPr="00F058E4" w:rsidRDefault="001E14A9" w:rsidP="001E14A9">
            <w:pPr>
              <w:jc w:val="center"/>
            </w:pPr>
            <w:r w:rsidRPr="00F058E4">
              <w:t>Ministru kabineta noteikumu projekts tiek virzīts izskatīšanai Ministru kabinetā pēc tam, kad saistītais likumprojekts ir izskatīts Ministru kabinetā un pieņemts Saeimā otrajā lasījumā.</w:t>
            </w:r>
          </w:p>
          <w:p w14:paraId="35B085E9" w14:textId="1503A860" w:rsidR="001E14A9" w:rsidRPr="00F058E4" w:rsidRDefault="001E14A9" w:rsidP="001E14A9">
            <w:pPr>
              <w:pStyle w:val="naisc"/>
              <w:spacing w:before="0" w:after="0"/>
            </w:pPr>
            <w:r w:rsidRPr="00F058E4">
              <w:t>Likumprojekts “Grozījumi Energoefektivitātes likumā” tika izskatīts  Ministru kabineta 2019. gada 8. oktobra sēdē un pieņemts Saeimā otrajā lasījumā 2019. gada 14. novembrī.</w:t>
            </w:r>
          </w:p>
          <w:p w14:paraId="620C6415" w14:textId="2867A17C" w:rsidR="001E14A9" w:rsidRPr="00F058E4" w:rsidRDefault="001E14A9" w:rsidP="001E14A9">
            <w:pPr>
              <w:pStyle w:val="naisc"/>
              <w:spacing w:before="0" w:after="0"/>
            </w:pPr>
            <w:r w:rsidRPr="00F058E4">
              <w:t>Anotācij</w:t>
            </w:r>
            <w:r w:rsidR="00EB1F09">
              <w:t>ā</w:t>
            </w:r>
            <w:r w:rsidRPr="00F058E4">
              <w:t xml:space="preserve"> ir norād</w:t>
            </w:r>
            <w:r w:rsidR="00EB1F09">
              <w:t>īts</w:t>
            </w:r>
            <w:r w:rsidRPr="00F058E4">
              <w:t xml:space="preserve">, ka Ekonomikas ministrija papildus plāno veikt grozījumus </w:t>
            </w:r>
            <w:r w:rsidRPr="00F058E4">
              <w:lastRenderedPageBreak/>
              <w:t>Būvniecības likumā un ar to saistītajos Ministru kabineta noteikumos. Grozījumus plānots veikt 2020. gadā.</w:t>
            </w:r>
          </w:p>
          <w:p w14:paraId="46DABB9A" w14:textId="66CE4E17" w:rsidR="00F058E4" w:rsidRPr="00F058E4" w:rsidRDefault="00F058E4" w:rsidP="001E14A9">
            <w:pPr>
              <w:pStyle w:val="naisc"/>
              <w:spacing w:before="0" w:after="0"/>
              <w:rPr>
                <w:b/>
                <w:bCs/>
              </w:rPr>
            </w:pPr>
            <w:r w:rsidRPr="00F058E4">
              <w:t xml:space="preserve">Ministru kabineta noteikumu projektā ietvertās normas neizriet no </w:t>
            </w:r>
            <w:r w:rsidRPr="00F058E4">
              <w:rPr>
                <w:bCs/>
                <w:iCs/>
              </w:rPr>
              <w:t>likumprojekta “Grozījumi Elektroenerģijas tirgus likumā”.</w:t>
            </w:r>
          </w:p>
        </w:tc>
        <w:tc>
          <w:tcPr>
            <w:tcW w:w="2912" w:type="dxa"/>
            <w:tcBorders>
              <w:top w:val="single" w:sz="4" w:space="0" w:color="auto"/>
              <w:left w:val="single" w:sz="4" w:space="0" w:color="auto"/>
              <w:bottom w:val="single" w:sz="4" w:space="0" w:color="auto"/>
            </w:tcBorders>
          </w:tcPr>
          <w:p w14:paraId="70C72A74" w14:textId="25A4A90F" w:rsidR="001E14A9" w:rsidRPr="00F058E4" w:rsidRDefault="001E14A9" w:rsidP="001E14A9">
            <w:pPr>
              <w:shd w:val="clear" w:color="auto" w:fill="FFFFFF"/>
              <w:contextualSpacing/>
              <w:jc w:val="both"/>
            </w:pPr>
            <w:r w:rsidRPr="00F058E4">
              <w:lastRenderedPageBreak/>
              <w:t>-</w:t>
            </w:r>
          </w:p>
        </w:tc>
      </w:tr>
      <w:tr w:rsidR="00820BB3" w:rsidRPr="00F058E4" w14:paraId="1B325283" w14:textId="77777777" w:rsidTr="00013211">
        <w:trPr>
          <w:gridBefore w:val="1"/>
          <w:wBefore w:w="8" w:type="dxa"/>
        </w:trPr>
        <w:tc>
          <w:tcPr>
            <w:tcW w:w="685" w:type="dxa"/>
            <w:tcBorders>
              <w:left w:val="single" w:sz="6" w:space="0" w:color="000000"/>
              <w:bottom w:val="single" w:sz="4" w:space="0" w:color="auto"/>
              <w:right w:val="single" w:sz="6" w:space="0" w:color="000000"/>
            </w:tcBorders>
          </w:tcPr>
          <w:p w14:paraId="5C5613AF" w14:textId="77777777" w:rsidR="00820BB3" w:rsidRPr="00F058E4" w:rsidRDefault="00820BB3" w:rsidP="000E181E">
            <w:r w:rsidRPr="00F058E4">
              <w:t>3.</w:t>
            </w:r>
          </w:p>
        </w:tc>
        <w:tc>
          <w:tcPr>
            <w:tcW w:w="2902" w:type="dxa"/>
            <w:tcBorders>
              <w:left w:val="single" w:sz="6" w:space="0" w:color="000000"/>
              <w:bottom w:val="single" w:sz="4" w:space="0" w:color="auto"/>
              <w:right w:val="single" w:sz="6" w:space="0" w:color="000000"/>
            </w:tcBorders>
          </w:tcPr>
          <w:p w14:paraId="6D3E1038" w14:textId="77777777" w:rsidR="00820BB3" w:rsidRPr="00F058E4" w:rsidRDefault="00820BB3" w:rsidP="000E181E">
            <w:pPr>
              <w:contextualSpacing/>
              <w:jc w:val="both"/>
            </w:pPr>
            <w:r w:rsidRPr="00F058E4">
              <w:t>Noteikumu projekta 1.12. apakšpunkts:</w:t>
            </w:r>
          </w:p>
          <w:p w14:paraId="0101178E" w14:textId="77777777" w:rsidR="00820BB3" w:rsidRPr="00F058E4" w:rsidRDefault="00820BB3" w:rsidP="000E181E">
            <w:pPr>
              <w:shd w:val="clear" w:color="auto" w:fill="FFFFFF"/>
              <w:jc w:val="both"/>
            </w:pPr>
            <w:r w:rsidRPr="00F058E4">
              <w:t>“1.12. Izteikt 30. punktu šādā redakcijā:</w:t>
            </w:r>
          </w:p>
          <w:p w14:paraId="21F14295" w14:textId="77777777" w:rsidR="00820BB3" w:rsidRPr="00F058E4" w:rsidRDefault="00820BB3" w:rsidP="000E181E">
            <w:pPr>
              <w:shd w:val="clear" w:color="auto" w:fill="FFFFFF"/>
              <w:jc w:val="both"/>
            </w:pPr>
            <w:r w:rsidRPr="00F058E4">
              <w:t xml:space="preserve">“30. Lai nodrošinātu energoefektivitātes </w:t>
            </w:r>
            <w:r w:rsidRPr="00F058E4">
              <w:lastRenderedPageBreak/>
              <w:t>monitoringa sistēmas darbību, atbildīgā iestāde katru gadu līdz 1. martam apkopo un iesniedz Ekonomikas ministrijai informāciju par valstī īstenotajiem energoefektivitātes politikas pasākumiem un to rezultātā iegūto enerģijas ietaupījumu gadā pirms iepriekšējā kalendāra gada.””</w:t>
            </w:r>
          </w:p>
        </w:tc>
        <w:tc>
          <w:tcPr>
            <w:tcW w:w="4122" w:type="dxa"/>
            <w:tcBorders>
              <w:left w:val="single" w:sz="6" w:space="0" w:color="000000"/>
              <w:bottom w:val="single" w:sz="4" w:space="0" w:color="auto"/>
              <w:right w:val="single" w:sz="6" w:space="0" w:color="000000"/>
            </w:tcBorders>
          </w:tcPr>
          <w:p w14:paraId="3F94171C" w14:textId="77777777" w:rsidR="00820BB3" w:rsidRPr="00F058E4" w:rsidRDefault="00820BB3" w:rsidP="000E181E">
            <w:pPr>
              <w:pStyle w:val="naisc"/>
              <w:spacing w:before="0" w:after="0"/>
              <w:jc w:val="both"/>
              <w:rPr>
                <w:b/>
                <w:bCs/>
              </w:rPr>
            </w:pPr>
            <w:r w:rsidRPr="00F058E4">
              <w:rPr>
                <w:b/>
                <w:bCs/>
              </w:rPr>
              <w:lastRenderedPageBreak/>
              <w:t>Tieslietu ministrijas 03.10.2019. iebildums:</w:t>
            </w:r>
          </w:p>
          <w:p w14:paraId="2F476F5E" w14:textId="77777777" w:rsidR="00820BB3" w:rsidRPr="00F058E4" w:rsidRDefault="00820BB3" w:rsidP="000E181E">
            <w:pPr>
              <w:widowControl w:val="0"/>
              <w:tabs>
                <w:tab w:val="left" w:pos="709"/>
                <w:tab w:val="left" w:pos="851"/>
                <w:tab w:val="left" w:pos="993"/>
              </w:tabs>
              <w:jc w:val="both"/>
              <w:rPr>
                <w:bCs/>
                <w:iCs/>
              </w:rPr>
            </w:pPr>
            <w:r w:rsidRPr="00F058E4">
              <w:t>“3. </w:t>
            </w:r>
            <w:r w:rsidRPr="00F058E4">
              <w:rPr>
                <w:bCs/>
                <w:iCs/>
              </w:rPr>
              <w:t xml:space="preserve">Projekta 1.12. apakšpunktā izteiktais 30. punkts paredz, “lai nodrošinātu energoefektivitātes monitoringa sistēmas darbību, atbildīgā iestāde katru gadu līdz </w:t>
            </w:r>
            <w:r w:rsidRPr="00F058E4">
              <w:rPr>
                <w:bCs/>
                <w:iCs/>
              </w:rPr>
              <w:lastRenderedPageBreak/>
              <w:t xml:space="preserve">1. martam apkopo un </w:t>
            </w:r>
            <w:r w:rsidRPr="00F058E4">
              <w:rPr>
                <w:bCs/>
                <w:iCs/>
                <w:u w:val="single"/>
              </w:rPr>
              <w:t>iesniedz Ekonomikas ministrijai informāciju par valstī īstenotajiem energoefektivitātes politikas pasākumiem</w:t>
            </w:r>
            <w:r w:rsidRPr="00F058E4">
              <w:rPr>
                <w:bCs/>
                <w:iCs/>
              </w:rPr>
              <w:t xml:space="preserve"> un to rezultātā iegūto enerģijas ietaupījumu gadā pirms iepriekšējā kalendāra gada.” Vēršam uzmanību, ka minētais 30. punkts šķietami neatbilst Energoefektivitātes likumā noteiktajam projekta izdošanas tiesiskajam pamatam un šī likuma 4. panta ceturtajai daļai, ka noteic, ka “</w:t>
            </w:r>
            <w:r w:rsidRPr="00F058E4">
              <w:rPr>
                <w:bCs/>
                <w:iCs/>
                <w:u w:val="single"/>
              </w:rPr>
              <w:t>atbildīgā ministrija apkopo visu tās rīcībā esošo informāciju par īstenotajiem energoefektivitātes politikas pasākumiem un to rezultātā iegūto enerģijas ietaupījumu</w:t>
            </w:r>
            <w:r w:rsidRPr="00F058E4">
              <w:rPr>
                <w:bCs/>
                <w:iCs/>
              </w:rPr>
              <w:t xml:space="preserve"> un, pamatojoties uz šo informāciju, analizē valsts energoefektivitātes rīcības plāna izpildes un energoefektivitātes mērķu sasniegšanas gaitu.”</w:t>
            </w:r>
          </w:p>
          <w:p w14:paraId="3D84F143" w14:textId="77777777" w:rsidR="00820BB3" w:rsidRDefault="00820BB3" w:rsidP="000E181E">
            <w:pPr>
              <w:tabs>
                <w:tab w:val="left" w:pos="709"/>
                <w:tab w:val="left" w:pos="851"/>
                <w:tab w:val="left" w:pos="993"/>
              </w:tabs>
              <w:jc w:val="both"/>
            </w:pPr>
            <w:r w:rsidRPr="00F058E4">
              <w:rPr>
                <w:bCs/>
                <w:iCs/>
              </w:rPr>
              <w:t>Ņemot vērā norādīto, lūdzam atkārtoti izvērtēt projektā izteiktā 30. punkta atbilstību Energoefektivitātes likuma prasībām, ņemot vērā, ka projekta nosacījumu nedrīkst būt pretrunā Energoefektivitātes likuma nosacījumiem.</w:t>
            </w:r>
            <w:r w:rsidRPr="00F058E4">
              <w:t>”</w:t>
            </w:r>
          </w:p>
          <w:p w14:paraId="1BE693BD" w14:textId="54458A81" w:rsidR="008F01E0" w:rsidRDefault="008F01E0" w:rsidP="000E181E">
            <w:pPr>
              <w:tabs>
                <w:tab w:val="left" w:pos="709"/>
                <w:tab w:val="left" w:pos="851"/>
                <w:tab w:val="left" w:pos="993"/>
              </w:tabs>
              <w:jc w:val="both"/>
            </w:pPr>
          </w:p>
          <w:p w14:paraId="35C008B3" w14:textId="78DB4340" w:rsidR="008F01E0" w:rsidRPr="00F058E4" w:rsidRDefault="008F01E0" w:rsidP="008F01E0">
            <w:pPr>
              <w:pStyle w:val="naisc"/>
              <w:spacing w:before="0" w:after="0"/>
              <w:jc w:val="both"/>
              <w:rPr>
                <w:b/>
                <w:bCs/>
              </w:rPr>
            </w:pPr>
            <w:r w:rsidRPr="00F058E4">
              <w:rPr>
                <w:b/>
                <w:bCs/>
              </w:rPr>
              <w:t xml:space="preserve">Tieslietu ministrijas </w:t>
            </w:r>
            <w:r>
              <w:rPr>
                <w:b/>
                <w:bCs/>
              </w:rPr>
              <w:t>15</w:t>
            </w:r>
            <w:r w:rsidRPr="00F058E4">
              <w:rPr>
                <w:b/>
                <w:bCs/>
              </w:rPr>
              <w:t>.1</w:t>
            </w:r>
            <w:r>
              <w:rPr>
                <w:b/>
                <w:bCs/>
              </w:rPr>
              <w:t>1</w:t>
            </w:r>
            <w:r w:rsidRPr="00F058E4">
              <w:rPr>
                <w:b/>
                <w:bCs/>
              </w:rPr>
              <w:t>.2019. iebildums:</w:t>
            </w:r>
          </w:p>
          <w:p w14:paraId="62883161" w14:textId="777D6ED2" w:rsidR="008F01E0" w:rsidRPr="00F058E4" w:rsidRDefault="008F01E0" w:rsidP="000E181E">
            <w:pPr>
              <w:tabs>
                <w:tab w:val="left" w:pos="709"/>
                <w:tab w:val="left" w:pos="851"/>
                <w:tab w:val="left" w:pos="993"/>
              </w:tabs>
              <w:jc w:val="both"/>
              <w:rPr>
                <w:bCs/>
                <w:iCs/>
              </w:rPr>
            </w:pPr>
            <w:r>
              <w:t>“</w:t>
            </w:r>
            <w:r w:rsidRPr="00BA0A15">
              <w:t>Likumprojektā “Grozījumi Energoefektivitātes likumā” izteiktā 4.</w:t>
            </w:r>
            <w:r w:rsidRPr="00BA0A15">
              <w:rPr>
                <w:vertAlign w:val="superscript"/>
              </w:rPr>
              <w:t>1</w:t>
            </w:r>
            <w:r w:rsidRPr="00BA0A15">
              <w:t xml:space="preserve"> panta pirmā daļa paredz, ka Būvniecības </w:t>
            </w:r>
            <w:r w:rsidRPr="00BA0A15">
              <w:lastRenderedPageBreak/>
              <w:t>valsts kontroles birojs kā atbildīgā iestāde apkopo un katru gadu līdz 1. martam iesniedz atbildīgajā ministrijā informāciju par valstī īstenotajiem energoefektivitātes politikas pasākumiem un to rezultātā iegūto enerģijas ietaupījumu. Projekta 1.12. apakšpunktā izteiktais 30.</w:t>
            </w:r>
            <w:bookmarkStart w:id="0" w:name="_Hlk15478980"/>
            <w:r w:rsidRPr="00BA0A15">
              <w:t xml:space="preserve"> punkts paredz: “Lai nodrošinātu energoefektivitātes monitoringa sistēmas darbību, atbildīgā iestāde katru gadu līdz 1. martam apkopo un iesniedz Ekonomikas ministrijai informāciju par valstī īstenotajiem energoefektivitātes politikas pasākumiem un to rezultātā iegūto enerģijas ietaupījumu gadā pirms iepriekšējā kalendāra gada.</w:t>
            </w:r>
            <w:bookmarkEnd w:id="0"/>
            <w:r w:rsidRPr="00BA0A15">
              <w:t>” Vēršam uzmanību, ka projektā izteiktais 30. punkts daļēji dublē likumprojektā “Grozījumi Energoefektivitātes likumā” izteiktā 4.</w:t>
            </w:r>
            <w:r w:rsidRPr="00BA0A15">
              <w:rPr>
                <w:vertAlign w:val="superscript"/>
              </w:rPr>
              <w:t>1</w:t>
            </w:r>
            <w:r w:rsidRPr="00BA0A15">
              <w:t xml:space="preserve"> panta pirmās daļas regulējumu. Normatīvā akta projektā neietver normas, kas dublē augstāka spēka normatīvā akta tiesību normās ietverto regulējumu, tādēļ lūdzam izvērtēt nepieciešamību svītrot projekta 1.12. apakšpunktu.</w:t>
            </w:r>
            <w:r>
              <w:t>”</w:t>
            </w:r>
          </w:p>
        </w:tc>
        <w:tc>
          <w:tcPr>
            <w:tcW w:w="3482" w:type="dxa"/>
            <w:gridSpan w:val="2"/>
            <w:tcBorders>
              <w:left w:val="single" w:sz="6" w:space="0" w:color="000000"/>
              <w:bottom w:val="single" w:sz="4" w:space="0" w:color="auto"/>
              <w:right w:val="single" w:sz="6" w:space="0" w:color="000000"/>
            </w:tcBorders>
          </w:tcPr>
          <w:p w14:paraId="1DDB33FA" w14:textId="77777777" w:rsidR="00820BB3" w:rsidRPr="00F058E4" w:rsidRDefault="00820BB3" w:rsidP="000E181E">
            <w:pPr>
              <w:pStyle w:val="naisc"/>
              <w:spacing w:before="0" w:after="0"/>
              <w:rPr>
                <w:b/>
              </w:rPr>
            </w:pPr>
            <w:r w:rsidRPr="00F058E4">
              <w:rPr>
                <w:b/>
              </w:rPr>
              <w:lastRenderedPageBreak/>
              <w:t>Ņemts vērā</w:t>
            </w:r>
          </w:p>
          <w:p w14:paraId="7D65BA36" w14:textId="3C35A1DD" w:rsidR="00820BB3" w:rsidRPr="00F058E4" w:rsidRDefault="00820BB3" w:rsidP="000E181E">
            <w:pPr>
              <w:jc w:val="center"/>
              <w:rPr>
                <w:bCs/>
              </w:rPr>
            </w:pPr>
            <w:r w:rsidRPr="00F058E4">
              <w:rPr>
                <w:bCs/>
              </w:rPr>
              <w:t xml:space="preserve">Lūdzam skatīt </w:t>
            </w:r>
            <w:r w:rsidR="00F21B02" w:rsidRPr="00F058E4">
              <w:rPr>
                <w:bCs/>
              </w:rPr>
              <w:t xml:space="preserve">kontekstā ar </w:t>
            </w:r>
            <w:r w:rsidRPr="00F058E4">
              <w:rPr>
                <w:bCs/>
              </w:rPr>
              <w:t>likumprojekt</w:t>
            </w:r>
            <w:r w:rsidR="00857B8D" w:rsidRPr="00F058E4">
              <w:rPr>
                <w:bCs/>
              </w:rPr>
              <w:t>u</w:t>
            </w:r>
            <w:r w:rsidRPr="00F058E4">
              <w:rPr>
                <w:bCs/>
              </w:rPr>
              <w:t xml:space="preserve"> “Grozījumi Energoefektivitātes likumā” (saistītais tiesību akts norādīts anotācijas IV. sadaļā)</w:t>
            </w:r>
            <w:r w:rsidR="00857B8D" w:rsidRPr="00F058E4">
              <w:rPr>
                <w:bCs/>
              </w:rPr>
              <w:t>, kur</w:t>
            </w:r>
            <w:r w:rsidR="00610735" w:rsidRPr="00F058E4">
              <w:rPr>
                <w:bCs/>
              </w:rPr>
              <w:t>ā</w:t>
            </w:r>
            <w:r w:rsidR="00857B8D" w:rsidRPr="00F058E4">
              <w:rPr>
                <w:bCs/>
              </w:rPr>
              <w:t xml:space="preserve"> </w:t>
            </w:r>
            <w:r w:rsidR="00857B8D" w:rsidRPr="00F058E4">
              <w:rPr>
                <w:bCs/>
              </w:rPr>
              <w:lastRenderedPageBreak/>
              <w:t>paredz</w:t>
            </w:r>
            <w:r w:rsidR="00610735" w:rsidRPr="00F058E4">
              <w:rPr>
                <w:bCs/>
              </w:rPr>
              <w:t>ēts</w:t>
            </w:r>
            <w:r w:rsidRPr="00F058E4">
              <w:rPr>
                <w:bCs/>
              </w:rPr>
              <w:t xml:space="preserve">, ka </w:t>
            </w:r>
            <w:r w:rsidR="00610735" w:rsidRPr="00F058E4">
              <w:rPr>
                <w:bCs/>
              </w:rPr>
              <w:t>Būvniecības valsts kontroles birojs (BVKB) apkopo un katru gadu līdz 1. martam iesniedz atbildīgajā ministrijā informāciju par valstī īstenotajiem energoefektivitātes politikas pasākumiem un to rezultātā iegūto enerģijas ietaupījumu</w:t>
            </w:r>
            <w:r w:rsidR="00F058E4" w:rsidRPr="00F058E4">
              <w:rPr>
                <w:bCs/>
              </w:rPr>
              <w:t xml:space="preserve"> (likumprojekta 2. pant</w:t>
            </w:r>
            <w:r w:rsidR="00C57037">
              <w:rPr>
                <w:bCs/>
              </w:rPr>
              <w:t>ā</w:t>
            </w:r>
            <w:r w:rsidR="00F058E4" w:rsidRPr="00F058E4">
              <w:rPr>
                <w:bCs/>
              </w:rPr>
              <w:t xml:space="preserve"> ietvertais Energoefektivitātes likuma 4.</w:t>
            </w:r>
            <w:r w:rsidR="00F058E4" w:rsidRPr="00F058E4">
              <w:rPr>
                <w:bCs/>
                <w:vertAlign w:val="superscript"/>
              </w:rPr>
              <w:t>1</w:t>
            </w:r>
            <w:r w:rsidR="00F058E4" w:rsidRPr="00F058E4">
              <w:rPr>
                <w:bCs/>
              </w:rPr>
              <w:t xml:space="preserve"> pants), attiecīgi precizēts arī Energoefektivitātes likuma 4. pants (likumprojekta 1. pants)</w:t>
            </w:r>
            <w:r w:rsidRPr="00F058E4">
              <w:rPr>
                <w:bCs/>
              </w:rPr>
              <w:t>.</w:t>
            </w:r>
          </w:p>
          <w:p w14:paraId="193FBDD9" w14:textId="77777777" w:rsidR="00820BB3" w:rsidRDefault="00F058E4" w:rsidP="000E181E">
            <w:pPr>
              <w:jc w:val="center"/>
              <w:rPr>
                <w:bCs/>
              </w:rPr>
            </w:pPr>
            <w:r w:rsidRPr="00F058E4">
              <w:rPr>
                <w:bCs/>
              </w:rPr>
              <w:t xml:space="preserve">Tādējādi </w:t>
            </w:r>
            <w:r w:rsidR="00820BB3" w:rsidRPr="00F058E4">
              <w:rPr>
                <w:bCs/>
              </w:rPr>
              <w:t xml:space="preserve">noteikumu projekta 1.12. apakšpunktā ietvertais grozījums </w:t>
            </w:r>
            <w:r w:rsidR="00857B8D" w:rsidRPr="00F058E4">
              <w:rPr>
                <w:bCs/>
              </w:rPr>
              <w:t xml:space="preserve">izriet no </w:t>
            </w:r>
            <w:r w:rsidRPr="00F058E4">
              <w:rPr>
                <w:bCs/>
              </w:rPr>
              <w:t>likumprojekt</w:t>
            </w:r>
            <w:r w:rsidR="00C57037">
              <w:rPr>
                <w:bCs/>
              </w:rPr>
              <w:t>ā</w:t>
            </w:r>
            <w:r w:rsidRPr="00F058E4">
              <w:rPr>
                <w:bCs/>
              </w:rPr>
              <w:t xml:space="preserve"> “Grozījumi Energoefektivitātes likumā”</w:t>
            </w:r>
            <w:r w:rsidR="00C57037">
              <w:rPr>
                <w:bCs/>
              </w:rPr>
              <w:t xml:space="preserve"> ietvertajām normām</w:t>
            </w:r>
            <w:r w:rsidR="00820BB3" w:rsidRPr="00F058E4">
              <w:rPr>
                <w:bCs/>
              </w:rPr>
              <w:t>.</w:t>
            </w:r>
          </w:p>
          <w:p w14:paraId="174A6FC7" w14:textId="77777777" w:rsidR="008F01E0" w:rsidRDefault="008F01E0" w:rsidP="000E181E">
            <w:pPr>
              <w:jc w:val="center"/>
              <w:rPr>
                <w:bCs/>
              </w:rPr>
            </w:pPr>
          </w:p>
          <w:p w14:paraId="5806AC01" w14:textId="77777777" w:rsidR="008F01E0" w:rsidRDefault="008F01E0" w:rsidP="000E181E">
            <w:pPr>
              <w:jc w:val="center"/>
              <w:rPr>
                <w:bCs/>
              </w:rPr>
            </w:pPr>
          </w:p>
          <w:p w14:paraId="3CC43484" w14:textId="77777777" w:rsidR="008F01E0" w:rsidRDefault="008F01E0" w:rsidP="000E181E">
            <w:pPr>
              <w:jc w:val="center"/>
              <w:rPr>
                <w:bCs/>
              </w:rPr>
            </w:pPr>
          </w:p>
          <w:p w14:paraId="2C4DD80C" w14:textId="77777777" w:rsidR="008F01E0" w:rsidRDefault="008F01E0" w:rsidP="000E181E">
            <w:pPr>
              <w:jc w:val="center"/>
              <w:rPr>
                <w:bCs/>
              </w:rPr>
            </w:pPr>
          </w:p>
          <w:p w14:paraId="0234A3A6" w14:textId="77777777" w:rsidR="008F01E0" w:rsidRDefault="008F01E0" w:rsidP="000E181E">
            <w:pPr>
              <w:jc w:val="center"/>
              <w:rPr>
                <w:bCs/>
              </w:rPr>
            </w:pPr>
          </w:p>
          <w:p w14:paraId="3EE11CC1" w14:textId="77777777" w:rsidR="008F01E0" w:rsidRDefault="008F01E0" w:rsidP="000E181E">
            <w:pPr>
              <w:jc w:val="center"/>
              <w:rPr>
                <w:bCs/>
              </w:rPr>
            </w:pPr>
          </w:p>
          <w:p w14:paraId="225A200E" w14:textId="77777777" w:rsidR="008F01E0" w:rsidRDefault="008F01E0" w:rsidP="000E181E">
            <w:pPr>
              <w:jc w:val="center"/>
              <w:rPr>
                <w:bCs/>
              </w:rPr>
            </w:pPr>
          </w:p>
          <w:p w14:paraId="05F98D4C" w14:textId="77777777" w:rsidR="008F01E0" w:rsidRDefault="008F01E0" w:rsidP="000E181E">
            <w:pPr>
              <w:jc w:val="center"/>
              <w:rPr>
                <w:bCs/>
              </w:rPr>
            </w:pPr>
          </w:p>
          <w:p w14:paraId="2623BA99" w14:textId="77777777" w:rsidR="008F01E0" w:rsidRDefault="008F01E0" w:rsidP="000E181E">
            <w:pPr>
              <w:jc w:val="center"/>
              <w:rPr>
                <w:bCs/>
              </w:rPr>
            </w:pPr>
          </w:p>
          <w:p w14:paraId="43BA4F15" w14:textId="77777777" w:rsidR="008F01E0" w:rsidRPr="00F058E4" w:rsidRDefault="008F01E0" w:rsidP="008F01E0">
            <w:pPr>
              <w:pStyle w:val="naisc"/>
              <w:spacing w:before="0" w:after="0"/>
              <w:rPr>
                <w:b/>
              </w:rPr>
            </w:pPr>
            <w:r w:rsidRPr="00F058E4">
              <w:rPr>
                <w:b/>
              </w:rPr>
              <w:t>Ņemts vērā</w:t>
            </w:r>
          </w:p>
          <w:p w14:paraId="42A592E4" w14:textId="6E5C662C" w:rsidR="008F01E0" w:rsidRPr="00F058E4" w:rsidRDefault="008F01E0" w:rsidP="000E181E">
            <w:pPr>
              <w:jc w:val="center"/>
              <w:rPr>
                <w:bCs/>
              </w:rPr>
            </w:pPr>
            <w:r w:rsidRPr="00F058E4">
              <w:t>Noteikumu projekta 1.12. apakšpunkts</w:t>
            </w:r>
            <w:r>
              <w:t xml:space="preserve"> precizēts.</w:t>
            </w:r>
            <w:bookmarkStart w:id="1" w:name="_GoBack"/>
            <w:bookmarkEnd w:id="1"/>
          </w:p>
        </w:tc>
        <w:tc>
          <w:tcPr>
            <w:tcW w:w="2912" w:type="dxa"/>
            <w:tcBorders>
              <w:top w:val="single" w:sz="4" w:space="0" w:color="auto"/>
              <w:left w:val="single" w:sz="4" w:space="0" w:color="auto"/>
              <w:bottom w:val="single" w:sz="4" w:space="0" w:color="auto"/>
            </w:tcBorders>
          </w:tcPr>
          <w:p w14:paraId="6501169C" w14:textId="77777777" w:rsidR="00820BB3" w:rsidRPr="00F058E4" w:rsidRDefault="00820BB3" w:rsidP="000E181E">
            <w:pPr>
              <w:contextualSpacing/>
              <w:jc w:val="both"/>
            </w:pPr>
            <w:r w:rsidRPr="00F058E4">
              <w:lastRenderedPageBreak/>
              <w:t>Noteikumu projekta 1.12. apakšpunkts:</w:t>
            </w:r>
          </w:p>
          <w:p w14:paraId="75CD3A15" w14:textId="77777777" w:rsidR="00820BB3" w:rsidRPr="00F058E4" w:rsidRDefault="00820BB3" w:rsidP="000E181E">
            <w:pPr>
              <w:shd w:val="clear" w:color="auto" w:fill="FFFFFF"/>
              <w:jc w:val="both"/>
            </w:pPr>
            <w:r w:rsidRPr="00F058E4">
              <w:t>“1.12. Izteikt 30. punktu šādā redakcijā:</w:t>
            </w:r>
          </w:p>
          <w:p w14:paraId="5D3A288B" w14:textId="06722E23" w:rsidR="00820BB3" w:rsidRPr="00F058E4" w:rsidRDefault="00820BB3" w:rsidP="000E181E">
            <w:pPr>
              <w:pStyle w:val="tv213"/>
              <w:shd w:val="clear" w:color="auto" w:fill="FFFFFF"/>
              <w:spacing w:before="0" w:beforeAutospacing="0" w:after="0" w:afterAutospacing="0"/>
              <w:jc w:val="both"/>
            </w:pPr>
            <w:r w:rsidRPr="00F058E4">
              <w:t xml:space="preserve">“30. </w:t>
            </w:r>
            <w:r w:rsidR="00D118B9">
              <w:t>A</w:t>
            </w:r>
            <w:r w:rsidR="00D118B9" w:rsidRPr="00AB64AF">
              <w:t xml:space="preserve">tbildīgā iestāde </w:t>
            </w:r>
            <w:bookmarkStart w:id="2" w:name="_Hlk14772676"/>
            <w:r w:rsidR="00D118B9" w:rsidRPr="00AB64AF">
              <w:t xml:space="preserve">apkopo un iesniedz </w:t>
            </w:r>
            <w:r w:rsidR="00D118B9" w:rsidRPr="00AB64AF">
              <w:lastRenderedPageBreak/>
              <w:t>Ekonomikas ministrijai</w:t>
            </w:r>
            <w:r w:rsidR="00D118B9" w:rsidRPr="00FD5011">
              <w:t xml:space="preserve"> </w:t>
            </w:r>
            <w:r w:rsidR="00D118B9">
              <w:t>Energoefektivitātes likuma 4.</w:t>
            </w:r>
            <w:r w:rsidR="00D118B9">
              <w:rPr>
                <w:vertAlign w:val="superscript"/>
              </w:rPr>
              <w:t>1</w:t>
            </w:r>
            <w:r w:rsidR="00D118B9">
              <w:t xml:space="preserve"> panta pirmajā daļā</w:t>
            </w:r>
            <w:r w:rsidR="00D118B9" w:rsidRPr="00AB64AF">
              <w:t xml:space="preserve"> </w:t>
            </w:r>
            <w:r w:rsidR="00D118B9">
              <w:t xml:space="preserve">minēto </w:t>
            </w:r>
            <w:r w:rsidR="00D118B9" w:rsidRPr="00AB64AF">
              <w:t>informāciju par gad</w:t>
            </w:r>
            <w:r w:rsidR="00D118B9">
              <w:t>u</w:t>
            </w:r>
            <w:r w:rsidR="00D118B9" w:rsidRPr="00AB64AF">
              <w:t xml:space="preserve"> pirms iepriekšējā kalendāra gada</w:t>
            </w:r>
            <w:bookmarkEnd w:id="2"/>
            <w:r w:rsidRPr="00F058E4">
              <w:t>.””</w:t>
            </w:r>
          </w:p>
        </w:tc>
      </w:tr>
      <w:tr w:rsidR="00567E6F" w:rsidRPr="00F058E4" w14:paraId="36689DD2" w14:textId="77777777" w:rsidTr="00013211">
        <w:trPr>
          <w:gridBefore w:val="1"/>
          <w:wBefore w:w="8" w:type="dxa"/>
        </w:trPr>
        <w:tc>
          <w:tcPr>
            <w:tcW w:w="685" w:type="dxa"/>
            <w:tcBorders>
              <w:left w:val="single" w:sz="6" w:space="0" w:color="000000"/>
              <w:bottom w:val="single" w:sz="4" w:space="0" w:color="auto"/>
              <w:right w:val="single" w:sz="6" w:space="0" w:color="000000"/>
            </w:tcBorders>
          </w:tcPr>
          <w:p w14:paraId="2F82AE69" w14:textId="77777777" w:rsidR="00567E6F" w:rsidRPr="00F058E4" w:rsidRDefault="00567E6F" w:rsidP="000E181E">
            <w:r w:rsidRPr="00F058E4">
              <w:lastRenderedPageBreak/>
              <w:t>4.</w:t>
            </w:r>
          </w:p>
        </w:tc>
        <w:tc>
          <w:tcPr>
            <w:tcW w:w="2902" w:type="dxa"/>
            <w:tcBorders>
              <w:left w:val="single" w:sz="6" w:space="0" w:color="000000"/>
              <w:bottom w:val="single" w:sz="4" w:space="0" w:color="auto"/>
              <w:right w:val="single" w:sz="6" w:space="0" w:color="000000"/>
            </w:tcBorders>
          </w:tcPr>
          <w:p w14:paraId="4369C16B" w14:textId="604477A8" w:rsidR="00567E6F" w:rsidRPr="00F058E4" w:rsidRDefault="00567E6F" w:rsidP="000E181E">
            <w:pPr>
              <w:shd w:val="clear" w:color="auto" w:fill="FFFFFF"/>
              <w:jc w:val="both"/>
            </w:pPr>
            <w:r w:rsidRPr="00F058E4">
              <w:rPr>
                <w:bCs/>
                <w:iCs/>
              </w:rPr>
              <w:t>Anotācijas I</w:t>
            </w:r>
            <w:r w:rsidR="006D5A29" w:rsidRPr="00F058E4">
              <w:rPr>
                <w:bCs/>
                <w:iCs/>
              </w:rPr>
              <w:t>.</w:t>
            </w:r>
            <w:r w:rsidRPr="00F058E4">
              <w:rPr>
                <w:bCs/>
                <w:iCs/>
              </w:rPr>
              <w:t xml:space="preserve"> sadaļas 2. punkts</w:t>
            </w:r>
          </w:p>
        </w:tc>
        <w:tc>
          <w:tcPr>
            <w:tcW w:w="4122" w:type="dxa"/>
            <w:tcBorders>
              <w:left w:val="single" w:sz="6" w:space="0" w:color="000000"/>
              <w:bottom w:val="single" w:sz="4" w:space="0" w:color="auto"/>
              <w:right w:val="single" w:sz="6" w:space="0" w:color="000000"/>
            </w:tcBorders>
          </w:tcPr>
          <w:p w14:paraId="4B2E0674" w14:textId="77777777" w:rsidR="00567E6F" w:rsidRPr="00F058E4" w:rsidRDefault="00567E6F" w:rsidP="000E181E">
            <w:pPr>
              <w:pStyle w:val="naisc"/>
              <w:spacing w:before="0" w:after="0"/>
              <w:jc w:val="both"/>
              <w:rPr>
                <w:b/>
                <w:bCs/>
              </w:rPr>
            </w:pPr>
            <w:r w:rsidRPr="00F058E4">
              <w:rPr>
                <w:b/>
                <w:bCs/>
              </w:rPr>
              <w:t>Tieslietu ministrijas 03.10.2019. iebildums:</w:t>
            </w:r>
          </w:p>
          <w:p w14:paraId="3FBA6F26" w14:textId="77777777" w:rsidR="00567E6F" w:rsidRPr="00F058E4" w:rsidRDefault="00567E6F" w:rsidP="000E181E">
            <w:pPr>
              <w:widowControl w:val="0"/>
              <w:tabs>
                <w:tab w:val="left" w:pos="709"/>
                <w:tab w:val="left" w:pos="851"/>
                <w:tab w:val="left" w:pos="993"/>
              </w:tabs>
              <w:jc w:val="both"/>
              <w:rPr>
                <w:bCs/>
                <w:iCs/>
              </w:rPr>
            </w:pPr>
            <w:r w:rsidRPr="00F058E4">
              <w:t>“4. </w:t>
            </w:r>
            <w:r w:rsidRPr="00F058E4">
              <w:rPr>
                <w:bCs/>
                <w:iCs/>
              </w:rPr>
              <w:t xml:space="preserve">Lūdzam projekta anotācijas I sadaļas 2. punktā izvērsti skaidrot projektā izteikto grozījumu nepieciešamību, samērīgumu un pamatotību atbilstoši </w:t>
            </w:r>
            <w:r w:rsidRPr="00F058E4">
              <w:rPr>
                <w:bCs/>
                <w:iCs/>
              </w:rPr>
              <w:lastRenderedPageBreak/>
              <w:t>Ministru kabineta 2009. gada 15. decembra instrukcijas Nr. 19 “Tiesību akta projekta sākotnējās ietekmes izvērtēšanas kārtība” (turpmāk – instrukcija) 14. punktam, lai būtu iespējams pilnvērtīgi izvērtēt projektā izteikto grozījumu tiesiskumu un vajadzību.”</w:t>
            </w:r>
          </w:p>
        </w:tc>
        <w:tc>
          <w:tcPr>
            <w:tcW w:w="3482" w:type="dxa"/>
            <w:gridSpan w:val="2"/>
            <w:tcBorders>
              <w:left w:val="single" w:sz="6" w:space="0" w:color="000000"/>
              <w:bottom w:val="single" w:sz="4" w:space="0" w:color="auto"/>
              <w:right w:val="single" w:sz="6" w:space="0" w:color="000000"/>
            </w:tcBorders>
          </w:tcPr>
          <w:p w14:paraId="6E46EAEE" w14:textId="77777777" w:rsidR="00567E6F" w:rsidRPr="00F058E4" w:rsidRDefault="00567E6F" w:rsidP="000E181E">
            <w:pPr>
              <w:pStyle w:val="naisc"/>
              <w:spacing w:before="0" w:after="0"/>
              <w:rPr>
                <w:b/>
              </w:rPr>
            </w:pPr>
            <w:r w:rsidRPr="00F058E4">
              <w:rPr>
                <w:b/>
              </w:rPr>
              <w:lastRenderedPageBreak/>
              <w:t>Ņemts vērā</w:t>
            </w:r>
          </w:p>
          <w:p w14:paraId="31AF9C68" w14:textId="5E4AE4EB" w:rsidR="00567E6F" w:rsidRPr="00F058E4" w:rsidRDefault="00567E6F" w:rsidP="000E181E">
            <w:pPr>
              <w:jc w:val="center"/>
            </w:pPr>
            <w:r w:rsidRPr="00F058E4">
              <w:t xml:space="preserve">Skaidrojam, ka </w:t>
            </w:r>
            <w:r w:rsidRPr="00F058E4">
              <w:rPr>
                <w:bCs/>
                <w:iCs/>
              </w:rPr>
              <w:t xml:space="preserve">anotācijas I sadaļas 2. punktā ir sniegts skaidrojums noteikumu projektā ietverto grozījumu nepieciešamībai un norādīts, ka  </w:t>
            </w:r>
            <w:r w:rsidRPr="00F058E4">
              <w:lastRenderedPageBreak/>
              <w:t xml:space="preserve">atbilstoši informatīvajā ziņojumā “Par elektroenerģijas obligātā iepirkuma komponentes problemātikas iespējamajiem risinājumiem un enerģētikas politikas īstenošanas funkcijām” iekļautajam risinājumam paredzēts šobrīd Ekonomikas ministrijai noteiktās enerģētikas politikas īstenošanas funkcijas un uzdevumus nodot BVKB. Ar detalizētāku </w:t>
            </w:r>
            <w:proofErr w:type="spellStart"/>
            <w:r w:rsidRPr="00F058E4">
              <w:t>izvērtējumu</w:t>
            </w:r>
            <w:proofErr w:type="spellEnd"/>
            <w:r w:rsidRPr="00F058E4">
              <w:t xml:space="preserve"> iespējams iepazīties informatīvajā ziņojumā, </w:t>
            </w:r>
            <w:r w:rsidR="00A937F3" w:rsidRPr="00F058E4">
              <w:t xml:space="preserve">tādējādi </w:t>
            </w:r>
            <w:r w:rsidRPr="00F058E4">
              <w:rPr>
                <w:u w:val="single"/>
              </w:rPr>
              <w:t xml:space="preserve">nav racionāli dublēt informatīvajā ziņojuma sniegto </w:t>
            </w:r>
            <w:proofErr w:type="spellStart"/>
            <w:r w:rsidRPr="00F058E4">
              <w:rPr>
                <w:u w:val="single"/>
              </w:rPr>
              <w:t>izvērtējumu</w:t>
            </w:r>
            <w:proofErr w:type="spellEnd"/>
            <w:r w:rsidRPr="00F058E4">
              <w:rPr>
                <w:u w:val="single"/>
              </w:rPr>
              <w:t>.</w:t>
            </w:r>
          </w:p>
        </w:tc>
        <w:tc>
          <w:tcPr>
            <w:tcW w:w="2912" w:type="dxa"/>
            <w:tcBorders>
              <w:top w:val="single" w:sz="4" w:space="0" w:color="auto"/>
              <w:left w:val="single" w:sz="4" w:space="0" w:color="auto"/>
              <w:bottom w:val="single" w:sz="4" w:space="0" w:color="auto"/>
            </w:tcBorders>
          </w:tcPr>
          <w:p w14:paraId="391003A5" w14:textId="77777777" w:rsidR="00567E6F" w:rsidRPr="00F058E4" w:rsidRDefault="00567E6F" w:rsidP="000E181E">
            <w:pPr>
              <w:pStyle w:val="tv213"/>
              <w:shd w:val="clear" w:color="auto" w:fill="FFFFFF"/>
              <w:spacing w:before="0" w:beforeAutospacing="0" w:after="0" w:afterAutospacing="0"/>
              <w:jc w:val="both"/>
            </w:pPr>
            <w:r w:rsidRPr="00F058E4">
              <w:rPr>
                <w:bCs/>
                <w:iCs/>
              </w:rPr>
              <w:lastRenderedPageBreak/>
              <w:t>-</w:t>
            </w:r>
          </w:p>
        </w:tc>
      </w:tr>
      <w:tr w:rsidR="00A937F3" w:rsidRPr="00F058E4" w14:paraId="1122C29B" w14:textId="77777777" w:rsidTr="00013211">
        <w:trPr>
          <w:gridBefore w:val="1"/>
          <w:wBefore w:w="8" w:type="dxa"/>
        </w:trPr>
        <w:tc>
          <w:tcPr>
            <w:tcW w:w="685" w:type="dxa"/>
            <w:tcBorders>
              <w:left w:val="single" w:sz="6" w:space="0" w:color="000000"/>
              <w:bottom w:val="single" w:sz="4" w:space="0" w:color="auto"/>
              <w:right w:val="single" w:sz="6" w:space="0" w:color="000000"/>
            </w:tcBorders>
          </w:tcPr>
          <w:p w14:paraId="1DB14142" w14:textId="77777777" w:rsidR="00A937F3" w:rsidRPr="00F058E4" w:rsidRDefault="00A937F3" w:rsidP="000E181E">
            <w:r w:rsidRPr="00F058E4">
              <w:t>5.</w:t>
            </w:r>
          </w:p>
        </w:tc>
        <w:tc>
          <w:tcPr>
            <w:tcW w:w="2902" w:type="dxa"/>
            <w:tcBorders>
              <w:left w:val="single" w:sz="6" w:space="0" w:color="000000"/>
              <w:bottom w:val="single" w:sz="4" w:space="0" w:color="auto"/>
              <w:right w:val="single" w:sz="6" w:space="0" w:color="000000"/>
            </w:tcBorders>
          </w:tcPr>
          <w:p w14:paraId="34214191" w14:textId="7BE0A06E" w:rsidR="00A937F3" w:rsidRPr="00F058E4" w:rsidRDefault="00A937F3" w:rsidP="000E181E">
            <w:pPr>
              <w:shd w:val="clear" w:color="auto" w:fill="FFFFFF"/>
              <w:jc w:val="both"/>
            </w:pPr>
            <w:r w:rsidRPr="00F058E4">
              <w:rPr>
                <w:bCs/>
                <w:iCs/>
              </w:rPr>
              <w:t>Anotācija</w:t>
            </w:r>
          </w:p>
        </w:tc>
        <w:tc>
          <w:tcPr>
            <w:tcW w:w="4122" w:type="dxa"/>
            <w:tcBorders>
              <w:left w:val="single" w:sz="6" w:space="0" w:color="000000"/>
              <w:bottom w:val="single" w:sz="4" w:space="0" w:color="auto"/>
              <w:right w:val="single" w:sz="6" w:space="0" w:color="000000"/>
            </w:tcBorders>
          </w:tcPr>
          <w:p w14:paraId="7ADD212D" w14:textId="77777777" w:rsidR="00A937F3" w:rsidRPr="00F058E4" w:rsidRDefault="00A937F3" w:rsidP="000E181E">
            <w:pPr>
              <w:pStyle w:val="naisc"/>
              <w:spacing w:before="0" w:after="0"/>
              <w:jc w:val="both"/>
              <w:rPr>
                <w:b/>
                <w:bCs/>
              </w:rPr>
            </w:pPr>
            <w:r w:rsidRPr="00F058E4">
              <w:rPr>
                <w:b/>
                <w:bCs/>
              </w:rPr>
              <w:t>Tieslietu ministrijas 03.10.2019. iebildums:</w:t>
            </w:r>
          </w:p>
          <w:p w14:paraId="104EC2D2" w14:textId="77777777" w:rsidR="00A937F3" w:rsidRPr="00F058E4" w:rsidRDefault="00A937F3" w:rsidP="000E181E">
            <w:pPr>
              <w:widowControl w:val="0"/>
              <w:tabs>
                <w:tab w:val="left" w:pos="709"/>
                <w:tab w:val="left" w:pos="851"/>
                <w:tab w:val="left" w:pos="993"/>
              </w:tabs>
              <w:jc w:val="both"/>
              <w:rPr>
                <w:bCs/>
                <w:iCs/>
              </w:rPr>
            </w:pPr>
            <w:r w:rsidRPr="00F058E4">
              <w:t xml:space="preserve">“5. </w:t>
            </w:r>
            <w:r w:rsidRPr="00F058E4">
              <w:rPr>
                <w:bCs/>
                <w:iCs/>
              </w:rPr>
              <w:t xml:space="preserve">Vēršam uzmanību, ka projektā ir izteikti grozījumi spēkā esošo noteikumu 2., 4., 5., 7. un 10. punktā, kurā ir pārņemtas Eiropas Parlamenta un Padomes 2012. gada 25. oktobra Direktīvas 2012/27/ES par energoefektivitāti, ar ko groza Direktīvas 2009/125/EK un 2010/30/ES un atceļ Direktīvas 2004/8/EK un 2006/32/EK, (turpmāk – Direktīva 2012/27/ES) V pielikuma prasības. Ņemot vērā norādīto, lūdzam izvērtēt projektā izteikto grozījumu atbilstību Direktīvas 2012/27/ES prasībām, aizpildot projekta anotācijas V sadaļu atbilstoši instrukcijas </w:t>
            </w:r>
            <w:r w:rsidRPr="00F058E4">
              <w:rPr>
                <w:bCs/>
                <w:iCs/>
              </w:rPr>
              <w:lastRenderedPageBreak/>
              <w:t>55. un 56. punktam.”</w:t>
            </w:r>
          </w:p>
        </w:tc>
        <w:tc>
          <w:tcPr>
            <w:tcW w:w="3482" w:type="dxa"/>
            <w:gridSpan w:val="2"/>
            <w:tcBorders>
              <w:left w:val="single" w:sz="6" w:space="0" w:color="000000"/>
              <w:bottom w:val="single" w:sz="4" w:space="0" w:color="auto"/>
              <w:right w:val="single" w:sz="6" w:space="0" w:color="000000"/>
            </w:tcBorders>
          </w:tcPr>
          <w:p w14:paraId="3894B55A" w14:textId="77777777" w:rsidR="00A937F3" w:rsidRPr="00F058E4" w:rsidRDefault="00A937F3" w:rsidP="000E181E">
            <w:pPr>
              <w:pStyle w:val="naisc"/>
              <w:spacing w:before="0" w:after="0"/>
              <w:rPr>
                <w:b/>
              </w:rPr>
            </w:pPr>
            <w:r w:rsidRPr="00F058E4">
              <w:rPr>
                <w:b/>
              </w:rPr>
              <w:lastRenderedPageBreak/>
              <w:t>Ņemts vērā</w:t>
            </w:r>
          </w:p>
          <w:p w14:paraId="3BFE06FA" w14:textId="77777777" w:rsidR="00A937F3" w:rsidRPr="00F058E4" w:rsidRDefault="00A937F3" w:rsidP="000E181E">
            <w:pPr>
              <w:jc w:val="center"/>
            </w:pPr>
            <w:r w:rsidRPr="00F058E4">
              <w:t xml:space="preserve">Atbilstoši Ministru kabineta 2009. gada 15. decembra instrukcijas Nr. 19 “Tiesību akta projekta sākotnējās ietekmes izvērtēšanas kārtība” 55. un 56. punktu Anotācijas </w:t>
            </w:r>
            <w:hyperlink r:id="rId13" w:anchor="n5" w:history="1">
              <w:r w:rsidRPr="00F058E4">
                <w:t>V.</w:t>
              </w:r>
            </w:hyperlink>
            <w:r w:rsidRPr="00F058E4">
              <w:t xml:space="preserve"> sadaļu aizpilda attiecībā uz ES tiesību aktu, kura prasības tiek pārņemtas vai ieviestas ar projektu. Vēršam uzmanību, ka </w:t>
            </w:r>
            <w:r w:rsidRPr="00F058E4">
              <w:rPr>
                <w:u w:val="single"/>
              </w:rPr>
              <w:t>noteikumu projekts neparedz ES tiesību aktu pārņemšanu, bet MK noteikumu Nr. 668 attiecīgajos punktos noteikto funkciju nodošanu BVKB, nemainot funkcijas pēc būtības.</w:t>
            </w:r>
          </w:p>
        </w:tc>
        <w:tc>
          <w:tcPr>
            <w:tcW w:w="2912" w:type="dxa"/>
            <w:tcBorders>
              <w:top w:val="single" w:sz="4" w:space="0" w:color="auto"/>
              <w:left w:val="single" w:sz="4" w:space="0" w:color="auto"/>
              <w:bottom w:val="single" w:sz="4" w:space="0" w:color="auto"/>
            </w:tcBorders>
          </w:tcPr>
          <w:p w14:paraId="1B5E7106" w14:textId="77777777" w:rsidR="00A937F3" w:rsidRPr="00F058E4" w:rsidRDefault="00A937F3" w:rsidP="000E181E">
            <w:pPr>
              <w:pStyle w:val="tv213"/>
              <w:shd w:val="clear" w:color="auto" w:fill="FFFFFF"/>
              <w:spacing w:before="0" w:beforeAutospacing="0" w:after="0" w:afterAutospacing="0"/>
              <w:jc w:val="both"/>
            </w:pPr>
            <w:r w:rsidRPr="00F058E4">
              <w:rPr>
                <w:bCs/>
                <w:iCs/>
              </w:rPr>
              <w:t>-</w:t>
            </w:r>
          </w:p>
        </w:tc>
      </w:tr>
      <w:tr w:rsidR="00086CEC" w:rsidRPr="00F058E4" w14:paraId="3A575BF0" w14:textId="77777777" w:rsidTr="006F54BD">
        <w:trPr>
          <w:gridBefore w:val="1"/>
          <w:wBefore w:w="8" w:type="dxa"/>
        </w:trPr>
        <w:tc>
          <w:tcPr>
            <w:tcW w:w="685" w:type="dxa"/>
            <w:tcBorders>
              <w:left w:val="single" w:sz="6" w:space="0" w:color="000000"/>
              <w:bottom w:val="single" w:sz="4" w:space="0" w:color="auto"/>
              <w:right w:val="single" w:sz="6" w:space="0" w:color="000000"/>
            </w:tcBorders>
          </w:tcPr>
          <w:p w14:paraId="10EA206F" w14:textId="2B03B800" w:rsidR="00086CEC" w:rsidRPr="00F058E4" w:rsidRDefault="00A937F3" w:rsidP="000E181E">
            <w:r w:rsidRPr="00F058E4">
              <w:t>6</w:t>
            </w:r>
            <w:r w:rsidR="00086CEC" w:rsidRPr="00F058E4">
              <w:t>.</w:t>
            </w:r>
          </w:p>
        </w:tc>
        <w:tc>
          <w:tcPr>
            <w:tcW w:w="2902" w:type="dxa"/>
            <w:tcBorders>
              <w:left w:val="single" w:sz="6" w:space="0" w:color="000000"/>
              <w:bottom w:val="single" w:sz="4" w:space="0" w:color="auto"/>
              <w:right w:val="single" w:sz="6" w:space="0" w:color="000000"/>
            </w:tcBorders>
          </w:tcPr>
          <w:p w14:paraId="00EB0E4E" w14:textId="6CFFB1AE" w:rsidR="00086CEC" w:rsidRPr="00F058E4" w:rsidRDefault="00A937F3" w:rsidP="000E181E">
            <w:pPr>
              <w:shd w:val="clear" w:color="auto" w:fill="FFFFFF"/>
              <w:jc w:val="both"/>
            </w:pPr>
            <w:r w:rsidRPr="00F058E4">
              <w:rPr>
                <w:bCs/>
                <w:iCs/>
              </w:rPr>
              <w:t>Anotācijas IV. sadaļas 1. punkts</w:t>
            </w:r>
          </w:p>
        </w:tc>
        <w:tc>
          <w:tcPr>
            <w:tcW w:w="4122" w:type="dxa"/>
            <w:tcBorders>
              <w:left w:val="single" w:sz="6" w:space="0" w:color="000000"/>
              <w:bottom w:val="single" w:sz="4" w:space="0" w:color="auto"/>
              <w:right w:val="single" w:sz="6" w:space="0" w:color="000000"/>
            </w:tcBorders>
          </w:tcPr>
          <w:p w14:paraId="28DECEBB" w14:textId="4F2CCAA2" w:rsidR="00086CEC" w:rsidRPr="00F058E4" w:rsidRDefault="00086CEC" w:rsidP="000E181E">
            <w:pPr>
              <w:pStyle w:val="naisc"/>
              <w:spacing w:before="0" w:after="0"/>
              <w:jc w:val="both"/>
              <w:rPr>
                <w:b/>
                <w:bCs/>
              </w:rPr>
            </w:pPr>
            <w:r w:rsidRPr="00F058E4">
              <w:rPr>
                <w:b/>
                <w:bCs/>
              </w:rPr>
              <w:t>Tieslietu ministrijas 03.10.2019. iebildums:</w:t>
            </w:r>
          </w:p>
          <w:p w14:paraId="549080DB" w14:textId="5481205A" w:rsidR="00086CEC" w:rsidRPr="00F058E4" w:rsidRDefault="00086CEC" w:rsidP="000E181E">
            <w:pPr>
              <w:widowControl w:val="0"/>
              <w:tabs>
                <w:tab w:val="left" w:pos="709"/>
                <w:tab w:val="left" w:pos="851"/>
                <w:tab w:val="left" w:pos="993"/>
              </w:tabs>
              <w:jc w:val="both"/>
              <w:rPr>
                <w:bCs/>
                <w:iCs/>
              </w:rPr>
            </w:pPr>
            <w:r w:rsidRPr="00F058E4">
              <w:t>“</w:t>
            </w:r>
            <w:r w:rsidR="00A937F3" w:rsidRPr="00F058E4">
              <w:t xml:space="preserve">6. </w:t>
            </w:r>
            <w:r w:rsidR="00A937F3" w:rsidRPr="00F058E4">
              <w:rPr>
                <w:bCs/>
                <w:iCs/>
              </w:rPr>
              <w:t>Lūdzam precizēt projekta anotācijas IV sadaļas 1. punktu atbilstoši instrukcijas 54. punktam, skaidrojot grozījumu nepieciešamību un būtību IV sadaļas 1. punktā norādītajos likumos un Ministru kabineta noteikumos, īpaši, Energoefektivitātes likumā, un Elektroenerģijas tirgus likumā.</w:t>
            </w:r>
            <w:r w:rsidRPr="00F058E4">
              <w:rPr>
                <w:bCs/>
                <w:iCs/>
              </w:rPr>
              <w:t>”</w:t>
            </w:r>
          </w:p>
        </w:tc>
        <w:tc>
          <w:tcPr>
            <w:tcW w:w="3482" w:type="dxa"/>
            <w:gridSpan w:val="2"/>
            <w:tcBorders>
              <w:left w:val="single" w:sz="6" w:space="0" w:color="000000"/>
              <w:bottom w:val="single" w:sz="4" w:space="0" w:color="auto"/>
              <w:right w:val="single" w:sz="6" w:space="0" w:color="000000"/>
            </w:tcBorders>
          </w:tcPr>
          <w:p w14:paraId="4E3D0F14" w14:textId="77777777" w:rsidR="00086CEC" w:rsidRPr="00F058E4" w:rsidRDefault="00086CEC" w:rsidP="000E181E">
            <w:pPr>
              <w:pStyle w:val="naisc"/>
              <w:spacing w:before="0" w:after="0"/>
              <w:rPr>
                <w:b/>
              </w:rPr>
            </w:pPr>
            <w:r w:rsidRPr="00F058E4">
              <w:rPr>
                <w:b/>
              </w:rPr>
              <w:t>Ņemts vērā</w:t>
            </w:r>
          </w:p>
          <w:p w14:paraId="46AC2614" w14:textId="50618E99" w:rsidR="00086CEC" w:rsidRPr="00F058E4" w:rsidRDefault="00A937F3" w:rsidP="000E181E">
            <w:pPr>
              <w:jc w:val="center"/>
            </w:pPr>
            <w:r w:rsidRPr="00F058E4">
              <w:t xml:space="preserve">Skaidrojam, ka </w:t>
            </w:r>
            <w:r w:rsidRPr="00F058E4">
              <w:rPr>
                <w:bCs/>
                <w:iCs/>
              </w:rPr>
              <w:t xml:space="preserve">anotācijas I sadaļas 2. punktā ir sniegts skaidrojums noteikumu projektā ietverto grozījumu nepieciešamībai un norādīts, ka  </w:t>
            </w:r>
            <w:r w:rsidRPr="00F058E4">
              <w:t xml:space="preserve">atbilstoši informatīvajā ziņojumā “Par elektroenerģijas obligātā iepirkuma komponentes problemātikas iespējamajiem risinājumiem un enerģētikas politikas īstenošanas funkcijām” iekļautajam risinājumam paredzēts šobrīd Ekonomikas ministrijai noteiktās enerģētikas politikas īstenošanas funkcijas un uzdevumus nodot BVKB. Ar detalizētāku </w:t>
            </w:r>
            <w:proofErr w:type="spellStart"/>
            <w:r w:rsidRPr="00F058E4">
              <w:t>izvērtējumu</w:t>
            </w:r>
            <w:proofErr w:type="spellEnd"/>
            <w:r w:rsidRPr="00F058E4">
              <w:t xml:space="preserve"> iespējams iepazīties informatīvajā ziņojumā, tādējādi </w:t>
            </w:r>
            <w:r w:rsidRPr="00F058E4">
              <w:rPr>
                <w:u w:val="single"/>
              </w:rPr>
              <w:t xml:space="preserve">nav racionāli dublēt informatīvajā ziņojuma sniegto </w:t>
            </w:r>
            <w:proofErr w:type="spellStart"/>
            <w:r w:rsidRPr="00F058E4">
              <w:rPr>
                <w:u w:val="single"/>
              </w:rPr>
              <w:t>izvērtējumu</w:t>
            </w:r>
            <w:proofErr w:type="spellEnd"/>
            <w:r w:rsidRPr="00F058E4">
              <w:rPr>
                <w:u w:val="single"/>
              </w:rPr>
              <w:t>.</w:t>
            </w:r>
          </w:p>
        </w:tc>
        <w:tc>
          <w:tcPr>
            <w:tcW w:w="2912" w:type="dxa"/>
            <w:tcBorders>
              <w:top w:val="single" w:sz="4" w:space="0" w:color="auto"/>
              <w:left w:val="single" w:sz="4" w:space="0" w:color="auto"/>
              <w:bottom w:val="single" w:sz="4" w:space="0" w:color="auto"/>
            </w:tcBorders>
          </w:tcPr>
          <w:p w14:paraId="553DAE5F" w14:textId="7411F2A3" w:rsidR="00086CEC" w:rsidRPr="00F058E4" w:rsidRDefault="00567E6F" w:rsidP="000E181E">
            <w:pPr>
              <w:pStyle w:val="tv213"/>
              <w:shd w:val="clear" w:color="auto" w:fill="FFFFFF"/>
              <w:spacing w:before="0" w:beforeAutospacing="0" w:after="0" w:afterAutospacing="0"/>
              <w:jc w:val="both"/>
            </w:pPr>
            <w:r w:rsidRPr="00F058E4">
              <w:rPr>
                <w:bCs/>
                <w:iCs/>
              </w:rPr>
              <w:t>-</w:t>
            </w:r>
          </w:p>
        </w:tc>
      </w:tr>
      <w:tr w:rsidR="007132C5" w:rsidRPr="00F058E4" w14:paraId="43B6CF7C"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255E2DF2" w14:textId="77777777" w:rsidR="00CD6C2C" w:rsidRPr="00F058E4" w:rsidRDefault="00CD6C2C" w:rsidP="000E181E"/>
          <w:p w14:paraId="40B03A3B" w14:textId="208B919E" w:rsidR="007132C5" w:rsidRPr="00F058E4" w:rsidRDefault="003B71E0" w:rsidP="000E181E">
            <w:r w:rsidRPr="00F058E4">
              <w:br w:type="page"/>
            </w:r>
            <w:r w:rsidR="007132C5" w:rsidRPr="00F058E4">
              <w:t>Līga Mičule</w:t>
            </w:r>
          </w:p>
        </w:tc>
      </w:tr>
      <w:tr w:rsidR="007132C5" w:rsidRPr="00F058E4" w14:paraId="11C8094E"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30499439" w14:textId="77777777" w:rsidR="008655A2" w:rsidRPr="00F058E4" w:rsidRDefault="00184479" w:rsidP="000E181E">
            <w:pPr>
              <w:jc w:val="center"/>
            </w:pPr>
            <w:r w:rsidRPr="00F058E4">
              <w:t>(</w:t>
            </w:r>
            <w:r w:rsidR="008655A2" w:rsidRPr="00F058E4">
              <w:t xml:space="preserve">par projektu atbildīgās amatpersonas </w:t>
            </w:r>
            <w:r w:rsidRPr="00F058E4">
              <w:t xml:space="preserve">vārds un </w:t>
            </w:r>
            <w:r w:rsidR="008655A2" w:rsidRPr="00F058E4">
              <w:t>uzvārds</w:t>
            </w:r>
            <w:r w:rsidRPr="00F058E4">
              <w:t>)</w:t>
            </w:r>
          </w:p>
        </w:tc>
      </w:tr>
      <w:tr w:rsidR="007132C5" w:rsidRPr="00F058E4" w14:paraId="6DAD4263"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4219AA76" w14:textId="6EB07493" w:rsidR="008655A2" w:rsidRPr="00F058E4" w:rsidRDefault="007132C5" w:rsidP="000E181E">
            <w:r w:rsidRPr="00F058E4">
              <w:t>Vecākā eksperte</w:t>
            </w:r>
          </w:p>
        </w:tc>
      </w:tr>
      <w:tr w:rsidR="007132C5" w:rsidRPr="00F058E4" w14:paraId="588EEC32"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2AD8C1C8" w14:textId="77777777" w:rsidR="008655A2" w:rsidRPr="00F058E4" w:rsidRDefault="00184479" w:rsidP="000E181E">
            <w:pPr>
              <w:jc w:val="center"/>
            </w:pPr>
            <w:r w:rsidRPr="00F058E4">
              <w:t>(</w:t>
            </w:r>
            <w:r w:rsidR="008655A2" w:rsidRPr="00F058E4">
              <w:t>amats</w:t>
            </w:r>
            <w:r w:rsidRPr="00F058E4">
              <w:t>)</w:t>
            </w:r>
          </w:p>
        </w:tc>
      </w:tr>
      <w:tr w:rsidR="007132C5" w:rsidRPr="00F058E4" w14:paraId="1B862767"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7E08327F" w14:textId="540CE8E7" w:rsidR="008655A2" w:rsidRPr="00F058E4" w:rsidRDefault="007132C5" w:rsidP="000E181E">
            <w:r w:rsidRPr="00F058E4">
              <w:t>67013030</w:t>
            </w:r>
          </w:p>
        </w:tc>
      </w:tr>
      <w:tr w:rsidR="007132C5" w:rsidRPr="00F058E4" w14:paraId="631FCA04"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04A2583D" w14:textId="77777777" w:rsidR="008655A2" w:rsidRPr="00F058E4" w:rsidRDefault="00184479" w:rsidP="000E181E">
            <w:pPr>
              <w:jc w:val="center"/>
            </w:pPr>
            <w:r w:rsidRPr="00F058E4">
              <w:t>(</w:t>
            </w:r>
            <w:r w:rsidR="008655A2" w:rsidRPr="00F058E4">
              <w:t>tālruņa un faksa numurs</w:t>
            </w:r>
            <w:r w:rsidRPr="00F058E4">
              <w:t>)</w:t>
            </w:r>
          </w:p>
        </w:tc>
      </w:tr>
      <w:tr w:rsidR="007132C5" w:rsidRPr="00F058E4" w14:paraId="7115E50D"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5595DB96" w14:textId="446111AD" w:rsidR="008655A2" w:rsidRPr="00F058E4" w:rsidRDefault="007132C5" w:rsidP="000E181E">
            <w:r w:rsidRPr="00F058E4">
              <w:t>Liga.Micule@em.gov.lv</w:t>
            </w:r>
          </w:p>
        </w:tc>
      </w:tr>
      <w:tr w:rsidR="008655A2" w:rsidRPr="000E181E" w14:paraId="76984F2B" w14:textId="77777777" w:rsidTr="006F54B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70012293" w14:textId="77777777" w:rsidR="008655A2" w:rsidRPr="000E181E" w:rsidRDefault="00184479" w:rsidP="000E181E">
            <w:pPr>
              <w:jc w:val="center"/>
            </w:pPr>
            <w:r w:rsidRPr="00F058E4">
              <w:t>(</w:t>
            </w:r>
            <w:r w:rsidR="008655A2" w:rsidRPr="00F058E4">
              <w:t>e-pasta adrese</w:t>
            </w:r>
            <w:r w:rsidRPr="00F058E4">
              <w:t>)</w:t>
            </w:r>
          </w:p>
        </w:tc>
      </w:tr>
    </w:tbl>
    <w:p w14:paraId="2D1D7382" w14:textId="77777777" w:rsidR="003B71E0" w:rsidRPr="000E181E" w:rsidRDefault="003B71E0" w:rsidP="000E181E">
      <w:pPr>
        <w:pStyle w:val="naisf"/>
        <w:spacing w:before="0" w:after="0"/>
        <w:ind w:firstLine="0"/>
        <w:jc w:val="left"/>
      </w:pPr>
    </w:p>
    <w:sectPr w:rsidR="003B71E0" w:rsidRPr="000E181E" w:rsidSect="00364BB6">
      <w:headerReference w:type="even" r:id="rId14"/>
      <w:headerReference w:type="default" r:id="rId15"/>
      <w:footerReference w:type="default" r:id="rId16"/>
      <w:footerReference w:type="first" r:id="rId17"/>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878B9" w14:textId="77777777" w:rsidR="00B23E74" w:rsidRDefault="00B23E74">
      <w:r>
        <w:separator/>
      </w:r>
    </w:p>
  </w:endnote>
  <w:endnote w:type="continuationSeparator" w:id="0">
    <w:p w14:paraId="0B0AB318" w14:textId="77777777" w:rsidR="00B23E74" w:rsidRDefault="00B2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D4C" w14:textId="6560B8F9" w:rsidR="006455E7" w:rsidRPr="00D118B9" w:rsidRDefault="009D06AB" w:rsidP="003E0C78">
    <w:pPr>
      <w:pStyle w:val="Footer"/>
    </w:pPr>
    <w:fldSimple w:instr=" FILENAME   \* MERGEFORMAT ">
      <w:r w:rsidR="00D118B9">
        <w:rPr>
          <w:noProof/>
        </w:rPr>
        <w:t>EMIzz_201119_groz668.docx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99A" w14:textId="4AA51481" w:rsidR="006455E7" w:rsidRPr="00D118B9" w:rsidRDefault="009D06AB" w:rsidP="003E0C78">
    <w:pPr>
      <w:pStyle w:val="Footer"/>
    </w:pPr>
    <w:fldSimple w:instr=" FILENAME   \* MERGEFORMAT ">
      <w:r w:rsidR="00D118B9">
        <w:rPr>
          <w:noProof/>
        </w:rPr>
        <w:t>EMIzz_201119_groz668.docx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3EEB4" w14:textId="77777777" w:rsidR="00B23E74" w:rsidRDefault="00B23E74">
      <w:r>
        <w:separator/>
      </w:r>
    </w:p>
  </w:footnote>
  <w:footnote w:type="continuationSeparator" w:id="0">
    <w:p w14:paraId="609A3118" w14:textId="77777777" w:rsidR="00B23E74" w:rsidRDefault="00B2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FC"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60D8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23D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3CE7FB5F"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C03C7"/>
    <w:multiLevelType w:val="hybridMultilevel"/>
    <w:tmpl w:val="96409392"/>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34A4CC3"/>
    <w:multiLevelType w:val="multilevel"/>
    <w:tmpl w:val="27C8AE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773"/>
    <w:rsid w:val="00006BF1"/>
    <w:rsid w:val="00007245"/>
    <w:rsid w:val="0001118D"/>
    <w:rsid w:val="0001131F"/>
    <w:rsid w:val="00011663"/>
    <w:rsid w:val="0001249F"/>
    <w:rsid w:val="000125C0"/>
    <w:rsid w:val="0001270C"/>
    <w:rsid w:val="000136AA"/>
    <w:rsid w:val="00013B4C"/>
    <w:rsid w:val="00013BF6"/>
    <w:rsid w:val="0001554C"/>
    <w:rsid w:val="00015B94"/>
    <w:rsid w:val="00015DE5"/>
    <w:rsid w:val="00016E0F"/>
    <w:rsid w:val="000172E2"/>
    <w:rsid w:val="00017449"/>
    <w:rsid w:val="00020249"/>
    <w:rsid w:val="00022338"/>
    <w:rsid w:val="0002296A"/>
    <w:rsid w:val="00022B0F"/>
    <w:rsid w:val="00022B9A"/>
    <w:rsid w:val="00023FD6"/>
    <w:rsid w:val="0002416A"/>
    <w:rsid w:val="00024CCD"/>
    <w:rsid w:val="00024D20"/>
    <w:rsid w:val="000253DB"/>
    <w:rsid w:val="000258AF"/>
    <w:rsid w:val="000278E7"/>
    <w:rsid w:val="00027A63"/>
    <w:rsid w:val="00027F9D"/>
    <w:rsid w:val="000307B5"/>
    <w:rsid w:val="00032457"/>
    <w:rsid w:val="00033DB5"/>
    <w:rsid w:val="0003413A"/>
    <w:rsid w:val="000349CA"/>
    <w:rsid w:val="0003557A"/>
    <w:rsid w:val="000358B5"/>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6FE"/>
    <w:rsid w:val="00083B8F"/>
    <w:rsid w:val="00084B11"/>
    <w:rsid w:val="00085322"/>
    <w:rsid w:val="0008656F"/>
    <w:rsid w:val="00086AB9"/>
    <w:rsid w:val="00086BCE"/>
    <w:rsid w:val="00086CEC"/>
    <w:rsid w:val="00086F36"/>
    <w:rsid w:val="00090168"/>
    <w:rsid w:val="00090C76"/>
    <w:rsid w:val="00091033"/>
    <w:rsid w:val="0009136A"/>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F83"/>
    <w:rsid w:val="000B7966"/>
    <w:rsid w:val="000B7CB1"/>
    <w:rsid w:val="000C0AE6"/>
    <w:rsid w:val="000C0D0D"/>
    <w:rsid w:val="000C2555"/>
    <w:rsid w:val="000C3545"/>
    <w:rsid w:val="000C41AA"/>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81E"/>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CA8"/>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179"/>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09"/>
    <w:rsid w:val="00184838"/>
    <w:rsid w:val="00185755"/>
    <w:rsid w:val="00187398"/>
    <w:rsid w:val="001876C2"/>
    <w:rsid w:val="00187F73"/>
    <w:rsid w:val="00187FB0"/>
    <w:rsid w:val="0019008A"/>
    <w:rsid w:val="001902E9"/>
    <w:rsid w:val="00190327"/>
    <w:rsid w:val="00190A0A"/>
    <w:rsid w:val="001926F2"/>
    <w:rsid w:val="00193BCE"/>
    <w:rsid w:val="00194B87"/>
    <w:rsid w:val="0019569A"/>
    <w:rsid w:val="00195962"/>
    <w:rsid w:val="00197533"/>
    <w:rsid w:val="001977E7"/>
    <w:rsid w:val="00197CCA"/>
    <w:rsid w:val="001A0D8A"/>
    <w:rsid w:val="001A0F78"/>
    <w:rsid w:val="001A192D"/>
    <w:rsid w:val="001A7BA3"/>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DCB"/>
    <w:rsid w:val="001D2FD0"/>
    <w:rsid w:val="001D3830"/>
    <w:rsid w:val="001D3BA6"/>
    <w:rsid w:val="001D5564"/>
    <w:rsid w:val="001D6FAA"/>
    <w:rsid w:val="001D70FA"/>
    <w:rsid w:val="001D7BA9"/>
    <w:rsid w:val="001E039D"/>
    <w:rsid w:val="001E04CA"/>
    <w:rsid w:val="001E14A9"/>
    <w:rsid w:val="001E22E7"/>
    <w:rsid w:val="001E2714"/>
    <w:rsid w:val="001E398C"/>
    <w:rsid w:val="001E4456"/>
    <w:rsid w:val="001E4DDC"/>
    <w:rsid w:val="001E64E7"/>
    <w:rsid w:val="001E774F"/>
    <w:rsid w:val="001E7B4C"/>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058"/>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DC6"/>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65A"/>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36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4A7B"/>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0186"/>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952"/>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498"/>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0C78"/>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1A7"/>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826"/>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C39"/>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CD2"/>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001"/>
    <w:rsid w:val="00556E75"/>
    <w:rsid w:val="0056069A"/>
    <w:rsid w:val="00560C3B"/>
    <w:rsid w:val="00561EA1"/>
    <w:rsid w:val="00562799"/>
    <w:rsid w:val="00564804"/>
    <w:rsid w:val="00565598"/>
    <w:rsid w:val="00565B5A"/>
    <w:rsid w:val="00567E6F"/>
    <w:rsid w:val="00567E8F"/>
    <w:rsid w:val="00567FBF"/>
    <w:rsid w:val="005702D6"/>
    <w:rsid w:val="00572588"/>
    <w:rsid w:val="00573A50"/>
    <w:rsid w:val="005746D2"/>
    <w:rsid w:val="00574E8A"/>
    <w:rsid w:val="00576996"/>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28A3"/>
    <w:rsid w:val="005C370D"/>
    <w:rsid w:val="005C504E"/>
    <w:rsid w:val="005C5AA1"/>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A64"/>
    <w:rsid w:val="00601E55"/>
    <w:rsid w:val="00602037"/>
    <w:rsid w:val="006029DD"/>
    <w:rsid w:val="00602C6A"/>
    <w:rsid w:val="00603AF5"/>
    <w:rsid w:val="00606C66"/>
    <w:rsid w:val="00610145"/>
    <w:rsid w:val="00610735"/>
    <w:rsid w:val="00610D1F"/>
    <w:rsid w:val="006123C6"/>
    <w:rsid w:val="00612C02"/>
    <w:rsid w:val="00612CDD"/>
    <w:rsid w:val="0061562E"/>
    <w:rsid w:val="00616203"/>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114"/>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0F6F"/>
    <w:rsid w:val="0065198B"/>
    <w:rsid w:val="006525AF"/>
    <w:rsid w:val="0065266A"/>
    <w:rsid w:val="00653F9C"/>
    <w:rsid w:val="006550E6"/>
    <w:rsid w:val="00655470"/>
    <w:rsid w:val="00656FEE"/>
    <w:rsid w:val="0065758F"/>
    <w:rsid w:val="00660897"/>
    <w:rsid w:val="00661028"/>
    <w:rsid w:val="0066125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1ED5"/>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36BB"/>
    <w:rsid w:val="006B48EB"/>
    <w:rsid w:val="006B4C00"/>
    <w:rsid w:val="006B56FC"/>
    <w:rsid w:val="006B6DDA"/>
    <w:rsid w:val="006B73D9"/>
    <w:rsid w:val="006B7DF0"/>
    <w:rsid w:val="006B7E74"/>
    <w:rsid w:val="006C0D75"/>
    <w:rsid w:val="006C1322"/>
    <w:rsid w:val="006C1C48"/>
    <w:rsid w:val="006C3C1D"/>
    <w:rsid w:val="006C41FF"/>
    <w:rsid w:val="006C4905"/>
    <w:rsid w:val="006C5145"/>
    <w:rsid w:val="006C65A8"/>
    <w:rsid w:val="006D05AD"/>
    <w:rsid w:val="006D0EC1"/>
    <w:rsid w:val="006D16F8"/>
    <w:rsid w:val="006D1813"/>
    <w:rsid w:val="006D24A9"/>
    <w:rsid w:val="006D2AF3"/>
    <w:rsid w:val="006D4D79"/>
    <w:rsid w:val="006D4FBD"/>
    <w:rsid w:val="006D5879"/>
    <w:rsid w:val="006D5A29"/>
    <w:rsid w:val="006D63FD"/>
    <w:rsid w:val="006D65B4"/>
    <w:rsid w:val="006D754A"/>
    <w:rsid w:val="006D7B9C"/>
    <w:rsid w:val="006E04C6"/>
    <w:rsid w:val="006E0A65"/>
    <w:rsid w:val="006E1242"/>
    <w:rsid w:val="006E1B01"/>
    <w:rsid w:val="006E3E3D"/>
    <w:rsid w:val="006E4836"/>
    <w:rsid w:val="006E5BC0"/>
    <w:rsid w:val="006E5DDD"/>
    <w:rsid w:val="006E7811"/>
    <w:rsid w:val="006F04DA"/>
    <w:rsid w:val="006F0557"/>
    <w:rsid w:val="006F0EA3"/>
    <w:rsid w:val="006F1B5D"/>
    <w:rsid w:val="006F212B"/>
    <w:rsid w:val="006F37F7"/>
    <w:rsid w:val="006F4A61"/>
    <w:rsid w:val="006F4ADC"/>
    <w:rsid w:val="006F54BD"/>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2C9"/>
    <w:rsid w:val="007116C7"/>
    <w:rsid w:val="00711C5A"/>
    <w:rsid w:val="00712B66"/>
    <w:rsid w:val="007132C5"/>
    <w:rsid w:val="00713C31"/>
    <w:rsid w:val="0071428D"/>
    <w:rsid w:val="007144C9"/>
    <w:rsid w:val="00716B3C"/>
    <w:rsid w:val="007170C2"/>
    <w:rsid w:val="00717EE4"/>
    <w:rsid w:val="00717F2D"/>
    <w:rsid w:val="00720453"/>
    <w:rsid w:val="00720853"/>
    <w:rsid w:val="00722129"/>
    <w:rsid w:val="00724173"/>
    <w:rsid w:val="00726730"/>
    <w:rsid w:val="00727624"/>
    <w:rsid w:val="00730598"/>
    <w:rsid w:val="00731C24"/>
    <w:rsid w:val="0073257E"/>
    <w:rsid w:val="00732A32"/>
    <w:rsid w:val="00733066"/>
    <w:rsid w:val="00733469"/>
    <w:rsid w:val="00733539"/>
    <w:rsid w:val="00735557"/>
    <w:rsid w:val="00737108"/>
    <w:rsid w:val="007379CE"/>
    <w:rsid w:val="00741041"/>
    <w:rsid w:val="007419A7"/>
    <w:rsid w:val="00741B21"/>
    <w:rsid w:val="00741DD8"/>
    <w:rsid w:val="00741E49"/>
    <w:rsid w:val="0074250D"/>
    <w:rsid w:val="007441FF"/>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117E"/>
    <w:rsid w:val="00783432"/>
    <w:rsid w:val="00783C7B"/>
    <w:rsid w:val="0078556C"/>
    <w:rsid w:val="007855C5"/>
    <w:rsid w:val="007856D3"/>
    <w:rsid w:val="00785ABD"/>
    <w:rsid w:val="007860C6"/>
    <w:rsid w:val="00786254"/>
    <w:rsid w:val="00786DB0"/>
    <w:rsid w:val="00787D47"/>
    <w:rsid w:val="0079014E"/>
    <w:rsid w:val="0079148B"/>
    <w:rsid w:val="0079160C"/>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1D1"/>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6958"/>
    <w:rsid w:val="007C7449"/>
    <w:rsid w:val="007C7EA5"/>
    <w:rsid w:val="007D016D"/>
    <w:rsid w:val="007D1A95"/>
    <w:rsid w:val="007D245E"/>
    <w:rsid w:val="007D3764"/>
    <w:rsid w:val="007D3D67"/>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845"/>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BB3"/>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B8D"/>
    <w:rsid w:val="00857C58"/>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1DFC"/>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D2"/>
    <w:rsid w:val="008A5AF9"/>
    <w:rsid w:val="008B16DE"/>
    <w:rsid w:val="008B23DD"/>
    <w:rsid w:val="008B251F"/>
    <w:rsid w:val="008B2602"/>
    <w:rsid w:val="008B2727"/>
    <w:rsid w:val="008B316B"/>
    <w:rsid w:val="008B5059"/>
    <w:rsid w:val="008B5BF2"/>
    <w:rsid w:val="008B6934"/>
    <w:rsid w:val="008B6CF8"/>
    <w:rsid w:val="008B72F6"/>
    <w:rsid w:val="008B7B4F"/>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0BFC"/>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01E0"/>
    <w:rsid w:val="008F11BB"/>
    <w:rsid w:val="008F16FF"/>
    <w:rsid w:val="008F182F"/>
    <w:rsid w:val="008F1E95"/>
    <w:rsid w:val="008F2304"/>
    <w:rsid w:val="008F2FED"/>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4430"/>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0F6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3BC"/>
    <w:rsid w:val="009C058F"/>
    <w:rsid w:val="009C2B3E"/>
    <w:rsid w:val="009C2EA2"/>
    <w:rsid w:val="009C3721"/>
    <w:rsid w:val="009C4141"/>
    <w:rsid w:val="009C41FE"/>
    <w:rsid w:val="009C4B55"/>
    <w:rsid w:val="009C5FCC"/>
    <w:rsid w:val="009C61A2"/>
    <w:rsid w:val="009C6DF6"/>
    <w:rsid w:val="009C6E92"/>
    <w:rsid w:val="009D04F7"/>
    <w:rsid w:val="009D06AB"/>
    <w:rsid w:val="009D1589"/>
    <w:rsid w:val="009D2003"/>
    <w:rsid w:val="009D38C2"/>
    <w:rsid w:val="009D417F"/>
    <w:rsid w:val="009D45E5"/>
    <w:rsid w:val="009D4B85"/>
    <w:rsid w:val="009D535B"/>
    <w:rsid w:val="009D630B"/>
    <w:rsid w:val="009D6CAA"/>
    <w:rsid w:val="009D6CF6"/>
    <w:rsid w:val="009D6E69"/>
    <w:rsid w:val="009E02DC"/>
    <w:rsid w:val="009E2040"/>
    <w:rsid w:val="009E3DBD"/>
    <w:rsid w:val="009E49AE"/>
    <w:rsid w:val="009E4DC7"/>
    <w:rsid w:val="009E660A"/>
    <w:rsid w:val="009E6B64"/>
    <w:rsid w:val="009E72E5"/>
    <w:rsid w:val="009F2CAD"/>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44F"/>
    <w:rsid w:val="00A32AEA"/>
    <w:rsid w:val="00A32F32"/>
    <w:rsid w:val="00A33E80"/>
    <w:rsid w:val="00A33EFE"/>
    <w:rsid w:val="00A4148D"/>
    <w:rsid w:val="00A44D0E"/>
    <w:rsid w:val="00A4621D"/>
    <w:rsid w:val="00A47CB3"/>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69E"/>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684"/>
    <w:rsid w:val="00A87F7D"/>
    <w:rsid w:val="00A906B7"/>
    <w:rsid w:val="00A9070E"/>
    <w:rsid w:val="00A92DD4"/>
    <w:rsid w:val="00A937F3"/>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02A5"/>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AF6EE1"/>
    <w:rsid w:val="00B00C24"/>
    <w:rsid w:val="00B00F93"/>
    <w:rsid w:val="00B01BBE"/>
    <w:rsid w:val="00B03F92"/>
    <w:rsid w:val="00B055D8"/>
    <w:rsid w:val="00B06CD6"/>
    <w:rsid w:val="00B06EBC"/>
    <w:rsid w:val="00B11D2D"/>
    <w:rsid w:val="00B123F0"/>
    <w:rsid w:val="00B12891"/>
    <w:rsid w:val="00B132B8"/>
    <w:rsid w:val="00B146C1"/>
    <w:rsid w:val="00B146E7"/>
    <w:rsid w:val="00B14D81"/>
    <w:rsid w:val="00B156DF"/>
    <w:rsid w:val="00B15ABB"/>
    <w:rsid w:val="00B16973"/>
    <w:rsid w:val="00B176D9"/>
    <w:rsid w:val="00B2036A"/>
    <w:rsid w:val="00B21057"/>
    <w:rsid w:val="00B2202B"/>
    <w:rsid w:val="00B23422"/>
    <w:rsid w:val="00B23E74"/>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6CEA"/>
    <w:rsid w:val="00B670D3"/>
    <w:rsid w:val="00B6762B"/>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38A6"/>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5A91"/>
    <w:rsid w:val="00BD60AD"/>
    <w:rsid w:val="00BD62D4"/>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270"/>
    <w:rsid w:val="00C239ED"/>
    <w:rsid w:val="00C24627"/>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47FE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037"/>
    <w:rsid w:val="00C57782"/>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26E"/>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341"/>
    <w:rsid w:val="00CC152E"/>
    <w:rsid w:val="00CC2493"/>
    <w:rsid w:val="00CC3222"/>
    <w:rsid w:val="00CC35F1"/>
    <w:rsid w:val="00CC35FF"/>
    <w:rsid w:val="00CD0E6E"/>
    <w:rsid w:val="00CD23AE"/>
    <w:rsid w:val="00CD27DF"/>
    <w:rsid w:val="00CD2D8A"/>
    <w:rsid w:val="00CD3BAC"/>
    <w:rsid w:val="00CD3FF2"/>
    <w:rsid w:val="00CD4A65"/>
    <w:rsid w:val="00CD531F"/>
    <w:rsid w:val="00CD6C2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1E6"/>
    <w:rsid w:val="00D0260F"/>
    <w:rsid w:val="00D03708"/>
    <w:rsid w:val="00D06776"/>
    <w:rsid w:val="00D06E46"/>
    <w:rsid w:val="00D06F95"/>
    <w:rsid w:val="00D1158C"/>
    <w:rsid w:val="00D11600"/>
    <w:rsid w:val="00D118B9"/>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747"/>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A5"/>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77F"/>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403"/>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D76"/>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1F09"/>
    <w:rsid w:val="00EB1FD1"/>
    <w:rsid w:val="00EB31F1"/>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058E4"/>
    <w:rsid w:val="00F10033"/>
    <w:rsid w:val="00F10848"/>
    <w:rsid w:val="00F10B68"/>
    <w:rsid w:val="00F11F55"/>
    <w:rsid w:val="00F12DEC"/>
    <w:rsid w:val="00F13151"/>
    <w:rsid w:val="00F15523"/>
    <w:rsid w:val="00F16391"/>
    <w:rsid w:val="00F2062B"/>
    <w:rsid w:val="00F21A18"/>
    <w:rsid w:val="00F21B02"/>
    <w:rsid w:val="00F21E61"/>
    <w:rsid w:val="00F220EA"/>
    <w:rsid w:val="00F222CD"/>
    <w:rsid w:val="00F22FA3"/>
    <w:rsid w:val="00F24EA4"/>
    <w:rsid w:val="00F2625A"/>
    <w:rsid w:val="00F305FF"/>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420"/>
    <w:rsid w:val="00F8659E"/>
    <w:rsid w:val="00F86CE4"/>
    <w:rsid w:val="00F86F42"/>
    <w:rsid w:val="00F91941"/>
    <w:rsid w:val="00F92E3F"/>
    <w:rsid w:val="00F938D2"/>
    <w:rsid w:val="00F96389"/>
    <w:rsid w:val="00F9650E"/>
    <w:rsid w:val="00F96B73"/>
    <w:rsid w:val="00F977C7"/>
    <w:rsid w:val="00FA0890"/>
    <w:rsid w:val="00FA164A"/>
    <w:rsid w:val="00FA2B08"/>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741"/>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67290"/>
  <w15:chartTrackingRefBased/>
  <w15:docId w15:val="{E587918D-2B7E-4B12-8568-CD4E5AE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230DC6"/>
    <w:pPr>
      <w:widowControl w:val="0"/>
      <w:ind w:firstLine="720"/>
      <w:jc w:val="both"/>
    </w:pPr>
    <w:rPr>
      <w:sz w:val="26"/>
      <w:lang w:eastAsia="en-US"/>
    </w:rPr>
  </w:style>
  <w:style w:type="paragraph" w:customStyle="1" w:styleId="tv213">
    <w:name w:val="tv213"/>
    <w:basedOn w:val="Normal"/>
    <w:rsid w:val="0079160C"/>
    <w:pPr>
      <w:spacing w:before="100" w:beforeAutospacing="1" w:after="100" w:afterAutospacing="1"/>
    </w:pPr>
  </w:style>
  <w:style w:type="character" w:customStyle="1" w:styleId="ListParagraphChar">
    <w:name w:val="List Paragraph Char"/>
    <w:aliases w:val="2 Char,Saraksta rindkopa1 Char"/>
    <w:link w:val="ListParagraph"/>
    <w:uiPriority w:val="34"/>
    <w:locked/>
    <w:rsid w:val="009F2CA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036610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hyperlink" Target="https://likumi.lv/ta/id/20306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80932-energoefektivitates-likums" TargetMode="External"/><Relationship Id="rId12" Type="http://schemas.openxmlformats.org/officeDocument/2006/relationships/hyperlink" Target="https://likumi.lv/ta/id/280932-energoefektivitates-likum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0932-energoefektivitates-likum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kumi.lv/ta/id/280932-energoefektivitates-liku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280932-energoefektivitate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7</Pages>
  <Words>7961</Words>
  <Characters>4538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Ministru kabineta 2016. gada 11. oktobra noteikumos Nr. 668 "Energoefektivitātes monitoringa un piemērojama energopārvaldības sistēmas standarta noteikumi"</vt:lpstr>
    </vt:vector>
  </TitlesOfParts>
  <Company>Ekonomikas ministrija</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11. oktobra noteikumos Nr. 668 "Energoefektivitātes monitoringa un piemērojama energopārvaldības sistēmas standarta noteikumi"</dc:title>
  <dc:subject>Izziņa par atzinumos sniegtajiem iebildumiem</dc:subject>
  <dc:creator>Līga Mičule</dc:creator>
  <cp:keywords/>
  <dc:description>67013030, Liga.Micule@em.gov.lv</dc:description>
  <cp:lastModifiedBy>Līga Mičule</cp:lastModifiedBy>
  <cp:revision>31</cp:revision>
  <cp:lastPrinted>2009-04-08T08:39:00Z</cp:lastPrinted>
  <dcterms:created xsi:type="dcterms:W3CDTF">2019-10-01T12:48:00Z</dcterms:created>
  <dcterms:modified xsi:type="dcterms:W3CDTF">2019-11-27T13:39:00Z</dcterms:modified>
</cp:coreProperties>
</file>