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B8" w:rsidRPr="00A65BE4" w:rsidRDefault="00E96DB8" w:rsidP="00574267">
      <w:pPr>
        <w:pStyle w:val="Heading2"/>
        <w:spacing w:before="0" w:after="0"/>
        <w:ind w:right="-108"/>
        <w:jc w:val="center"/>
        <w:rPr>
          <w:rFonts w:ascii="Times New Roman" w:hAnsi="Times New Roman"/>
          <w:bCs w:val="0"/>
          <w:i w:val="0"/>
          <w:sz w:val="24"/>
          <w:szCs w:val="24"/>
          <w:lang w:eastAsia="lv-LV"/>
        </w:rPr>
      </w:pPr>
      <w:bookmarkStart w:id="0" w:name="_GoBack"/>
      <w:bookmarkEnd w:id="0"/>
      <w:r w:rsidRPr="00A65BE4">
        <w:rPr>
          <w:rFonts w:ascii="Times New Roman" w:hAnsi="Times New Roman"/>
          <w:b w:val="0"/>
          <w:bCs w:val="0"/>
          <w:i w:val="0"/>
          <w:sz w:val="24"/>
          <w:szCs w:val="24"/>
          <w:lang w:eastAsia="lv-LV"/>
        </w:rPr>
        <w:t>Ministru kabineta noteikumu projekta</w:t>
      </w:r>
      <w:r w:rsidRPr="00A65BE4">
        <w:rPr>
          <w:rFonts w:ascii="Times New Roman" w:hAnsi="Times New Roman"/>
          <w:bCs w:val="0"/>
          <w:i w:val="0"/>
          <w:sz w:val="24"/>
          <w:szCs w:val="24"/>
          <w:lang w:eastAsia="lv-LV"/>
        </w:rPr>
        <w:t xml:space="preserve"> </w:t>
      </w:r>
    </w:p>
    <w:p w:rsidR="00E96DB8" w:rsidRPr="00A65BE4" w:rsidRDefault="00E96DB8" w:rsidP="00574267">
      <w:pPr>
        <w:pStyle w:val="Heading2"/>
        <w:spacing w:before="0" w:after="0"/>
        <w:ind w:right="-108"/>
        <w:jc w:val="center"/>
        <w:rPr>
          <w:rFonts w:ascii="Times New Roman" w:hAnsi="Times New Roman"/>
          <w:bCs w:val="0"/>
          <w:i w:val="0"/>
          <w:sz w:val="24"/>
          <w:szCs w:val="24"/>
          <w:lang w:eastAsia="lv-LV"/>
        </w:rPr>
      </w:pPr>
      <w:r w:rsidRPr="00A65BE4">
        <w:rPr>
          <w:rFonts w:ascii="Times New Roman" w:hAnsi="Times New Roman"/>
          <w:bCs w:val="0"/>
          <w:i w:val="0"/>
          <w:sz w:val="24"/>
          <w:szCs w:val="24"/>
          <w:lang w:eastAsia="lv-LV"/>
        </w:rPr>
        <w:t>„</w:t>
      </w:r>
      <w:r w:rsidR="00574267" w:rsidRPr="00A65BE4">
        <w:rPr>
          <w:sz w:val="24"/>
          <w:szCs w:val="24"/>
        </w:rPr>
        <w:t xml:space="preserve"> </w:t>
      </w:r>
      <w:r w:rsidR="00574267" w:rsidRPr="00A65BE4">
        <w:rPr>
          <w:rFonts w:ascii="Times New Roman" w:hAnsi="Times New Roman"/>
          <w:bCs w:val="0"/>
          <w:i w:val="0"/>
          <w:sz w:val="24"/>
          <w:szCs w:val="24"/>
          <w:lang w:eastAsia="lv-LV"/>
        </w:rPr>
        <w:t>Kārtība, kādā 2020. gadā pašvaldībām piešķir valsts budžeta dotāciju par personām, kuras ilgstošas sociālās aprūpes iestādēs ievietotas līdz 1998. gada 1. janvārim”</w:t>
      </w:r>
    </w:p>
    <w:p w:rsidR="00E96DB8" w:rsidRPr="00A65BE4" w:rsidRDefault="00E96DB8" w:rsidP="00574267">
      <w:pPr>
        <w:pStyle w:val="Heading2"/>
        <w:spacing w:before="0" w:after="0"/>
        <w:ind w:right="-108"/>
        <w:jc w:val="center"/>
        <w:rPr>
          <w:rFonts w:ascii="Times New Roman" w:hAnsi="Times New Roman"/>
          <w:b w:val="0"/>
          <w:i w:val="0"/>
          <w:sz w:val="24"/>
          <w:szCs w:val="24"/>
        </w:rPr>
      </w:pPr>
      <w:r w:rsidRPr="00A65BE4">
        <w:rPr>
          <w:rFonts w:ascii="Times New Roman" w:hAnsi="Times New Roman"/>
          <w:b w:val="0"/>
          <w:i w:val="0"/>
          <w:sz w:val="24"/>
          <w:szCs w:val="24"/>
        </w:rPr>
        <w:t>sākotnējās ietekmes novērtējuma ziņojums (anotācija)</w:t>
      </w:r>
    </w:p>
    <w:p w:rsidR="00136395" w:rsidRDefault="00136395" w:rsidP="00136395">
      <w:pPr>
        <w:rPr>
          <w:lang w:eastAsia="en-US"/>
        </w:rPr>
      </w:pPr>
    </w:p>
    <w:tbl>
      <w:tblPr>
        <w:tblStyle w:val="TableGrid"/>
        <w:tblW w:w="9351" w:type="dxa"/>
        <w:tblLook w:val="04A0" w:firstRow="1" w:lastRow="0" w:firstColumn="1" w:lastColumn="0" w:noHBand="0" w:noVBand="1"/>
      </w:tblPr>
      <w:tblGrid>
        <w:gridCol w:w="2405"/>
        <w:gridCol w:w="6946"/>
      </w:tblGrid>
      <w:tr w:rsidR="00136395" w:rsidRPr="00594D5A" w:rsidTr="0004658B">
        <w:tc>
          <w:tcPr>
            <w:tcW w:w="9351" w:type="dxa"/>
            <w:gridSpan w:val="2"/>
            <w:vAlign w:val="center"/>
          </w:tcPr>
          <w:p w:rsidR="00136395" w:rsidRPr="00BA3B3A" w:rsidRDefault="00136395" w:rsidP="0004658B">
            <w:pPr>
              <w:ind w:right="85"/>
              <w:jc w:val="center"/>
              <w:rPr>
                <w:rFonts w:ascii="Times New Roman" w:hAnsi="Times New Roman"/>
                <w:b/>
                <w:bCs/>
                <w:iCs/>
                <w:sz w:val="24"/>
              </w:rPr>
            </w:pPr>
            <w:r w:rsidRPr="00BA3B3A">
              <w:rPr>
                <w:rFonts w:ascii="Times New Roman" w:hAnsi="Times New Roman"/>
                <w:b/>
                <w:bCs/>
                <w:iCs/>
                <w:sz w:val="24"/>
              </w:rPr>
              <w:t>Tiesību akta projekta anotācijas kopsavilkums</w:t>
            </w:r>
          </w:p>
        </w:tc>
      </w:tr>
      <w:tr w:rsidR="00136395" w:rsidRPr="00594D5A" w:rsidTr="0004658B">
        <w:tc>
          <w:tcPr>
            <w:tcW w:w="2405" w:type="dxa"/>
          </w:tcPr>
          <w:p w:rsidR="00136395" w:rsidRPr="00594D5A" w:rsidRDefault="00136395" w:rsidP="0004658B">
            <w:pPr>
              <w:rPr>
                <w:rFonts w:ascii="Times New Roman" w:hAnsi="Times New Roman"/>
                <w:iCs/>
                <w:color w:val="414142"/>
                <w:sz w:val="24"/>
              </w:rPr>
            </w:pPr>
            <w:r w:rsidRPr="00BA3B3A">
              <w:rPr>
                <w:rFonts w:ascii="Times New Roman" w:hAnsi="Times New Roman"/>
                <w:iCs/>
                <w:sz w:val="24"/>
              </w:rPr>
              <w:t>Mērķis, risinājums un projekta spēkā stāšanās laiks</w:t>
            </w:r>
          </w:p>
        </w:tc>
        <w:tc>
          <w:tcPr>
            <w:tcW w:w="6946" w:type="dxa"/>
          </w:tcPr>
          <w:p w:rsidR="00136395" w:rsidRPr="00BA3B3A" w:rsidRDefault="00136395" w:rsidP="0004658B">
            <w:pPr>
              <w:jc w:val="both"/>
              <w:rPr>
                <w:rFonts w:ascii="Times New Roman" w:hAnsi="Times New Roman"/>
                <w:sz w:val="24"/>
                <w:lang w:eastAsia="en-US"/>
              </w:rPr>
            </w:pPr>
            <w:r w:rsidRPr="00BA3B3A">
              <w:rPr>
                <w:rFonts w:ascii="Times New Roman" w:hAnsi="Times New Roman"/>
                <w:sz w:val="24"/>
              </w:rPr>
              <w:t>Netiek aizpildīts saskaņā ar Ministru kabineta 2009.gada 15.decembra instrukcijas Nr.19 “Tiesību akta projekta sākotnējās ietekmes izvērtēšanas kārtība” 5.</w:t>
            </w:r>
            <w:r w:rsidRPr="00BA3B3A">
              <w:rPr>
                <w:rFonts w:ascii="Times New Roman" w:hAnsi="Times New Roman"/>
                <w:sz w:val="24"/>
                <w:vertAlign w:val="superscript"/>
              </w:rPr>
              <w:t>1</w:t>
            </w:r>
            <w:r w:rsidRPr="00BA3B3A">
              <w:rPr>
                <w:rFonts w:ascii="Times New Roman" w:hAnsi="Times New Roman"/>
                <w:sz w:val="24"/>
              </w:rPr>
              <w:t> punktu.</w:t>
            </w:r>
          </w:p>
        </w:tc>
      </w:tr>
    </w:tbl>
    <w:p w:rsidR="00136395" w:rsidRPr="00136395" w:rsidRDefault="00136395" w:rsidP="00136395">
      <w:pPr>
        <w:rPr>
          <w:lang w:eastAsia="en-US"/>
        </w:rPr>
      </w:pPr>
    </w:p>
    <w:p w:rsidR="007216DC" w:rsidRPr="00157E15" w:rsidRDefault="007216DC" w:rsidP="007216DC">
      <w:pPr>
        <w:jc w:val="center"/>
        <w:outlineLvl w:val="3"/>
        <w:rPr>
          <w:b/>
          <w:bCs/>
          <w:sz w:val="26"/>
          <w:szCs w:val="26"/>
        </w:rPr>
      </w:pPr>
    </w:p>
    <w:tbl>
      <w:tblPr>
        <w:tblW w:w="521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5"/>
        <w:gridCol w:w="1977"/>
        <w:gridCol w:w="7039"/>
      </w:tblGrid>
      <w:tr w:rsidR="007216DC" w:rsidRPr="00136395" w:rsidTr="007171C6">
        <w:tc>
          <w:tcPr>
            <w:tcW w:w="5000" w:type="pct"/>
            <w:gridSpan w:val="3"/>
            <w:tcBorders>
              <w:top w:val="single" w:sz="6" w:space="0" w:color="auto"/>
              <w:left w:val="single" w:sz="6" w:space="0" w:color="auto"/>
              <w:bottom w:val="outset" w:sz="6" w:space="0" w:color="000000"/>
              <w:right w:val="single" w:sz="6" w:space="0" w:color="auto"/>
            </w:tcBorders>
            <w:vAlign w:val="center"/>
          </w:tcPr>
          <w:p w:rsidR="007216DC" w:rsidRPr="00136395" w:rsidRDefault="007216DC" w:rsidP="00C871DE">
            <w:pPr>
              <w:jc w:val="center"/>
              <w:rPr>
                <w:b/>
                <w:bCs/>
              </w:rPr>
            </w:pPr>
            <w:r w:rsidRPr="00136395">
              <w:rPr>
                <w:b/>
                <w:bCs/>
              </w:rPr>
              <w:t>I. Tiesību akta projekta izstrādes nepieciešamība</w:t>
            </w:r>
          </w:p>
        </w:tc>
      </w:tr>
      <w:tr w:rsidR="007216DC" w:rsidRPr="00136395" w:rsidTr="00136395">
        <w:trPr>
          <w:trHeight w:val="1068"/>
        </w:trPr>
        <w:tc>
          <w:tcPr>
            <w:tcW w:w="225"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1.</w:t>
            </w:r>
          </w:p>
        </w:tc>
        <w:tc>
          <w:tcPr>
            <w:tcW w:w="1047"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Pamatojums</w:t>
            </w:r>
          </w:p>
          <w:p w:rsidR="007216DC" w:rsidRPr="00136395" w:rsidRDefault="007216DC" w:rsidP="00C871DE">
            <w:pPr>
              <w:rPr>
                <w:color w:val="C00000"/>
              </w:rPr>
            </w:pPr>
          </w:p>
          <w:p w:rsidR="007216DC" w:rsidRPr="00136395" w:rsidRDefault="007216DC" w:rsidP="00C871DE"/>
        </w:tc>
        <w:tc>
          <w:tcPr>
            <w:tcW w:w="3728" w:type="pct"/>
            <w:tcBorders>
              <w:top w:val="outset" w:sz="6" w:space="0" w:color="000000"/>
              <w:left w:val="outset" w:sz="6" w:space="0" w:color="000000"/>
              <w:bottom w:val="outset" w:sz="6" w:space="0" w:color="000000"/>
              <w:right w:val="outset" w:sz="6" w:space="0" w:color="000000"/>
            </w:tcBorders>
          </w:tcPr>
          <w:p w:rsidR="00731D42" w:rsidRPr="00136395" w:rsidRDefault="00E96DB8" w:rsidP="00080308">
            <w:pPr>
              <w:ind w:left="136" w:right="142" w:hanging="21"/>
              <w:jc w:val="both"/>
            </w:pPr>
            <w:r w:rsidRPr="00136395">
              <w:t>Minis</w:t>
            </w:r>
            <w:r w:rsidR="00731D42" w:rsidRPr="00136395">
              <w:t>tru kabineta noteikumu projekts “</w:t>
            </w:r>
            <w:r w:rsidR="00080308">
              <w:t>Kārtība, kādā 2020. gadā pašvaldībām piešķir valsts budžeta dotāciju par personām, kuras ilgstošas sociālās aprūpes iestādēs ievietotas līdz 1998. gada 1. janvārim</w:t>
            </w:r>
            <w:r w:rsidR="00731D42" w:rsidRPr="00136395">
              <w:t>”</w:t>
            </w:r>
            <w:r w:rsidRPr="00136395">
              <w:t xml:space="preserve"> (turpmāk – noteikumu projekts) izstrādāts, pamatojoties u</w:t>
            </w:r>
            <w:r w:rsidR="00136395" w:rsidRPr="00136395">
              <w:t>z likuma „Par valsts budžetu 2020</w:t>
            </w:r>
            <w:r w:rsidRPr="00136395">
              <w:t>.</w:t>
            </w:r>
            <w:r w:rsidR="00E11DE9" w:rsidRPr="00136395">
              <w:t xml:space="preserve"> </w:t>
            </w:r>
            <w:r w:rsidRPr="00136395">
              <w:t>gadam” 4.</w:t>
            </w:r>
            <w:r w:rsidR="00E11DE9" w:rsidRPr="00136395">
              <w:t xml:space="preserve"> </w:t>
            </w:r>
            <w:r w:rsidRPr="00136395">
              <w:t xml:space="preserve">panta </w:t>
            </w:r>
            <w:r w:rsidR="00F10350" w:rsidRPr="00136395">
              <w:t xml:space="preserve">2. </w:t>
            </w:r>
            <w:r w:rsidR="00DC3E2B" w:rsidRPr="00136395">
              <w:t>punktu.</w:t>
            </w:r>
          </w:p>
        </w:tc>
      </w:tr>
      <w:tr w:rsidR="007216DC" w:rsidRPr="00136395" w:rsidTr="00136395">
        <w:trPr>
          <w:trHeight w:val="815"/>
        </w:trPr>
        <w:tc>
          <w:tcPr>
            <w:tcW w:w="225"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2.</w:t>
            </w:r>
          </w:p>
        </w:tc>
        <w:tc>
          <w:tcPr>
            <w:tcW w:w="1047" w:type="pct"/>
            <w:tcBorders>
              <w:top w:val="outset" w:sz="6" w:space="0" w:color="000000"/>
              <w:left w:val="outset" w:sz="6" w:space="0" w:color="000000"/>
              <w:bottom w:val="outset" w:sz="6" w:space="0" w:color="000000"/>
              <w:right w:val="outset" w:sz="6" w:space="0" w:color="000000"/>
            </w:tcBorders>
          </w:tcPr>
          <w:p w:rsidR="00870A35" w:rsidRPr="00136395" w:rsidRDefault="007216DC" w:rsidP="00C871DE">
            <w:r w:rsidRPr="00136395">
              <w:t>Pašreizējā situācija un problēmas, kuru risināšanai tiesību akta projekts izstrādāts, tiesiskā regulējuma mērķis un būtība</w:t>
            </w:r>
          </w:p>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870A35" w:rsidRPr="00136395" w:rsidRDefault="00870A35" w:rsidP="00870A35"/>
          <w:p w:rsidR="007216DC" w:rsidRPr="00136395" w:rsidRDefault="00870A35" w:rsidP="00870A35">
            <w:pPr>
              <w:tabs>
                <w:tab w:val="left" w:pos="1275"/>
              </w:tabs>
            </w:pPr>
            <w:r w:rsidRPr="00136395">
              <w:tab/>
            </w:r>
          </w:p>
        </w:tc>
        <w:tc>
          <w:tcPr>
            <w:tcW w:w="3728" w:type="pct"/>
            <w:tcBorders>
              <w:top w:val="outset" w:sz="6" w:space="0" w:color="000000"/>
              <w:left w:val="outset" w:sz="6" w:space="0" w:color="000000"/>
              <w:bottom w:val="outset" w:sz="6" w:space="0" w:color="000000"/>
              <w:right w:val="outset" w:sz="6" w:space="0" w:color="000000"/>
            </w:tcBorders>
          </w:tcPr>
          <w:p w:rsidR="007171C6" w:rsidRPr="00136395" w:rsidRDefault="007171C6" w:rsidP="00F10350">
            <w:pPr>
              <w:ind w:left="142" w:right="142"/>
              <w:jc w:val="both"/>
            </w:pPr>
            <w:r w:rsidRPr="00136395">
              <w:t xml:space="preserve">Saskaņā ar </w:t>
            </w:r>
            <w:r w:rsidR="00DC3E2B" w:rsidRPr="00136395">
              <w:t>P</w:t>
            </w:r>
            <w:r w:rsidR="002B1607" w:rsidRPr="00136395">
              <w:t xml:space="preserve">ašvaldību finanšu izlīdzināšanas likuma pārejas noteikumu 5. punktu, Ministru kabinets, iesniedzot Saeimai gadskārtējā valsts budžeta likuma projektu, paredz tajā dotāciju </w:t>
            </w:r>
            <w:r w:rsidR="00F13548" w:rsidRPr="00136395">
              <w:t xml:space="preserve">pašvaldībām </w:t>
            </w:r>
            <w:r w:rsidRPr="00136395">
              <w:t>par bērniem bērnunamos un iemītniekiem veco ļaužu pansionātos un centros, kuri tajos ievietoti līdz 1998.</w:t>
            </w:r>
            <w:r w:rsidR="00DC4126" w:rsidRPr="00136395">
              <w:t xml:space="preserve"> </w:t>
            </w:r>
            <w:r w:rsidRPr="00136395">
              <w:t>gada 1.</w:t>
            </w:r>
            <w:r w:rsidR="00DC4126" w:rsidRPr="00136395">
              <w:t xml:space="preserve"> </w:t>
            </w:r>
            <w:r w:rsidRPr="00136395">
              <w:t xml:space="preserve">janvārim. </w:t>
            </w:r>
            <w:r w:rsidR="002B1607" w:rsidRPr="00136395">
              <w:t>Plānojamās d</w:t>
            </w:r>
            <w:r w:rsidRPr="00136395">
              <w:t>otācijas apmērs nosakāms, ņemot vērā vidējos izdevumus valstī par vienu bērnu bērnunamā un iemītnieku pansionātā.</w:t>
            </w:r>
            <w:r w:rsidR="002B1607" w:rsidRPr="00136395">
              <w:t xml:space="preserve"> Dotāciju pašvaldībām par bērniem bērnu namos, kuri ievietoti tajos līdz 1998.</w:t>
            </w:r>
            <w:r w:rsidR="00DC4126" w:rsidRPr="00136395">
              <w:t xml:space="preserve"> </w:t>
            </w:r>
            <w:r w:rsidR="002B1607" w:rsidRPr="00136395">
              <w:t>gada 1.</w:t>
            </w:r>
            <w:r w:rsidR="00DC4126" w:rsidRPr="00136395">
              <w:t xml:space="preserve"> </w:t>
            </w:r>
            <w:r w:rsidR="002B1607" w:rsidRPr="00136395">
              <w:t>janvārim, piešķir par bērniem, kas nav vecāki par 24 gadiem.</w:t>
            </w:r>
          </w:p>
          <w:p w:rsidR="007171C6" w:rsidRPr="00136395" w:rsidRDefault="007171C6" w:rsidP="00F10350">
            <w:pPr>
              <w:ind w:left="142" w:right="142"/>
              <w:jc w:val="both"/>
            </w:pPr>
            <w:r w:rsidRPr="00136395">
              <w:t>Likuma „Par vals</w:t>
            </w:r>
            <w:r w:rsidR="00C339A1">
              <w:t>ts budžetu 2020</w:t>
            </w:r>
            <w:r w:rsidR="00F10350" w:rsidRPr="00136395">
              <w:t>.</w:t>
            </w:r>
            <w:r w:rsidR="00DC4126" w:rsidRPr="00136395">
              <w:t xml:space="preserve"> </w:t>
            </w:r>
            <w:r w:rsidR="00F10350" w:rsidRPr="00136395">
              <w:t>gadam” 4.</w:t>
            </w:r>
            <w:r w:rsidR="00DC4126" w:rsidRPr="00136395">
              <w:t xml:space="preserve"> </w:t>
            </w:r>
            <w:r w:rsidR="00F10350" w:rsidRPr="00136395">
              <w:t>panta 2.</w:t>
            </w:r>
            <w:r w:rsidR="00DC4126" w:rsidRPr="00136395">
              <w:t xml:space="preserve"> </w:t>
            </w:r>
            <w:r w:rsidR="002B1607" w:rsidRPr="00136395">
              <w:t>punktā</w:t>
            </w:r>
            <w:r w:rsidRPr="00136395">
              <w:t xml:space="preserve"> noteikta apropriācija </w:t>
            </w:r>
            <w:r w:rsidR="00136395" w:rsidRPr="00136395">
              <w:t xml:space="preserve">657 408 </w:t>
            </w:r>
            <w:r w:rsidRPr="00136395">
              <w:rPr>
                <w:i/>
              </w:rPr>
              <w:t>euro</w:t>
            </w:r>
            <w:r w:rsidRPr="00136395">
              <w:t xml:space="preserve"> apmērā  par bērniem bērnunamos un iemītniekiem veco ļaužu pansionātos un centros, kuri tajos ievietoti līdz 1998.</w:t>
            </w:r>
            <w:r w:rsidR="00DC4126" w:rsidRPr="00136395">
              <w:t xml:space="preserve"> </w:t>
            </w:r>
            <w:r w:rsidRPr="00136395">
              <w:t>gada 1.</w:t>
            </w:r>
            <w:r w:rsidR="00DC4126" w:rsidRPr="00136395">
              <w:t xml:space="preserve"> </w:t>
            </w:r>
            <w:r w:rsidRPr="00136395">
              <w:t>janvārim, nosakot, ka viena bērna finansējums ir 854</w:t>
            </w:r>
            <w:r w:rsidR="00136395">
              <w:t>4</w:t>
            </w:r>
            <w:r w:rsidRPr="00136395">
              <w:t xml:space="preserve"> </w:t>
            </w:r>
            <w:r w:rsidR="00F10350" w:rsidRPr="00136395">
              <w:rPr>
                <w:i/>
              </w:rPr>
              <w:t>euro</w:t>
            </w:r>
            <w:r w:rsidR="00F10350" w:rsidRPr="00136395">
              <w:t xml:space="preserve"> </w:t>
            </w:r>
            <w:r w:rsidRPr="00136395">
              <w:t xml:space="preserve">apmērā un viena iemītnieka finansējums ir </w:t>
            </w:r>
            <w:r w:rsidR="00136395">
              <w:t>5520</w:t>
            </w:r>
            <w:r w:rsidRPr="00136395">
              <w:t xml:space="preserve"> </w:t>
            </w:r>
            <w:r w:rsidR="00F10350" w:rsidRPr="00136395">
              <w:rPr>
                <w:i/>
              </w:rPr>
              <w:t>euro</w:t>
            </w:r>
            <w:r w:rsidR="00F10350" w:rsidRPr="00136395">
              <w:t xml:space="preserve"> </w:t>
            </w:r>
            <w:r w:rsidRPr="00136395">
              <w:t>apmērā.</w:t>
            </w:r>
          </w:p>
          <w:p w:rsidR="000626EF" w:rsidRDefault="00136395" w:rsidP="00F10350">
            <w:pPr>
              <w:ind w:left="142" w:right="142"/>
              <w:jc w:val="both"/>
            </w:pPr>
            <w:r w:rsidRPr="00136395">
              <w:t>Noteikumu projekts nosaka kārtību, kādā piešķir finansējumu pašvaldībām par ilgstošas sociālās aprūpes iestādēs līdz 1998.gada 1.janvārim ievietotiem bērniem un iemītniekiem, pamatojoties uz pašvaldību iesniegtajiem datiem par bērnu un iemītnieku skaitu.</w:t>
            </w:r>
          </w:p>
          <w:p w:rsidR="000626EF" w:rsidRPr="00A25303" w:rsidRDefault="000626EF" w:rsidP="000626EF">
            <w:pPr>
              <w:ind w:left="142" w:right="142"/>
              <w:jc w:val="both"/>
            </w:pPr>
            <w:r w:rsidRPr="00A25303">
              <w:t xml:space="preserve">Noteikumu projektā ir noteikts, ka pašvaldības reizi mēnesī līdz attiecīgā mēneša trešajai darba dienai, informē Valsts kasi par sociālās aprūpes iestādē līdz 1998.gada 1.janvārim ievietoto personu aktuālo skaitu attiecīgā mēneša pirmajā datumā, izmantojot Valsts kases e-pakalpojumu ePārskati. </w:t>
            </w:r>
          </w:p>
          <w:p w:rsidR="000626EF" w:rsidRPr="00A25303" w:rsidRDefault="000626EF" w:rsidP="000626EF">
            <w:pPr>
              <w:ind w:left="142" w:right="142"/>
              <w:jc w:val="both"/>
            </w:pPr>
            <w:r w:rsidRPr="00A25303">
              <w:t>Noteikumu projektā noteikts, ka finansējums pašvaldībām par bērniem, kuri ievietoti bērnunamos līdz 1998.gada 1.janvārim, 20</w:t>
            </w:r>
            <w:r w:rsidR="003C40EA">
              <w:t>20</w:t>
            </w:r>
            <w:r w:rsidRPr="00A25303">
              <w:t xml:space="preserve">.gadā ir 712 </w:t>
            </w:r>
            <w:r w:rsidRPr="00A25303">
              <w:rPr>
                <w:i/>
              </w:rPr>
              <w:t>euro</w:t>
            </w:r>
            <w:r w:rsidRPr="00A25303">
              <w:t xml:space="preserve"> mēnesī par vienu personu, bet finansējums par personām, kuras ievietotas veco ļaužu pansionātos un centros līdz 1998.gada 1.janvārim, 20</w:t>
            </w:r>
            <w:r w:rsidR="003C40EA">
              <w:t>20</w:t>
            </w:r>
            <w:r w:rsidRPr="00A25303">
              <w:t>.gadā ir 4</w:t>
            </w:r>
            <w:r>
              <w:t>60</w:t>
            </w:r>
            <w:r w:rsidRPr="00A25303">
              <w:t xml:space="preserve"> </w:t>
            </w:r>
            <w:r w:rsidRPr="00A25303">
              <w:rPr>
                <w:i/>
              </w:rPr>
              <w:t>euro</w:t>
            </w:r>
            <w:r w:rsidRPr="00A25303">
              <w:t xml:space="preserve"> mēnesī par vienu personu.</w:t>
            </w:r>
          </w:p>
          <w:p w:rsidR="000626EF" w:rsidRPr="00A25303" w:rsidRDefault="000626EF" w:rsidP="000626EF">
            <w:pPr>
              <w:ind w:left="142" w:right="118"/>
              <w:jc w:val="both"/>
            </w:pPr>
            <w:r w:rsidRPr="00A25303">
              <w:t xml:space="preserve">Noteikumu projekts paredz, ka Valsts kase nodrošina finansējuma pārskaitīšanu uz attiecīgo pašvaldību kontiem vienu reizi mēnesī līdz </w:t>
            </w:r>
            <w:r w:rsidRPr="00A25303">
              <w:lastRenderedPageBreak/>
              <w:t>attiecīgā mēneša desmitajam datumam, atbilstoši pašvaldību iesniegtajiem datiem par aktuālo personu skaitu un attiecīgajā mēnesī noteikto finansējumu vienai personai šo noteikumu 1. un 2.pielikumā norādītā finansējuma ietvaros. Pielikumos ir norādītas maksimāli iespējamās summas, kuras pašvaldības saņems gadījumā, ja sociālās aprūpes iestādēs ievietotās personas uzturēsies visu 20</w:t>
            </w:r>
            <w:r w:rsidR="003C40EA">
              <w:t>20</w:t>
            </w:r>
            <w:r w:rsidRPr="00A25303">
              <w:t xml:space="preserve">.gadu, un šīs summas ir nepieciešamas pašvaldībām budžeta ieņēmumu plānošanai attiecīgajā laika periodā. </w:t>
            </w:r>
          </w:p>
          <w:p w:rsidR="000626EF" w:rsidRPr="00A25303" w:rsidRDefault="000626EF" w:rsidP="000626EF">
            <w:pPr>
              <w:ind w:left="142" w:right="118"/>
              <w:jc w:val="both"/>
            </w:pPr>
            <w:r w:rsidRPr="00A25303">
              <w:t>Noteikts, ka pašvaldībām, kuras minētos datus nav iesniegušas Valsts kasē, valsts budžeta dotāciju par attiecīgo mēnesi pārskaita tikai pēc informācijas iesniegšanas, vienlaicīgi ar kārtējā mēneša finansējumu.</w:t>
            </w:r>
          </w:p>
          <w:p w:rsidR="00157E15" w:rsidRPr="00136395" w:rsidRDefault="000626EF" w:rsidP="000626EF">
            <w:pPr>
              <w:ind w:left="142" w:right="118"/>
              <w:jc w:val="both"/>
            </w:pPr>
            <w:r w:rsidRPr="00A25303">
              <w:rPr>
                <w:rFonts w:eastAsia="Calibri"/>
                <w:bCs/>
                <w:lang w:eastAsia="en-US"/>
              </w:rPr>
              <w:t xml:space="preserve">Noteikumu projektā paredzot, ka pašvaldības izmanto </w:t>
            </w:r>
            <w:r w:rsidRPr="00A25303">
              <w:t>Valsts kases e-pakalpojumu ePārskati</w:t>
            </w:r>
            <w:r w:rsidRPr="00A25303">
              <w:rPr>
                <w:rFonts w:eastAsia="Calibri"/>
                <w:bCs/>
                <w:lang w:eastAsia="en-US"/>
              </w:rPr>
              <w:t>, tiek n</w:t>
            </w:r>
            <w:r w:rsidRPr="00A25303">
              <w:rPr>
                <w:rFonts w:eastAsia="Calibri"/>
                <w:lang w:eastAsia="en-US"/>
              </w:rPr>
              <w:t xml:space="preserve">oteikta </w:t>
            </w:r>
            <w:r w:rsidRPr="00A25303">
              <w:rPr>
                <w:rFonts w:eastAsia="Calibri"/>
                <w:bCs/>
                <w:lang w:eastAsia="en-US"/>
              </w:rPr>
              <w:t>vienota kārtība</w:t>
            </w:r>
            <w:r w:rsidRPr="00A25303">
              <w:rPr>
                <w:rFonts w:eastAsia="Calibri"/>
                <w:lang w:eastAsia="en-US"/>
              </w:rPr>
              <w:t xml:space="preserve">, kādā pašvaldības paziņo </w:t>
            </w:r>
            <w:r w:rsidRPr="00A25303">
              <w:rPr>
                <w:rFonts w:eastAsia="Calibri"/>
                <w:bCs/>
                <w:lang w:eastAsia="en-US"/>
              </w:rPr>
              <w:t>aktuālo informāciju</w:t>
            </w:r>
            <w:r w:rsidRPr="00A25303">
              <w:rPr>
                <w:rFonts w:eastAsia="Calibri"/>
                <w:lang w:eastAsia="en-US"/>
              </w:rPr>
              <w:t xml:space="preserve"> par personu skaitu, par kurām tiek piešķirta valsts budžeta dotācija. Līdz ar to Finanšu ministrijai un Valsts kasei </w:t>
            </w:r>
            <w:r w:rsidRPr="00A25303">
              <w:rPr>
                <w:rFonts w:eastAsia="Calibri"/>
                <w:bCs/>
                <w:lang w:eastAsia="en-US"/>
              </w:rPr>
              <w:t>ir zināms aktuālais</w:t>
            </w:r>
            <w:r w:rsidRPr="00A25303">
              <w:rPr>
                <w:rFonts w:eastAsia="Calibri"/>
                <w:lang w:eastAsia="en-US"/>
              </w:rPr>
              <w:t xml:space="preserve"> </w:t>
            </w:r>
            <w:r w:rsidRPr="00A25303">
              <w:rPr>
                <w:lang w:eastAsia="en-US"/>
              </w:rPr>
              <w:t>personu skaits, kuras ievietotas sociālās aprūpes iestādēs līdz 1998.</w:t>
            </w:r>
            <w:r w:rsidR="00C339A1">
              <w:rPr>
                <w:lang w:eastAsia="en-US"/>
              </w:rPr>
              <w:t xml:space="preserve"> </w:t>
            </w:r>
            <w:r w:rsidRPr="00A25303">
              <w:rPr>
                <w:lang w:eastAsia="en-US"/>
              </w:rPr>
              <w:t>gada 1.</w:t>
            </w:r>
            <w:r w:rsidR="00C339A1">
              <w:rPr>
                <w:lang w:eastAsia="en-US"/>
              </w:rPr>
              <w:t xml:space="preserve"> </w:t>
            </w:r>
            <w:r w:rsidRPr="00A25303">
              <w:rPr>
                <w:lang w:eastAsia="en-US"/>
              </w:rPr>
              <w:t>janvārim</w:t>
            </w:r>
            <w:r w:rsidRPr="00A25303">
              <w:rPr>
                <w:rFonts w:eastAsia="Calibri"/>
                <w:lang w:eastAsia="en-US"/>
              </w:rPr>
              <w:t xml:space="preserve">. Savukārt pašvaldībām nebūs jāveic </w:t>
            </w:r>
            <w:r w:rsidRPr="00A25303">
              <w:rPr>
                <w:rFonts w:eastAsia="Calibri"/>
                <w:bCs/>
                <w:lang w:eastAsia="en-US"/>
              </w:rPr>
              <w:t>finansējuma atmaksa</w:t>
            </w:r>
            <w:r w:rsidRPr="00A25303">
              <w:rPr>
                <w:rFonts w:eastAsia="Calibri"/>
                <w:lang w:eastAsia="en-US"/>
              </w:rPr>
              <w:t>, ja personu skaits ir mainījies, bet finansējums par personu ir saņemts.</w:t>
            </w:r>
            <w:r w:rsidRPr="00A25303">
              <w:t xml:space="preserve"> </w:t>
            </w:r>
          </w:p>
        </w:tc>
      </w:tr>
      <w:tr w:rsidR="007216DC" w:rsidRPr="00136395" w:rsidTr="00136395">
        <w:tc>
          <w:tcPr>
            <w:tcW w:w="225" w:type="pct"/>
            <w:tcBorders>
              <w:top w:val="outset" w:sz="6" w:space="0" w:color="000000"/>
              <w:left w:val="outset" w:sz="6" w:space="0" w:color="000000"/>
              <w:bottom w:val="outset" w:sz="6" w:space="0" w:color="000000"/>
              <w:right w:val="outset" w:sz="6" w:space="0" w:color="000000"/>
            </w:tcBorders>
          </w:tcPr>
          <w:p w:rsidR="007216DC" w:rsidRPr="00136395" w:rsidRDefault="00F10350" w:rsidP="00C871DE">
            <w:r w:rsidRPr="00136395">
              <w:lastRenderedPageBreak/>
              <w:t xml:space="preserve"> </w:t>
            </w:r>
            <w:r w:rsidR="00322434" w:rsidRPr="00136395">
              <w:t>3.</w:t>
            </w:r>
          </w:p>
        </w:tc>
        <w:tc>
          <w:tcPr>
            <w:tcW w:w="1047"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Projekta izstrādē iesaistītās institūcijas</w:t>
            </w:r>
          </w:p>
        </w:tc>
        <w:tc>
          <w:tcPr>
            <w:tcW w:w="3728" w:type="pct"/>
            <w:tcBorders>
              <w:top w:val="outset" w:sz="6" w:space="0" w:color="000000"/>
              <w:left w:val="outset" w:sz="6" w:space="0" w:color="000000"/>
              <w:bottom w:val="outset" w:sz="6" w:space="0" w:color="000000"/>
              <w:right w:val="outset" w:sz="6" w:space="0" w:color="000000"/>
            </w:tcBorders>
          </w:tcPr>
          <w:p w:rsidR="007216DC" w:rsidRPr="00136395" w:rsidRDefault="0089047E" w:rsidP="00134334">
            <w:r w:rsidRPr="00136395">
              <w:t xml:space="preserve"> </w:t>
            </w:r>
            <w:r w:rsidR="00134334" w:rsidRPr="00136395">
              <w:t>Finanšu ministrija.</w:t>
            </w:r>
          </w:p>
        </w:tc>
      </w:tr>
      <w:tr w:rsidR="007216DC" w:rsidRPr="00136395" w:rsidTr="00136395">
        <w:tc>
          <w:tcPr>
            <w:tcW w:w="225"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4.</w:t>
            </w:r>
          </w:p>
        </w:tc>
        <w:tc>
          <w:tcPr>
            <w:tcW w:w="1047"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Cita informācija</w:t>
            </w:r>
          </w:p>
        </w:tc>
        <w:tc>
          <w:tcPr>
            <w:tcW w:w="3728" w:type="pct"/>
            <w:tcBorders>
              <w:top w:val="outset" w:sz="6" w:space="0" w:color="000000"/>
              <w:left w:val="outset" w:sz="6" w:space="0" w:color="000000"/>
              <w:bottom w:val="outset" w:sz="6" w:space="0" w:color="000000"/>
              <w:right w:val="outset" w:sz="6" w:space="0" w:color="000000"/>
            </w:tcBorders>
          </w:tcPr>
          <w:p w:rsidR="007216DC" w:rsidRPr="00136395" w:rsidRDefault="003208F1" w:rsidP="00C871DE">
            <w:pPr>
              <w:ind w:left="55" w:right="141"/>
              <w:jc w:val="both"/>
            </w:pPr>
            <w:r w:rsidRPr="00136395">
              <w:t>Nav</w:t>
            </w:r>
            <w:r w:rsidR="007216DC" w:rsidRPr="00136395">
              <w:t xml:space="preserve">. </w:t>
            </w:r>
          </w:p>
        </w:tc>
      </w:tr>
    </w:tbl>
    <w:p w:rsidR="007216DC" w:rsidRDefault="007216DC" w:rsidP="007216DC">
      <w:pPr>
        <w:rPr>
          <w:sz w:val="26"/>
          <w:szCs w:val="26"/>
        </w:rPr>
      </w:pPr>
    </w:p>
    <w:p w:rsidR="00392D1F" w:rsidRPr="00157E15" w:rsidRDefault="00392D1F" w:rsidP="007216DC">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5"/>
        <w:gridCol w:w="3464"/>
        <w:gridCol w:w="5565"/>
      </w:tblGrid>
      <w:tr w:rsidR="00322434" w:rsidRPr="00136395" w:rsidTr="00F719CD">
        <w:tc>
          <w:tcPr>
            <w:tcW w:w="5000" w:type="pct"/>
            <w:gridSpan w:val="3"/>
            <w:tcBorders>
              <w:top w:val="outset" w:sz="6" w:space="0" w:color="000000"/>
              <w:left w:val="outset" w:sz="6" w:space="0" w:color="000000"/>
              <w:bottom w:val="outset" w:sz="6" w:space="0" w:color="000000"/>
              <w:right w:val="outset" w:sz="6" w:space="0" w:color="000000"/>
            </w:tcBorders>
          </w:tcPr>
          <w:p w:rsidR="00322434" w:rsidRPr="00136395" w:rsidRDefault="00322434" w:rsidP="00322434">
            <w:pPr>
              <w:jc w:val="center"/>
              <w:rPr>
                <w:b/>
                <w:bCs/>
              </w:rPr>
            </w:pPr>
            <w:r w:rsidRPr="00136395">
              <w:rPr>
                <w:b/>
                <w:bCs/>
              </w:rPr>
              <w:t>II. Tiesību akta projekta ietekme uz sabiedrību, tautsaimniecības attīstību un administratīvo slogu</w:t>
            </w:r>
          </w:p>
        </w:tc>
      </w:tr>
      <w:tr w:rsidR="00322434" w:rsidRPr="00136395" w:rsidTr="00F719CD">
        <w:tc>
          <w:tcPr>
            <w:tcW w:w="23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r w:rsidRPr="00136395">
              <w:t>1.</w:t>
            </w:r>
          </w:p>
        </w:tc>
        <w:tc>
          <w:tcPr>
            <w:tcW w:w="183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r w:rsidRPr="00136395">
              <w:t>Sabiedrības mēr</w:t>
            </w:r>
            <w:r w:rsidR="003C4458" w:rsidRPr="00136395">
              <w:t>ķgrupas, kuras tiesiskais regulējums ietekmē vai varētu ietekmēt</w:t>
            </w:r>
          </w:p>
        </w:tc>
        <w:tc>
          <w:tcPr>
            <w:tcW w:w="2940" w:type="pct"/>
            <w:tcBorders>
              <w:top w:val="outset" w:sz="6" w:space="0" w:color="000000"/>
              <w:left w:val="outset" w:sz="6" w:space="0" w:color="000000"/>
              <w:bottom w:val="outset" w:sz="6" w:space="0" w:color="000000"/>
              <w:right w:val="outset" w:sz="6" w:space="0" w:color="000000"/>
            </w:tcBorders>
          </w:tcPr>
          <w:p w:rsidR="00322434" w:rsidRPr="00136395" w:rsidRDefault="003C4458" w:rsidP="003C4458">
            <w:pPr>
              <w:ind w:left="105" w:right="112"/>
              <w:jc w:val="both"/>
            </w:pPr>
            <w:r w:rsidRPr="00136395">
              <w:t>Pašvaldības, to sociālie dienesti, personas, kuras ievietotas bērnunamos vai veco ļaužu pansionātos un centros.</w:t>
            </w:r>
          </w:p>
        </w:tc>
      </w:tr>
      <w:tr w:rsidR="00322434" w:rsidRPr="00136395" w:rsidTr="00F719CD">
        <w:tc>
          <w:tcPr>
            <w:tcW w:w="23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r w:rsidRPr="00136395">
              <w:t>2.</w:t>
            </w:r>
          </w:p>
        </w:tc>
        <w:tc>
          <w:tcPr>
            <w:tcW w:w="1830" w:type="pct"/>
            <w:tcBorders>
              <w:top w:val="outset" w:sz="6" w:space="0" w:color="000000"/>
              <w:left w:val="outset" w:sz="6" w:space="0" w:color="000000"/>
              <w:bottom w:val="outset" w:sz="6" w:space="0" w:color="000000"/>
              <w:right w:val="outset" w:sz="6" w:space="0" w:color="000000"/>
            </w:tcBorders>
          </w:tcPr>
          <w:p w:rsidR="00322434" w:rsidRPr="00136395" w:rsidRDefault="003C4458" w:rsidP="00F719CD">
            <w:r w:rsidRPr="00136395">
              <w:t>Tiesiskā regulējuma ietekme uz tautsaimniecību un administratīvo slogu</w:t>
            </w:r>
          </w:p>
        </w:tc>
        <w:tc>
          <w:tcPr>
            <w:tcW w:w="2940" w:type="pct"/>
            <w:tcBorders>
              <w:top w:val="outset" w:sz="6" w:space="0" w:color="000000"/>
              <w:left w:val="outset" w:sz="6" w:space="0" w:color="000000"/>
              <w:bottom w:val="outset" w:sz="6" w:space="0" w:color="000000"/>
              <w:right w:val="outset" w:sz="6" w:space="0" w:color="000000"/>
            </w:tcBorders>
          </w:tcPr>
          <w:p w:rsidR="00322434" w:rsidRPr="00136395" w:rsidRDefault="003C4458" w:rsidP="00F719CD">
            <w:pPr>
              <w:ind w:left="105"/>
              <w:jc w:val="both"/>
            </w:pPr>
            <w:r w:rsidRPr="00136395">
              <w:t>Projekts šo jomu neskar.</w:t>
            </w:r>
          </w:p>
        </w:tc>
      </w:tr>
      <w:tr w:rsidR="00322434" w:rsidRPr="00136395" w:rsidTr="00F719CD">
        <w:tc>
          <w:tcPr>
            <w:tcW w:w="23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r w:rsidRPr="00136395">
              <w:t>3.</w:t>
            </w:r>
          </w:p>
        </w:tc>
        <w:tc>
          <w:tcPr>
            <w:tcW w:w="1830" w:type="pct"/>
            <w:tcBorders>
              <w:top w:val="outset" w:sz="6" w:space="0" w:color="000000"/>
              <w:left w:val="outset" w:sz="6" w:space="0" w:color="000000"/>
              <w:bottom w:val="outset" w:sz="6" w:space="0" w:color="000000"/>
              <w:right w:val="outset" w:sz="6" w:space="0" w:color="000000"/>
            </w:tcBorders>
          </w:tcPr>
          <w:p w:rsidR="00322434" w:rsidRPr="00136395" w:rsidRDefault="003C4458" w:rsidP="00F719CD">
            <w:r w:rsidRPr="00136395">
              <w:t>Administratīvo izmaksu monetārs novērtējums</w:t>
            </w:r>
          </w:p>
        </w:tc>
        <w:tc>
          <w:tcPr>
            <w:tcW w:w="294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pPr>
              <w:ind w:left="105"/>
            </w:pPr>
            <w:r w:rsidRPr="00136395">
              <w:t>Projekts šo jomu neskar.</w:t>
            </w:r>
          </w:p>
        </w:tc>
      </w:tr>
      <w:tr w:rsidR="00322434" w:rsidRPr="00136395" w:rsidTr="00F719CD">
        <w:tc>
          <w:tcPr>
            <w:tcW w:w="23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r w:rsidRPr="00136395">
              <w:t>4.</w:t>
            </w:r>
          </w:p>
        </w:tc>
        <w:tc>
          <w:tcPr>
            <w:tcW w:w="183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r w:rsidRPr="00136395">
              <w:t>Cita informācija</w:t>
            </w:r>
          </w:p>
        </w:tc>
        <w:tc>
          <w:tcPr>
            <w:tcW w:w="2940" w:type="pct"/>
            <w:tcBorders>
              <w:top w:val="outset" w:sz="6" w:space="0" w:color="000000"/>
              <w:left w:val="outset" w:sz="6" w:space="0" w:color="000000"/>
              <w:bottom w:val="outset" w:sz="6" w:space="0" w:color="000000"/>
              <w:right w:val="outset" w:sz="6" w:space="0" w:color="000000"/>
            </w:tcBorders>
          </w:tcPr>
          <w:p w:rsidR="00322434" w:rsidRPr="00136395" w:rsidRDefault="00322434" w:rsidP="00F719CD">
            <w:pPr>
              <w:ind w:left="105"/>
            </w:pPr>
            <w:r w:rsidRPr="00136395">
              <w:t>Nav</w:t>
            </w:r>
            <w:r w:rsidR="003C4458" w:rsidRPr="00136395">
              <w:t>.</w:t>
            </w:r>
          </w:p>
        </w:tc>
      </w:tr>
    </w:tbl>
    <w:p w:rsidR="00322434" w:rsidRDefault="00322434" w:rsidP="007216DC">
      <w:pPr>
        <w:rPr>
          <w:sz w:val="26"/>
          <w:szCs w:val="26"/>
        </w:rPr>
      </w:pPr>
    </w:p>
    <w:tbl>
      <w:tblPr>
        <w:tblStyle w:val="TableGrid"/>
        <w:tblW w:w="9493" w:type="dxa"/>
        <w:tblLook w:val="04A0" w:firstRow="1" w:lastRow="0" w:firstColumn="1" w:lastColumn="0" w:noHBand="0" w:noVBand="1"/>
      </w:tblPr>
      <w:tblGrid>
        <w:gridCol w:w="9493"/>
      </w:tblGrid>
      <w:tr w:rsidR="000626EF" w:rsidRPr="001A6A39" w:rsidTr="000626EF">
        <w:trPr>
          <w:trHeight w:val="375"/>
        </w:trPr>
        <w:tc>
          <w:tcPr>
            <w:tcW w:w="9493" w:type="dxa"/>
          </w:tcPr>
          <w:p w:rsidR="000626EF" w:rsidRPr="001A6A39" w:rsidRDefault="000626EF" w:rsidP="0004658B">
            <w:pPr>
              <w:jc w:val="center"/>
              <w:rPr>
                <w:rFonts w:ascii="Times New Roman" w:hAnsi="Times New Roman"/>
                <w:b/>
                <w:sz w:val="24"/>
              </w:rPr>
            </w:pPr>
            <w:r w:rsidRPr="001A6A39">
              <w:rPr>
                <w:rFonts w:ascii="Times New Roman" w:hAnsi="Times New Roman"/>
                <w:b/>
                <w:bCs/>
                <w:sz w:val="24"/>
              </w:rPr>
              <w:t>III. Tiesību akta projekta ietekme uz valsts budžetu un pašvaldību budžetiem</w:t>
            </w:r>
            <w:r w:rsidRPr="001A6A39">
              <w:rPr>
                <w:rFonts w:ascii="Times New Roman" w:hAnsi="Times New Roman"/>
                <w:b/>
                <w:sz w:val="24"/>
              </w:rPr>
              <w:t xml:space="preserve"> </w:t>
            </w:r>
          </w:p>
        </w:tc>
      </w:tr>
      <w:tr w:rsidR="000626EF" w:rsidRPr="001A6A39" w:rsidTr="000626EF">
        <w:trPr>
          <w:trHeight w:val="423"/>
        </w:trPr>
        <w:tc>
          <w:tcPr>
            <w:tcW w:w="9493" w:type="dxa"/>
          </w:tcPr>
          <w:p w:rsidR="000626EF" w:rsidRPr="001A6A39" w:rsidRDefault="000626EF" w:rsidP="0004658B">
            <w:pPr>
              <w:jc w:val="center"/>
              <w:rPr>
                <w:rFonts w:ascii="Times New Roman" w:hAnsi="Times New Roman"/>
                <w:sz w:val="24"/>
              </w:rPr>
            </w:pPr>
            <w:r w:rsidRPr="001A6A39">
              <w:rPr>
                <w:rFonts w:ascii="Times New Roman" w:hAnsi="Times New Roman"/>
                <w:sz w:val="24"/>
              </w:rPr>
              <w:t>Projekts šo jomu neskar</w:t>
            </w:r>
            <w:r>
              <w:rPr>
                <w:rFonts w:ascii="Times New Roman" w:hAnsi="Times New Roman"/>
                <w:sz w:val="24"/>
              </w:rPr>
              <w:t>.</w:t>
            </w:r>
          </w:p>
        </w:tc>
      </w:tr>
    </w:tbl>
    <w:p w:rsidR="009C6FCF" w:rsidRDefault="009C6FCF" w:rsidP="007216DC">
      <w:pPr>
        <w:rPr>
          <w:sz w:val="26"/>
          <w:szCs w:val="26"/>
        </w:rPr>
      </w:pPr>
    </w:p>
    <w:tbl>
      <w:tblPr>
        <w:tblStyle w:val="TableGrid"/>
        <w:tblW w:w="9493" w:type="dxa"/>
        <w:tblLook w:val="04A0" w:firstRow="1" w:lastRow="0" w:firstColumn="1" w:lastColumn="0" w:noHBand="0" w:noVBand="1"/>
      </w:tblPr>
      <w:tblGrid>
        <w:gridCol w:w="9493"/>
      </w:tblGrid>
      <w:tr w:rsidR="000626EF" w:rsidRPr="001A6A39" w:rsidTr="000626EF">
        <w:trPr>
          <w:trHeight w:val="375"/>
        </w:trPr>
        <w:tc>
          <w:tcPr>
            <w:tcW w:w="9493" w:type="dxa"/>
          </w:tcPr>
          <w:p w:rsidR="000626EF" w:rsidRPr="001A6A39" w:rsidRDefault="000626EF" w:rsidP="0004658B">
            <w:pPr>
              <w:jc w:val="center"/>
              <w:rPr>
                <w:rFonts w:ascii="Times New Roman" w:hAnsi="Times New Roman"/>
                <w:b/>
                <w:sz w:val="24"/>
              </w:rPr>
            </w:pPr>
            <w:r w:rsidRPr="001A6A39">
              <w:rPr>
                <w:rFonts w:ascii="Times New Roman" w:hAnsi="Times New Roman"/>
                <w:b/>
                <w:bCs/>
                <w:sz w:val="24"/>
              </w:rPr>
              <w:t>IV. Tiesību akta projekta ietekme uz spēkā esošo tiesību normu sistēmu</w:t>
            </w:r>
            <w:r w:rsidRPr="001A6A39">
              <w:rPr>
                <w:rFonts w:ascii="Times New Roman" w:hAnsi="Times New Roman"/>
                <w:b/>
                <w:sz w:val="24"/>
              </w:rPr>
              <w:t xml:space="preserve"> </w:t>
            </w:r>
          </w:p>
        </w:tc>
      </w:tr>
      <w:tr w:rsidR="000626EF" w:rsidRPr="001A6A39" w:rsidTr="000626EF">
        <w:trPr>
          <w:trHeight w:val="423"/>
        </w:trPr>
        <w:tc>
          <w:tcPr>
            <w:tcW w:w="9493" w:type="dxa"/>
          </w:tcPr>
          <w:p w:rsidR="000626EF" w:rsidRPr="001A6A39" w:rsidRDefault="000626EF" w:rsidP="0004658B">
            <w:pPr>
              <w:jc w:val="center"/>
              <w:rPr>
                <w:rFonts w:ascii="Times New Roman" w:hAnsi="Times New Roman"/>
                <w:sz w:val="24"/>
              </w:rPr>
            </w:pPr>
            <w:r w:rsidRPr="001A6A39">
              <w:rPr>
                <w:rFonts w:ascii="Times New Roman" w:hAnsi="Times New Roman"/>
                <w:sz w:val="24"/>
              </w:rPr>
              <w:t>Projekts šo jomu neskar</w:t>
            </w:r>
            <w:r>
              <w:rPr>
                <w:rFonts w:ascii="Times New Roman" w:hAnsi="Times New Roman"/>
                <w:sz w:val="24"/>
              </w:rPr>
              <w:t>.</w:t>
            </w:r>
          </w:p>
        </w:tc>
      </w:tr>
    </w:tbl>
    <w:p w:rsidR="000626EF" w:rsidRDefault="000626EF" w:rsidP="007216DC">
      <w:pPr>
        <w:rPr>
          <w:sz w:val="26"/>
          <w:szCs w:val="26"/>
        </w:rPr>
      </w:pPr>
    </w:p>
    <w:tbl>
      <w:tblPr>
        <w:tblStyle w:val="TableGrid"/>
        <w:tblW w:w="9493" w:type="dxa"/>
        <w:tblLook w:val="04A0" w:firstRow="1" w:lastRow="0" w:firstColumn="1" w:lastColumn="0" w:noHBand="0" w:noVBand="1"/>
      </w:tblPr>
      <w:tblGrid>
        <w:gridCol w:w="9493"/>
      </w:tblGrid>
      <w:tr w:rsidR="000626EF" w:rsidRPr="001A6A39" w:rsidTr="000626EF">
        <w:trPr>
          <w:trHeight w:val="375"/>
        </w:trPr>
        <w:tc>
          <w:tcPr>
            <w:tcW w:w="9493" w:type="dxa"/>
          </w:tcPr>
          <w:p w:rsidR="000626EF" w:rsidRPr="001A6A39" w:rsidRDefault="000626EF" w:rsidP="0004658B">
            <w:pPr>
              <w:ind w:left="-107"/>
              <w:jc w:val="center"/>
              <w:rPr>
                <w:rFonts w:ascii="Times New Roman" w:hAnsi="Times New Roman"/>
                <w:b/>
                <w:sz w:val="24"/>
              </w:rPr>
            </w:pPr>
            <w:r w:rsidRPr="001A6A39">
              <w:rPr>
                <w:rFonts w:ascii="Times New Roman" w:hAnsi="Times New Roman"/>
                <w:b/>
                <w:bCs/>
                <w:sz w:val="24"/>
              </w:rPr>
              <w:t>V. Tiesību akta projekta atbilstība Latvijas Republikas starptautiskajām saistībām</w:t>
            </w:r>
            <w:r w:rsidRPr="001A6A39">
              <w:rPr>
                <w:rFonts w:ascii="Times New Roman" w:hAnsi="Times New Roman"/>
                <w:b/>
                <w:sz w:val="24"/>
              </w:rPr>
              <w:t xml:space="preserve"> </w:t>
            </w:r>
          </w:p>
        </w:tc>
      </w:tr>
      <w:tr w:rsidR="000626EF" w:rsidRPr="001A6A39" w:rsidTr="000626EF">
        <w:trPr>
          <w:trHeight w:val="423"/>
        </w:trPr>
        <w:tc>
          <w:tcPr>
            <w:tcW w:w="9493" w:type="dxa"/>
          </w:tcPr>
          <w:p w:rsidR="000626EF" w:rsidRPr="001A6A39" w:rsidRDefault="000626EF" w:rsidP="0004658B">
            <w:pPr>
              <w:jc w:val="center"/>
              <w:rPr>
                <w:rFonts w:ascii="Times New Roman" w:hAnsi="Times New Roman"/>
                <w:sz w:val="24"/>
              </w:rPr>
            </w:pPr>
            <w:r w:rsidRPr="001A6A39">
              <w:rPr>
                <w:rFonts w:ascii="Times New Roman" w:hAnsi="Times New Roman"/>
                <w:sz w:val="24"/>
              </w:rPr>
              <w:t>Projekts šo jomu neskar</w:t>
            </w:r>
            <w:r>
              <w:rPr>
                <w:rFonts w:ascii="Times New Roman" w:hAnsi="Times New Roman"/>
                <w:sz w:val="24"/>
              </w:rPr>
              <w:t>.</w:t>
            </w:r>
          </w:p>
        </w:tc>
      </w:tr>
    </w:tbl>
    <w:p w:rsidR="000626EF" w:rsidRDefault="000626EF" w:rsidP="007216DC">
      <w:pPr>
        <w:rPr>
          <w:sz w:val="26"/>
          <w:szCs w:val="26"/>
        </w:rPr>
      </w:pPr>
    </w:p>
    <w:p w:rsidR="000626EF" w:rsidRPr="00157E15" w:rsidRDefault="000626EF" w:rsidP="007216DC">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5"/>
        <w:gridCol w:w="3464"/>
        <w:gridCol w:w="5565"/>
      </w:tblGrid>
      <w:tr w:rsidR="0068056C" w:rsidRPr="00136395" w:rsidTr="00812243">
        <w:tc>
          <w:tcPr>
            <w:tcW w:w="5000" w:type="pct"/>
            <w:gridSpan w:val="3"/>
            <w:tcBorders>
              <w:top w:val="outset" w:sz="6" w:space="0" w:color="000000"/>
              <w:left w:val="outset" w:sz="6" w:space="0" w:color="000000"/>
              <w:bottom w:val="outset" w:sz="6" w:space="0" w:color="000000"/>
              <w:right w:val="outset" w:sz="6" w:space="0" w:color="000000"/>
            </w:tcBorders>
          </w:tcPr>
          <w:p w:rsidR="0068056C" w:rsidRPr="00136395" w:rsidRDefault="0068056C" w:rsidP="0068056C">
            <w:pPr>
              <w:jc w:val="center"/>
              <w:rPr>
                <w:b/>
                <w:bCs/>
              </w:rPr>
            </w:pPr>
            <w:r w:rsidRPr="00136395">
              <w:rPr>
                <w:b/>
                <w:bCs/>
              </w:rPr>
              <w:t>VI. Sabiedrības līdzdalība un komunikācijas aktivitātes</w:t>
            </w:r>
          </w:p>
        </w:tc>
      </w:tr>
      <w:tr w:rsidR="0068056C" w:rsidRPr="00136395" w:rsidTr="00812243">
        <w:tc>
          <w:tcPr>
            <w:tcW w:w="2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1.</w:t>
            </w:r>
          </w:p>
        </w:tc>
        <w:tc>
          <w:tcPr>
            <w:tcW w:w="18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Plānotās sabiedrības līdzdalības un komunikācijas aktivitātes saistībā ar projektu</w:t>
            </w:r>
          </w:p>
        </w:tc>
        <w:tc>
          <w:tcPr>
            <w:tcW w:w="2940" w:type="pct"/>
            <w:tcBorders>
              <w:top w:val="outset" w:sz="6" w:space="0" w:color="000000"/>
              <w:left w:val="outset" w:sz="6" w:space="0" w:color="000000"/>
              <w:bottom w:val="outset" w:sz="6" w:space="0" w:color="000000"/>
              <w:right w:val="outset" w:sz="6" w:space="0" w:color="000000"/>
            </w:tcBorders>
          </w:tcPr>
          <w:p w:rsidR="00D57B85" w:rsidRDefault="00D57B85" w:rsidP="00D57B85">
            <w:pPr>
              <w:pStyle w:val="NormalWeb"/>
              <w:spacing w:before="0" w:beforeAutospacing="0" w:after="0" w:afterAutospacing="0"/>
              <w:ind w:left="69" w:right="140"/>
              <w:jc w:val="both"/>
            </w:pPr>
            <w:r w:rsidRPr="00A74BA1">
              <w:t>Projekts tiks nosūtīts saskaņošanai Latvijas Pašvaldību savienībai</w:t>
            </w:r>
            <w:r>
              <w:t xml:space="preserve"> (turpmāk – LPS)</w:t>
            </w:r>
            <w:r w:rsidRPr="00A74BA1">
              <w:t>.</w:t>
            </w:r>
          </w:p>
          <w:p w:rsidR="0068056C" w:rsidRPr="00136395" w:rsidRDefault="00D57B85" w:rsidP="00D57B85">
            <w:pPr>
              <w:ind w:left="105" w:right="112"/>
              <w:jc w:val="both"/>
            </w:pPr>
            <w:r>
              <w:t xml:space="preserve">2019. gada 28. oktobrī Finanšu ministrijas mājaslapā </w:t>
            </w:r>
            <w:hyperlink r:id="rId8" w:history="1">
              <w:r w:rsidRPr="00FA4F69">
                <w:rPr>
                  <w:rStyle w:val="Hyperlink"/>
                </w:rPr>
                <w:t>www.fm.gov.lv</w:t>
              </w:r>
            </w:hyperlink>
            <w:r>
              <w:t xml:space="preserve"> sadaļā “Sabiedrības līdzdalība” – “Tiesību aktu projekti” ievietota uzziņa par noteikumu projekta izstrādi, tādējādi sabiedrība var līdzdarboties projekta izstrādē un sniegt rakstisku viedokli par projektu.</w:t>
            </w:r>
          </w:p>
        </w:tc>
      </w:tr>
      <w:tr w:rsidR="0068056C" w:rsidRPr="00136395" w:rsidTr="00812243">
        <w:tc>
          <w:tcPr>
            <w:tcW w:w="2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2.</w:t>
            </w:r>
          </w:p>
        </w:tc>
        <w:tc>
          <w:tcPr>
            <w:tcW w:w="18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Sabiedrības līdzdalība projekta izstrādē</w:t>
            </w:r>
          </w:p>
        </w:tc>
        <w:tc>
          <w:tcPr>
            <w:tcW w:w="2940" w:type="pct"/>
            <w:tcBorders>
              <w:top w:val="outset" w:sz="6" w:space="0" w:color="000000"/>
              <w:left w:val="outset" w:sz="6" w:space="0" w:color="000000"/>
              <w:bottom w:val="outset" w:sz="6" w:space="0" w:color="000000"/>
              <w:right w:val="outset" w:sz="6" w:space="0" w:color="000000"/>
            </w:tcBorders>
          </w:tcPr>
          <w:p w:rsidR="00CA1465" w:rsidRPr="00136395" w:rsidRDefault="00CA1465" w:rsidP="00CA1465">
            <w:pPr>
              <w:ind w:left="105"/>
              <w:jc w:val="both"/>
            </w:pPr>
            <w:r w:rsidRPr="00CA1465">
              <w:t>Sagatavojot Ministru kabineta un LPS</w:t>
            </w:r>
            <w:r>
              <w:t xml:space="preserve"> vienošanās</w:t>
            </w:r>
            <w:r w:rsidRPr="00CA1465">
              <w:t xml:space="preserve"> un domstarpību protokolu</w:t>
            </w:r>
            <w:r>
              <w:t xml:space="preserve"> par 2020.</w:t>
            </w:r>
            <w:r w:rsidR="00C339A1">
              <w:t xml:space="preserve"> </w:t>
            </w:r>
            <w:r>
              <w:t>gada budžetu</w:t>
            </w:r>
            <w:r w:rsidRPr="00CA1465">
              <w:t>, kurš parakstīts 2019.</w:t>
            </w:r>
            <w:r w:rsidR="00C339A1">
              <w:t xml:space="preserve"> </w:t>
            </w:r>
            <w:r w:rsidRPr="00CA1465">
              <w:t xml:space="preserve">gada </w:t>
            </w:r>
            <w:r>
              <w:t>10.</w:t>
            </w:r>
            <w:r w:rsidR="00C339A1">
              <w:t xml:space="preserve"> </w:t>
            </w:r>
            <w:r>
              <w:t>oktobrī</w:t>
            </w:r>
            <w:r w:rsidRPr="00CA1465">
              <w:t>, ar LPS panākta vienošanās par valsts budžeta dotācijas apmēru vienai personai, kura ilgstošas sociālās aprūpes iestādē ievietota līdz 1998.</w:t>
            </w:r>
            <w:r w:rsidR="00C339A1">
              <w:t xml:space="preserve"> </w:t>
            </w:r>
            <w:r w:rsidRPr="00CA1465">
              <w:t>gada 1.</w:t>
            </w:r>
            <w:r w:rsidR="00C339A1">
              <w:t xml:space="preserve"> </w:t>
            </w:r>
            <w:r w:rsidRPr="00CA1465">
              <w:t>janvārim.</w:t>
            </w:r>
          </w:p>
        </w:tc>
      </w:tr>
      <w:tr w:rsidR="0068056C" w:rsidRPr="00136395" w:rsidTr="00812243">
        <w:tc>
          <w:tcPr>
            <w:tcW w:w="2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3.</w:t>
            </w:r>
          </w:p>
        </w:tc>
        <w:tc>
          <w:tcPr>
            <w:tcW w:w="18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Sabiedrības līdzdalības rezultāti</w:t>
            </w:r>
          </w:p>
        </w:tc>
        <w:tc>
          <w:tcPr>
            <w:tcW w:w="2940" w:type="pct"/>
            <w:tcBorders>
              <w:top w:val="outset" w:sz="6" w:space="0" w:color="000000"/>
              <w:left w:val="outset" w:sz="6" w:space="0" w:color="000000"/>
              <w:bottom w:val="outset" w:sz="6" w:space="0" w:color="000000"/>
              <w:right w:val="outset" w:sz="6" w:space="0" w:color="000000"/>
            </w:tcBorders>
          </w:tcPr>
          <w:p w:rsidR="005F283B" w:rsidRPr="00136395" w:rsidRDefault="009F38B6" w:rsidP="00FC0884">
            <w:pPr>
              <w:ind w:left="105"/>
            </w:pPr>
            <w:r>
              <w:t>Projekts šo jomu neskar.</w:t>
            </w:r>
          </w:p>
        </w:tc>
      </w:tr>
      <w:tr w:rsidR="0068056C" w:rsidRPr="00136395" w:rsidTr="00812243">
        <w:tc>
          <w:tcPr>
            <w:tcW w:w="2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4.</w:t>
            </w:r>
          </w:p>
        </w:tc>
        <w:tc>
          <w:tcPr>
            <w:tcW w:w="183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r w:rsidRPr="00136395">
              <w:t>Cita informācija</w:t>
            </w:r>
          </w:p>
        </w:tc>
        <w:tc>
          <w:tcPr>
            <w:tcW w:w="2940" w:type="pct"/>
            <w:tcBorders>
              <w:top w:val="outset" w:sz="6" w:space="0" w:color="000000"/>
              <w:left w:val="outset" w:sz="6" w:space="0" w:color="000000"/>
              <w:bottom w:val="outset" w:sz="6" w:space="0" w:color="000000"/>
              <w:right w:val="outset" w:sz="6" w:space="0" w:color="000000"/>
            </w:tcBorders>
          </w:tcPr>
          <w:p w:rsidR="0068056C" w:rsidRPr="00136395" w:rsidRDefault="0068056C" w:rsidP="00812243">
            <w:pPr>
              <w:ind w:left="105"/>
            </w:pPr>
            <w:r w:rsidRPr="00136395">
              <w:t>Nav</w:t>
            </w:r>
          </w:p>
        </w:tc>
      </w:tr>
    </w:tbl>
    <w:p w:rsidR="0068056C" w:rsidRDefault="0068056C" w:rsidP="007216DC">
      <w:pPr>
        <w:rPr>
          <w:sz w:val="26"/>
          <w:szCs w:val="26"/>
        </w:rPr>
      </w:pPr>
    </w:p>
    <w:p w:rsidR="00392D1F" w:rsidRPr="00157E15" w:rsidRDefault="00392D1F" w:rsidP="007216DC">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5"/>
        <w:gridCol w:w="3464"/>
        <w:gridCol w:w="5565"/>
      </w:tblGrid>
      <w:tr w:rsidR="007216DC" w:rsidRPr="00136395" w:rsidTr="00CA12F0">
        <w:tc>
          <w:tcPr>
            <w:tcW w:w="5000" w:type="pct"/>
            <w:gridSpan w:val="3"/>
            <w:tcBorders>
              <w:top w:val="outset" w:sz="6" w:space="0" w:color="000000"/>
              <w:left w:val="outset" w:sz="6" w:space="0" w:color="000000"/>
              <w:bottom w:val="outset" w:sz="6" w:space="0" w:color="000000"/>
              <w:right w:val="outset" w:sz="6" w:space="0" w:color="000000"/>
            </w:tcBorders>
          </w:tcPr>
          <w:p w:rsidR="007216DC" w:rsidRPr="00136395" w:rsidRDefault="007216DC" w:rsidP="00C871DE">
            <w:pPr>
              <w:jc w:val="center"/>
              <w:rPr>
                <w:b/>
                <w:bCs/>
              </w:rPr>
            </w:pPr>
            <w:r w:rsidRPr="00136395">
              <w:rPr>
                <w:b/>
                <w:bCs/>
              </w:rPr>
              <w:t>VII. Tiesību akta projekta izpildes nodrošināšana un tās ietekme uz institūcijām</w:t>
            </w:r>
          </w:p>
        </w:tc>
      </w:tr>
      <w:tr w:rsidR="007216DC" w:rsidRPr="00136395" w:rsidTr="00CA12F0">
        <w:tc>
          <w:tcPr>
            <w:tcW w:w="230"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1.</w:t>
            </w:r>
          </w:p>
        </w:tc>
        <w:tc>
          <w:tcPr>
            <w:tcW w:w="1830"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Projekta izpildē iesaistītās institūcijas</w:t>
            </w:r>
          </w:p>
        </w:tc>
        <w:tc>
          <w:tcPr>
            <w:tcW w:w="2940" w:type="pct"/>
            <w:tcBorders>
              <w:top w:val="outset" w:sz="6" w:space="0" w:color="000000"/>
              <w:left w:val="outset" w:sz="6" w:space="0" w:color="000000"/>
              <w:bottom w:val="outset" w:sz="6" w:space="0" w:color="000000"/>
              <w:right w:val="outset" w:sz="6" w:space="0" w:color="000000"/>
            </w:tcBorders>
          </w:tcPr>
          <w:p w:rsidR="007216DC" w:rsidRPr="00136395" w:rsidRDefault="00E96DB8" w:rsidP="0020212B">
            <w:pPr>
              <w:ind w:left="105" w:right="112"/>
              <w:jc w:val="both"/>
            </w:pPr>
            <w:r w:rsidRPr="00136395">
              <w:t>Finanšu ministrija, Valsts kase, pašvaldības</w:t>
            </w:r>
            <w:r w:rsidR="00A7746F" w:rsidRPr="00136395">
              <w:t>.</w:t>
            </w:r>
          </w:p>
        </w:tc>
      </w:tr>
      <w:tr w:rsidR="007216DC" w:rsidRPr="00136395" w:rsidTr="00CA12F0">
        <w:tc>
          <w:tcPr>
            <w:tcW w:w="230"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2.</w:t>
            </w:r>
          </w:p>
        </w:tc>
        <w:tc>
          <w:tcPr>
            <w:tcW w:w="1830"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Projekta izpildes ietekme uz pārvaldes funkcijām</w:t>
            </w:r>
            <w:r w:rsidR="00CD2FA2" w:rsidRPr="00136395">
              <w:t xml:space="preserve"> un institucionālo struktūru.</w:t>
            </w:r>
          </w:p>
          <w:p w:rsidR="00CD2FA2" w:rsidRPr="00136395" w:rsidRDefault="00CD2FA2" w:rsidP="00C871DE">
            <w:r w:rsidRPr="00136395">
              <w:t>Jaunu institūciju izveide, esošo institūciju likvidācija vai reorganizācija, to ietekme uz institūcijas cilvēkresursiem</w:t>
            </w:r>
          </w:p>
        </w:tc>
        <w:tc>
          <w:tcPr>
            <w:tcW w:w="2940" w:type="pct"/>
            <w:tcBorders>
              <w:top w:val="outset" w:sz="6" w:space="0" w:color="000000"/>
              <w:left w:val="outset" w:sz="6" w:space="0" w:color="000000"/>
              <w:bottom w:val="outset" w:sz="6" w:space="0" w:color="000000"/>
              <w:right w:val="outset" w:sz="6" w:space="0" w:color="000000"/>
            </w:tcBorders>
          </w:tcPr>
          <w:p w:rsidR="00CD2FA2" w:rsidRPr="00136395" w:rsidRDefault="00CD2FA2" w:rsidP="009A1FFD">
            <w:pPr>
              <w:pStyle w:val="NormalWeb"/>
              <w:spacing w:before="0" w:beforeAutospacing="0" w:after="0" w:afterAutospacing="0"/>
              <w:ind w:left="69" w:right="140"/>
              <w:jc w:val="both"/>
            </w:pPr>
            <w:r w:rsidRPr="00136395">
              <w:t>Iesaistītās institūcijas noteikumu projekta izpildi nodrošina to esošo funkciju un uzdevumu ietvaros.</w:t>
            </w:r>
          </w:p>
          <w:p w:rsidR="007216DC" w:rsidRPr="00136395" w:rsidRDefault="00CD2FA2" w:rsidP="009A1FFD">
            <w:pPr>
              <w:ind w:left="105"/>
              <w:jc w:val="both"/>
            </w:pPr>
            <w:r w:rsidRPr="00136395">
              <w:t>Noteikumu projekta izpildei nav nepieciešams radīt jaunas vai likvidēt esošās institūcijas, kā arī nav nepieciešams reorganizēt esošās institūcijas.</w:t>
            </w:r>
          </w:p>
        </w:tc>
      </w:tr>
      <w:tr w:rsidR="007216DC" w:rsidRPr="00136395" w:rsidTr="00CA12F0">
        <w:tc>
          <w:tcPr>
            <w:tcW w:w="230" w:type="pct"/>
            <w:tcBorders>
              <w:top w:val="outset" w:sz="6" w:space="0" w:color="000000"/>
              <w:left w:val="outset" w:sz="6" w:space="0" w:color="000000"/>
              <w:bottom w:val="outset" w:sz="6" w:space="0" w:color="000000"/>
              <w:right w:val="outset" w:sz="6" w:space="0" w:color="000000"/>
            </w:tcBorders>
          </w:tcPr>
          <w:p w:rsidR="007216DC" w:rsidRPr="00136395" w:rsidRDefault="00CD2FA2" w:rsidP="00C871DE">
            <w:r w:rsidRPr="00136395">
              <w:t>3</w:t>
            </w:r>
            <w:r w:rsidR="007216DC" w:rsidRPr="00136395">
              <w:t>.</w:t>
            </w:r>
          </w:p>
        </w:tc>
        <w:tc>
          <w:tcPr>
            <w:tcW w:w="1830"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r w:rsidRPr="00136395">
              <w:t>Cita informācija</w:t>
            </w:r>
          </w:p>
        </w:tc>
        <w:tc>
          <w:tcPr>
            <w:tcW w:w="2940" w:type="pct"/>
            <w:tcBorders>
              <w:top w:val="outset" w:sz="6" w:space="0" w:color="000000"/>
              <w:left w:val="outset" w:sz="6" w:space="0" w:color="000000"/>
              <w:bottom w:val="outset" w:sz="6" w:space="0" w:color="000000"/>
              <w:right w:val="outset" w:sz="6" w:space="0" w:color="000000"/>
            </w:tcBorders>
          </w:tcPr>
          <w:p w:rsidR="007216DC" w:rsidRPr="00136395" w:rsidRDefault="007216DC" w:rsidP="00C871DE">
            <w:pPr>
              <w:ind w:left="105"/>
            </w:pPr>
            <w:r w:rsidRPr="00136395">
              <w:t>Nav</w:t>
            </w:r>
            <w:r w:rsidR="00FA5F6D" w:rsidRPr="00136395">
              <w:t>.</w:t>
            </w:r>
          </w:p>
        </w:tc>
      </w:tr>
    </w:tbl>
    <w:p w:rsidR="002D5C2F" w:rsidRPr="00136395" w:rsidRDefault="002D5C2F" w:rsidP="007216DC">
      <w:pPr>
        <w:jc w:val="both"/>
      </w:pPr>
    </w:p>
    <w:p w:rsidR="00157E15" w:rsidRPr="00136395" w:rsidRDefault="00157E15" w:rsidP="007216DC">
      <w:pPr>
        <w:jc w:val="both"/>
      </w:pPr>
    </w:p>
    <w:p w:rsidR="00157E15" w:rsidRPr="00136395" w:rsidRDefault="00157E15" w:rsidP="007216DC">
      <w:pPr>
        <w:jc w:val="both"/>
      </w:pPr>
    </w:p>
    <w:p w:rsidR="00157E15" w:rsidRPr="00136395" w:rsidRDefault="00157E15" w:rsidP="007216DC">
      <w:pPr>
        <w:jc w:val="both"/>
      </w:pPr>
    </w:p>
    <w:p w:rsidR="00B876CD" w:rsidRPr="00136395" w:rsidRDefault="00A65BE4" w:rsidP="00A65BE4">
      <w:pPr>
        <w:ind w:firstLine="720"/>
        <w:jc w:val="both"/>
      </w:pPr>
      <w:r>
        <w:t>Finanšu ministrs</w:t>
      </w:r>
      <w:r w:rsidR="00B876CD" w:rsidRPr="00136395">
        <w:t xml:space="preserve">                           </w:t>
      </w:r>
      <w:r w:rsidR="00B876CD" w:rsidRPr="00136395">
        <w:tab/>
      </w:r>
      <w:r w:rsidR="00B876CD" w:rsidRPr="00136395">
        <w:tab/>
      </w:r>
      <w:r w:rsidR="00B876CD" w:rsidRPr="00136395">
        <w:tab/>
      </w:r>
      <w:r w:rsidR="00B876CD" w:rsidRPr="00136395">
        <w:tab/>
      </w:r>
      <w:r w:rsidR="000055CC">
        <w:t>J.</w:t>
      </w:r>
      <w:r>
        <w:t xml:space="preserve"> Reirs</w:t>
      </w:r>
    </w:p>
    <w:p w:rsidR="00A05F9B" w:rsidRPr="00136395" w:rsidRDefault="00A05F9B" w:rsidP="002D5C2F">
      <w:pPr>
        <w:jc w:val="both"/>
      </w:pPr>
    </w:p>
    <w:p w:rsidR="00FA5F6D" w:rsidRDefault="007216DC" w:rsidP="002D5C2F">
      <w:pPr>
        <w:jc w:val="both"/>
      </w:pPr>
      <w:r w:rsidRPr="002D5C2F">
        <w:tab/>
      </w:r>
      <w:r w:rsidRPr="002D5C2F">
        <w:tab/>
      </w:r>
      <w:r w:rsidRPr="002D5C2F">
        <w:tab/>
      </w:r>
      <w:r w:rsidRPr="002D5C2F">
        <w:tab/>
      </w:r>
      <w:r w:rsidRPr="002D5C2F">
        <w:tab/>
      </w:r>
    </w:p>
    <w:p w:rsidR="00FA5F6D" w:rsidRPr="00FA5F6D" w:rsidRDefault="00FA5F6D" w:rsidP="00AE6D24"/>
    <w:p w:rsidR="00FA5F6D" w:rsidRPr="00FA5F6D" w:rsidRDefault="00FA5F6D" w:rsidP="00AE6D24"/>
    <w:p w:rsidR="00FA5F6D" w:rsidRDefault="00FA5F6D" w:rsidP="00AE6D24"/>
    <w:p w:rsidR="00B34B35" w:rsidRDefault="00B34B35" w:rsidP="00AE6D24"/>
    <w:p w:rsidR="00B34B35" w:rsidRDefault="00B34B35" w:rsidP="00AE6D24"/>
    <w:p w:rsidR="00B34B35" w:rsidRPr="00FA5F6D" w:rsidRDefault="00B34B35" w:rsidP="00AE6D24"/>
    <w:p w:rsidR="00FA5F6D" w:rsidRPr="00AE6D24" w:rsidRDefault="00FA5F6D" w:rsidP="00FA5F6D">
      <w:pPr>
        <w:rPr>
          <w:sz w:val="20"/>
          <w:szCs w:val="20"/>
        </w:rPr>
      </w:pPr>
    </w:p>
    <w:p w:rsidR="00FA5F6D" w:rsidRPr="00AE6D24" w:rsidRDefault="00FA5F6D" w:rsidP="00FA5F6D">
      <w:pPr>
        <w:rPr>
          <w:bCs/>
          <w:sz w:val="20"/>
          <w:szCs w:val="20"/>
        </w:rPr>
      </w:pPr>
      <w:r w:rsidRPr="00AE6D24">
        <w:rPr>
          <w:bCs/>
          <w:sz w:val="20"/>
          <w:szCs w:val="20"/>
        </w:rPr>
        <w:t xml:space="preserve">Locāne, </w:t>
      </w:r>
      <w:r w:rsidRPr="00AE6D24">
        <w:rPr>
          <w:sz w:val="20"/>
          <w:szCs w:val="20"/>
        </w:rPr>
        <w:t>67083876</w:t>
      </w:r>
    </w:p>
    <w:p w:rsidR="00FA5F6D" w:rsidRPr="00AE6D24" w:rsidRDefault="00A0679C" w:rsidP="00FA5F6D">
      <w:pPr>
        <w:rPr>
          <w:sz w:val="20"/>
          <w:szCs w:val="20"/>
        </w:rPr>
      </w:pPr>
      <w:hyperlink r:id="rId9" w:history="1">
        <w:r w:rsidR="00FA5F6D" w:rsidRPr="00AE6D24">
          <w:rPr>
            <w:rStyle w:val="Hyperlink"/>
            <w:color w:val="auto"/>
            <w:sz w:val="20"/>
            <w:szCs w:val="20"/>
          </w:rPr>
          <w:t>Lasma.Locane@fm.gov.lv</w:t>
        </w:r>
      </w:hyperlink>
      <w:r w:rsidR="00FA5F6D" w:rsidRPr="00AE6D24">
        <w:rPr>
          <w:sz w:val="20"/>
          <w:szCs w:val="20"/>
        </w:rPr>
        <w:t xml:space="preserve"> </w:t>
      </w:r>
    </w:p>
    <w:p w:rsidR="007216DC" w:rsidRPr="00FA5F6D" w:rsidRDefault="007216DC" w:rsidP="00AE6D24"/>
    <w:sectPr w:rsidR="007216DC" w:rsidRPr="00FA5F6D" w:rsidSect="00392D1F">
      <w:headerReference w:type="even" r:id="rId10"/>
      <w:headerReference w:type="default" r:id="rId11"/>
      <w:footerReference w:type="default" r:id="rId12"/>
      <w:headerReference w:type="first" r:id="rId13"/>
      <w:footerReference w:type="first" r:id="rId14"/>
      <w:pgSz w:w="11906" w:h="16838"/>
      <w:pgMar w:top="1418" w:right="1134" w:bottom="1134" w:left="1701"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6C" w:rsidRDefault="0003236C">
      <w:r>
        <w:separator/>
      </w:r>
    </w:p>
  </w:endnote>
  <w:endnote w:type="continuationSeparator" w:id="0">
    <w:p w:rsidR="0003236C" w:rsidRDefault="0003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15" w:rsidRPr="00157E15" w:rsidRDefault="00081FD0" w:rsidP="00157E15">
    <w:pPr>
      <w:pStyle w:val="Footer"/>
      <w:jc w:val="both"/>
      <w:rPr>
        <w:sz w:val="20"/>
        <w:szCs w:val="20"/>
      </w:rPr>
    </w:pPr>
    <w:r>
      <w:rPr>
        <w:sz w:val="20"/>
        <w:szCs w:val="20"/>
      </w:rPr>
      <w:t>FM</w:t>
    </w:r>
    <w:r w:rsidR="00134334">
      <w:rPr>
        <w:sz w:val="20"/>
        <w:szCs w:val="20"/>
      </w:rPr>
      <w:t>a</w:t>
    </w:r>
    <w:r w:rsidR="00937B76">
      <w:rPr>
        <w:sz w:val="20"/>
        <w:szCs w:val="20"/>
      </w:rPr>
      <w:t>not_</w:t>
    </w:r>
    <w:r w:rsidR="00527B4A">
      <w:rPr>
        <w:sz w:val="20"/>
        <w:szCs w:val="20"/>
      </w:rPr>
      <w:t>2611</w:t>
    </w:r>
    <w:r w:rsidR="00B34B35">
      <w:rPr>
        <w:sz w:val="20"/>
        <w:szCs w:val="20"/>
      </w:rPr>
      <w:t>19</w:t>
    </w:r>
    <w:r w:rsidR="00CC0886" w:rsidRPr="00CC0886">
      <w:rPr>
        <w:sz w:val="20"/>
        <w:szCs w:val="20"/>
      </w:rPr>
      <w:t>_Soc_apr</w:t>
    </w:r>
  </w:p>
  <w:p w:rsidR="00157E15" w:rsidRDefault="0015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15" w:rsidRPr="00157E15" w:rsidRDefault="00081FD0" w:rsidP="00157E15">
    <w:pPr>
      <w:pStyle w:val="Footer"/>
      <w:jc w:val="both"/>
      <w:rPr>
        <w:sz w:val="20"/>
        <w:szCs w:val="20"/>
      </w:rPr>
    </w:pPr>
    <w:r>
      <w:rPr>
        <w:sz w:val="20"/>
        <w:szCs w:val="20"/>
      </w:rPr>
      <w:t>FM</w:t>
    </w:r>
    <w:r w:rsidR="00134334">
      <w:rPr>
        <w:sz w:val="20"/>
        <w:szCs w:val="20"/>
      </w:rPr>
      <w:t>a</w:t>
    </w:r>
    <w:r w:rsidR="00937B76">
      <w:rPr>
        <w:sz w:val="20"/>
        <w:szCs w:val="20"/>
      </w:rPr>
      <w:t>not_</w:t>
    </w:r>
    <w:r w:rsidR="00527B4A">
      <w:rPr>
        <w:sz w:val="20"/>
        <w:szCs w:val="20"/>
      </w:rPr>
      <w:t>2611</w:t>
    </w:r>
    <w:r w:rsidR="00B34B35">
      <w:rPr>
        <w:sz w:val="20"/>
        <w:szCs w:val="20"/>
      </w:rPr>
      <w:t>19</w:t>
    </w:r>
    <w:r w:rsidR="00CC0886" w:rsidRPr="00CC0886">
      <w:rPr>
        <w:sz w:val="20"/>
        <w:szCs w:val="20"/>
      </w:rPr>
      <w:t>_Soc_apr</w:t>
    </w:r>
  </w:p>
  <w:p w:rsidR="00157E15" w:rsidRDefault="0015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6C" w:rsidRDefault="0003236C">
      <w:r>
        <w:separator/>
      </w:r>
    </w:p>
  </w:footnote>
  <w:footnote w:type="continuationSeparator" w:id="0">
    <w:p w:rsidR="0003236C" w:rsidRDefault="0003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E" w:rsidRDefault="00C769D6" w:rsidP="00C871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1DE" w:rsidRDefault="00C8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E" w:rsidRPr="00CA292B" w:rsidRDefault="00C769D6" w:rsidP="00C871DE">
    <w:pPr>
      <w:pStyle w:val="Header"/>
      <w:framePr w:wrap="around" w:vAnchor="text" w:hAnchor="margin" w:xAlign="center" w:y="1"/>
      <w:rPr>
        <w:rStyle w:val="PageNumber"/>
      </w:rPr>
    </w:pPr>
    <w:r w:rsidRPr="00CA292B">
      <w:rPr>
        <w:rStyle w:val="PageNumber"/>
      </w:rPr>
      <w:fldChar w:fldCharType="begin"/>
    </w:r>
    <w:r w:rsidRPr="00CA292B">
      <w:rPr>
        <w:rStyle w:val="PageNumber"/>
      </w:rPr>
      <w:instrText xml:space="preserve">PAGE  </w:instrText>
    </w:r>
    <w:r w:rsidRPr="00CA292B">
      <w:rPr>
        <w:rStyle w:val="PageNumber"/>
      </w:rPr>
      <w:fldChar w:fldCharType="separate"/>
    </w:r>
    <w:r w:rsidR="00A0679C">
      <w:rPr>
        <w:rStyle w:val="PageNumber"/>
        <w:noProof/>
      </w:rPr>
      <w:t>3</w:t>
    </w:r>
    <w:r w:rsidRPr="00CA292B">
      <w:rPr>
        <w:rStyle w:val="PageNumber"/>
      </w:rPr>
      <w:fldChar w:fldCharType="end"/>
    </w:r>
  </w:p>
  <w:p w:rsidR="00C871DE" w:rsidRDefault="00C871DE" w:rsidP="00C8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2F" w:rsidRDefault="002D5C2F" w:rsidP="002D5C2F">
    <w:pPr>
      <w:pStyle w:val="Header"/>
      <w:tabs>
        <w:tab w:val="clear" w:pos="4153"/>
        <w:tab w:val="clear" w:pos="8306"/>
        <w:tab w:val="left" w:pos="7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2E33"/>
    <w:multiLevelType w:val="hybridMultilevel"/>
    <w:tmpl w:val="298EA4C2"/>
    <w:lvl w:ilvl="0" w:tplc="EBCE00C6">
      <w:start w:val="1"/>
      <w:numFmt w:val="decimal"/>
      <w:lvlText w:val="%1."/>
      <w:lvlJc w:val="left"/>
      <w:pPr>
        <w:ind w:left="144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56D1C"/>
    <w:multiLevelType w:val="hybridMultilevel"/>
    <w:tmpl w:val="1C16C8D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DC"/>
    <w:rsid w:val="00003C25"/>
    <w:rsid w:val="000055CC"/>
    <w:rsid w:val="00005BC2"/>
    <w:rsid w:val="00023734"/>
    <w:rsid w:val="00025120"/>
    <w:rsid w:val="0003236C"/>
    <w:rsid w:val="00036548"/>
    <w:rsid w:val="00061D4F"/>
    <w:rsid w:val="000626EF"/>
    <w:rsid w:val="00063ABB"/>
    <w:rsid w:val="000654EC"/>
    <w:rsid w:val="0007346B"/>
    <w:rsid w:val="00080308"/>
    <w:rsid w:val="00081FD0"/>
    <w:rsid w:val="00087B06"/>
    <w:rsid w:val="000A0316"/>
    <w:rsid w:val="000A6269"/>
    <w:rsid w:val="000B4B43"/>
    <w:rsid w:val="000E26F9"/>
    <w:rsid w:val="000E40BC"/>
    <w:rsid w:val="000E73E4"/>
    <w:rsid w:val="00110B9B"/>
    <w:rsid w:val="00114262"/>
    <w:rsid w:val="00120972"/>
    <w:rsid w:val="00120B3C"/>
    <w:rsid w:val="00134334"/>
    <w:rsid w:val="00136395"/>
    <w:rsid w:val="00141D80"/>
    <w:rsid w:val="0015448A"/>
    <w:rsid w:val="00157E15"/>
    <w:rsid w:val="00177EAB"/>
    <w:rsid w:val="00195EA2"/>
    <w:rsid w:val="00196D76"/>
    <w:rsid w:val="001B15E0"/>
    <w:rsid w:val="001C0FC8"/>
    <w:rsid w:val="001D0A23"/>
    <w:rsid w:val="001E5498"/>
    <w:rsid w:val="001E7708"/>
    <w:rsid w:val="001F1305"/>
    <w:rsid w:val="001F2B5B"/>
    <w:rsid w:val="00200931"/>
    <w:rsid w:val="00201772"/>
    <w:rsid w:val="0020212B"/>
    <w:rsid w:val="0022205B"/>
    <w:rsid w:val="00222B5A"/>
    <w:rsid w:val="00235FDF"/>
    <w:rsid w:val="0025657E"/>
    <w:rsid w:val="00282B4E"/>
    <w:rsid w:val="0029397E"/>
    <w:rsid w:val="00295E3E"/>
    <w:rsid w:val="002A6458"/>
    <w:rsid w:val="002A7FDB"/>
    <w:rsid w:val="002B0CCC"/>
    <w:rsid w:val="002B1607"/>
    <w:rsid w:val="002B6184"/>
    <w:rsid w:val="002B72F3"/>
    <w:rsid w:val="002C4280"/>
    <w:rsid w:val="002D5C2F"/>
    <w:rsid w:val="002E2D0B"/>
    <w:rsid w:val="002E4503"/>
    <w:rsid w:val="002F4FF3"/>
    <w:rsid w:val="00306602"/>
    <w:rsid w:val="003208F1"/>
    <w:rsid w:val="00322434"/>
    <w:rsid w:val="00325495"/>
    <w:rsid w:val="0035033C"/>
    <w:rsid w:val="00381B78"/>
    <w:rsid w:val="00392D1F"/>
    <w:rsid w:val="003A1728"/>
    <w:rsid w:val="003A47A0"/>
    <w:rsid w:val="003B35FE"/>
    <w:rsid w:val="003B4356"/>
    <w:rsid w:val="003B5725"/>
    <w:rsid w:val="003C40EA"/>
    <w:rsid w:val="003C4458"/>
    <w:rsid w:val="003D2013"/>
    <w:rsid w:val="0040191F"/>
    <w:rsid w:val="0041145D"/>
    <w:rsid w:val="00454223"/>
    <w:rsid w:val="004904D8"/>
    <w:rsid w:val="004E6E70"/>
    <w:rsid w:val="004F34D1"/>
    <w:rsid w:val="004F65A3"/>
    <w:rsid w:val="00503109"/>
    <w:rsid w:val="005079B1"/>
    <w:rsid w:val="005212C7"/>
    <w:rsid w:val="005271D4"/>
    <w:rsid w:val="00527B4A"/>
    <w:rsid w:val="00535207"/>
    <w:rsid w:val="005608D6"/>
    <w:rsid w:val="00574267"/>
    <w:rsid w:val="005747C0"/>
    <w:rsid w:val="005A6B0F"/>
    <w:rsid w:val="005D1141"/>
    <w:rsid w:val="005D18A0"/>
    <w:rsid w:val="005F283B"/>
    <w:rsid w:val="00617525"/>
    <w:rsid w:val="00646C48"/>
    <w:rsid w:val="00666F61"/>
    <w:rsid w:val="0068056C"/>
    <w:rsid w:val="00682191"/>
    <w:rsid w:val="006971BD"/>
    <w:rsid w:val="006A1D33"/>
    <w:rsid w:val="006C7503"/>
    <w:rsid w:val="006E0527"/>
    <w:rsid w:val="006F6063"/>
    <w:rsid w:val="00700DE2"/>
    <w:rsid w:val="00701B47"/>
    <w:rsid w:val="007109A1"/>
    <w:rsid w:val="007171C6"/>
    <w:rsid w:val="00717C3D"/>
    <w:rsid w:val="007216DC"/>
    <w:rsid w:val="00725C8A"/>
    <w:rsid w:val="00731D42"/>
    <w:rsid w:val="00731DB8"/>
    <w:rsid w:val="00741F6F"/>
    <w:rsid w:val="0074790E"/>
    <w:rsid w:val="00754D4E"/>
    <w:rsid w:val="007614A2"/>
    <w:rsid w:val="00770473"/>
    <w:rsid w:val="00774A02"/>
    <w:rsid w:val="007946F0"/>
    <w:rsid w:val="007A71CB"/>
    <w:rsid w:val="007B2D69"/>
    <w:rsid w:val="007C7595"/>
    <w:rsid w:val="007D6B20"/>
    <w:rsid w:val="007E2914"/>
    <w:rsid w:val="007F090A"/>
    <w:rsid w:val="00823FA1"/>
    <w:rsid w:val="008500C9"/>
    <w:rsid w:val="008536E8"/>
    <w:rsid w:val="0086514F"/>
    <w:rsid w:val="00866187"/>
    <w:rsid w:val="008705AF"/>
    <w:rsid w:val="00870A35"/>
    <w:rsid w:val="00882AEB"/>
    <w:rsid w:val="00884D07"/>
    <w:rsid w:val="0089047E"/>
    <w:rsid w:val="00892F85"/>
    <w:rsid w:val="008D0309"/>
    <w:rsid w:val="008E0131"/>
    <w:rsid w:val="008E47ED"/>
    <w:rsid w:val="008E67D4"/>
    <w:rsid w:val="00917D60"/>
    <w:rsid w:val="00937B76"/>
    <w:rsid w:val="00946F33"/>
    <w:rsid w:val="0094772C"/>
    <w:rsid w:val="0095507D"/>
    <w:rsid w:val="00955B26"/>
    <w:rsid w:val="0098079E"/>
    <w:rsid w:val="0098586B"/>
    <w:rsid w:val="009A1FFD"/>
    <w:rsid w:val="009B0B2F"/>
    <w:rsid w:val="009B1E84"/>
    <w:rsid w:val="009C1E6E"/>
    <w:rsid w:val="009C6FCF"/>
    <w:rsid w:val="009D0E24"/>
    <w:rsid w:val="009E0283"/>
    <w:rsid w:val="009E3A75"/>
    <w:rsid w:val="009F38B6"/>
    <w:rsid w:val="00A05AA5"/>
    <w:rsid w:val="00A05F9B"/>
    <w:rsid w:val="00A0679C"/>
    <w:rsid w:val="00A10B87"/>
    <w:rsid w:val="00A14927"/>
    <w:rsid w:val="00A5058F"/>
    <w:rsid w:val="00A61517"/>
    <w:rsid w:val="00A65BE4"/>
    <w:rsid w:val="00A734B2"/>
    <w:rsid w:val="00A75D02"/>
    <w:rsid w:val="00A7746F"/>
    <w:rsid w:val="00AC1C16"/>
    <w:rsid w:val="00AC40A8"/>
    <w:rsid w:val="00AD01EE"/>
    <w:rsid w:val="00AD4501"/>
    <w:rsid w:val="00AE6D24"/>
    <w:rsid w:val="00B13837"/>
    <w:rsid w:val="00B24126"/>
    <w:rsid w:val="00B2536C"/>
    <w:rsid w:val="00B34B35"/>
    <w:rsid w:val="00B37827"/>
    <w:rsid w:val="00B40B83"/>
    <w:rsid w:val="00B5020A"/>
    <w:rsid w:val="00B60DBC"/>
    <w:rsid w:val="00B72879"/>
    <w:rsid w:val="00B876CD"/>
    <w:rsid w:val="00B87D62"/>
    <w:rsid w:val="00B90487"/>
    <w:rsid w:val="00B93124"/>
    <w:rsid w:val="00BB1FDF"/>
    <w:rsid w:val="00BC34CA"/>
    <w:rsid w:val="00BE1E40"/>
    <w:rsid w:val="00BE3BEA"/>
    <w:rsid w:val="00BE781B"/>
    <w:rsid w:val="00BF787F"/>
    <w:rsid w:val="00C01A57"/>
    <w:rsid w:val="00C30660"/>
    <w:rsid w:val="00C32370"/>
    <w:rsid w:val="00C339A1"/>
    <w:rsid w:val="00C44A23"/>
    <w:rsid w:val="00C506B3"/>
    <w:rsid w:val="00C626C6"/>
    <w:rsid w:val="00C76385"/>
    <w:rsid w:val="00C769D6"/>
    <w:rsid w:val="00C86627"/>
    <w:rsid w:val="00C871DE"/>
    <w:rsid w:val="00C87C62"/>
    <w:rsid w:val="00C913C1"/>
    <w:rsid w:val="00CA12F0"/>
    <w:rsid w:val="00CA1465"/>
    <w:rsid w:val="00CC0886"/>
    <w:rsid w:val="00CD1B6B"/>
    <w:rsid w:val="00CD2284"/>
    <w:rsid w:val="00CD2FA2"/>
    <w:rsid w:val="00D14A46"/>
    <w:rsid w:val="00D33D49"/>
    <w:rsid w:val="00D57B85"/>
    <w:rsid w:val="00D64175"/>
    <w:rsid w:val="00D71A5B"/>
    <w:rsid w:val="00D93862"/>
    <w:rsid w:val="00D96F2F"/>
    <w:rsid w:val="00DB6F21"/>
    <w:rsid w:val="00DC273A"/>
    <w:rsid w:val="00DC3E2B"/>
    <w:rsid w:val="00DC4126"/>
    <w:rsid w:val="00DD2090"/>
    <w:rsid w:val="00DD4912"/>
    <w:rsid w:val="00DE2328"/>
    <w:rsid w:val="00E11DE9"/>
    <w:rsid w:val="00E31F26"/>
    <w:rsid w:val="00E5089A"/>
    <w:rsid w:val="00E53464"/>
    <w:rsid w:val="00E6060F"/>
    <w:rsid w:val="00E60941"/>
    <w:rsid w:val="00E67959"/>
    <w:rsid w:val="00E76CD0"/>
    <w:rsid w:val="00E83F2D"/>
    <w:rsid w:val="00E96DB8"/>
    <w:rsid w:val="00EA7376"/>
    <w:rsid w:val="00EC6198"/>
    <w:rsid w:val="00EF36F4"/>
    <w:rsid w:val="00F040B2"/>
    <w:rsid w:val="00F06551"/>
    <w:rsid w:val="00F10350"/>
    <w:rsid w:val="00F13548"/>
    <w:rsid w:val="00F15A2E"/>
    <w:rsid w:val="00F162D7"/>
    <w:rsid w:val="00F1658C"/>
    <w:rsid w:val="00F3295C"/>
    <w:rsid w:val="00F652AC"/>
    <w:rsid w:val="00FA3718"/>
    <w:rsid w:val="00FA5F6D"/>
    <w:rsid w:val="00FB16FC"/>
    <w:rsid w:val="00FC0884"/>
    <w:rsid w:val="00FF7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7F7DB977-E877-4C7F-A94A-A9A0F3C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C"/>
    <w:rPr>
      <w:rFonts w:eastAsia="Times New Roman" w:cs="Times New Roman"/>
      <w:szCs w:val="24"/>
      <w:lang w:eastAsia="lv-LV"/>
    </w:rPr>
  </w:style>
  <w:style w:type="paragraph" w:styleId="Heading2">
    <w:name w:val="heading 2"/>
    <w:basedOn w:val="Normal"/>
    <w:next w:val="Normal"/>
    <w:link w:val="Heading2Char"/>
    <w:unhideWhenUsed/>
    <w:qFormat/>
    <w:rsid w:val="00E96DB8"/>
    <w:pPr>
      <w:keepNext/>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6DC"/>
    <w:pPr>
      <w:tabs>
        <w:tab w:val="center" w:pos="4153"/>
        <w:tab w:val="right" w:pos="8306"/>
      </w:tabs>
    </w:pPr>
    <w:rPr>
      <w:lang w:val="x-none" w:eastAsia="x-none"/>
    </w:rPr>
  </w:style>
  <w:style w:type="character" w:customStyle="1" w:styleId="HeaderChar">
    <w:name w:val="Header Char"/>
    <w:basedOn w:val="DefaultParagraphFont"/>
    <w:link w:val="Header"/>
    <w:rsid w:val="007216DC"/>
    <w:rPr>
      <w:rFonts w:eastAsia="Times New Roman" w:cs="Times New Roman"/>
      <w:szCs w:val="24"/>
      <w:lang w:val="x-none" w:eastAsia="x-none"/>
    </w:rPr>
  </w:style>
  <w:style w:type="character" w:styleId="PageNumber">
    <w:name w:val="page number"/>
    <w:basedOn w:val="DefaultParagraphFont"/>
    <w:rsid w:val="007216DC"/>
  </w:style>
  <w:style w:type="paragraph" w:customStyle="1" w:styleId="naisc">
    <w:name w:val="naisc"/>
    <w:basedOn w:val="Normal"/>
    <w:rsid w:val="007216DC"/>
    <w:pPr>
      <w:spacing w:before="75" w:after="75"/>
      <w:jc w:val="center"/>
    </w:pPr>
  </w:style>
  <w:style w:type="paragraph" w:styleId="Footer">
    <w:name w:val="footer"/>
    <w:basedOn w:val="Normal"/>
    <w:link w:val="FooterChar"/>
    <w:uiPriority w:val="99"/>
    <w:rsid w:val="007216DC"/>
    <w:pPr>
      <w:tabs>
        <w:tab w:val="center" w:pos="4153"/>
        <w:tab w:val="right" w:pos="8306"/>
      </w:tabs>
    </w:pPr>
  </w:style>
  <w:style w:type="character" w:customStyle="1" w:styleId="FooterChar">
    <w:name w:val="Footer Char"/>
    <w:basedOn w:val="DefaultParagraphFont"/>
    <w:link w:val="Footer"/>
    <w:uiPriority w:val="99"/>
    <w:rsid w:val="007216DC"/>
    <w:rPr>
      <w:rFonts w:eastAsia="Times New Roman" w:cs="Times New Roman"/>
      <w:szCs w:val="24"/>
      <w:lang w:eastAsia="lv-LV"/>
    </w:rPr>
  </w:style>
  <w:style w:type="character" w:styleId="Strong">
    <w:name w:val="Strong"/>
    <w:qFormat/>
    <w:rsid w:val="007216DC"/>
    <w:rPr>
      <w:b/>
      <w:bCs/>
    </w:rPr>
  </w:style>
  <w:style w:type="paragraph" w:styleId="BalloonText">
    <w:name w:val="Balloon Text"/>
    <w:basedOn w:val="Normal"/>
    <w:link w:val="BalloonTextChar"/>
    <w:uiPriority w:val="99"/>
    <w:semiHidden/>
    <w:unhideWhenUsed/>
    <w:rsid w:val="00A7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02"/>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96DB8"/>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652AC"/>
    <w:rPr>
      <w:color w:val="0563C1" w:themeColor="hyperlink"/>
      <w:u w:val="single"/>
    </w:rPr>
  </w:style>
  <w:style w:type="paragraph" w:styleId="NormalWeb">
    <w:name w:val="Normal (Web)"/>
    <w:basedOn w:val="Normal"/>
    <w:uiPriority w:val="99"/>
    <w:rsid w:val="00CD2FA2"/>
    <w:pPr>
      <w:spacing w:before="100" w:beforeAutospacing="1" w:after="100" w:afterAutospacing="1"/>
    </w:pPr>
  </w:style>
  <w:style w:type="table" w:styleId="TableGrid">
    <w:name w:val="Table Grid"/>
    <w:basedOn w:val="TableNormal"/>
    <w:uiPriority w:val="59"/>
    <w:rsid w:val="0013639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1472">
      <w:bodyDiv w:val="1"/>
      <w:marLeft w:val="0"/>
      <w:marRight w:val="0"/>
      <w:marTop w:val="0"/>
      <w:marBottom w:val="0"/>
      <w:divBdr>
        <w:top w:val="none" w:sz="0" w:space="0" w:color="auto"/>
        <w:left w:val="none" w:sz="0" w:space="0" w:color="auto"/>
        <w:bottom w:val="none" w:sz="0" w:space="0" w:color="auto"/>
        <w:right w:val="none" w:sz="0" w:space="0" w:color="auto"/>
      </w:divBdr>
    </w:div>
    <w:div w:id="10388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Locane@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62FD-0484-41BC-948D-2C7DDF5C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4407</Words>
  <Characters>2513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Kārtība, kādā 2020. gadā pašvaldībām piešķir valsts budžeta dotāciju par personām, kuras ilgstošas sociālās aprūpes iestādēs ievietotas līdz 1998. gada 1. janvārim</vt:lpstr>
    </vt:vector>
  </TitlesOfParts>
  <Company>Finanšu ministrija</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2020. gadā pašvaldībām piešķir valsts budžeta dotāciju par personām, kuras ilgstošas sociālās aprūpes iestādēs ievietotas līdz 1998. gada 1. janvārim</dc:title>
  <dc:subject>Noteikumu projekta anotācija</dc:subject>
  <dc:creator>Lāsma Locāne</dc:creator>
  <cp:keywords/>
  <dc:description>67083876, lasma.locane@fm.gov.lv</dc:description>
  <cp:lastModifiedBy>Sandra Režā</cp:lastModifiedBy>
  <cp:revision>7</cp:revision>
  <cp:lastPrinted>2014-09-03T06:49:00Z</cp:lastPrinted>
  <dcterms:created xsi:type="dcterms:W3CDTF">2019-10-23T09:05:00Z</dcterms:created>
  <dcterms:modified xsi:type="dcterms:W3CDTF">2019-11-26T14:37:00Z</dcterms:modified>
</cp:coreProperties>
</file>