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A4DA" w14:textId="77777777" w:rsidR="003D32B2" w:rsidRPr="002962F3" w:rsidRDefault="003D32B2" w:rsidP="003D32B2">
      <w:pPr>
        <w:rPr>
          <w:sz w:val="28"/>
          <w:szCs w:val="28"/>
          <w:lang w:val="lv-LV"/>
        </w:rPr>
      </w:pPr>
      <w:bookmarkStart w:id="0" w:name="_GoBack"/>
      <w:bookmarkEnd w:id="0"/>
    </w:p>
    <w:p w14:paraId="736F00FB" w14:textId="77777777" w:rsidR="003D32B2" w:rsidRPr="002962F3" w:rsidRDefault="003D32B2" w:rsidP="003D32B2">
      <w:pPr>
        <w:rPr>
          <w:sz w:val="28"/>
          <w:szCs w:val="28"/>
          <w:lang w:val="lv-LV"/>
        </w:rPr>
      </w:pPr>
    </w:p>
    <w:p w14:paraId="04858975" w14:textId="77777777" w:rsidR="003D32B2" w:rsidRDefault="003D32B2" w:rsidP="003D32B2">
      <w:pPr>
        <w:tabs>
          <w:tab w:val="left" w:pos="6663"/>
        </w:tabs>
        <w:rPr>
          <w:sz w:val="28"/>
          <w:szCs w:val="28"/>
          <w:lang w:val="lv-LV"/>
        </w:rPr>
      </w:pPr>
    </w:p>
    <w:p w14:paraId="11F7131E" w14:textId="77777777" w:rsidR="003D32B2" w:rsidRDefault="003D32B2" w:rsidP="003D32B2">
      <w:pPr>
        <w:tabs>
          <w:tab w:val="left" w:pos="6663"/>
        </w:tabs>
        <w:rPr>
          <w:sz w:val="28"/>
          <w:szCs w:val="28"/>
          <w:lang w:val="lv-LV"/>
        </w:rPr>
      </w:pPr>
    </w:p>
    <w:p w14:paraId="4EA50F8F" w14:textId="77777777" w:rsidR="003D32B2" w:rsidRPr="002962F3" w:rsidRDefault="003D32B2" w:rsidP="003D32B2">
      <w:pPr>
        <w:tabs>
          <w:tab w:val="left" w:pos="6663"/>
        </w:tabs>
        <w:rPr>
          <w:sz w:val="28"/>
          <w:szCs w:val="28"/>
          <w:lang w:val="lv-LV"/>
        </w:rPr>
      </w:pPr>
      <w:r w:rsidRPr="002962F3">
        <w:rPr>
          <w:sz w:val="28"/>
          <w:szCs w:val="28"/>
          <w:lang w:val="lv-LV"/>
        </w:rPr>
        <w:t xml:space="preserve">2019. gada            </w:t>
      </w:r>
      <w:r w:rsidRPr="002962F3">
        <w:rPr>
          <w:sz w:val="28"/>
          <w:szCs w:val="28"/>
          <w:lang w:val="lv-LV"/>
        </w:rPr>
        <w:tab/>
        <w:t>Noteikumi Nr.</w:t>
      </w:r>
    </w:p>
    <w:p w14:paraId="2D52BA7D" w14:textId="77777777" w:rsidR="003D32B2" w:rsidRPr="002962F3" w:rsidRDefault="003D32B2" w:rsidP="003D32B2">
      <w:pPr>
        <w:tabs>
          <w:tab w:val="left" w:pos="6663"/>
        </w:tabs>
        <w:rPr>
          <w:sz w:val="28"/>
          <w:szCs w:val="28"/>
          <w:lang w:val="lv-LV"/>
        </w:rPr>
      </w:pPr>
      <w:r w:rsidRPr="002962F3">
        <w:rPr>
          <w:sz w:val="28"/>
          <w:szCs w:val="28"/>
          <w:lang w:val="lv-LV"/>
        </w:rPr>
        <w:t>Rīgā</w:t>
      </w:r>
      <w:r w:rsidRPr="002962F3">
        <w:rPr>
          <w:sz w:val="28"/>
          <w:szCs w:val="28"/>
          <w:lang w:val="lv-LV"/>
        </w:rPr>
        <w:tab/>
        <w:t>(prot. Nr.            . §)</w:t>
      </w:r>
    </w:p>
    <w:p w14:paraId="59C92992" w14:textId="77777777" w:rsidR="003D32B2" w:rsidRPr="002962F3" w:rsidRDefault="003D32B2" w:rsidP="003D32B2">
      <w:pPr>
        <w:jc w:val="both"/>
        <w:rPr>
          <w:sz w:val="28"/>
          <w:szCs w:val="28"/>
          <w:lang w:val="lv-LV"/>
        </w:rPr>
      </w:pPr>
    </w:p>
    <w:p w14:paraId="154CAFEA" w14:textId="77777777" w:rsidR="003D32B2" w:rsidRPr="002962F3" w:rsidRDefault="003D32B2" w:rsidP="003D32B2">
      <w:pPr>
        <w:pStyle w:val="Header"/>
        <w:ind w:left="-113" w:right="-113"/>
        <w:jc w:val="center"/>
        <w:rPr>
          <w:b/>
          <w:spacing w:val="2"/>
          <w:position w:val="-12"/>
          <w:sz w:val="28"/>
          <w:szCs w:val="28"/>
          <w:lang w:val="lv-LV"/>
        </w:rPr>
      </w:pPr>
      <w:r w:rsidRPr="002962F3">
        <w:rPr>
          <w:b/>
          <w:spacing w:val="2"/>
          <w:position w:val="-12"/>
          <w:sz w:val="28"/>
          <w:szCs w:val="28"/>
          <w:lang w:val="lv-LV"/>
        </w:rPr>
        <w:t>Grozījumi Ministru kabineta 2010. gada 28. decembra noteikumos Nr. 1220 "Asignējumu piešķiršanas un izpildes kārtība"</w:t>
      </w:r>
    </w:p>
    <w:p w14:paraId="3A0570BC" w14:textId="77777777" w:rsidR="003D32B2" w:rsidRPr="002962F3" w:rsidRDefault="003D32B2" w:rsidP="003D32B2">
      <w:pPr>
        <w:jc w:val="both"/>
        <w:rPr>
          <w:szCs w:val="28"/>
          <w:lang w:val="lv-LV"/>
        </w:rPr>
      </w:pPr>
    </w:p>
    <w:p w14:paraId="7DC2B622" w14:textId="77777777" w:rsidR="003D32B2" w:rsidRPr="00A67C3F" w:rsidRDefault="003D32B2" w:rsidP="003D32B2">
      <w:pPr>
        <w:pStyle w:val="Header"/>
        <w:jc w:val="right"/>
        <w:rPr>
          <w:sz w:val="28"/>
          <w:szCs w:val="28"/>
          <w:lang w:val="lv-LV"/>
        </w:rPr>
      </w:pPr>
      <w:r w:rsidRPr="00A67C3F">
        <w:rPr>
          <w:sz w:val="28"/>
          <w:szCs w:val="28"/>
          <w:lang w:val="lv-LV"/>
        </w:rPr>
        <w:t xml:space="preserve">Izdoti saskaņā ar </w:t>
      </w:r>
    </w:p>
    <w:p w14:paraId="31D22E63" w14:textId="77777777" w:rsidR="003D32B2" w:rsidRPr="00A67C3F" w:rsidRDefault="003D32B2" w:rsidP="003D32B2">
      <w:pPr>
        <w:pStyle w:val="Header"/>
        <w:jc w:val="right"/>
        <w:rPr>
          <w:sz w:val="28"/>
          <w:szCs w:val="28"/>
          <w:lang w:val="lv-LV"/>
        </w:rPr>
      </w:pPr>
      <w:r w:rsidRPr="00A67C3F">
        <w:rPr>
          <w:sz w:val="28"/>
          <w:szCs w:val="28"/>
          <w:lang w:val="lv-LV"/>
        </w:rPr>
        <w:t>Likuma par budžetu un finanšu vadību</w:t>
      </w:r>
    </w:p>
    <w:p w14:paraId="674A6581" w14:textId="77777777" w:rsidR="003D32B2" w:rsidRPr="00A67C3F" w:rsidRDefault="003D32B2" w:rsidP="003D32B2">
      <w:pPr>
        <w:pStyle w:val="Header"/>
        <w:jc w:val="right"/>
        <w:rPr>
          <w:sz w:val="28"/>
          <w:szCs w:val="28"/>
          <w:lang w:val="lv-LV"/>
        </w:rPr>
      </w:pPr>
      <w:r w:rsidRPr="00A67C3F">
        <w:rPr>
          <w:sz w:val="28"/>
          <w:szCs w:val="28"/>
          <w:lang w:val="lv-LV"/>
        </w:rPr>
        <w:t>24. panta otro daļu un 47. panta 4.</w:t>
      </w:r>
      <w:r w:rsidRPr="00A67C3F">
        <w:rPr>
          <w:sz w:val="28"/>
          <w:szCs w:val="28"/>
          <w:vertAlign w:val="superscript"/>
          <w:lang w:val="lv-LV"/>
        </w:rPr>
        <w:t>1 </w:t>
      </w:r>
      <w:r w:rsidRPr="00A67C3F">
        <w:rPr>
          <w:sz w:val="28"/>
          <w:szCs w:val="28"/>
          <w:lang w:val="lv-LV"/>
        </w:rPr>
        <w:t>daļu</w:t>
      </w:r>
    </w:p>
    <w:p w14:paraId="2C24E207" w14:textId="77777777" w:rsidR="003D32B2" w:rsidRPr="00A67C3F" w:rsidRDefault="003D32B2" w:rsidP="003D32B2">
      <w:pPr>
        <w:ind w:firstLine="709"/>
        <w:jc w:val="both"/>
        <w:rPr>
          <w:sz w:val="28"/>
          <w:szCs w:val="28"/>
          <w:lang w:val="lv-LV"/>
        </w:rPr>
      </w:pPr>
    </w:p>
    <w:p w14:paraId="1DFFEA0E" w14:textId="62831468" w:rsidR="003D32B2" w:rsidRPr="00A67C3F" w:rsidRDefault="003D32B2" w:rsidP="003D32B2">
      <w:pPr>
        <w:pStyle w:val="ListParagraph"/>
        <w:numPr>
          <w:ilvl w:val="0"/>
          <w:numId w:val="5"/>
        </w:numPr>
        <w:ind w:left="0" w:firstLine="284"/>
        <w:jc w:val="both"/>
        <w:rPr>
          <w:sz w:val="28"/>
          <w:szCs w:val="28"/>
          <w:lang w:val="lv-LV"/>
        </w:rPr>
      </w:pPr>
      <w:r w:rsidRPr="00A67C3F">
        <w:rPr>
          <w:sz w:val="28"/>
          <w:szCs w:val="28"/>
          <w:lang w:val="lv-LV"/>
        </w:rPr>
        <w:t xml:space="preserve">Izdarīt Ministru kabineta 2010. gada 28. decembra noteikumos Nr. 1220 "Asignējumu piešķiršanas un izpildes kārtība" </w:t>
      </w:r>
      <w:r w:rsidRPr="00A67C3F">
        <w:rPr>
          <w:bCs/>
          <w:sz w:val="28"/>
          <w:szCs w:val="28"/>
          <w:lang w:val="lv-LV"/>
        </w:rPr>
        <w:t>(Latvijas Vēstnesis, 2010, 206. nr.; 2011, 202. nr.; 2012, 121. nr.; 2014, 138. nr.; 2018, 133., 246. nr.) šādus grozījumus</w:t>
      </w:r>
      <w:r w:rsidRPr="00A67C3F">
        <w:rPr>
          <w:sz w:val="28"/>
          <w:szCs w:val="28"/>
          <w:lang w:val="lv-LV"/>
        </w:rPr>
        <w:t>:</w:t>
      </w:r>
    </w:p>
    <w:p w14:paraId="7DC2E7CF" w14:textId="77777777" w:rsidR="003D32B2" w:rsidRPr="00A67C3F" w:rsidRDefault="003D32B2" w:rsidP="003D32B2">
      <w:pPr>
        <w:pStyle w:val="ListParagraph"/>
        <w:ind w:left="284"/>
        <w:jc w:val="both"/>
        <w:rPr>
          <w:sz w:val="28"/>
          <w:szCs w:val="28"/>
          <w:lang w:val="lv-LV"/>
        </w:rPr>
      </w:pPr>
    </w:p>
    <w:p w14:paraId="3943F067"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 xml:space="preserve"> Svītrot noteikumu tekstā vārdus un skaitli “vai iesniedz Valsts kasē pieteikumu par līdzekļu pārgrāmatošanu uz norādīto valsts pamatbudžeta izdevumu kontu (5. pielikums)”;</w:t>
      </w:r>
    </w:p>
    <w:p w14:paraId="7E6A7129" w14:textId="77777777" w:rsidR="003D32B2" w:rsidRPr="00A67C3F" w:rsidRDefault="003D32B2" w:rsidP="003D32B2">
      <w:pPr>
        <w:pStyle w:val="ListParagraph"/>
        <w:ind w:left="0" w:firstLine="284"/>
        <w:jc w:val="both"/>
        <w:rPr>
          <w:sz w:val="28"/>
          <w:szCs w:val="28"/>
          <w:lang w:val="lv-LV"/>
        </w:rPr>
      </w:pPr>
    </w:p>
    <w:p w14:paraId="5484389D" w14:textId="59B2D7CF"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Aizstāt 34.</w:t>
      </w:r>
      <w:r w:rsidRPr="00A67C3F">
        <w:rPr>
          <w:sz w:val="28"/>
          <w:szCs w:val="28"/>
          <w:vertAlign w:val="superscript"/>
          <w:lang w:val="lv-LV"/>
        </w:rPr>
        <w:t>1</w:t>
      </w:r>
      <w:r w:rsidRPr="00A67C3F">
        <w:rPr>
          <w:sz w:val="28"/>
          <w:szCs w:val="28"/>
          <w:lang w:val="lv-LV"/>
        </w:rPr>
        <w:t xml:space="preserve"> un 34.</w:t>
      </w:r>
      <w:r w:rsidRPr="00A67C3F">
        <w:rPr>
          <w:sz w:val="28"/>
          <w:szCs w:val="28"/>
          <w:vertAlign w:val="superscript"/>
          <w:lang w:val="lv-LV"/>
        </w:rPr>
        <w:t>3</w:t>
      </w:r>
      <w:r w:rsidRPr="00A67C3F">
        <w:rPr>
          <w:sz w:val="28"/>
          <w:szCs w:val="28"/>
          <w:lang w:val="lv-LV"/>
        </w:rPr>
        <w:t> punktā vārdus “Valsts kase nodrošina elektronisko informācijas apmaiņu” ar vārdiem “nodrošina informācijas apriti, izmantojot Valsts kases e-pakalpojumus”;</w:t>
      </w:r>
    </w:p>
    <w:p w14:paraId="6F7CCFA6" w14:textId="77777777" w:rsidR="003D32B2" w:rsidRPr="00A67C3F" w:rsidRDefault="003D32B2" w:rsidP="003D32B2">
      <w:pPr>
        <w:pStyle w:val="ListParagraph"/>
        <w:ind w:left="284"/>
        <w:jc w:val="both"/>
        <w:rPr>
          <w:sz w:val="28"/>
          <w:szCs w:val="28"/>
          <w:lang w:val="lv-LV"/>
        </w:rPr>
      </w:pPr>
    </w:p>
    <w:p w14:paraId="223713BC"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Aizstāt 38. punktā vārdus “ministriju, centrālo valsts iestāžu un pašvaldību budžeta pārskatu informācijas sistēmā” ar vārdiem “e-pakalpojumā ePārskati”;</w:t>
      </w:r>
    </w:p>
    <w:p w14:paraId="35FCD3A9" w14:textId="77777777" w:rsidR="003D32B2" w:rsidRPr="00A67C3F" w:rsidRDefault="003D32B2" w:rsidP="003D32B2">
      <w:pPr>
        <w:pStyle w:val="ListParagraph"/>
        <w:ind w:left="284"/>
        <w:jc w:val="both"/>
        <w:rPr>
          <w:sz w:val="28"/>
          <w:szCs w:val="28"/>
          <w:lang w:val="lv-LV"/>
        </w:rPr>
      </w:pPr>
    </w:p>
    <w:p w14:paraId="3F50D55C"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Aizstāt 39.1. apakšpunktā vārdus “deviņpadsmitajai darbdienai” ar skaitli un vārdu “18. janvārim”;</w:t>
      </w:r>
    </w:p>
    <w:p w14:paraId="1B15F188" w14:textId="77777777" w:rsidR="003D32B2" w:rsidRPr="00A67C3F" w:rsidRDefault="003D32B2" w:rsidP="003D32B2">
      <w:pPr>
        <w:pStyle w:val="ListParagraph"/>
        <w:ind w:left="284"/>
        <w:jc w:val="both"/>
        <w:rPr>
          <w:sz w:val="28"/>
          <w:szCs w:val="28"/>
          <w:lang w:val="lv-LV"/>
        </w:rPr>
      </w:pPr>
    </w:p>
    <w:p w14:paraId="33DFB058"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 xml:space="preserve"> Aizstāt 39.2. apakšpunktā vārdus “divdesmit otrajai darbdienai” ar skaitli un vārdu “21. janvārim”;</w:t>
      </w:r>
    </w:p>
    <w:p w14:paraId="277CF3D1" w14:textId="77777777" w:rsidR="003D32B2" w:rsidRPr="00A67C3F" w:rsidRDefault="003D32B2" w:rsidP="003D32B2">
      <w:pPr>
        <w:pStyle w:val="ListParagraph"/>
        <w:ind w:left="284"/>
        <w:jc w:val="both"/>
        <w:rPr>
          <w:sz w:val="28"/>
          <w:szCs w:val="28"/>
          <w:lang w:val="lv-LV"/>
        </w:rPr>
      </w:pPr>
    </w:p>
    <w:p w14:paraId="7FA25637"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 xml:space="preserve"> Izteikt 45. punkta ievaddaļu šādā redakcijā:</w:t>
      </w:r>
    </w:p>
    <w:p w14:paraId="11D26C27" w14:textId="77777777" w:rsidR="003D32B2" w:rsidRPr="00A67C3F" w:rsidRDefault="003D32B2" w:rsidP="003D32B2">
      <w:pPr>
        <w:pStyle w:val="ListParagraph"/>
        <w:ind w:left="284"/>
        <w:jc w:val="both"/>
        <w:rPr>
          <w:sz w:val="28"/>
          <w:szCs w:val="28"/>
          <w:lang w:val="lv-LV"/>
        </w:rPr>
      </w:pPr>
    </w:p>
    <w:p w14:paraId="508BC47F" w14:textId="5034D6F7" w:rsidR="003D32B2" w:rsidRPr="00A67C3F" w:rsidRDefault="003D32B2" w:rsidP="003D32B2">
      <w:pPr>
        <w:ind w:firstLine="284"/>
        <w:jc w:val="both"/>
        <w:rPr>
          <w:sz w:val="28"/>
          <w:szCs w:val="28"/>
          <w:lang w:val="lv-LV"/>
        </w:rPr>
      </w:pPr>
      <w:r w:rsidRPr="00A67C3F">
        <w:rPr>
          <w:sz w:val="28"/>
          <w:szCs w:val="28"/>
          <w:lang w:val="lv-LV"/>
        </w:rPr>
        <w:t>“45. Ja budžeta izpildītājiem valsts pamatbudžeta kontos iepriekšējā gada beigās saglabājies līdzekļu atlikums no maksas pakalpojumiem un citiem pašu ieņēmumiem vai ārvalstu finanšu palīdzības</w:t>
      </w:r>
      <w:r w:rsidRPr="005D0D21">
        <w:rPr>
          <w:sz w:val="28"/>
          <w:szCs w:val="28"/>
          <w:lang w:val="lv-LV"/>
        </w:rPr>
        <w:t xml:space="preserve">, tai skaitā transferta, kas saņemts no citas ministrijas, pašvaldības, no valsts budžeta daļēji finansētas atvasinātas </w:t>
      </w:r>
      <w:r w:rsidRPr="005D0D21">
        <w:rPr>
          <w:sz w:val="28"/>
          <w:szCs w:val="28"/>
          <w:lang w:val="lv-LV"/>
        </w:rPr>
        <w:lastRenderedPageBreak/>
        <w:t xml:space="preserve">publiskas personas vai budžeta nefinansētas iestādes, budžeta izpildītājs līdz kārtējā saimnieciskā gada 8. janvārim iesniedz </w:t>
      </w:r>
      <w:r w:rsidR="008639A3" w:rsidRPr="005D0D21">
        <w:rPr>
          <w:sz w:val="28"/>
          <w:szCs w:val="28"/>
          <w:lang w:val="lv-LV"/>
        </w:rPr>
        <w:t xml:space="preserve">datorrakstā aizpildītu </w:t>
      </w:r>
      <w:r w:rsidRPr="005D0D21">
        <w:rPr>
          <w:sz w:val="28"/>
          <w:szCs w:val="28"/>
          <w:lang w:val="lv-LV"/>
        </w:rPr>
        <w:t>pieteikumu par atlikuma uz iepriekšējā saimnieciskā gada beigām pārgrāmatošanu (4. pielikums)</w:t>
      </w:r>
      <w:r w:rsidR="008639A3" w:rsidRPr="005D0D21">
        <w:rPr>
          <w:sz w:val="28"/>
          <w:szCs w:val="28"/>
          <w:lang w:val="lv-LV"/>
        </w:rPr>
        <w:t xml:space="preserve"> elektroniska dokumenta veidā, kurš apliecināts ar drošu elektronisko parakstu atbilstoši normatīvajiem aktiem elektronisko dokumentu noformēšanas un aprites jomā un nosūta uz Valsts kases oficiālo elektronisko adresi,</w:t>
      </w:r>
      <w:r w:rsidRPr="005D0D21">
        <w:rPr>
          <w:sz w:val="28"/>
          <w:szCs w:val="28"/>
          <w:lang w:val="lv-LV"/>
        </w:rPr>
        <w:t xml:space="preserve"> un Valsts kase līdz kārtējā saimnieciskā gada 15. janvārim līdzekļu atlikumu ieskaita:”;</w:t>
      </w:r>
    </w:p>
    <w:p w14:paraId="1CFE1C0C" w14:textId="77777777" w:rsidR="003D32B2" w:rsidRPr="00A67C3F" w:rsidRDefault="003D32B2" w:rsidP="003D32B2">
      <w:pPr>
        <w:ind w:firstLine="284"/>
        <w:jc w:val="both"/>
        <w:rPr>
          <w:sz w:val="28"/>
          <w:szCs w:val="28"/>
          <w:lang w:val="lv-LV"/>
        </w:rPr>
      </w:pPr>
    </w:p>
    <w:p w14:paraId="5B86BF04"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Izteikt 45.</w:t>
      </w:r>
      <w:r w:rsidRPr="00A67C3F">
        <w:rPr>
          <w:sz w:val="28"/>
          <w:szCs w:val="28"/>
          <w:vertAlign w:val="superscript"/>
          <w:lang w:val="lv-LV"/>
        </w:rPr>
        <w:t>1</w:t>
      </w:r>
      <w:r w:rsidRPr="00A67C3F">
        <w:rPr>
          <w:sz w:val="28"/>
          <w:szCs w:val="28"/>
          <w:lang w:val="lv-LV"/>
        </w:rPr>
        <w:t> punktu šādā redakcijā:</w:t>
      </w:r>
    </w:p>
    <w:p w14:paraId="5B5AE14E" w14:textId="77777777" w:rsidR="003D32B2" w:rsidRPr="00A67C3F" w:rsidRDefault="003D32B2" w:rsidP="003D32B2">
      <w:pPr>
        <w:pStyle w:val="ListParagraph"/>
        <w:ind w:left="284"/>
        <w:jc w:val="both"/>
        <w:rPr>
          <w:sz w:val="28"/>
          <w:szCs w:val="28"/>
          <w:lang w:val="lv-LV"/>
        </w:rPr>
      </w:pPr>
    </w:p>
    <w:p w14:paraId="488259E8" w14:textId="77777777" w:rsidR="003D32B2" w:rsidRPr="00A67C3F" w:rsidRDefault="003D32B2" w:rsidP="003D32B2">
      <w:pPr>
        <w:jc w:val="both"/>
        <w:rPr>
          <w:sz w:val="28"/>
          <w:szCs w:val="28"/>
          <w:lang w:val="lv-LV"/>
        </w:rPr>
      </w:pPr>
      <w:r w:rsidRPr="00A67C3F">
        <w:rPr>
          <w:sz w:val="28"/>
          <w:szCs w:val="28"/>
          <w:lang w:val="lv-LV"/>
        </w:rPr>
        <w:t>“45.</w:t>
      </w:r>
      <w:r w:rsidRPr="00A67C3F">
        <w:rPr>
          <w:sz w:val="28"/>
          <w:szCs w:val="28"/>
          <w:vertAlign w:val="superscript"/>
          <w:lang w:val="lv-LV"/>
        </w:rPr>
        <w:t>1</w:t>
      </w:r>
      <w:r w:rsidRPr="00A67C3F">
        <w:rPr>
          <w:sz w:val="28"/>
          <w:szCs w:val="28"/>
          <w:lang w:val="lv-LV"/>
        </w:rPr>
        <w:t xml:space="preserve"> Ja budžeta izpildītājiem valsts pamatbudžeta kontos iepriekšējā gada beigās saglabājies līdzekļu atlikums no maksas pakalpojumiem un citiem pašu ieņēmumiem vai ārvalstu finanšu palīdzības, tai skaitā transferta, kas saņemts no citas ministrijas, pašvaldības, no valsts budžeta daļēji finansētas atvasinātas publiskas personas vai budžeta nefinansētas iestādes, un budžeta izpildītājs nav iesniedzis saskaņā ar šo noteikumu 45. punktu pieteikumu par atlikuma uz iepriekšējā saimnieciskā gada beigām pārgrāmatošanu, Valsts kase līdzekļu atlikumu līdz kārtējā saimnieciskā gada 15. janvārim ieskaita valsts budžeta ieņēmumos.“;</w:t>
      </w:r>
    </w:p>
    <w:p w14:paraId="4BBFFAB0" w14:textId="77777777" w:rsidR="003D32B2" w:rsidRPr="00A67C3F" w:rsidRDefault="003D32B2" w:rsidP="003D32B2">
      <w:pPr>
        <w:jc w:val="both"/>
        <w:rPr>
          <w:sz w:val="28"/>
          <w:szCs w:val="28"/>
          <w:lang w:val="lv-LV"/>
        </w:rPr>
      </w:pPr>
    </w:p>
    <w:p w14:paraId="1F0110E0"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Svītrot 47.</w:t>
      </w:r>
      <w:r w:rsidRPr="00A67C3F">
        <w:rPr>
          <w:sz w:val="28"/>
          <w:szCs w:val="28"/>
          <w:vertAlign w:val="superscript"/>
          <w:lang w:val="lv-LV"/>
        </w:rPr>
        <w:t>1</w:t>
      </w:r>
      <w:r w:rsidRPr="00A67C3F">
        <w:rPr>
          <w:sz w:val="28"/>
          <w:szCs w:val="28"/>
          <w:lang w:val="lv-LV"/>
        </w:rPr>
        <w:t> punktā vārdus un skaitli “vai līdz kārtējā saimnieciskā gada piecpadsmitajai darbdienai iesniedz pieteikumu par atlikuma uz iepriekšējā saimnieciskā gada beigām pārgrāmatošanu (4.</w:t>
      </w:r>
      <w:r>
        <w:rPr>
          <w:sz w:val="28"/>
          <w:szCs w:val="28"/>
          <w:lang w:val="lv-LV"/>
        </w:rPr>
        <w:t> </w:t>
      </w:r>
      <w:r w:rsidRPr="00A67C3F">
        <w:rPr>
          <w:sz w:val="28"/>
          <w:szCs w:val="28"/>
          <w:lang w:val="lv-LV"/>
        </w:rPr>
        <w:t>pielikums)”;</w:t>
      </w:r>
    </w:p>
    <w:p w14:paraId="06F11A2D" w14:textId="77777777" w:rsidR="003D32B2" w:rsidRPr="00A67C3F" w:rsidRDefault="003D32B2" w:rsidP="003D32B2">
      <w:pPr>
        <w:pStyle w:val="ListParagraph"/>
        <w:ind w:left="284"/>
        <w:jc w:val="both"/>
        <w:rPr>
          <w:sz w:val="28"/>
          <w:szCs w:val="28"/>
          <w:lang w:val="lv-LV"/>
        </w:rPr>
      </w:pPr>
    </w:p>
    <w:p w14:paraId="6A85D7AF" w14:textId="77777777" w:rsidR="003D32B2" w:rsidRPr="00A67C3F" w:rsidRDefault="003D32B2" w:rsidP="003D32B2">
      <w:pPr>
        <w:pStyle w:val="ListParagraph"/>
        <w:numPr>
          <w:ilvl w:val="1"/>
          <w:numId w:val="5"/>
        </w:numPr>
        <w:ind w:left="0" w:firstLine="284"/>
        <w:jc w:val="both"/>
        <w:rPr>
          <w:sz w:val="28"/>
          <w:szCs w:val="28"/>
          <w:lang w:val="lv-LV"/>
        </w:rPr>
      </w:pPr>
      <w:r w:rsidRPr="00A67C3F">
        <w:rPr>
          <w:sz w:val="28"/>
          <w:szCs w:val="28"/>
          <w:lang w:val="lv-LV"/>
        </w:rPr>
        <w:t>Izteikt 49.punktu šādā redakcijā:</w:t>
      </w:r>
    </w:p>
    <w:p w14:paraId="2BB03C47" w14:textId="77777777" w:rsidR="003D32B2" w:rsidRPr="00A67C3F" w:rsidRDefault="003D32B2" w:rsidP="003D32B2">
      <w:pPr>
        <w:pStyle w:val="ListParagraph"/>
        <w:ind w:left="284"/>
        <w:jc w:val="both"/>
        <w:rPr>
          <w:sz w:val="28"/>
          <w:szCs w:val="28"/>
          <w:lang w:val="lv-LV"/>
        </w:rPr>
      </w:pPr>
    </w:p>
    <w:p w14:paraId="23053242" w14:textId="77777777" w:rsidR="003D32B2" w:rsidRPr="00A67C3F" w:rsidRDefault="003D32B2" w:rsidP="003D32B2">
      <w:pPr>
        <w:ind w:firstLine="284"/>
        <w:jc w:val="both"/>
        <w:rPr>
          <w:sz w:val="28"/>
          <w:szCs w:val="28"/>
          <w:lang w:val="lv-LV"/>
        </w:rPr>
      </w:pPr>
      <w:r w:rsidRPr="00A67C3F">
        <w:rPr>
          <w:sz w:val="28"/>
          <w:szCs w:val="28"/>
          <w:lang w:val="lv-LV"/>
        </w:rPr>
        <w:t>“49. Valsts budžeta izpildītāji, kuri saimnieciskā gada laikā ir saņēmuši valsts pamatbudžeta kontā transferta ieņēmumus no dotācijas no vispārējiem ieņēmumiem vai no valsts speciālā budžeta, un nav tos izlietojuši, veic transferta atlikuma atmaksu līdz saimnieciskā gada beigām, piemērojot atbilstošos transferta ieņēmumu un izdevumu klasifikācijas kodus.“;</w:t>
      </w:r>
    </w:p>
    <w:p w14:paraId="1965C5E0" w14:textId="77777777" w:rsidR="003D32B2" w:rsidRPr="00A67C3F" w:rsidRDefault="003D32B2" w:rsidP="003D32B2">
      <w:pPr>
        <w:ind w:firstLine="284"/>
        <w:jc w:val="both"/>
        <w:rPr>
          <w:sz w:val="28"/>
          <w:szCs w:val="28"/>
          <w:lang w:val="lv-LV"/>
        </w:rPr>
      </w:pPr>
    </w:p>
    <w:p w14:paraId="7064E92E" w14:textId="77777777" w:rsidR="003D32B2" w:rsidRPr="005D0D21" w:rsidRDefault="003D32B2" w:rsidP="003D32B2">
      <w:pPr>
        <w:pStyle w:val="ListParagraph"/>
        <w:numPr>
          <w:ilvl w:val="1"/>
          <w:numId w:val="5"/>
        </w:numPr>
        <w:ind w:left="0" w:firstLine="284"/>
        <w:jc w:val="both"/>
        <w:rPr>
          <w:sz w:val="28"/>
          <w:szCs w:val="28"/>
          <w:lang w:val="lv-LV"/>
        </w:rPr>
      </w:pPr>
      <w:r w:rsidRPr="00A67C3F">
        <w:rPr>
          <w:sz w:val="28"/>
          <w:szCs w:val="28"/>
          <w:lang w:val="lv-LV"/>
        </w:rPr>
        <w:t>Aizstāt 50. punktā vārdus “astoņpadsmitajai darbdienai” ar vārdu un skaitli “15. janvārim”;</w:t>
      </w:r>
    </w:p>
    <w:p w14:paraId="6A527C80" w14:textId="77777777" w:rsidR="003D32B2" w:rsidRPr="005D0D21" w:rsidRDefault="003D32B2" w:rsidP="003D32B2">
      <w:pPr>
        <w:pStyle w:val="ListParagraph"/>
        <w:ind w:left="284"/>
        <w:jc w:val="both"/>
        <w:rPr>
          <w:sz w:val="28"/>
          <w:szCs w:val="28"/>
          <w:lang w:val="lv-LV"/>
        </w:rPr>
      </w:pPr>
    </w:p>
    <w:p w14:paraId="797F1ED3" w14:textId="43BFADD7" w:rsidR="003D32B2" w:rsidRPr="005D0D21" w:rsidRDefault="003D32B2" w:rsidP="003D32B2">
      <w:pPr>
        <w:pStyle w:val="ListParagraph"/>
        <w:numPr>
          <w:ilvl w:val="1"/>
          <w:numId w:val="5"/>
        </w:numPr>
        <w:ind w:left="0" w:firstLine="284"/>
        <w:jc w:val="both"/>
        <w:rPr>
          <w:sz w:val="28"/>
          <w:szCs w:val="28"/>
          <w:lang w:val="lv-LV"/>
        </w:rPr>
      </w:pPr>
      <w:r w:rsidRPr="005D0D21">
        <w:rPr>
          <w:sz w:val="28"/>
          <w:szCs w:val="28"/>
          <w:lang w:val="lv-LV"/>
        </w:rPr>
        <w:t>Papildināt noteikumu</w:t>
      </w:r>
      <w:r w:rsidR="007134B3" w:rsidRPr="005D0D21">
        <w:rPr>
          <w:sz w:val="28"/>
          <w:szCs w:val="28"/>
          <w:lang w:val="lv-LV"/>
        </w:rPr>
        <w:t xml:space="preserve"> IV nodaļu</w:t>
      </w:r>
      <w:r w:rsidRPr="005D0D21">
        <w:rPr>
          <w:sz w:val="28"/>
          <w:szCs w:val="28"/>
          <w:lang w:val="lv-LV"/>
        </w:rPr>
        <w:t xml:space="preserve"> ar </w:t>
      </w:r>
      <w:r w:rsidR="008639A3" w:rsidRPr="005D0D21">
        <w:rPr>
          <w:sz w:val="28"/>
          <w:szCs w:val="28"/>
          <w:lang w:val="lv-LV"/>
        </w:rPr>
        <w:t>50.</w:t>
      </w:r>
      <w:r w:rsidR="008639A3" w:rsidRPr="005D0D21">
        <w:rPr>
          <w:sz w:val="28"/>
          <w:szCs w:val="28"/>
          <w:vertAlign w:val="superscript"/>
          <w:lang w:val="lv-LV"/>
        </w:rPr>
        <w:t>1</w:t>
      </w:r>
      <w:r w:rsidR="00D41DD4" w:rsidRPr="005D0D21">
        <w:rPr>
          <w:sz w:val="28"/>
          <w:szCs w:val="28"/>
          <w:lang w:val="lv-LV"/>
        </w:rPr>
        <w:t> </w:t>
      </w:r>
      <w:r w:rsidRPr="005D0D21">
        <w:rPr>
          <w:sz w:val="28"/>
          <w:szCs w:val="28"/>
          <w:lang w:val="lv-LV"/>
        </w:rPr>
        <w:t>punktu šādā redakcijā:</w:t>
      </w:r>
    </w:p>
    <w:p w14:paraId="1CCE8D2D" w14:textId="77777777" w:rsidR="003D32B2" w:rsidRPr="005D0D21" w:rsidRDefault="003D32B2" w:rsidP="003D32B2">
      <w:pPr>
        <w:pStyle w:val="ListParagraph"/>
        <w:ind w:left="284"/>
        <w:jc w:val="both"/>
        <w:rPr>
          <w:sz w:val="28"/>
          <w:szCs w:val="28"/>
          <w:lang w:val="lv-LV"/>
        </w:rPr>
      </w:pPr>
    </w:p>
    <w:p w14:paraId="3B0AA907" w14:textId="6C0747A4" w:rsidR="003D32B2" w:rsidRPr="00A67C3F" w:rsidRDefault="003D32B2" w:rsidP="003D32B2">
      <w:pPr>
        <w:ind w:firstLine="284"/>
        <w:jc w:val="both"/>
        <w:rPr>
          <w:sz w:val="28"/>
          <w:szCs w:val="28"/>
          <w:lang w:val="lv-LV"/>
        </w:rPr>
      </w:pPr>
      <w:r w:rsidRPr="005D0D21">
        <w:rPr>
          <w:sz w:val="28"/>
          <w:szCs w:val="28"/>
          <w:lang w:val="lv-LV"/>
        </w:rPr>
        <w:t xml:space="preserve"> “</w:t>
      </w:r>
      <w:r w:rsidR="008639A3" w:rsidRPr="005D0D21">
        <w:rPr>
          <w:sz w:val="28"/>
          <w:szCs w:val="28"/>
          <w:lang w:val="lv-LV"/>
        </w:rPr>
        <w:t>50</w:t>
      </w:r>
      <w:r w:rsidRPr="005D0D21">
        <w:rPr>
          <w:sz w:val="28"/>
          <w:szCs w:val="28"/>
          <w:lang w:val="lv-LV"/>
        </w:rPr>
        <w:t>.</w:t>
      </w:r>
      <w:r w:rsidR="008639A3" w:rsidRPr="005D0D21">
        <w:rPr>
          <w:sz w:val="28"/>
          <w:szCs w:val="28"/>
          <w:vertAlign w:val="superscript"/>
          <w:lang w:val="lv-LV"/>
        </w:rPr>
        <w:t>1</w:t>
      </w:r>
      <w:r w:rsidRPr="005D0D21">
        <w:rPr>
          <w:sz w:val="28"/>
          <w:szCs w:val="28"/>
          <w:lang w:val="lv-LV"/>
        </w:rPr>
        <w:t xml:space="preserve"> Ja šo noteikumu 39., 45., 45.</w:t>
      </w:r>
      <w:r w:rsidRPr="005D0D21">
        <w:rPr>
          <w:sz w:val="28"/>
          <w:szCs w:val="28"/>
          <w:vertAlign w:val="superscript"/>
          <w:lang w:val="lv-LV"/>
        </w:rPr>
        <w:t>1</w:t>
      </w:r>
      <w:r w:rsidRPr="005D0D21">
        <w:rPr>
          <w:sz w:val="28"/>
          <w:szCs w:val="28"/>
          <w:lang w:val="lv-LV"/>
        </w:rPr>
        <w:t>, 50.punktā minētais datums ir brīvdiena vai svētku diena, tad darbības saskaņā</w:t>
      </w:r>
      <w:r w:rsidRPr="00A67C3F">
        <w:rPr>
          <w:sz w:val="28"/>
          <w:szCs w:val="28"/>
          <w:lang w:val="lv-LV"/>
        </w:rPr>
        <w:t xml:space="preserve"> ar šo noteikumu 39., 45., 45.</w:t>
      </w:r>
      <w:r w:rsidR="00353A27">
        <w:rPr>
          <w:sz w:val="28"/>
          <w:szCs w:val="28"/>
          <w:vertAlign w:val="superscript"/>
          <w:lang w:val="lv-LV"/>
        </w:rPr>
        <w:t>1</w:t>
      </w:r>
      <w:r w:rsidRPr="00A67C3F">
        <w:rPr>
          <w:sz w:val="28"/>
          <w:szCs w:val="28"/>
          <w:lang w:val="lv-LV"/>
        </w:rPr>
        <w:t>, 50.</w:t>
      </w:r>
      <w:r w:rsidRPr="00A67C3F">
        <w:t> </w:t>
      </w:r>
      <w:r w:rsidRPr="00A67C3F">
        <w:rPr>
          <w:sz w:val="28"/>
          <w:szCs w:val="28"/>
          <w:lang w:val="lv-LV"/>
        </w:rPr>
        <w:t>punktu  veic līdz pēdējai darbdienai pirms brīvdienas vai svētku dienas.</w:t>
      </w:r>
    </w:p>
    <w:p w14:paraId="2303356E" w14:textId="77777777" w:rsidR="003D32B2" w:rsidRPr="00A67C3F" w:rsidRDefault="003D32B2" w:rsidP="003D32B2">
      <w:pPr>
        <w:ind w:firstLine="284"/>
        <w:jc w:val="both"/>
        <w:rPr>
          <w:sz w:val="28"/>
          <w:szCs w:val="28"/>
          <w:lang w:val="lv-LV"/>
        </w:rPr>
      </w:pPr>
    </w:p>
    <w:p w14:paraId="278F1790" w14:textId="77777777" w:rsidR="003D32B2" w:rsidRDefault="003D32B2" w:rsidP="003D32B2">
      <w:pPr>
        <w:pStyle w:val="ListParagraph"/>
        <w:numPr>
          <w:ilvl w:val="1"/>
          <w:numId w:val="5"/>
        </w:numPr>
        <w:ind w:left="0" w:firstLine="284"/>
        <w:jc w:val="both"/>
        <w:rPr>
          <w:sz w:val="28"/>
          <w:szCs w:val="28"/>
          <w:lang w:val="lv-LV"/>
        </w:rPr>
      </w:pPr>
      <w:bookmarkStart w:id="1" w:name="_Ref14189768"/>
      <w:r w:rsidRPr="00A67C3F">
        <w:rPr>
          <w:sz w:val="28"/>
          <w:szCs w:val="28"/>
          <w:lang w:val="lv-LV"/>
        </w:rPr>
        <w:t xml:space="preserve"> Izteikt 4. pielikumu šādā redakcijā:</w:t>
      </w:r>
      <w:bookmarkEnd w:id="1"/>
    </w:p>
    <w:p w14:paraId="3787AFFA" w14:textId="3E75D605" w:rsidR="003D32B2" w:rsidRDefault="003D32B2" w:rsidP="003D32B2">
      <w:pPr>
        <w:tabs>
          <w:tab w:val="left" w:pos="851"/>
        </w:tabs>
        <w:ind w:firstLine="720"/>
        <w:rPr>
          <w:sz w:val="20"/>
          <w:szCs w:val="28"/>
          <w:lang w:val="lv-LV"/>
        </w:rPr>
      </w:pPr>
    </w:p>
    <w:p w14:paraId="49A0601F" w14:textId="5414A1B2" w:rsidR="005D0D21" w:rsidRDefault="005D0D21" w:rsidP="003D32B2">
      <w:pPr>
        <w:tabs>
          <w:tab w:val="left" w:pos="851"/>
        </w:tabs>
        <w:ind w:firstLine="720"/>
        <w:rPr>
          <w:sz w:val="20"/>
          <w:szCs w:val="28"/>
          <w:lang w:val="lv-LV"/>
        </w:rPr>
      </w:pPr>
    </w:p>
    <w:p w14:paraId="368BFDF6" w14:textId="09601C65" w:rsidR="005D0D21" w:rsidRDefault="005D0D21" w:rsidP="003D32B2">
      <w:pPr>
        <w:tabs>
          <w:tab w:val="left" w:pos="851"/>
        </w:tabs>
        <w:ind w:firstLine="720"/>
        <w:rPr>
          <w:sz w:val="20"/>
          <w:szCs w:val="28"/>
          <w:lang w:val="lv-LV"/>
        </w:rPr>
      </w:pPr>
    </w:p>
    <w:p w14:paraId="472E168C" w14:textId="7450ACB1" w:rsidR="005D0D21" w:rsidRDefault="005D0D21" w:rsidP="003D32B2">
      <w:pPr>
        <w:tabs>
          <w:tab w:val="left" w:pos="851"/>
        </w:tabs>
        <w:ind w:firstLine="720"/>
        <w:rPr>
          <w:sz w:val="20"/>
          <w:szCs w:val="28"/>
          <w:lang w:val="lv-LV"/>
        </w:rPr>
      </w:pPr>
    </w:p>
    <w:p w14:paraId="55FDEB0D" w14:textId="77777777" w:rsidR="005D0D21" w:rsidRPr="002962F3" w:rsidRDefault="005D0D21" w:rsidP="003D32B2">
      <w:pPr>
        <w:tabs>
          <w:tab w:val="left" w:pos="851"/>
        </w:tabs>
        <w:ind w:firstLine="720"/>
        <w:rPr>
          <w:sz w:val="20"/>
          <w:szCs w:val="28"/>
          <w:lang w:val="lv-LV"/>
        </w:rPr>
      </w:pPr>
    </w:p>
    <w:p w14:paraId="6B76DA4A" w14:textId="77777777" w:rsidR="003D32B2" w:rsidRPr="002962F3" w:rsidRDefault="003D32B2" w:rsidP="003D32B2">
      <w:pPr>
        <w:jc w:val="right"/>
        <w:rPr>
          <w:sz w:val="28"/>
          <w:szCs w:val="28"/>
          <w:lang w:val="lv-LV"/>
        </w:rPr>
      </w:pPr>
      <w:r w:rsidRPr="002962F3">
        <w:rPr>
          <w:sz w:val="28"/>
          <w:szCs w:val="28"/>
          <w:lang w:val="lv-LV"/>
        </w:rPr>
        <w:t>"4. pielikums</w:t>
      </w:r>
    </w:p>
    <w:p w14:paraId="49A14C3B" w14:textId="77777777" w:rsidR="003D32B2" w:rsidRPr="002962F3" w:rsidRDefault="003D32B2" w:rsidP="003D32B2">
      <w:pPr>
        <w:jc w:val="right"/>
        <w:rPr>
          <w:sz w:val="28"/>
          <w:szCs w:val="28"/>
          <w:lang w:val="lv-LV"/>
        </w:rPr>
      </w:pPr>
      <w:r w:rsidRPr="002962F3">
        <w:rPr>
          <w:sz w:val="28"/>
          <w:szCs w:val="28"/>
          <w:lang w:val="lv-LV"/>
        </w:rPr>
        <w:t xml:space="preserve"> Ministru kabineta</w:t>
      </w:r>
    </w:p>
    <w:p w14:paraId="4BF65D4F" w14:textId="77777777" w:rsidR="003D32B2" w:rsidRPr="002962F3" w:rsidRDefault="003D32B2" w:rsidP="003D32B2">
      <w:pPr>
        <w:jc w:val="right"/>
        <w:rPr>
          <w:sz w:val="28"/>
          <w:szCs w:val="28"/>
          <w:lang w:val="lv-LV"/>
        </w:rPr>
      </w:pPr>
      <w:r w:rsidRPr="002962F3">
        <w:rPr>
          <w:sz w:val="28"/>
          <w:szCs w:val="28"/>
          <w:lang w:val="lv-LV"/>
        </w:rPr>
        <w:t xml:space="preserve"> 2010. gada 28. decembra </w:t>
      </w:r>
    </w:p>
    <w:p w14:paraId="45666C6D" w14:textId="77777777" w:rsidR="003D32B2" w:rsidRPr="002962F3" w:rsidRDefault="003D32B2" w:rsidP="003D32B2">
      <w:pPr>
        <w:jc w:val="right"/>
        <w:rPr>
          <w:sz w:val="28"/>
          <w:szCs w:val="28"/>
          <w:lang w:val="lv-LV"/>
        </w:rPr>
      </w:pPr>
      <w:r w:rsidRPr="002962F3">
        <w:rPr>
          <w:sz w:val="28"/>
          <w:szCs w:val="28"/>
          <w:lang w:val="lv-LV"/>
        </w:rPr>
        <w:t>noteikumiem Nr. 1220</w:t>
      </w:r>
    </w:p>
    <w:p w14:paraId="055A6B71" w14:textId="77777777" w:rsidR="003D32B2" w:rsidRPr="002962F3" w:rsidRDefault="003D32B2" w:rsidP="003D32B2">
      <w:pPr>
        <w:tabs>
          <w:tab w:val="left" w:pos="851"/>
        </w:tabs>
        <w:rPr>
          <w:szCs w:val="28"/>
          <w:lang w:val="lv-LV"/>
        </w:rPr>
      </w:pPr>
    </w:p>
    <w:p w14:paraId="78D8795B" w14:textId="77777777" w:rsidR="003D32B2" w:rsidRPr="002962F3" w:rsidRDefault="003D32B2" w:rsidP="003D32B2">
      <w:pPr>
        <w:tabs>
          <w:tab w:val="left" w:pos="851"/>
        </w:tabs>
        <w:jc w:val="right"/>
        <w:rPr>
          <w:sz w:val="28"/>
          <w:szCs w:val="28"/>
          <w:lang w:val="lv-LV"/>
        </w:rPr>
      </w:pPr>
      <w:r w:rsidRPr="002962F3">
        <w:rPr>
          <w:szCs w:val="20"/>
          <w:lang w:val="lv-LV" w:eastAsia="lv-LV"/>
        </w:rPr>
        <w:t>Valsts kasei</w:t>
      </w:r>
    </w:p>
    <w:p w14:paraId="23B497D0" w14:textId="77777777" w:rsidR="003D32B2" w:rsidRPr="002962F3" w:rsidRDefault="003D32B2" w:rsidP="003D32B2">
      <w:pPr>
        <w:tabs>
          <w:tab w:val="left" w:pos="851"/>
        </w:tabs>
        <w:rPr>
          <w:sz w:val="20"/>
          <w:szCs w:val="28"/>
          <w:lang w:val="lv-LV"/>
        </w:rPr>
      </w:pPr>
    </w:p>
    <w:p w14:paraId="6230D4DC" w14:textId="77777777" w:rsidR="003D32B2" w:rsidRPr="002962F3" w:rsidRDefault="003D32B2" w:rsidP="003D32B2">
      <w:pPr>
        <w:tabs>
          <w:tab w:val="left" w:pos="851"/>
        </w:tabs>
        <w:jc w:val="center"/>
        <w:rPr>
          <w:b/>
          <w:bCs/>
          <w:sz w:val="28"/>
          <w:lang w:val="lv-LV" w:eastAsia="lv-LV"/>
        </w:rPr>
      </w:pPr>
      <w:r w:rsidRPr="002962F3">
        <w:rPr>
          <w:b/>
          <w:bCs/>
          <w:sz w:val="28"/>
          <w:lang w:val="lv-LV" w:eastAsia="lv-LV"/>
        </w:rPr>
        <w:t xml:space="preserve">Pieteikums </w:t>
      </w:r>
      <w:r w:rsidRPr="002962F3">
        <w:rPr>
          <w:b/>
          <w:bCs/>
          <w:sz w:val="28"/>
          <w:lang w:val="lv-LV" w:eastAsia="lv-LV"/>
        </w:rPr>
        <w:br/>
        <w:t>par atlikuma uz iepriekšējā saimnieciskā gada beigām</w:t>
      </w:r>
      <w:r w:rsidRPr="002962F3">
        <w:rPr>
          <w:b/>
          <w:bCs/>
          <w:sz w:val="28"/>
          <w:lang w:val="lv-LV" w:eastAsia="lv-LV"/>
        </w:rPr>
        <w:br/>
        <w:t>pārgrāmatošanu</w:t>
      </w:r>
    </w:p>
    <w:p w14:paraId="0662F503" w14:textId="77777777" w:rsidR="003D32B2" w:rsidRPr="002962F3" w:rsidRDefault="003D32B2" w:rsidP="003D32B2">
      <w:pPr>
        <w:tabs>
          <w:tab w:val="left" w:pos="851"/>
        </w:tabs>
        <w:rPr>
          <w:sz w:val="22"/>
          <w:szCs w:val="28"/>
          <w:lang w:val="lv-LV"/>
        </w:rPr>
      </w:pPr>
    </w:p>
    <w:p w14:paraId="1D5E1596" w14:textId="77777777" w:rsidR="003D32B2" w:rsidRPr="002962F3" w:rsidRDefault="003D32B2" w:rsidP="003D32B2">
      <w:pPr>
        <w:tabs>
          <w:tab w:val="left" w:pos="851"/>
          <w:tab w:val="left" w:pos="7230"/>
        </w:tabs>
        <w:rPr>
          <w:sz w:val="22"/>
          <w:szCs w:val="28"/>
          <w:lang w:val="lv-LV"/>
        </w:rPr>
      </w:pPr>
      <w:r w:rsidRPr="00DC7BEB">
        <w:rPr>
          <w:sz w:val="20"/>
          <w:szCs w:val="16"/>
          <w:u w:val="single"/>
          <w:lang w:val="lv-LV"/>
        </w:rPr>
        <w:t>Datums skatāms laika zīmogā</w:t>
      </w:r>
      <w:r w:rsidRPr="00DC7BEB">
        <w:rPr>
          <w:sz w:val="20"/>
          <w:u w:val="single"/>
          <w:lang w:val="lv-LV" w:eastAsia="lv-LV"/>
        </w:rPr>
        <w:t>*</w:t>
      </w:r>
      <w:r w:rsidRPr="002962F3">
        <w:rPr>
          <w:sz w:val="20"/>
          <w:lang w:val="lv-LV" w:eastAsia="lv-LV"/>
        </w:rPr>
        <w:tab/>
        <w:t>Nr. ______________</w:t>
      </w:r>
    </w:p>
    <w:p w14:paraId="3D6ED663" w14:textId="77777777" w:rsidR="003D32B2" w:rsidRPr="002962F3" w:rsidRDefault="003D32B2" w:rsidP="003D32B2">
      <w:pPr>
        <w:tabs>
          <w:tab w:val="left" w:pos="851"/>
        </w:tabs>
        <w:rPr>
          <w:sz w:val="22"/>
          <w:szCs w:val="28"/>
          <w:lang w:val="lv-LV"/>
        </w:rPr>
      </w:pPr>
    </w:p>
    <w:tbl>
      <w:tblPr>
        <w:tblW w:w="5001" w:type="pct"/>
        <w:tblCellMar>
          <w:top w:w="30" w:type="dxa"/>
          <w:left w:w="30" w:type="dxa"/>
          <w:bottom w:w="30" w:type="dxa"/>
          <w:right w:w="30" w:type="dxa"/>
        </w:tblCellMar>
        <w:tblLook w:val="04A0" w:firstRow="1" w:lastRow="0" w:firstColumn="1" w:lastColumn="0" w:noHBand="0" w:noVBand="1"/>
      </w:tblPr>
      <w:tblGrid>
        <w:gridCol w:w="9073"/>
      </w:tblGrid>
      <w:tr w:rsidR="003D32B2" w:rsidRPr="002962F3" w14:paraId="48E518C5" w14:textId="77777777" w:rsidTr="00542256">
        <w:tc>
          <w:tcPr>
            <w:tcW w:w="5000" w:type="pct"/>
            <w:tcBorders>
              <w:top w:val="single" w:sz="8" w:space="0" w:color="auto"/>
              <w:bottom w:val="single" w:sz="8" w:space="0" w:color="auto"/>
            </w:tcBorders>
            <w:hideMark/>
          </w:tcPr>
          <w:p w14:paraId="602364F6" w14:textId="77777777" w:rsidR="003D32B2" w:rsidRPr="002962F3" w:rsidRDefault="003D32B2" w:rsidP="00542256">
            <w:pPr>
              <w:rPr>
                <w:b/>
                <w:bCs/>
                <w:sz w:val="22"/>
                <w:szCs w:val="20"/>
                <w:lang w:val="lv-LV" w:eastAsia="lv-LV"/>
              </w:rPr>
            </w:pPr>
            <w:r w:rsidRPr="002962F3">
              <w:rPr>
                <w:b/>
                <w:bCs/>
                <w:sz w:val="22"/>
                <w:szCs w:val="20"/>
                <w:lang w:val="lv-LV" w:eastAsia="lv-LV"/>
              </w:rPr>
              <w:t>Informācija par klientu</w:t>
            </w:r>
          </w:p>
        </w:tc>
      </w:tr>
    </w:tbl>
    <w:p w14:paraId="17F40A85" w14:textId="77777777" w:rsidR="003D32B2" w:rsidRPr="002962F3" w:rsidRDefault="003D32B2" w:rsidP="003D32B2">
      <w:pPr>
        <w:rPr>
          <w:bCs/>
          <w:sz w:val="16"/>
          <w:szCs w:val="16"/>
          <w:lang w:val="lv-LV" w:eastAsia="lv-LV"/>
        </w:rPr>
      </w:pPr>
    </w:p>
    <w:p w14:paraId="084458B3" w14:textId="77777777" w:rsidR="003D32B2" w:rsidRPr="002962F3" w:rsidRDefault="003D32B2" w:rsidP="003D32B2">
      <w:pPr>
        <w:rPr>
          <w:bCs/>
          <w:sz w:val="20"/>
          <w:lang w:val="lv-LV" w:eastAsia="lv-LV"/>
        </w:rPr>
      </w:pPr>
      <w:r w:rsidRPr="002962F3">
        <w:rPr>
          <w:bCs/>
          <w:sz w:val="20"/>
          <w:lang w:val="lv-LV" w:eastAsia="lv-LV"/>
        </w:rPr>
        <w:t>Nosaukums _____________________</w:t>
      </w:r>
      <w:r>
        <w:rPr>
          <w:bCs/>
          <w:sz w:val="20"/>
          <w:lang w:val="lv-LV" w:eastAsia="lv-LV"/>
        </w:rPr>
        <w:t>__________________</w:t>
      </w:r>
      <w:r w:rsidRPr="002962F3">
        <w:rPr>
          <w:bCs/>
          <w:sz w:val="20"/>
          <w:lang w:val="lv-LV" w:eastAsia="lv-LV"/>
        </w:rPr>
        <w:t>___________ Reģistrācijas Nr. ________________</w:t>
      </w:r>
    </w:p>
    <w:p w14:paraId="410B9056" w14:textId="77777777" w:rsidR="003D32B2" w:rsidRPr="002962F3" w:rsidRDefault="003D32B2" w:rsidP="003D32B2">
      <w:pPr>
        <w:rPr>
          <w:sz w:val="22"/>
          <w:lang w:val="lv-LV"/>
        </w:rPr>
      </w:pPr>
    </w:p>
    <w:tbl>
      <w:tblPr>
        <w:tblW w:w="5001" w:type="pct"/>
        <w:tblCellMar>
          <w:top w:w="30" w:type="dxa"/>
          <w:left w:w="30" w:type="dxa"/>
          <w:bottom w:w="30" w:type="dxa"/>
          <w:right w:w="30" w:type="dxa"/>
        </w:tblCellMar>
        <w:tblLook w:val="04A0" w:firstRow="1" w:lastRow="0" w:firstColumn="1" w:lastColumn="0" w:noHBand="0" w:noVBand="1"/>
      </w:tblPr>
      <w:tblGrid>
        <w:gridCol w:w="9073"/>
      </w:tblGrid>
      <w:tr w:rsidR="003D32B2" w:rsidRPr="002962F3" w14:paraId="50F58F23" w14:textId="77777777" w:rsidTr="00542256">
        <w:tc>
          <w:tcPr>
            <w:tcW w:w="5000" w:type="pct"/>
            <w:tcBorders>
              <w:top w:val="single" w:sz="8" w:space="0" w:color="auto"/>
              <w:bottom w:val="single" w:sz="8" w:space="0" w:color="auto"/>
            </w:tcBorders>
            <w:hideMark/>
          </w:tcPr>
          <w:p w14:paraId="73AD0DC1" w14:textId="77777777" w:rsidR="003D32B2" w:rsidRPr="002962F3" w:rsidRDefault="003D32B2" w:rsidP="00542256">
            <w:pPr>
              <w:rPr>
                <w:b/>
                <w:bCs/>
                <w:sz w:val="22"/>
                <w:szCs w:val="20"/>
                <w:lang w:val="lv-LV" w:eastAsia="lv-LV"/>
              </w:rPr>
            </w:pPr>
            <w:r w:rsidRPr="002962F3">
              <w:rPr>
                <w:b/>
                <w:bCs/>
                <w:sz w:val="22"/>
                <w:szCs w:val="20"/>
                <w:lang w:val="lv-LV" w:eastAsia="lv-LV"/>
              </w:rPr>
              <w:t>Informācija par atlikuma uz iepriekšējā saimnieciskā gada beigām pārgrāmatošanu</w:t>
            </w:r>
          </w:p>
        </w:tc>
      </w:tr>
    </w:tbl>
    <w:p w14:paraId="77810C73" w14:textId="77777777" w:rsidR="003D32B2" w:rsidRPr="002962F3" w:rsidRDefault="003D32B2" w:rsidP="003D32B2">
      <w:pPr>
        <w:rPr>
          <w:bCs/>
          <w:sz w:val="16"/>
          <w:szCs w:val="16"/>
          <w:lang w:val="lv-LV" w:eastAsia="lv-LV"/>
        </w:rPr>
      </w:pPr>
    </w:p>
    <w:p w14:paraId="2CC796B5" w14:textId="77777777" w:rsidR="003D32B2" w:rsidRPr="002962F3" w:rsidRDefault="003D32B2" w:rsidP="003D32B2">
      <w:pPr>
        <w:spacing w:after="80"/>
        <w:rPr>
          <w:sz w:val="20"/>
          <w:szCs w:val="20"/>
          <w:lang w:val="lv-LV" w:eastAsia="lv-LV"/>
        </w:rPr>
      </w:pPr>
      <w:r w:rsidRPr="002962F3">
        <w:rPr>
          <w:sz w:val="20"/>
          <w:szCs w:val="20"/>
          <w:lang w:val="lv-LV" w:eastAsia="lv-LV"/>
        </w:rPr>
        <w:t xml:space="preserve">1. Pārgrāmatot </w:t>
      </w:r>
      <w:r w:rsidRPr="002962F3">
        <w:rPr>
          <w:b/>
          <w:bCs/>
          <w:sz w:val="20"/>
          <w:szCs w:val="20"/>
          <w:lang w:val="lv-LV" w:eastAsia="lv-LV"/>
        </w:rPr>
        <w:t>kā atlikumu uz šā gada sākumu</w:t>
      </w:r>
      <w:r w:rsidRPr="002962F3">
        <w:rPr>
          <w:sz w:val="20"/>
          <w:szCs w:val="20"/>
          <w:lang w:val="lv-LV" w:eastAsia="lv-LV"/>
        </w:rPr>
        <w:t>:</w:t>
      </w:r>
    </w:p>
    <w:tbl>
      <w:tblPr>
        <w:tblW w:w="5000" w:type="pct"/>
        <w:tblCellMar>
          <w:top w:w="30" w:type="dxa"/>
          <w:left w:w="30" w:type="dxa"/>
          <w:bottom w:w="30" w:type="dxa"/>
          <w:right w:w="30" w:type="dxa"/>
        </w:tblCellMar>
        <w:tblLook w:val="04A0" w:firstRow="1" w:lastRow="0" w:firstColumn="1" w:lastColumn="0" w:noHBand="0" w:noVBand="1"/>
      </w:tblPr>
      <w:tblGrid>
        <w:gridCol w:w="528"/>
        <w:gridCol w:w="8543"/>
      </w:tblGrid>
      <w:tr w:rsidR="003D32B2" w:rsidRPr="002962F3" w14:paraId="512BCBFC" w14:textId="77777777" w:rsidTr="00542256">
        <w:trPr>
          <w:trHeight w:val="165"/>
        </w:trPr>
        <w:tc>
          <w:tcPr>
            <w:tcW w:w="288" w:type="pct"/>
            <w:hideMark/>
          </w:tcPr>
          <w:p w14:paraId="7FED6C33" w14:textId="77777777" w:rsidR="003D32B2" w:rsidRPr="002962F3" w:rsidRDefault="003D32B2" w:rsidP="00542256">
            <w:pPr>
              <w:spacing w:before="20"/>
              <w:jc w:val="center"/>
              <w:rPr>
                <w:sz w:val="20"/>
                <w:szCs w:val="20"/>
                <w:lang w:val="lv-LV" w:eastAsia="lv-LV"/>
              </w:rPr>
            </w:pPr>
            <w:r w:rsidRPr="002962F3">
              <w:rPr>
                <w:noProof/>
                <w:sz w:val="20"/>
                <w:szCs w:val="20"/>
                <w:lang w:val="lv-LV" w:eastAsia="lv-LV"/>
              </w:rPr>
              <w:drawing>
                <wp:inline distT="0" distB="0" distL="0" distR="0" wp14:anchorId="6F91D80B" wp14:editId="491A0BD7">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63" w:type="pct"/>
            <w:vAlign w:val="bottom"/>
          </w:tcPr>
          <w:p w14:paraId="525CE78C" w14:textId="77777777" w:rsidR="003D32B2" w:rsidRPr="002962F3" w:rsidRDefault="003D32B2" w:rsidP="00542256">
            <w:pPr>
              <w:jc w:val="both"/>
              <w:rPr>
                <w:sz w:val="20"/>
                <w:szCs w:val="20"/>
                <w:lang w:val="lv-LV" w:eastAsia="lv-LV"/>
              </w:rPr>
            </w:pPr>
            <w:r w:rsidRPr="002962F3">
              <w:rPr>
                <w:sz w:val="20"/>
                <w:szCs w:val="20"/>
                <w:lang w:val="lv-LV" w:eastAsia="lv-LV"/>
              </w:rPr>
              <w:t>ieņēmumu no maksas pakalpojumiem un citiem pašu ieņēmumiem vai transferta atlikumu – ar finansēšanas klasifikācijas kodu F210100101</w:t>
            </w:r>
          </w:p>
        </w:tc>
      </w:tr>
      <w:tr w:rsidR="003D32B2" w:rsidRPr="002962F3" w14:paraId="1B38335A" w14:textId="77777777" w:rsidTr="00542256">
        <w:trPr>
          <w:trHeight w:val="165"/>
        </w:trPr>
        <w:tc>
          <w:tcPr>
            <w:tcW w:w="288" w:type="pct"/>
            <w:hideMark/>
          </w:tcPr>
          <w:p w14:paraId="183D727E" w14:textId="77777777" w:rsidR="003D32B2" w:rsidRPr="002962F3" w:rsidRDefault="003D32B2" w:rsidP="00542256">
            <w:pPr>
              <w:spacing w:before="20"/>
              <w:jc w:val="center"/>
              <w:rPr>
                <w:sz w:val="20"/>
                <w:szCs w:val="20"/>
                <w:lang w:val="lv-LV" w:eastAsia="lv-LV"/>
              </w:rPr>
            </w:pPr>
            <w:r w:rsidRPr="002962F3">
              <w:rPr>
                <w:noProof/>
                <w:sz w:val="20"/>
                <w:szCs w:val="20"/>
                <w:lang w:val="lv-LV" w:eastAsia="lv-LV"/>
              </w:rPr>
              <w:drawing>
                <wp:inline distT="0" distB="0" distL="0" distR="0" wp14:anchorId="07451C0A" wp14:editId="01515273">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63" w:type="pct"/>
            <w:vAlign w:val="bottom"/>
          </w:tcPr>
          <w:p w14:paraId="085E0D7D" w14:textId="77777777" w:rsidR="003D32B2" w:rsidRPr="002962F3" w:rsidRDefault="003D32B2" w:rsidP="00542256">
            <w:pPr>
              <w:jc w:val="both"/>
              <w:rPr>
                <w:sz w:val="20"/>
                <w:szCs w:val="20"/>
                <w:lang w:val="lv-LV" w:eastAsia="lv-LV"/>
              </w:rPr>
            </w:pPr>
            <w:r w:rsidRPr="002962F3">
              <w:rPr>
                <w:sz w:val="20"/>
                <w:szCs w:val="20"/>
                <w:lang w:val="lv-LV" w:eastAsia="lv-LV"/>
              </w:rPr>
              <w:t>ieņēmumu no ārvalstu finanšu palīdzības vai transferta atlikumu – ar finansēšanas klasifikācijas kodu F210100102</w:t>
            </w:r>
          </w:p>
        </w:tc>
      </w:tr>
    </w:tbl>
    <w:p w14:paraId="5616CD59" w14:textId="77777777" w:rsidR="003D32B2" w:rsidRPr="002962F3" w:rsidRDefault="003D32B2" w:rsidP="003D32B2">
      <w:pPr>
        <w:rPr>
          <w:sz w:val="16"/>
          <w:szCs w:val="12"/>
          <w:lang w:val="lv-LV"/>
        </w:rPr>
      </w:pPr>
    </w:p>
    <w:tbl>
      <w:tblPr>
        <w:tblStyle w:val="TableGrid"/>
        <w:tblW w:w="4923" w:type="pct"/>
        <w:tblInd w:w="137" w:type="dxa"/>
        <w:tblLook w:val="04A0" w:firstRow="1" w:lastRow="0" w:firstColumn="1" w:lastColumn="0" w:noHBand="0" w:noVBand="1"/>
      </w:tblPr>
      <w:tblGrid>
        <w:gridCol w:w="3119"/>
        <w:gridCol w:w="3119"/>
        <w:gridCol w:w="2683"/>
      </w:tblGrid>
      <w:tr w:rsidR="003D32B2" w:rsidRPr="002962F3" w14:paraId="520B92D7" w14:textId="77777777" w:rsidTr="00542256">
        <w:tc>
          <w:tcPr>
            <w:tcW w:w="1748" w:type="pct"/>
          </w:tcPr>
          <w:p w14:paraId="43D0BE60" w14:textId="77777777" w:rsidR="003D32B2" w:rsidRPr="002962F3" w:rsidRDefault="003D32B2" w:rsidP="00542256">
            <w:pPr>
              <w:jc w:val="center"/>
              <w:rPr>
                <w:i/>
                <w:sz w:val="20"/>
                <w:szCs w:val="20"/>
                <w:lang w:val="lv-LV" w:eastAsia="lv-LV"/>
              </w:rPr>
            </w:pPr>
            <w:r w:rsidRPr="002962F3">
              <w:rPr>
                <w:i/>
                <w:sz w:val="20"/>
                <w:szCs w:val="20"/>
                <w:lang w:val="lv-LV" w:eastAsia="lv-LV"/>
              </w:rPr>
              <w:t>No konta</w:t>
            </w:r>
          </w:p>
        </w:tc>
        <w:tc>
          <w:tcPr>
            <w:tcW w:w="1748" w:type="pct"/>
          </w:tcPr>
          <w:p w14:paraId="3A244A0F" w14:textId="77777777" w:rsidR="003D32B2" w:rsidRPr="002962F3" w:rsidRDefault="003D32B2" w:rsidP="00542256">
            <w:pPr>
              <w:jc w:val="center"/>
              <w:rPr>
                <w:i/>
                <w:sz w:val="20"/>
                <w:szCs w:val="20"/>
                <w:lang w:val="lv-LV" w:eastAsia="lv-LV"/>
              </w:rPr>
            </w:pPr>
            <w:r w:rsidRPr="002962F3">
              <w:rPr>
                <w:i/>
                <w:sz w:val="20"/>
                <w:szCs w:val="20"/>
                <w:lang w:val="lv-LV" w:eastAsia="lv-LV"/>
              </w:rPr>
              <w:t>Uz kontu</w:t>
            </w:r>
          </w:p>
        </w:tc>
        <w:tc>
          <w:tcPr>
            <w:tcW w:w="1504" w:type="pct"/>
          </w:tcPr>
          <w:p w14:paraId="1D39EB7B" w14:textId="77777777" w:rsidR="003D32B2" w:rsidRPr="002962F3" w:rsidRDefault="003D32B2" w:rsidP="00542256">
            <w:pPr>
              <w:jc w:val="center"/>
              <w:rPr>
                <w:i/>
                <w:sz w:val="20"/>
                <w:szCs w:val="20"/>
                <w:lang w:val="lv-LV" w:eastAsia="lv-LV"/>
              </w:rPr>
            </w:pPr>
            <w:r w:rsidRPr="002962F3">
              <w:rPr>
                <w:i/>
                <w:sz w:val="20"/>
                <w:szCs w:val="20"/>
                <w:lang w:val="lv-LV" w:eastAsia="lv-LV"/>
              </w:rPr>
              <w:t>Summa (euro)</w:t>
            </w:r>
          </w:p>
        </w:tc>
      </w:tr>
      <w:tr w:rsidR="003D32B2" w:rsidRPr="002962F3" w14:paraId="6A96CB40" w14:textId="77777777" w:rsidTr="00542256">
        <w:tc>
          <w:tcPr>
            <w:tcW w:w="1748" w:type="pct"/>
          </w:tcPr>
          <w:p w14:paraId="210D350C" w14:textId="77777777" w:rsidR="003D32B2" w:rsidRPr="002962F3" w:rsidRDefault="003D32B2" w:rsidP="00542256">
            <w:pPr>
              <w:rPr>
                <w:sz w:val="20"/>
                <w:szCs w:val="20"/>
                <w:lang w:val="lv-LV" w:eastAsia="lv-LV"/>
              </w:rPr>
            </w:pPr>
          </w:p>
        </w:tc>
        <w:tc>
          <w:tcPr>
            <w:tcW w:w="1748" w:type="pct"/>
          </w:tcPr>
          <w:p w14:paraId="12B8D944" w14:textId="77777777" w:rsidR="003D32B2" w:rsidRPr="002962F3" w:rsidRDefault="003D32B2" w:rsidP="00542256">
            <w:pPr>
              <w:rPr>
                <w:sz w:val="20"/>
                <w:szCs w:val="20"/>
                <w:lang w:val="lv-LV" w:eastAsia="lv-LV"/>
              </w:rPr>
            </w:pPr>
          </w:p>
        </w:tc>
        <w:tc>
          <w:tcPr>
            <w:tcW w:w="1504" w:type="pct"/>
          </w:tcPr>
          <w:p w14:paraId="5873B941" w14:textId="77777777" w:rsidR="003D32B2" w:rsidRPr="002962F3" w:rsidRDefault="003D32B2" w:rsidP="00542256">
            <w:pPr>
              <w:rPr>
                <w:sz w:val="20"/>
                <w:szCs w:val="20"/>
                <w:lang w:val="lv-LV" w:eastAsia="lv-LV"/>
              </w:rPr>
            </w:pPr>
          </w:p>
        </w:tc>
      </w:tr>
    </w:tbl>
    <w:p w14:paraId="360051E2" w14:textId="77777777" w:rsidR="003D32B2" w:rsidRPr="002962F3" w:rsidRDefault="003D32B2" w:rsidP="003D32B2">
      <w:pPr>
        <w:rPr>
          <w:sz w:val="22"/>
          <w:lang w:val="lv-LV"/>
        </w:rPr>
      </w:pPr>
    </w:p>
    <w:p w14:paraId="455219B4" w14:textId="77777777" w:rsidR="003D32B2" w:rsidRPr="002962F3" w:rsidRDefault="003D32B2" w:rsidP="003D32B2">
      <w:pPr>
        <w:ind w:left="198" w:hanging="198"/>
        <w:jc w:val="both"/>
        <w:rPr>
          <w:bCs/>
          <w:sz w:val="20"/>
          <w:szCs w:val="20"/>
          <w:lang w:val="lv-LV" w:eastAsia="lv-LV"/>
        </w:rPr>
      </w:pPr>
      <w:r w:rsidRPr="002962F3">
        <w:rPr>
          <w:bCs/>
          <w:sz w:val="20"/>
          <w:szCs w:val="20"/>
          <w:lang w:val="lv-LV" w:eastAsia="lv-LV"/>
        </w:rPr>
        <w:t xml:space="preserve">2. Slēgt </w:t>
      </w:r>
      <w:r w:rsidRPr="002962F3">
        <w:rPr>
          <w:b/>
          <w:bCs/>
          <w:sz w:val="20"/>
          <w:szCs w:val="20"/>
          <w:lang w:val="lv-LV" w:eastAsia="lv-LV"/>
        </w:rPr>
        <w:t>kā neizmantotos asignējumus</w:t>
      </w:r>
      <w:r w:rsidRPr="002962F3">
        <w:rPr>
          <w:bCs/>
          <w:sz w:val="20"/>
          <w:szCs w:val="20"/>
          <w:lang w:val="lv-LV" w:eastAsia="lv-LV"/>
        </w:rPr>
        <w:t>, samazinot dotāciju no vispārējiem ieņēmumiem vai dotāciju no vispārējiem ieņēmumiem atmaksām valsts pamatbudžetā:</w:t>
      </w:r>
    </w:p>
    <w:p w14:paraId="79B0D69E" w14:textId="77777777" w:rsidR="003D32B2" w:rsidRPr="002962F3" w:rsidRDefault="003D32B2" w:rsidP="003D32B2">
      <w:pPr>
        <w:rPr>
          <w:sz w:val="16"/>
          <w:szCs w:val="12"/>
          <w:lang w:val="lv-LV"/>
        </w:rPr>
      </w:pPr>
    </w:p>
    <w:tbl>
      <w:tblPr>
        <w:tblStyle w:val="TableGrid"/>
        <w:tblW w:w="3442" w:type="pct"/>
        <w:tblInd w:w="137" w:type="dxa"/>
        <w:tblLook w:val="04A0" w:firstRow="1" w:lastRow="0" w:firstColumn="1" w:lastColumn="0" w:noHBand="0" w:noVBand="1"/>
      </w:tblPr>
      <w:tblGrid>
        <w:gridCol w:w="3119"/>
        <w:gridCol w:w="3119"/>
      </w:tblGrid>
      <w:tr w:rsidR="003D32B2" w:rsidRPr="002962F3" w14:paraId="11A61CFA" w14:textId="77777777" w:rsidTr="00542256">
        <w:tc>
          <w:tcPr>
            <w:tcW w:w="2500" w:type="pct"/>
          </w:tcPr>
          <w:p w14:paraId="10266F80" w14:textId="77777777" w:rsidR="003D32B2" w:rsidRPr="002962F3" w:rsidRDefault="003D32B2" w:rsidP="00542256">
            <w:pPr>
              <w:jc w:val="center"/>
              <w:rPr>
                <w:i/>
                <w:sz w:val="20"/>
                <w:szCs w:val="20"/>
                <w:lang w:val="lv-LV" w:eastAsia="lv-LV"/>
              </w:rPr>
            </w:pPr>
            <w:r w:rsidRPr="002962F3">
              <w:rPr>
                <w:i/>
                <w:sz w:val="20"/>
                <w:szCs w:val="20"/>
                <w:lang w:val="lv-LV" w:eastAsia="lv-LV"/>
              </w:rPr>
              <w:t>Kontā</w:t>
            </w:r>
          </w:p>
        </w:tc>
        <w:tc>
          <w:tcPr>
            <w:tcW w:w="2500" w:type="pct"/>
          </w:tcPr>
          <w:p w14:paraId="2D903DF8" w14:textId="77777777" w:rsidR="003D32B2" w:rsidRPr="002962F3" w:rsidRDefault="003D32B2" w:rsidP="00542256">
            <w:pPr>
              <w:jc w:val="center"/>
              <w:rPr>
                <w:i/>
                <w:sz w:val="20"/>
                <w:szCs w:val="20"/>
                <w:lang w:val="lv-LV" w:eastAsia="lv-LV"/>
              </w:rPr>
            </w:pPr>
            <w:r w:rsidRPr="002962F3">
              <w:rPr>
                <w:i/>
                <w:sz w:val="20"/>
                <w:szCs w:val="20"/>
                <w:lang w:val="lv-LV" w:eastAsia="lv-LV"/>
              </w:rPr>
              <w:t>Summa (euro)</w:t>
            </w:r>
          </w:p>
        </w:tc>
      </w:tr>
      <w:tr w:rsidR="003D32B2" w:rsidRPr="002962F3" w14:paraId="00051915" w14:textId="77777777" w:rsidTr="00542256">
        <w:tc>
          <w:tcPr>
            <w:tcW w:w="2500" w:type="pct"/>
          </w:tcPr>
          <w:p w14:paraId="2CB25A0B" w14:textId="77777777" w:rsidR="003D32B2" w:rsidRPr="002962F3" w:rsidRDefault="003D32B2" w:rsidP="00542256">
            <w:pPr>
              <w:rPr>
                <w:sz w:val="20"/>
                <w:szCs w:val="20"/>
                <w:lang w:val="lv-LV" w:eastAsia="lv-LV"/>
              </w:rPr>
            </w:pPr>
          </w:p>
        </w:tc>
        <w:tc>
          <w:tcPr>
            <w:tcW w:w="2500" w:type="pct"/>
          </w:tcPr>
          <w:p w14:paraId="51352CD0" w14:textId="77777777" w:rsidR="003D32B2" w:rsidRPr="002962F3" w:rsidRDefault="003D32B2" w:rsidP="00542256">
            <w:pPr>
              <w:rPr>
                <w:sz w:val="20"/>
                <w:szCs w:val="20"/>
                <w:lang w:val="lv-LV" w:eastAsia="lv-LV"/>
              </w:rPr>
            </w:pPr>
          </w:p>
        </w:tc>
      </w:tr>
    </w:tbl>
    <w:p w14:paraId="5E9FF539" w14:textId="77777777" w:rsidR="003D32B2" w:rsidRPr="004A7241" w:rsidRDefault="003D32B2" w:rsidP="003D32B2">
      <w:pPr>
        <w:jc w:val="both"/>
        <w:rPr>
          <w:sz w:val="22"/>
          <w:szCs w:val="20"/>
          <w:lang w:val="lv-LV" w:eastAsia="lv-LV"/>
        </w:rPr>
      </w:pPr>
    </w:p>
    <w:p w14:paraId="398F6732" w14:textId="77777777" w:rsidR="003D32B2" w:rsidRPr="004A7241" w:rsidRDefault="003D32B2" w:rsidP="003D32B2">
      <w:pPr>
        <w:rPr>
          <w:sz w:val="20"/>
          <w:lang w:val="lv-LV"/>
        </w:rPr>
      </w:pPr>
    </w:p>
    <w:tbl>
      <w:tblPr>
        <w:tblW w:w="5602"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85"/>
        <w:gridCol w:w="6478"/>
      </w:tblGrid>
      <w:tr w:rsidR="003D32B2" w:rsidRPr="004A7241" w14:paraId="39250192" w14:textId="77777777" w:rsidTr="00542256">
        <w:trPr>
          <w:trHeight w:val="300"/>
        </w:trPr>
        <w:tc>
          <w:tcPr>
            <w:tcW w:w="1813" w:type="pct"/>
            <w:tcBorders>
              <w:top w:val="nil"/>
              <w:left w:val="nil"/>
              <w:bottom w:val="nil"/>
              <w:right w:val="nil"/>
            </w:tcBorders>
            <w:vAlign w:val="bottom"/>
            <w:hideMark/>
          </w:tcPr>
          <w:p w14:paraId="4D76C88C" w14:textId="77777777" w:rsidR="003D32B2" w:rsidRPr="004A7241" w:rsidRDefault="003D32B2" w:rsidP="00542256">
            <w:pPr>
              <w:rPr>
                <w:color w:val="414142"/>
                <w:sz w:val="20"/>
                <w:szCs w:val="20"/>
                <w:lang w:val="lv-LV" w:eastAsia="lv-LV"/>
              </w:rPr>
            </w:pPr>
            <w:r w:rsidRPr="004A7241">
              <w:rPr>
                <w:color w:val="414142"/>
                <w:sz w:val="20"/>
                <w:szCs w:val="20"/>
                <w:lang w:val="lv-LV" w:eastAsia="lv-LV"/>
              </w:rPr>
              <w:t>Iestādes vadītājs/pilnvarotā persona</w:t>
            </w:r>
          </w:p>
        </w:tc>
        <w:tc>
          <w:tcPr>
            <w:tcW w:w="3187" w:type="pct"/>
            <w:tcBorders>
              <w:top w:val="nil"/>
              <w:left w:val="nil"/>
              <w:bottom w:val="nil"/>
              <w:right w:val="nil"/>
            </w:tcBorders>
            <w:vAlign w:val="bottom"/>
            <w:hideMark/>
          </w:tcPr>
          <w:p w14:paraId="60F88577" w14:textId="77777777" w:rsidR="003D32B2" w:rsidRPr="004A7241" w:rsidRDefault="003D32B2" w:rsidP="00542256">
            <w:pPr>
              <w:ind w:hanging="25"/>
              <w:rPr>
                <w:color w:val="414142"/>
                <w:sz w:val="20"/>
                <w:szCs w:val="20"/>
                <w:lang w:val="lv-LV" w:eastAsia="lv-LV"/>
              </w:rPr>
            </w:pPr>
            <w:r w:rsidRPr="004A7241">
              <w:rPr>
                <w:color w:val="414142"/>
                <w:sz w:val="20"/>
                <w:szCs w:val="20"/>
                <w:lang w:val="lv-LV" w:eastAsia="lv-LV"/>
              </w:rPr>
              <w:t>(paraksts*)                  __________________________________</w:t>
            </w:r>
          </w:p>
        </w:tc>
      </w:tr>
      <w:tr w:rsidR="003D32B2" w:rsidRPr="004A7241" w14:paraId="04C09003" w14:textId="77777777" w:rsidTr="00542256">
        <w:trPr>
          <w:trHeight w:val="300"/>
        </w:trPr>
        <w:tc>
          <w:tcPr>
            <w:tcW w:w="1813" w:type="pct"/>
            <w:tcBorders>
              <w:top w:val="nil"/>
              <w:left w:val="nil"/>
              <w:bottom w:val="nil"/>
              <w:right w:val="nil"/>
            </w:tcBorders>
            <w:hideMark/>
          </w:tcPr>
          <w:p w14:paraId="5BBA019F" w14:textId="77777777" w:rsidR="003D32B2" w:rsidRPr="004A7241" w:rsidRDefault="003D32B2" w:rsidP="00542256">
            <w:pPr>
              <w:rPr>
                <w:color w:val="414142"/>
                <w:sz w:val="20"/>
                <w:szCs w:val="20"/>
                <w:lang w:val="lv-LV" w:eastAsia="lv-LV"/>
              </w:rPr>
            </w:pPr>
          </w:p>
        </w:tc>
        <w:tc>
          <w:tcPr>
            <w:tcW w:w="3187" w:type="pct"/>
            <w:tcBorders>
              <w:top w:val="nil"/>
              <w:left w:val="nil"/>
              <w:bottom w:val="nil"/>
              <w:right w:val="nil"/>
            </w:tcBorders>
            <w:hideMark/>
          </w:tcPr>
          <w:p w14:paraId="09DD2AD3" w14:textId="77777777" w:rsidR="003D32B2" w:rsidRPr="004A7241" w:rsidRDefault="003D32B2" w:rsidP="00542256">
            <w:pPr>
              <w:jc w:val="center"/>
              <w:rPr>
                <w:color w:val="414142"/>
                <w:sz w:val="20"/>
                <w:szCs w:val="20"/>
                <w:lang w:val="lv-LV" w:eastAsia="lv-LV"/>
              </w:rPr>
            </w:pPr>
            <w:r w:rsidRPr="004A7241">
              <w:rPr>
                <w:color w:val="414142"/>
                <w:sz w:val="18"/>
                <w:szCs w:val="20"/>
                <w:lang w:val="lv-LV" w:eastAsia="lv-LV"/>
              </w:rPr>
              <w:t>(vārds, uzvārds)</w:t>
            </w:r>
          </w:p>
        </w:tc>
      </w:tr>
    </w:tbl>
    <w:p w14:paraId="6A616EC5" w14:textId="77777777" w:rsidR="003D32B2" w:rsidRPr="004A7241" w:rsidRDefault="003D32B2" w:rsidP="003D32B2">
      <w:pPr>
        <w:jc w:val="both"/>
        <w:rPr>
          <w:sz w:val="20"/>
          <w:szCs w:val="20"/>
          <w:lang w:val="lv-LV" w:eastAsia="lv-LV"/>
        </w:rPr>
      </w:pPr>
    </w:p>
    <w:p w14:paraId="36E377CC" w14:textId="77777777" w:rsidR="003D32B2" w:rsidRPr="004A7241" w:rsidRDefault="003D32B2" w:rsidP="003D32B2">
      <w:pPr>
        <w:tabs>
          <w:tab w:val="left" w:pos="1985"/>
          <w:tab w:val="left" w:pos="4678"/>
          <w:tab w:val="left" w:pos="4820"/>
          <w:tab w:val="left" w:pos="6663"/>
          <w:tab w:val="left" w:pos="6804"/>
          <w:tab w:val="left" w:pos="9071"/>
        </w:tabs>
        <w:rPr>
          <w:sz w:val="20"/>
          <w:szCs w:val="20"/>
          <w:lang w:val="lv-LV"/>
        </w:rPr>
      </w:pPr>
      <w:r w:rsidRPr="004A7241">
        <w:rPr>
          <w:sz w:val="20"/>
          <w:szCs w:val="20"/>
          <w:lang w:val="lv-LV"/>
        </w:rPr>
        <w:t xml:space="preserve">Pieteikuma </w:t>
      </w:r>
    </w:p>
    <w:p w14:paraId="4F77AD18" w14:textId="77777777" w:rsidR="003D32B2" w:rsidRPr="004A7241" w:rsidRDefault="003D32B2" w:rsidP="003D32B2">
      <w:pPr>
        <w:tabs>
          <w:tab w:val="left" w:pos="1276"/>
        </w:tabs>
        <w:rPr>
          <w:sz w:val="20"/>
          <w:szCs w:val="20"/>
          <w:u w:val="single"/>
          <w:lang w:val="lv-LV" w:eastAsia="lv-LV"/>
        </w:rPr>
      </w:pPr>
      <w:r w:rsidRPr="004A7241">
        <w:rPr>
          <w:sz w:val="20"/>
          <w:szCs w:val="20"/>
          <w:lang w:val="lv-LV"/>
        </w:rPr>
        <w:t>sagatavotājs</w:t>
      </w:r>
      <w:r w:rsidRPr="004A7241">
        <w:rPr>
          <w:sz w:val="20"/>
          <w:szCs w:val="20"/>
          <w:lang w:val="lv-LV" w:eastAsia="lv-LV"/>
        </w:rPr>
        <w:t xml:space="preserve"> </w:t>
      </w:r>
      <w:r>
        <w:rPr>
          <w:sz w:val="20"/>
          <w:szCs w:val="20"/>
          <w:lang w:val="lv-LV" w:eastAsia="lv-LV"/>
        </w:rPr>
        <w:t>________________________________</w:t>
      </w:r>
      <w:r w:rsidRPr="004A7241">
        <w:rPr>
          <w:sz w:val="20"/>
          <w:szCs w:val="20"/>
          <w:lang w:val="lv-LV" w:eastAsia="lv-LV"/>
        </w:rPr>
        <w:tab/>
      </w:r>
      <w:r w:rsidRPr="004A7241">
        <w:rPr>
          <w:sz w:val="18"/>
          <w:szCs w:val="20"/>
          <w:lang w:val="lv-LV" w:eastAsia="lv-LV"/>
        </w:rPr>
        <w:t>Tālrunis</w:t>
      </w:r>
      <w:r w:rsidRPr="004A7241">
        <w:rPr>
          <w:sz w:val="20"/>
          <w:szCs w:val="20"/>
          <w:lang w:val="lv-LV" w:eastAsia="lv-LV"/>
        </w:rPr>
        <w:tab/>
      </w:r>
      <w:r w:rsidRPr="004A7241">
        <w:rPr>
          <w:sz w:val="18"/>
          <w:szCs w:val="20"/>
          <w:lang w:val="lv-LV" w:eastAsia="lv-LV"/>
        </w:rPr>
        <w:t>__________________ E-pasts __________________</w:t>
      </w:r>
    </w:p>
    <w:p w14:paraId="3D383F58" w14:textId="77777777" w:rsidR="003D32B2" w:rsidRDefault="003D32B2" w:rsidP="003D32B2">
      <w:pPr>
        <w:tabs>
          <w:tab w:val="left" w:pos="1985"/>
        </w:tabs>
        <w:rPr>
          <w:sz w:val="16"/>
          <w:szCs w:val="20"/>
          <w:lang w:val="lv-LV" w:eastAsia="lv-LV"/>
        </w:rPr>
      </w:pPr>
      <w:r>
        <w:rPr>
          <w:sz w:val="16"/>
          <w:szCs w:val="20"/>
          <w:lang w:val="lv-LV" w:eastAsia="lv-LV"/>
        </w:rPr>
        <w:tab/>
      </w:r>
      <w:r w:rsidRPr="002962F3">
        <w:rPr>
          <w:sz w:val="16"/>
          <w:szCs w:val="20"/>
          <w:lang w:val="lv-LV" w:eastAsia="lv-LV"/>
        </w:rPr>
        <w:t>(vārds, uzvārds)</w:t>
      </w:r>
      <w:r>
        <w:rPr>
          <w:sz w:val="16"/>
          <w:szCs w:val="20"/>
          <w:lang w:val="lv-LV" w:eastAsia="lv-LV"/>
        </w:rPr>
        <w:tab/>
      </w:r>
      <w:r>
        <w:rPr>
          <w:sz w:val="16"/>
          <w:szCs w:val="20"/>
          <w:lang w:val="lv-LV" w:eastAsia="lv-LV"/>
        </w:rPr>
        <w:tab/>
      </w:r>
      <w:r>
        <w:rPr>
          <w:sz w:val="16"/>
          <w:szCs w:val="20"/>
          <w:lang w:val="lv-LV" w:eastAsia="lv-LV"/>
        </w:rPr>
        <w:tab/>
      </w:r>
    </w:p>
    <w:p w14:paraId="31E2F3B4" w14:textId="77777777" w:rsidR="003D32B2" w:rsidRDefault="003D32B2" w:rsidP="003D32B2">
      <w:pPr>
        <w:tabs>
          <w:tab w:val="left" w:pos="1276"/>
        </w:tabs>
        <w:rPr>
          <w:sz w:val="20"/>
          <w:szCs w:val="20"/>
          <w:u w:val="single"/>
          <w:lang w:val="lv-LV" w:eastAsia="lv-LV"/>
        </w:rPr>
      </w:pPr>
    </w:p>
    <w:p w14:paraId="6AAC06F9" w14:textId="77777777" w:rsidR="003D32B2" w:rsidRDefault="003D32B2" w:rsidP="003D32B2">
      <w:pPr>
        <w:tabs>
          <w:tab w:val="left" w:pos="1276"/>
        </w:tabs>
        <w:rPr>
          <w:sz w:val="20"/>
          <w:szCs w:val="28"/>
          <w:lang w:val="lv-LV" w:eastAsia="lv-LV"/>
        </w:rPr>
      </w:pPr>
      <w:r w:rsidRPr="002A6B51">
        <w:rPr>
          <w:sz w:val="20"/>
          <w:szCs w:val="28"/>
          <w:lang w:val="lv-LV" w:eastAsia="lv-LV"/>
        </w:rPr>
        <w:t>*Dokuments ir parakstīts ar drošu elektronisko parakstu “;</w:t>
      </w:r>
    </w:p>
    <w:p w14:paraId="64945C57" w14:textId="77777777" w:rsidR="003D32B2" w:rsidRPr="002A6B51" w:rsidRDefault="003D32B2" w:rsidP="003D32B2">
      <w:pPr>
        <w:tabs>
          <w:tab w:val="left" w:pos="1276"/>
        </w:tabs>
        <w:rPr>
          <w:sz w:val="18"/>
          <w:lang w:val="lv-LV"/>
        </w:rPr>
      </w:pPr>
    </w:p>
    <w:p w14:paraId="2AA7664D" w14:textId="712EACE3" w:rsidR="00C8533C" w:rsidRDefault="00C8533C">
      <w:pPr>
        <w:spacing w:after="200" w:line="276" w:lineRule="auto"/>
        <w:rPr>
          <w:sz w:val="16"/>
          <w:szCs w:val="20"/>
          <w:lang w:val="lv-LV" w:eastAsia="lv-LV"/>
        </w:rPr>
      </w:pPr>
      <w:r>
        <w:rPr>
          <w:sz w:val="16"/>
          <w:szCs w:val="20"/>
          <w:lang w:val="lv-LV" w:eastAsia="lv-LV"/>
        </w:rPr>
        <w:br w:type="page"/>
      </w:r>
    </w:p>
    <w:p w14:paraId="26AB6E9C" w14:textId="77777777" w:rsidR="003D32B2" w:rsidRDefault="003D32B2" w:rsidP="003D32B2">
      <w:pPr>
        <w:tabs>
          <w:tab w:val="left" w:pos="2835"/>
          <w:tab w:val="left" w:pos="5670"/>
          <w:tab w:val="left" w:pos="7938"/>
        </w:tabs>
        <w:rPr>
          <w:sz w:val="16"/>
          <w:szCs w:val="20"/>
          <w:lang w:val="lv-LV" w:eastAsia="lv-LV"/>
        </w:rPr>
      </w:pPr>
    </w:p>
    <w:p w14:paraId="6E05974A" w14:textId="5C302BEB" w:rsidR="005D0D21" w:rsidRDefault="005D0D21" w:rsidP="003D32B2">
      <w:pPr>
        <w:tabs>
          <w:tab w:val="left" w:pos="2835"/>
          <w:tab w:val="left" w:pos="5670"/>
          <w:tab w:val="left" w:pos="7938"/>
        </w:tabs>
        <w:rPr>
          <w:sz w:val="16"/>
          <w:szCs w:val="20"/>
          <w:lang w:val="lv-LV" w:eastAsia="lv-LV"/>
        </w:rPr>
      </w:pPr>
    </w:p>
    <w:p w14:paraId="730C52A4" w14:textId="77777777" w:rsidR="003D32B2" w:rsidRDefault="003D32B2" w:rsidP="003D32B2">
      <w:pPr>
        <w:pStyle w:val="ListParagraph"/>
        <w:numPr>
          <w:ilvl w:val="1"/>
          <w:numId w:val="5"/>
        </w:numPr>
        <w:ind w:left="0" w:firstLine="426"/>
        <w:jc w:val="both"/>
        <w:rPr>
          <w:sz w:val="28"/>
          <w:szCs w:val="28"/>
          <w:lang w:val="lv-LV"/>
        </w:rPr>
      </w:pPr>
      <w:r w:rsidRPr="004F1370">
        <w:rPr>
          <w:sz w:val="28"/>
          <w:szCs w:val="28"/>
          <w:lang w:val="lv-LV"/>
        </w:rPr>
        <w:t>Svītrot 5.pielikumu.</w:t>
      </w:r>
    </w:p>
    <w:p w14:paraId="3ACB4009" w14:textId="77777777" w:rsidR="003D32B2" w:rsidRPr="0044656E" w:rsidRDefault="003D32B2" w:rsidP="003D32B2">
      <w:pPr>
        <w:pStyle w:val="ListParagraph"/>
        <w:ind w:left="426"/>
        <w:jc w:val="both"/>
        <w:rPr>
          <w:sz w:val="28"/>
          <w:szCs w:val="28"/>
          <w:lang w:val="lv-LV"/>
        </w:rPr>
      </w:pPr>
    </w:p>
    <w:p w14:paraId="226466D3" w14:textId="77777777" w:rsidR="003D32B2" w:rsidRDefault="003D32B2" w:rsidP="003D32B2">
      <w:pPr>
        <w:pStyle w:val="ListParagraph"/>
        <w:numPr>
          <w:ilvl w:val="0"/>
          <w:numId w:val="5"/>
        </w:numPr>
        <w:ind w:left="0" w:firstLine="426"/>
        <w:jc w:val="both"/>
        <w:rPr>
          <w:sz w:val="28"/>
          <w:szCs w:val="28"/>
          <w:lang w:val="lv-LV"/>
        </w:rPr>
      </w:pPr>
      <w:r w:rsidRPr="0044656E">
        <w:rPr>
          <w:sz w:val="28"/>
          <w:szCs w:val="28"/>
          <w:lang w:val="lv-LV"/>
        </w:rPr>
        <w:t xml:space="preserve">Šo noteikumu </w:t>
      </w:r>
      <w:r w:rsidRPr="0044656E">
        <w:rPr>
          <w:sz w:val="28"/>
          <w:szCs w:val="28"/>
          <w:lang w:val="lv-LV"/>
        </w:rPr>
        <w:fldChar w:fldCharType="begin"/>
      </w:r>
      <w:r w:rsidRPr="0044656E">
        <w:rPr>
          <w:sz w:val="28"/>
          <w:szCs w:val="28"/>
          <w:lang w:val="lv-LV"/>
        </w:rPr>
        <w:instrText xml:space="preserve"> REF _Ref14189768 \r \h </w:instrText>
      </w:r>
      <w:r w:rsidRPr="0044656E">
        <w:rPr>
          <w:sz w:val="28"/>
          <w:szCs w:val="28"/>
          <w:lang w:val="lv-LV"/>
        </w:rPr>
      </w:r>
      <w:r w:rsidRPr="0044656E">
        <w:rPr>
          <w:sz w:val="28"/>
          <w:szCs w:val="28"/>
          <w:lang w:val="lv-LV"/>
        </w:rPr>
        <w:fldChar w:fldCharType="separate"/>
      </w:r>
      <w:r>
        <w:rPr>
          <w:sz w:val="28"/>
          <w:szCs w:val="28"/>
          <w:lang w:val="lv-LV"/>
        </w:rPr>
        <w:t>1.12</w:t>
      </w:r>
      <w:r w:rsidRPr="0044656E">
        <w:rPr>
          <w:sz w:val="28"/>
          <w:szCs w:val="28"/>
          <w:lang w:val="lv-LV"/>
        </w:rPr>
        <w:fldChar w:fldCharType="end"/>
      </w:r>
      <w:r w:rsidRPr="0044656E">
        <w:rPr>
          <w:sz w:val="28"/>
          <w:szCs w:val="28"/>
          <w:lang w:val="lv-LV"/>
        </w:rPr>
        <w:t>. apakšpunkts stājas spēkā 2020. gada 9. janvārī</w:t>
      </w:r>
      <w:r>
        <w:rPr>
          <w:sz w:val="28"/>
          <w:szCs w:val="28"/>
          <w:lang w:val="lv-LV"/>
        </w:rPr>
        <w:t>.</w:t>
      </w:r>
    </w:p>
    <w:p w14:paraId="00C9600F" w14:textId="77777777" w:rsidR="003D32B2" w:rsidRDefault="003D32B2" w:rsidP="003D32B2">
      <w:pPr>
        <w:pStyle w:val="ListParagraph"/>
        <w:ind w:left="426"/>
        <w:jc w:val="both"/>
        <w:rPr>
          <w:sz w:val="28"/>
          <w:szCs w:val="28"/>
          <w:lang w:val="lv-LV"/>
        </w:rPr>
      </w:pPr>
    </w:p>
    <w:p w14:paraId="4876C3CA" w14:textId="77777777" w:rsidR="003D32B2" w:rsidRDefault="003D32B2" w:rsidP="003D32B2">
      <w:pPr>
        <w:pStyle w:val="ListParagraph"/>
        <w:numPr>
          <w:ilvl w:val="0"/>
          <w:numId w:val="5"/>
        </w:numPr>
        <w:ind w:left="0" w:firstLine="426"/>
        <w:jc w:val="both"/>
        <w:rPr>
          <w:sz w:val="28"/>
          <w:szCs w:val="28"/>
          <w:lang w:val="lv-LV"/>
        </w:rPr>
      </w:pPr>
      <w:r w:rsidRPr="004F1370">
        <w:rPr>
          <w:sz w:val="28"/>
          <w:szCs w:val="28"/>
          <w:lang w:val="lv-LV"/>
        </w:rPr>
        <w:t>Noteikumi stājas spēkā 2020.</w:t>
      </w:r>
      <w:r>
        <w:rPr>
          <w:sz w:val="28"/>
          <w:szCs w:val="28"/>
          <w:lang w:val="lv-LV"/>
        </w:rPr>
        <w:t> </w:t>
      </w:r>
      <w:r w:rsidRPr="004F1370">
        <w:rPr>
          <w:sz w:val="28"/>
          <w:szCs w:val="28"/>
          <w:lang w:val="lv-LV"/>
        </w:rPr>
        <w:t>gada 1.</w:t>
      </w:r>
      <w:r>
        <w:rPr>
          <w:sz w:val="28"/>
          <w:szCs w:val="28"/>
          <w:lang w:val="lv-LV"/>
        </w:rPr>
        <w:t> </w:t>
      </w:r>
      <w:r w:rsidRPr="004F1370">
        <w:rPr>
          <w:sz w:val="28"/>
          <w:szCs w:val="28"/>
          <w:lang w:val="lv-LV"/>
        </w:rPr>
        <w:t>janvārī.</w:t>
      </w:r>
    </w:p>
    <w:p w14:paraId="0F41F9E6" w14:textId="77777777" w:rsidR="003D32B2" w:rsidRDefault="003D32B2" w:rsidP="003D32B2">
      <w:pPr>
        <w:pStyle w:val="ListParagraph"/>
        <w:ind w:left="426"/>
        <w:jc w:val="both"/>
        <w:rPr>
          <w:sz w:val="28"/>
          <w:szCs w:val="28"/>
          <w:lang w:val="lv-LV"/>
        </w:rPr>
      </w:pPr>
    </w:p>
    <w:p w14:paraId="711C9F81" w14:textId="77777777" w:rsidR="003D32B2" w:rsidRPr="002962F3" w:rsidRDefault="003D32B2" w:rsidP="003D32B2">
      <w:pPr>
        <w:rPr>
          <w:sz w:val="18"/>
          <w:szCs w:val="20"/>
          <w:lang w:val="lv-LV" w:eastAsia="lv-LV"/>
        </w:rPr>
      </w:pPr>
    </w:p>
    <w:p w14:paraId="18474A49" w14:textId="7F0302C3" w:rsidR="003D32B2" w:rsidRPr="002962F3" w:rsidRDefault="003D32B2" w:rsidP="003D32B2">
      <w:pPr>
        <w:pStyle w:val="naisf"/>
        <w:tabs>
          <w:tab w:val="right" w:pos="9000"/>
        </w:tabs>
        <w:spacing w:before="0" w:after="0"/>
        <w:ind w:firstLine="709"/>
        <w:rPr>
          <w:sz w:val="28"/>
          <w:szCs w:val="28"/>
        </w:rPr>
      </w:pPr>
    </w:p>
    <w:p w14:paraId="01F99369" w14:textId="77777777" w:rsidR="003D32B2" w:rsidRPr="002962F3" w:rsidRDefault="003D32B2" w:rsidP="003D32B2">
      <w:pPr>
        <w:pStyle w:val="naisf"/>
        <w:tabs>
          <w:tab w:val="right" w:pos="9000"/>
        </w:tabs>
        <w:spacing w:before="0" w:after="0"/>
        <w:ind w:firstLine="709"/>
        <w:rPr>
          <w:sz w:val="28"/>
          <w:szCs w:val="28"/>
        </w:rPr>
      </w:pPr>
    </w:p>
    <w:p w14:paraId="5E98E228" w14:textId="77777777" w:rsidR="003D32B2" w:rsidRPr="002962F3" w:rsidRDefault="003D32B2" w:rsidP="003D32B2">
      <w:pPr>
        <w:pStyle w:val="naisf"/>
        <w:tabs>
          <w:tab w:val="left" w:pos="6521"/>
          <w:tab w:val="right" w:pos="8820"/>
        </w:tabs>
        <w:spacing w:before="0" w:after="0"/>
        <w:ind w:firstLine="709"/>
        <w:rPr>
          <w:sz w:val="28"/>
          <w:szCs w:val="28"/>
        </w:rPr>
      </w:pPr>
      <w:r w:rsidRPr="002962F3">
        <w:rPr>
          <w:sz w:val="28"/>
          <w:szCs w:val="28"/>
        </w:rPr>
        <w:t>Ministru prezidents</w:t>
      </w:r>
      <w:r w:rsidRPr="002962F3">
        <w:rPr>
          <w:sz w:val="28"/>
          <w:szCs w:val="28"/>
        </w:rPr>
        <w:tab/>
      </w:r>
      <w:r>
        <w:rPr>
          <w:sz w:val="28"/>
          <w:szCs w:val="28"/>
        </w:rPr>
        <w:t>A. K. Kariņš</w:t>
      </w:r>
      <w:r w:rsidRPr="002962F3">
        <w:rPr>
          <w:sz w:val="28"/>
          <w:szCs w:val="28"/>
        </w:rPr>
        <w:t xml:space="preserve"> </w:t>
      </w:r>
    </w:p>
    <w:p w14:paraId="2A290F85" w14:textId="77777777" w:rsidR="003D32B2" w:rsidRPr="002962F3" w:rsidRDefault="003D32B2" w:rsidP="003D32B2">
      <w:pPr>
        <w:pStyle w:val="naisf"/>
        <w:tabs>
          <w:tab w:val="left" w:pos="6521"/>
          <w:tab w:val="right" w:pos="9000"/>
        </w:tabs>
        <w:spacing w:before="0" w:after="0"/>
        <w:ind w:firstLine="709"/>
        <w:rPr>
          <w:sz w:val="28"/>
          <w:szCs w:val="28"/>
        </w:rPr>
      </w:pPr>
    </w:p>
    <w:p w14:paraId="04453CE2" w14:textId="77777777" w:rsidR="003D32B2" w:rsidRPr="002962F3" w:rsidRDefault="003D32B2" w:rsidP="003D32B2">
      <w:pPr>
        <w:pStyle w:val="naisf"/>
        <w:tabs>
          <w:tab w:val="left" w:pos="6521"/>
          <w:tab w:val="right" w:pos="9000"/>
        </w:tabs>
        <w:spacing w:before="0" w:after="0"/>
        <w:ind w:firstLine="709"/>
        <w:rPr>
          <w:sz w:val="28"/>
          <w:szCs w:val="28"/>
        </w:rPr>
      </w:pPr>
    </w:p>
    <w:p w14:paraId="6F3D5C3A" w14:textId="77777777" w:rsidR="003D32B2" w:rsidRPr="002962F3" w:rsidRDefault="003D32B2" w:rsidP="003D32B2">
      <w:pPr>
        <w:pStyle w:val="naisf"/>
        <w:tabs>
          <w:tab w:val="left" w:pos="6521"/>
          <w:tab w:val="right" w:pos="9000"/>
        </w:tabs>
        <w:spacing w:before="0" w:after="0"/>
        <w:ind w:firstLine="709"/>
        <w:rPr>
          <w:sz w:val="28"/>
          <w:szCs w:val="28"/>
        </w:rPr>
      </w:pPr>
    </w:p>
    <w:p w14:paraId="20080AC5" w14:textId="77777777" w:rsidR="003D32B2" w:rsidRPr="002962F3" w:rsidRDefault="003D32B2" w:rsidP="003D32B2">
      <w:pPr>
        <w:pStyle w:val="naisf"/>
        <w:tabs>
          <w:tab w:val="left" w:pos="6521"/>
          <w:tab w:val="right" w:pos="8820"/>
        </w:tabs>
        <w:spacing w:before="0" w:after="0"/>
        <w:ind w:firstLine="709"/>
        <w:rPr>
          <w:sz w:val="28"/>
          <w:szCs w:val="28"/>
        </w:rPr>
      </w:pPr>
      <w:r>
        <w:rPr>
          <w:sz w:val="28"/>
          <w:szCs w:val="28"/>
        </w:rPr>
        <w:t>Finanšu ministrs</w:t>
      </w:r>
      <w:r w:rsidRPr="002962F3">
        <w:rPr>
          <w:sz w:val="28"/>
          <w:szCs w:val="28"/>
        </w:rPr>
        <w:tab/>
      </w:r>
      <w:r>
        <w:rPr>
          <w:sz w:val="28"/>
          <w:szCs w:val="28"/>
        </w:rPr>
        <w:t>J. Reirs</w:t>
      </w:r>
    </w:p>
    <w:p w14:paraId="1B653845" w14:textId="65B732A0" w:rsidR="008A72C2" w:rsidRPr="003D32B2" w:rsidRDefault="008A72C2" w:rsidP="003D32B2"/>
    <w:sectPr w:rsidR="008A72C2" w:rsidRPr="003D32B2" w:rsidSect="00C8533C">
      <w:headerReference w:type="default" r:id="rId12"/>
      <w:footerReference w:type="default" r:id="rId13"/>
      <w:headerReference w:type="first" r:id="rId14"/>
      <w:footerReference w:type="first" r:id="rId15"/>
      <w:pgSz w:w="11906" w:h="16838" w:code="9"/>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35A9" w14:textId="77777777" w:rsidR="00B55B9F" w:rsidRDefault="00B55B9F" w:rsidP="001E749F">
      <w:r>
        <w:separator/>
      </w:r>
    </w:p>
  </w:endnote>
  <w:endnote w:type="continuationSeparator" w:id="0">
    <w:p w14:paraId="467B7621" w14:textId="77777777" w:rsidR="00B55B9F" w:rsidRDefault="00B55B9F" w:rsidP="001E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A22F" w14:textId="318DF7D7" w:rsidR="00230E98" w:rsidRPr="00230E98" w:rsidRDefault="00230E98">
    <w:pPr>
      <w:pStyle w:val="Footer"/>
      <w:rPr>
        <w:sz w:val="20"/>
      </w:rPr>
    </w:pPr>
    <w:r w:rsidRPr="00230E98">
      <w:rPr>
        <w:noProof/>
        <w:sz w:val="20"/>
      </w:rPr>
      <w:fldChar w:fldCharType="begin"/>
    </w:r>
    <w:r w:rsidRPr="00230E98">
      <w:rPr>
        <w:noProof/>
        <w:sz w:val="20"/>
      </w:rPr>
      <w:instrText xml:space="preserve"> FILENAME   \* MERGEFORMAT </w:instrText>
    </w:r>
    <w:r w:rsidRPr="00230E98">
      <w:rPr>
        <w:noProof/>
        <w:sz w:val="20"/>
      </w:rPr>
      <w:fldChar w:fldCharType="separate"/>
    </w:r>
    <w:r w:rsidR="005D0D21">
      <w:rPr>
        <w:noProof/>
        <w:sz w:val="20"/>
      </w:rPr>
      <w:t>FMnot_11102019_asign_groz</w:t>
    </w:r>
    <w:r w:rsidRPr="00230E9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D526" w14:textId="2E69B678" w:rsidR="00B8212B" w:rsidRPr="00B8212B" w:rsidRDefault="00B8212B">
    <w:pPr>
      <w:pStyle w:val="Footer"/>
      <w:rPr>
        <w:sz w:val="20"/>
      </w:rPr>
    </w:pPr>
    <w:r w:rsidRPr="00230E98">
      <w:rPr>
        <w:noProof/>
        <w:sz w:val="20"/>
      </w:rPr>
      <w:fldChar w:fldCharType="begin"/>
    </w:r>
    <w:r w:rsidRPr="00230E98">
      <w:rPr>
        <w:noProof/>
        <w:sz w:val="20"/>
      </w:rPr>
      <w:instrText xml:space="preserve"> FILENAME   \* MERGEFORMAT </w:instrText>
    </w:r>
    <w:r w:rsidRPr="00230E98">
      <w:rPr>
        <w:noProof/>
        <w:sz w:val="20"/>
      </w:rPr>
      <w:fldChar w:fldCharType="separate"/>
    </w:r>
    <w:r w:rsidR="005D0D21">
      <w:rPr>
        <w:noProof/>
        <w:sz w:val="20"/>
      </w:rPr>
      <w:t>FMnot_11102019_asign_groz</w:t>
    </w:r>
    <w:r w:rsidRPr="00230E9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76AF" w14:textId="77777777" w:rsidR="00B55B9F" w:rsidRDefault="00B55B9F" w:rsidP="001E749F">
      <w:r>
        <w:separator/>
      </w:r>
    </w:p>
  </w:footnote>
  <w:footnote w:type="continuationSeparator" w:id="0">
    <w:p w14:paraId="005D1DE5" w14:textId="77777777" w:rsidR="00B55B9F" w:rsidRDefault="00B55B9F" w:rsidP="001E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23235"/>
      <w:docPartObj>
        <w:docPartGallery w:val="Page Numbers (Top of Page)"/>
        <w:docPartUnique/>
      </w:docPartObj>
    </w:sdtPr>
    <w:sdtEndPr>
      <w:rPr>
        <w:noProof/>
      </w:rPr>
    </w:sdtEndPr>
    <w:sdtContent>
      <w:p w14:paraId="4B89EC9A" w14:textId="42FC0DA6" w:rsidR="00B55B9F" w:rsidRDefault="00B55B9F">
        <w:pPr>
          <w:pStyle w:val="Header"/>
          <w:jc w:val="center"/>
        </w:pPr>
        <w:r>
          <w:fldChar w:fldCharType="begin"/>
        </w:r>
        <w:r>
          <w:instrText xml:space="preserve"> PAGE   \* MERGEFORMAT </w:instrText>
        </w:r>
        <w:r>
          <w:fldChar w:fldCharType="separate"/>
        </w:r>
        <w:r w:rsidR="008D710B">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FE57" w14:textId="264B1729" w:rsidR="00B55B9F" w:rsidRDefault="00B55B9F">
    <w:pPr>
      <w:pStyle w:val="Header"/>
    </w:pPr>
  </w:p>
  <w:p w14:paraId="4A6FFBD6" w14:textId="75B568A5" w:rsidR="00B55B9F" w:rsidRPr="00A142D0" w:rsidRDefault="00B55B9F" w:rsidP="00B55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5B60D5"/>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FE18E1"/>
    <w:multiLevelType w:val="hybridMultilevel"/>
    <w:tmpl w:val="73F04860"/>
    <w:lvl w:ilvl="0" w:tplc="1D06B5C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20AF5"/>
    <w:multiLevelType w:val="multilevel"/>
    <w:tmpl w:val="8382927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1A332FB"/>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E57F8E"/>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C653CD"/>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404FBF"/>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73"/>
    <w:rsid w:val="0000575A"/>
    <w:rsid w:val="000119F5"/>
    <w:rsid w:val="00012F1B"/>
    <w:rsid w:val="00014C8D"/>
    <w:rsid w:val="00023D3D"/>
    <w:rsid w:val="000246E3"/>
    <w:rsid w:val="00025A6C"/>
    <w:rsid w:val="000336EE"/>
    <w:rsid w:val="000359FA"/>
    <w:rsid w:val="00051F20"/>
    <w:rsid w:val="00052A7D"/>
    <w:rsid w:val="00052E71"/>
    <w:rsid w:val="00060494"/>
    <w:rsid w:val="00060499"/>
    <w:rsid w:val="00071366"/>
    <w:rsid w:val="00094ABE"/>
    <w:rsid w:val="00094C86"/>
    <w:rsid w:val="000A0384"/>
    <w:rsid w:val="000A0408"/>
    <w:rsid w:val="000B1DE9"/>
    <w:rsid w:val="000C28B1"/>
    <w:rsid w:val="000E0C42"/>
    <w:rsid w:val="000E19EF"/>
    <w:rsid w:val="000E21B6"/>
    <w:rsid w:val="000E3FA0"/>
    <w:rsid w:val="000F06AF"/>
    <w:rsid w:val="000F1D1C"/>
    <w:rsid w:val="000F4C3A"/>
    <w:rsid w:val="000F7104"/>
    <w:rsid w:val="000F7921"/>
    <w:rsid w:val="000F7E66"/>
    <w:rsid w:val="001037FC"/>
    <w:rsid w:val="00103E10"/>
    <w:rsid w:val="00114370"/>
    <w:rsid w:val="0012410F"/>
    <w:rsid w:val="0014379D"/>
    <w:rsid w:val="00160C33"/>
    <w:rsid w:val="00162ED0"/>
    <w:rsid w:val="00181487"/>
    <w:rsid w:val="001831F6"/>
    <w:rsid w:val="00190D7E"/>
    <w:rsid w:val="001935EF"/>
    <w:rsid w:val="00197DA2"/>
    <w:rsid w:val="001A2CB6"/>
    <w:rsid w:val="001C0615"/>
    <w:rsid w:val="001C3676"/>
    <w:rsid w:val="001C45C8"/>
    <w:rsid w:val="001C648E"/>
    <w:rsid w:val="001C7642"/>
    <w:rsid w:val="001D415A"/>
    <w:rsid w:val="001D53ED"/>
    <w:rsid w:val="001E749F"/>
    <w:rsid w:val="001F457F"/>
    <w:rsid w:val="002006A0"/>
    <w:rsid w:val="00202D1F"/>
    <w:rsid w:val="00203687"/>
    <w:rsid w:val="002058B5"/>
    <w:rsid w:val="00220259"/>
    <w:rsid w:val="002209B8"/>
    <w:rsid w:val="00221AF8"/>
    <w:rsid w:val="00222699"/>
    <w:rsid w:val="00227879"/>
    <w:rsid w:val="002306D8"/>
    <w:rsid w:val="00230E98"/>
    <w:rsid w:val="00236A95"/>
    <w:rsid w:val="0025490D"/>
    <w:rsid w:val="002779CF"/>
    <w:rsid w:val="00281A19"/>
    <w:rsid w:val="00286B41"/>
    <w:rsid w:val="002873B7"/>
    <w:rsid w:val="002903C7"/>
    <w:rsid w:val="002962F3"/>
    <w:rsid w:val="002A459E"/>
    <w:rsid w:val="002A6B51"/>
    <w:rsid w:val="002B47DC"/>
    <w:rsid w:val="002D6C4B"/>
    <w:rsid w:val="002E3C8F"/>
    <w:rsid w:val="002E4393"/>
    <w:rsid w:val="002E651C"/>
    <w:rsid w:val="00304469"/>
    <w:rsid w:val="0030528C"/>
    <w:rsid w:val="003075F7"/>
    <w:rsid w:val="00307963"/>
    <w:rsid w:val="0031045E"/>
    <w:rsid w:val="00311C8B"/>
    <w:rsid w:val="0032031B"/>
    <w:rsid w:val="00326B52"/>
    <w:rsid w:val="0033165E"/>
    <w:rsid w:val="00341612"/>
    <w:rsid w:val="003517B3"/>
    <w:rsid w:val="00353A27"/>
    <w:rsid w:val="00356883"/>
    <w:rsid w:val="0036007E"/>
    <w:rsid w:val="00363B03"/>
    <w:rsid w:val="00367079"/>
    <w:rsid w:val="00377A7B"/>
    <w:rsid w:val="00383139"/>
    <w:rsid w:val="00391916"/>
    <w:rsid w:val="003923E1"/>
    <w:rsid w:val="00392BF0"/>
    <w:rsid w:val="003930B3"/>
    <w:rsid w:val="0039664D"/>
    <w:rsid w:val="003B1614"/>
    <w:rsid w:val="003D05DD"/>
    <w:rsid w:val="003D32B2"/>
    <w:rsid w:val="003D381C"/>
    <w:rsid w:val="004231CB"/>
    <w:rsid w:val="004252C2"/>
    <w:rsid w:val="0043012E"/>
    <w:rsid w:val="00433C79"/>
    <w:rsid w:val="00442A28"/>
    <w:rsid w:val="00445C88"/>
    <w:rsid w:val="0044656E"/>
    <w:rsid w:val="00456AA5"/>
    <w:rsid w:val="00467BA4"/>
    <w:rsid w:val="00471853"/>
    <w:rsid w:val="00477A1E"/>
    <w:rsid w:val="00485F7A"/>
    <w:rsid w:val="00495865"/>
    <w:rsid w:val="004A7241"/>
    <w:rsid w:val="004B345A"/>
    <w:rsid w:val="004C10E2"/>
    <w:rsid w:val="004C5002"/>
    <w:rsid w:val="004D4D98"/>
    <w:rsid w:val="004E1E18"/>
    <w:rsid w:val="004F1370"/>
    <w:rsid w:val="004F3FB4"/>
    <w:rsid w:val="004F78D4"/>
    <w:rsid w:val="005000CE"/>
    <w:rsid w:val="00503319"/>
    <w:rsid w:val="00516BAB"/>
    <w:rsid w:val="0052283F"/>
    <w:rsid w:val="00524F5F"/>
    <w:rsid w:val="00550187"/>
    <w:rsid w:val="00573731"/>
    <w:rsid w:val="00577C09"/>
    <w:rsid w:val="00590578"/>
    <w:rsid w:val="005A1ABF"/>
    <w:rsid w:val="005B184B"/>
    <w:rsid w:val="005B40CC"/>
    <w:rsid w:val="005C0BE7"/>
    <w:rsid w:val="005C4E28"/>
    <w:rsid w:val="005C622A"/>
    <w:rsid w:val="005D0D21"/>
    <w:rsid w:val="005D1568"/>
    <w:rsid w:val="005D1B97"/>
    <w:rsid w:val="005D2F87"/>
    <w:rsid w:val="005E2F83"/>
    <w:rsid w:val="00610C37"/>
    <w:rsid w:val="00611D67"/>
    <w:rsid w:val="006129BB"/>
    <w:rsid w:val="00623B51"/>
    <w:rsid w:val="00633111"/>
    <w:rsid w:val="00644E7D"/>
    <w:rsid w:val="00656346"/>
    <w:rsid w:val="00656BA1"/>
    <w:rsid w:val="006631C0"/>
    <w:rsid w:val="00663512"/>
    <w:rsid w:val="0066616F"/>
    <w:rsid w:val="00672D9C"/>
    <w:rsid w:val="0067633D"/>
    <w:rsid w:val="00681672"/>
    <w:rsid w:val="0068478E"/>
    <w:rsid w:val="00684B16"/>
    <w:rsid w:val="0068749D"/>
    <w:rsid w:val="006955CF"/>
    <w:rsid w:val="00697D72"/>
    <w:rsid w:val="006B719E"/>
    <w:rsid w:val="006C0334"/>
    <w:rsid w:val="006C74C7"/>
    <w:rsid w:val="006D400C"/>
    <w:rsid w:val="006D78A8"/>
    <w:rsid w:val="006F44AA"/>
    <w:rsid w:val="007012F9"/>
    <w:rsid w:val="00704AAA"/>
    <w:rsid w:val="007134B3"/>
    <w:rsid w:val="00721968"/>
    <w:rsid w:val="007351C3"/>
    <w:rsid w:val="00746B47"/>
    <w:rsid w:val="00757489"/>
    <w:rsid w:val="00763BDA"/>
    <w:rsid w:val="00781621"/>
    <w:rsid w:val="00787F6D"/>
    <w:rsid w:val="007A08CE"/>
    <w:rsid w:val="007A1F4F"/>
    <w:rsid w:val="007A63B7"/>
    <w:rsid w:val="007B2285"/>
    <w:rsid w:val="007B3704"/>
    <w:rsid w:val="007B530F"/>
    <w:rsid w:val="007B7C8B"/>
    <w:rsid w:val="007C0700"/>
    <w:rsid w:val="007C3F87"/>
    <w:rsid w:val="007C7334"/>
    <w:rsid w:val="007D4879"/>
    <w:rsid w:val="007E22F0"/>
    <w:rsid w:val="007E7BA6"/>
    <w:rsid w:val="007F5B29"/>
    <w:rsid w:val="007F5C72"/>
    <w:rsid w:val="00800702"/>
    <w:rsid w:val="0082663F"/>
    <w:rsid w:val="00834ADB"/>
    <w:rsid w:val="00837A11"/>
    <w:rsid w:val="00840599"/>
    <w:rsid w:val="0084271F"/>
    <w:rsid w:val="00851F3C"/>
    <w:rsid w:val="0085406D"/>
    <w:rsid w:val="008541E0"/>
    <w:rsid w:val="0086332D"/>
    <w:rsid w:val="008639A3"/>
    <w:rsid w:val="00866E2F"/>
    <w:rsid w:val="00871DEF"/>
    <w:rsid w:val="008834A6"/>
    <w:rsid w:val="0088753F"/>
    <w:rsid w:val="008961A8"/>
    <w:rsid w:val="008A4B70"/>
    <w:rsid w:val="008A516C"/>
    <w:rsid w:val="008A72C2"/>
    <w:rsid w:val="008B54D7"/>
    <w:rsid w:val="008D710B"/>
    <w:rsid w:val="008D7C7E"/>
    <w:rsid w:val="008E0A50"/>
    <w:rsid w:val="00916715"/>
    <w:rsid w:val="00927D01"/>
    <w:rsid w:val="00936F7F"/>
    <w:rsid w:val="009409DF"/>
    <w:rsid w:val="00951F20"/>
    <w:rsid w:val="00962156"/>
    <w:rsid w:val="009642B2"/>
    <w:rsid w:val="00964FC1"/>
    <w:rsid w:val="00971A45"/>
    <w:rsid w:val="009756C8"/>
    <w:rsid w:val="009A5E7F"/>
    <w:rsid w:val="009B54EF"/>
    <w:rsid w:val="009B58EC"/>
    <w:rsid w:val="009C20A5"/>
    <w:rsid w:val="009D1D3D"/>
    <w:rsid w:val="009D4356"/>
    <w:rsid w:val="009E16F5"/>
    <w:rsid w:val="009E42EC"/>
    <w:rsid w:val="00A02F2A"/>
    <w:rsid w:val="00A04BA2"/>
    <w:rsid w:val="00A15207"/>
    <w:rsid w:val="00A176BB"/>
    <w:rsid w:val="00A240DD"/>
    <w:rsid w:val="00A27BC8"/>
    <w:rsid w:val="00A44E02"/>
    <w:rsid w:val="00A45F36"/>
    <w:rsid w:val="00A5320B"/>
    <w:rsid w:val="00A650D3"/>
    <w:rsid w:val="00A67C3F"/>
    <w:rsid w:val="00A74853"/>
    <w:rsid w:val="00A74B71"/>
    <w:rsid w:val="00A810B9"/>
    <w:rsid w:val="00A97F73"/>
    <w:rsid w:val="00AB0B39"/>
    <w:rsid w:val="00AB1956"/>
    <w:rsid w:val="00AC2850"/>
    <w:rsid w:val="00AD4C84"/>
    <w:rsid w:val="00AE12A5"/>
    <w:rsid w:val="00AE27E2"/>
    <w:rsid w:val="00AE2909"/>
    <w:rsid w:val="00AE32E0"/>
    <w:rsid w:val="00AE3C49"/>
    <w:rsid w:val="00AF66E4"/>
    <w:rsid w:val="00B04F4D"/>
    <w:rsid w:val="00B1765E"/>
    <w:rsid w:val="00B23A39"/>
    <w:rsid w:val="00B241C8"/>
    <w:rsid w:val="00B30137"/>
    <w:rsid w:val="00B34EC2"/>
    <w:rsid w:val="00B461A4"/>
    <w:rsid w:val="00B465E6"/>
    <w:rsid w:val="00B55B9F"/>
    <w:rsid w:val="00B70048"/>
    <w:rsid w:val="00B8212B"/>
    <w:rsid w:val="00B863D8"/>
    <w:rsid w:val="00B92BF8"/>
    <w:rsid w:val="00B97D1D"/>
    <w:rsid w:val="00BA13E0"/>
    <w:rsid w:val="00BA45F5"/>
    <w:rsid w:val="00BA70C0"/>
    <w:rsid w:val="00BB0ED3"/>
    <w:rsid w:val="00BB2896"/>
    <w:rsid w:val="00BB5E6C"/>
    <w:rsid w:val="00BB786F"/>
    <w:rsid w:val="00BC03C9"/>
    <w:rsid w:val="00BC07AD"/>
    <w:rsid w:val="00BC1B82"/>
    <w:rsid w:val="00BC415A"/>
    <w:rsid w:val="00BC77F5"/>
    <w:rsid w:val="00BD3AC5"/>
    <w:rsid w:val="00BD5F0D"/>
    <w:rsid w:val="00BD655B"/>
    <w:rsid w:val="00C0164C"/>
    <w:rsid w:val="00C079A6"/>
    <w:rsid w:val="00C13A3F"/>
    <w:rsid w:val="00C14DFC"/>
    <w:rsid w:val="00C27D91"/>
    <w:rsid w:val="00C35ECE"/>
    <w:rsid w:val="00C519B1"/>
    <w:rsid w:val="00C51DAB"/>
    <w:rsid w:val="00C72AF4"/>
    <w:rsid w:val="00C75F38"/>
    <w:rsid w:val="00C8533C"/>
    <w:rsid w:val="00C958AB"/>
    <w:rsid w:val="00CA135B"/>
    <w:rsid w:val="00CA6255"/>
    <w:rsid w:val="00CC2D3B"/>
    <w:rsid w:val="00CC72BB"/>
    <w:rsid w:val="00CE1D35"/>
    <w:rsid w:val="00CE3220"/>
    <w:rsid w:val="00CE59A6"/>
    <w:rsid w:val="00CF3BEF"/>
    <w:rsid w:val="00CF67B7"/>
    <w:rsid w:val="00D15A94"/>
    <w:rsid w:val="00D15D91"/>
    <w:rsid w:val="00D22B53"/>
    <w:rsid w:val="00D24440"/>
    <w:rsid w:val="00D41DD4"/>
    <w:rsid w:val="00D41E0F"/>
    <w:rsid w:val="00D43AE9"/>
    <w:rsid w:val="00D56777"/>
    <w:rsid w:val="00D62D04"/>
    <w:rsid w:val="00D62ECA"/>
    <w:rsid w:val="00D632C3"/>
    <w:rsid w:val="00D81564"/>
    <w:rsid w:val="00D81911"/>
    <w:rsid w:val="00D83758"/>
    <w:rsid w:val="00D918F5"/>
    <w:rsid w:val="00D919AA"/>
    <w:rsid w:val="00D96FBA"/>
    <w:rsid w:val="00DB5589"/>
    <w:rsid w:val="00DC197D"/>
    <w:rsid w:val="00DC5EB1"/>
    <w:rsid w:val="00DC7BEB"/>
    <w:rsid w:val="00DD4268"/>
    <w:rsid w:val="00DF7393"/>
    <w:rsid w:val="00E000A7"/>
    <w:rsid w:val="00E02A58"/>
    <w:rsid w:val="00E24913"/>
    <w:rsid w:val="00E30C4E"/>
    <w:rsid w:val="00E37FA5"/>
    <w:rsid w:val="00E4629F"/>
    <w:rsid w:val="00E4792B"/>
    <w:rsid w:val="00E53630"/>
    <w:rsid w:val="00EB39C0"/>
    <w:rsid w:val="00EB45A9"/>
    <w:rsid w:val="00EC1436"/>
    <w:rsid w:val="00EC188D"/>
    <w:rsid w:val="00EC3489"/>
    <w:rsid w:val="00EC3F36"/>
    <w:rsid w:val="00EC793D"/>
    <w:rsid w:val="00ED09D2"/>
    <w:rsid w:val="00EE0FB3"/>
    <w:rsid w:val="00EE2AD7"/>
    <w:rsid w:val="00F00E4F"/>
    <w:rsid w:val="00F02C7D"/>
    <w:rsid w:val="00F11799"/>
    <w:rsid w:val="00F44D19"/>
    <w:rsid w:val="00F455C2"/>
    <w:rsid w:val="00F56142"/>
    <w:rsid w:val="00F6045C"/>
    <w:rsid w:val="00F66384"/>
    <w:rsid w:val="00F720E5"/>
    <w:rsid w:val="00F7635A"/>
    <w:rsid w:val="00F82701"/>
    <w:rsid w:val="00F84FEB"/>
    <w:rsid w:val="00FA5DC3"/>
    <w:rsid w:val="00FB610F"/>
    <w:rsid w:val="00FC1AA8"/>
    <w:rsid w:val="00FD0790"/>
    <w:rsid w:val="00FF5A98"/>
    <w:rsid w:val="667DD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90D7A8D"/>
  <w15:docId w15:val="{0C485210-2677-4DFA-8F17-3C88B05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A97F7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F73"/>
    <w:rPr>
      <w:rFonts w:ascii="Arial" w:eastAsia="Calibri" w:hAnsi="Arial" w:cs="Times New Roman"/>
      <w:b/>
      <w:bCs/>
      <w:i/>
      <w:iCs/>
      <w:sz w:val="28"/>
      <w:szCs w:val="28"/>
      <w:lang w:val="x-none"/>
    </w:rPr>
  </w:style>
  <w:style w:type="paragraph" w:styleId="Header">
    <w:name w:val="header"/>
    <w:basedOn w:val="Normal"/>
    <w:link w:val="HeaderChar"/>
    <w:uiPriority w:val="99"/>
    <w:unhideWhenUsed/>
    <w:rsid w:val="00A97F7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A97F73"/>
    <w:rPr>
      <w:rFonts w:ascii="Times New Roman" w:eastAsia="Times New Roman" w:hAnsi="Times New Roman" w:cs="Times New Roman"/>
      <w:sz w:val="24"/>
      <w:szCs w:val="20"/>
      <w:lang w:val="x-none"/>
    </w:rPr>
  </w:style>
  <w:style w:type="paragraph" w:customStyle="1" w:styleId="H4">
    <w:name w:val="H4"/>
    <w:rsid w:val="00A97F73"/>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CA135B"/>
    <w:pPr>
      <w:ind w:left="720"/>
      <w:contextualSpacing/>
    </w:p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unhideWhenUsed/>
    <w:rsid w:val="00A45F36"/>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F36"/>
    <w:rPr>
      <w:sz w:val="20"/>
      <w:szCs w:val="20"/>
    </w:rPr>
  </w:style>
  <w:style w:type="paragraph" w:styleId="BalloonText">
    <w:name w:val="Balloon Text"/>
    <w:basedOn w:val="Normal"/>
    <w:link w:val="BalloonTextChar"/>
    <w:uiPriority w:val="99"/>
    <w:semiHidden/>
    <w:unhideWhenUsed/>
    <w:rsid w:val="00A45F36"/>
    <w:rPr>
      <w:rFonts w:ascii="Tahoma" w:hAnsi="Tahoma" w:cs="Tahoma"/>
      <w:sz w:val="16"/>
      <w:szCs w:val="16"/>
    </w:rPr>
  </w:style>
  <w:style w:type="character" w:customStyle="1" w:styleId="BalloonTextChar">
    <w:name w:val="Balloon Text Char"/>
    <w:basedOn w:val="DefaultParagraphFont"/>
    <w:link w:val="BalloonText"/>
    <w:uiPriority w:val="99"/>
    <w:semiHidden/>
    <w:rsid w:val="00A45F36"/>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8749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749D"/>
    <w:rPr>
      <w:rFonts w:ascii="Times New Roman" w:eastAsia="Times New Roman" w:hAnsi="Times New Roman" w:cs="Times New Roman"/>
      <w:b/>
      <w:bCs/>
      <w:sz w:val="20"/>
      <w:szCs w:val="20"/>
      <w:lang w:val="en-GB"/>
    </w:rPr>
  </w:style>
  <w:style w:type="paragraph" w:styleId="Revision">
    <w:name w:val="Revision"/>
    <w:hidden/>
    <w:uiPriority w:val="99"/>
    <w:semiHidden/>
    <w:rsid w:val="002306D8"/>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D1568"/>
    <w:pPr>
      <w:spacing w:before="75" w:after="75"/>
      <w:ind w:firstLine="375"/>
      <w:jc w:val="both"/>
    </w:pPr>
    <w:rPr>
      <w:lang w:val="lv-LV" w:eastAsia="lv-LV"/>
    </w:rPr>
  </w:style>
  <w:style w:type="paragraph" w:styleId="Footer">
    <w:name w:val="footer"/>
    <w:basedOn w:val="Normal"/>
    <w:link w:val="FooterChar"/>
    <w:uiPriority w:val="99"/>
    <w:unhideWhenUsed/>
    <w:rsid w:val="001E749F"/>
    <w:pPr>
      <w:tabs>
        <w:tab w:val="center" w:pos="4153"/>
        <w:tab w:val="right" w:pos="8306"/>
      </w:tabs>
    </w:pPr>
  </w:style>
  <w:style w:type="character" w:customStyle="1" w:styleId="FooterChar">
    <w:name w:val="Footer Char"/>
    <w:basedOn w:val="DefaultParagraphFont"/>
    <w:link w:val="Footer"/>
    <w:uiPriority w:val="99"/>
    <w:rsid w:val="001E749F"/>
    <w:rPr>
      <w:rFonts w:ascii="Times New Roman" w:eastAsia="Times New Roman" w:hAnsi="Times New Roman" w:cs="Times New Roman"/>
      <w:sz w:val="24"/>
      <w:szCs w:val="24"/>
      <w:lang w:val="en-GB"/>
    </w:rPr>
  </w:style>
  <w:style w:type="table" w:styleId="TableGrid">
    <w:name w:val="Table Grid"/>
    <w:basedOn w:val="TableNormal"/>
    <w:uiPriority w:val="59"/>
    <w:rsid w:val="007A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7DA2"/>
    <w:rPr>
      <w:color w:val="0000FF"/>
      <w:u w:val="single"/>
    </w:rPr>
  </w:style>
  <w:style w:type="character" w:styleId="FollowedHyperlink">
    <w:name w:val="FollowedHyperlink"/>
    <w:basedOn w:val="DefaultParagraphFont"/>
    <w:uiPriority w:val="99"/>
    <w:semiHidden/>
    <w:unhideWhenUsed/>
    <w:rsid w:val="00B82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8681">
      <w:bodyDiv w:val="1"/>
      <w:marLeft w:val="0"/>
      <w:marRight w:val="0"/>
      <w:marTop w:val="0"/>
      <w:marBottom w:val="0"/>
      <w:divBdr>
        <w:top w:val="none" w:sz="0" w:space="0" w:color="auto"/>
        <w:left w:val="none" w:sz="0" w:space="0" w:color="auto"/>
        <w:bottom w:val="none" w:sz="0" w:space="0" w:color="auto"/>
        <w:right w:val="none" w:sz="0" w:space="0" w:color="auto"/>
      </w:divBdr>
    </w:div>
    <w:div w:id="166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A999-EDF6-4E20-A9A4-C8FC62328E2E}">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48371a-c377-4617-a558-28bad1ac8a64"/>
    <ds:schemaRef ds:uri="http://www.w3.org/XML/1998/namespace"/>
  </ds:schemaRefs>
</ds:datastoreItem>
</file>

<file path=customXml/itemProps2.xml><?xml version="1.0" encoding="utf-8"?>
<ds:datastoreItem xmlns:ds="http://schemas.openxmlformats.org/officeDocument/2006/customXml" ds:itemID="{33180E4E-8BF9-4B0F-B498-E7EF37F33F1B}">
  <ds:schemaRefs>
    <ds:schemaRef ds:uri="http://schemas.microsoft.com/sharepoint/v3/contenttype/forms"/>
  </ds:schemaRefs>
</ds:datastoreItem>
</file>

<file path=customXml/itemProps3.xml><?xml version="1.0" encoding="utf-8"?>
<ds:datastoreItem xmlns:ds="http://schemas.openxmlformats.org/officeDocument/2006/customXml" ds:itemID="{3DD1B07F-8748-4C3A-BD78-C4CC60D61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2B512-2AB0-40B2-B670-1F10B076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3405</Words>
  <Characters>1941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Noteikumu projekts</dc:subject>
  <dc:creator>A.Popova</dc:creator>
  <dc:description>67094246, Anita.Popova@kase.gov.lv</dc:description>
  <cp:lastModifiedBy>Dace Krasovska</cp:lastModifiedBy>
  <cp:revision>2</cp:revision>
  <cp:lastPrinted>2019-07-22T11:48:00Z</cp:lastPrinted>
  <dcterms:created xsi:type="dcterms:W3CDTF">2019-11-12T11:29:00Z</dcterms:created>
  <dcterms:modified xsi:type="dcterms:W3CDTF">2019-11-12T11:29:00Z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