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3B" w:rsidRPr="007B6F95" w:rsidRDefault="002C433B" w:rsidP="002C433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6F95">
        <w:rPr>
          <w:rFonts w:ascii="Times New Roman" w:hAnsi="Times New Roman" w:cs="Times New Roman"/>
        </w:rPr>
        <w:t>Pielikums</w:t>
      </w:r>
    </w:p>
    <w:p w:rsidR="002C433B" w:rsidRPr="007B6F95" w:rsidRDefault="002C433B" w:rsidP="002C4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F95">
        <w:rPr>
          <w:rFonts w:ascii="Times New Roman" w:hAnsi="Times New Roman" w:cs="Times New Roman"/>
        </w:rPr>
        <w:t xml:space="preserve">Likumprojekta “Grozījumi Apsardzes darbības likumā” </w:t>
      </w:r>
    </w:p>
    <w:p w:rsidR="00876453" w:rsidRPr="007B6F95" w:rsidRDefault="002C433B" w:rsidP="002C4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F95">
        <w:rPr>
          <w:rFonts w:ascii="Times New Roman" w:hAnsi="Times New Roman" w:cs="Times New Roman"/>
        </w:rPr>
        <w:t>sākotnējās ietekmes novērtējuma ziņojumam (anotācijai)</w:t>
      </w:r>
    </w:p>
    <w:p w:rsidR="002C433B" w:rsidRDefault="002C433B" w:rsidP="007B6F95">
      <w:pPr>
        <w:spacing w:after="0" w:line="240" w:lineRule="auto"/>
      </w:pPr>
    </w:p>
    <w:p w:rsidR="002C433B" w:rsidRDefault="002C433B" w:rsidP="002C433B">
      <w:pPr>
        <w:spacing w:after="0" w:line="240" w:lineRule="auto"/>
        <w:jc w:val="right"/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159"/>
        <w:gridCol w:w="1874"/>
        <w:gridCol w:w="1121"/>
        <w:gridCol w:w="1049"/>
        <w:gridCol w:w="1273"/>
        <w:gridCol w:w="1341"/>
        <w:gridCol w:w="1677"/>
        <w:gridCol w:w="1328"/>
        <w:gridCol w:w="1048"/>
        <w:gridCol w:w="1415"/>
        <w:gridCol w:w="1457"/>
      </w:tblGrid>
      <w:tr w:rsidR="007B6F95" w:rsidRPr="007B6F95" w:rsidTr="007B6F95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Plānot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ā</w:t>
            </w: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ieņēmumu palielinājuma detalizēts aprēķins</w:t>
            </w:r>
          </w:p>
        </w:tc>
      </w:tr>
      <w:tr w:rsidR="007B6F95" w:rsidRPr="007B6F95" w:rsidTr="007B6F95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B6F95" w:rsidRPr="007B6F95" w:rsidTr="007B6F95">
        <w:trPr>
          <w:trHeight w:val="257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personas veids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esošais soda apmērs saskaņā ar Latvijas Administratīvo pārkāpumu kodeksa 183.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1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183.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3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166.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2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pantiem</w:t>
            </w: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,</w:t>
            </w: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br/>
              <w:t xml:space="preserve"> </w:t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vidēji piešķirtais naudas soda apmērs, </w:t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esošais vidējais gadījumu skaits gadā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ieņēmumi gadā saskaņā ar esošo regulējumu, </w:t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soda vienības saskaņā ar grozījumiem Apsardzes darbības likumā (26., 27.pants)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lang w:eastAsia="lv-LV"/>
              </w:rPr>
              <w:t xml:space="preserve">naudas soda apmērs saskaņā ar grozījumiem Apsardzes darbības likumā , </w:t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7B6F9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  <w:t>(</w:t>
            </w:r>
            <w:r w:rsidRPr="007B6F95">
              <w:rPr>
                <w:rFonts w:ascii="Times New Roman" w:eastAsia="Times New Roman" w:hAnsi="Times New Roman" w:cs="Times New Roman"/>
                <w:lang w:eastAsia="lv-LV"/>
              </w:rPr>
              <w:t xml:space="preserve">viena naudas vienība = 5 </w:t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7B6F9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vidēji piešķiramais naudas soda apmērs,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gadījumu skaits gadā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plānotie ieņēmumi gadā saskaņā ar grozījumiem Apsardzes darbības likumā, </w:t>
            </w: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plānotais ieņēmumu palielinājums, </w:t>
            </w:r>
            <w:proofErr w:type="spellStart"/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7B6F95" w:rsidRPr="007B6F95" w:rsidTr="007B6F95">
        <w:trPr>
          <w:trHeight w:val="30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Par normatīvajos aktos noteikto apsardzes darbības pienākumu nepildīšanu </w:t>
            </w:r>
          </w:p>
        </w:tc>
      </w:tr>
      <w:tr w:rsidR="007B6F95" w:rsidRPr="007B6F95" w:rsidTr="007B6F95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fizikām personām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15-140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25-100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</w:t>
            </w:r>
          </w:p>
        </w:tc>
      </w:tr>
      <w:tr w:rsidR="007B6F95" w:rsidRPr="007B6F95" w:rsidTr="007B6F95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juridiskām personām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70-500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11 310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40-200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200-1000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20 000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8 690</w:t>
            </w:r>
          </w:p>
        </w:tc>
      </w:tr>
      <w:tr w:rsidR="007B6F95" w:rsidRPr="007B6F95" w:rsidTr="007B6F95">
        <w:trPr>
          <w:trHeight w:val="300"/>
        </w:trPr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Kopā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12 792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Kopā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21 600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8 808</w:t>
            </w:r>
          </w:p>
        </w:tc>
      </w:tr>
      <w:tr w:rsidR="007B6F95" w:rsidRPr="007B6F95" w:rsidTr="007B6F95">
        <w:trPr>
          <w:trHeight w:val="30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Par apsardzes darbības ierobežojumu pārkāpšanu </w:t>
            </w:r>
          </w:p>
        </w:tc>
      </w:tr>
      <w:tr w:rsidR="007B6F95" w:rsidRPr="007B6F95" w:rsidTr="007B6F95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fizikām personām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35-350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20 748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50-100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12 000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-8 748</w:t>
            </w:r>
          </w:p>
        </w:tc>
      </w:tr>
      <w:tr w:rsidR="007B6F95" w:rsidRPr="007B6F95" w:rsidTr="007B6F95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juridiskām personām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70-500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12 740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50-300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250-1500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40 500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27 760</w:t>
            </w:r>
          </w:p>
        </w:tc>
      </w:tr>
      <w:tr w:rsidR="007B6F95" w:rsidRPr="007B6F95" w:rsidTr="007B6F95">
        <w:trPr>
          <w:trHeight w:val="300"/>
        </w:trPr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Kopā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33 488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Kopā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52 500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19 012</w:t>
            </w:r>
          </w:p>
        </w:tc>
      </w:tr>
      <w:tr w:rsidR="007B6F95" w:rsidRPr="007B6F95" w:rsidTr="007B6F95">
        <w:trPr>
          <w:trHeight w:val="30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Par apsardzes darbības veikšanu bez iekšējās drošības dienesta reģistrācijas </w:t>
            </w:r>
          </w:p>
        </w:tc>
      </w:tr>
      <w:tr w:rsidR="007B6F95" w:rsidRPr="007B6F95" w:rsidTr="007B6F95">
        <w:trPr>
          <w:trHeight w:val="9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kām personām vai valdes loceklim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280-1500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50-300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250-1500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7B6F95" w:rsidRPr="007B6F95" w:rsidTr="007B6F95">
        <w:trPr>
          <w:trHeight w:val="300"/>
        </w:trPr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lastRenderedPageBreak/>
              <w:t xml:space="preserve">Kopā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Kopā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</w:tr>
      <w:tr w:rsidR="007B6F95" w:rsidRPr="007B6F95" w:rsidTr="007B6F95">
        <w:trPr>
          <w:trHeight w:val="30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Par apsardzes darbības veikšanu bez speciālās atļaujas (licences) </w:t>
            </w:r>
          </w:p>
        </w:tc>
      </w:tr>
      <w:tr w:rsidR="007B6F95" w:rsidRPr="007B6F95" w:rsidTr="007B6F95">
        <w:trPr>
          <w:trHeight w:val="12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kām personām vai valdes loceklim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280-1500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4 760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60-400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300-2000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5 000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</w:t>
            </w:r>
          </w:p>
        </w:tc>
      </w:tr>
      <w:tr w:rsidR="007B6F95" w:rsidRPr="007B6F95" w:rsidTr="007B6F95">
        <w:trPr>
          <w:trHeight w:val="300"/>
        </w:trPr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Kopā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4 760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Kopā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5 000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240</w:t>
            </w:r>
          </w:p>
        </w:tc>
      </w:tr>
      <w:tr w:rsidR="007B6F95" w:rsidRPr="007B6F95" w:rsidTr="007B6F95">
        <w:trPr>
          <w:trHeight w:val="285"/>
        </w:trPr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Pavisam kopā: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51 040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Pavisam kopā: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79 100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6F95" w:rsidRPr="007B6F95" w:rsidRDefault="007B6F95" w:rsidP="007B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B6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28 060</w:t>
            </w:r>
          </w:p>
        </w:tc>
      </w:tr>
    </w:tbl>
    <w:p w:rsidR="002C433B" w:rsidRDefault="002C433B" w:rsidP="002C433B">
      <w:pPr>
        <w:spacing w:after="0" w:line="240" w:lineRule="auto"/>
        <w:jc w:val="right"/>
      </w:pPr>
    </w:p>
    <w:p w:rsidR="007B6F95" w:rsidRDefault="007B6F95" w:rsidP="007B6F95">
      <w:pPr>
        <w:spacing w:after="0" w:line="240" w:lineRule="auto"/>
      </w:pPr>
    </w:p>
    <w:p w:rsidR="007B6F95" w:rsidRDefault="007B6F95" w:rsidP="007B6F95">
      <w:pPr>
        <w:spacing w:after="0" w:line="240" w:lineRule="auto"/>
      </w:pPr>
    </w:p>
    <w:p w:rsidR="007B6F95" w:rsidRDefault="007B6F95" w:rsidP="007B6F95">
      <w:pPr>
        <w:spacing w:after="0" w:line="240" w:lineRule="auto"/>
      </w:pPr>
    </w:p>
    <w:p w:rsidR="007B6F95" w:rsidRDefault="007B6F95" w:rsidP="007B6F95">
      <w:pPr>
        <w:spacing w:after="0" w:line="240" w:lineRule="auto"/>
      </w:pPr>
    </w:p>
    <w:p w:rsidR="002C433B" w:rsidRPr="007B6F95" w:rsidRDefault="002C433B" w:rsidP="007B6F9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B6F95">
        <w:rPr>
          <w:rFonts w:ascii="Times New Roman" w:hAnsi="Times New Roman" w:cs="Times New Roman"/>
        </w:rPr>
        <w:t>D.Lejniece</w:t>
      </w:r>
      <w:proofErr w:type="spellEnd"/>
      <w:r w:rsidRPr="007B6F95">
        <w:rPr>
          <w:rFonts w:ascii="Times New Roman" w:hAnsi="Times New Roman" w:cs="Times New Roman"/>
        </w:rPr>
        <w:t>-Riekstiņa</w:t>
      </w:r>
    </w:p>
    <w:p w:rsidR="002C433B" w:rsidRPr="007B6F95" w:rsidRDefault="006528E8" w:rsidP="007B6F95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2C433B" w:rsidRPr="007B6F95">
          <w:rPr>
            <w:rStyle w:val="Hipersaite"/>
            <w:rFonts w:ascii="Times New Roman" w:hAnsi="Times New Roman" w:cs="Times New Roman"/>
          </w:rPr>
          <w:t>dina.lejniece-riekstina@vp.gov.lv</w:t>
        </w:r>
      </w:hyperlink>
    </w:p>
    <w:p w:rsidR="007B6F95" w:rsidRPr="007B6F95" w:rsidRDefault="007B6F95" w:rsidP="007B6F95">
      <w:pPr>
        <w:spacing w:after="0" w:line="240" w:lineRule="auto"/>
        <w:rPr>
          <w:rFonts w:ascii="Times New Roman" w:hAnsi="Times New Roman" w:cs="Times New Roman"/>
        </w:rPr>
      </w:pPr>
    </w:p>
    <w:p w:rsidR="002C433B" w:rsidRPr="007B6F95" w:rsidRDefault="002C433B" w:rsidP="007B6F9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B6F95">
        <w:rPr>
          <w:rFonts w:ascii="Times New Roman" w:hAnsi="Times New Roman" w:cs="Times New Roman"/>
        </w:rPr>
        <w:t>I.Dzene</w:t>
      </w:r>
      <w:proofErr w:type="spellEnd"/>
      <w:r w:rsidRPr="007B6F95">
        <w:rPr>
          <w:rFonts w:ascii="Times New Roman" w:hAnsi="Times New Roman" w:cs="Times New Roman"/>
        </w:rPr>
        <w:t xml:space="preserve"> 67075548</w:t>
      </w:r>
    </w:p>
    <w:p w:rsidR="002C433B" w:rsidRPr="007B6F95" w:rsidRDefault="006528E8" w:rsidP="007B6F95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2C433B" w:rsidRPr="007B6F95">
          <w:rPr>
            <w:rStyle w:val="Hipersaite"/>
            <w:rFonts w:ascii="Times New Roman" w:hAnsi="Times New Roman" w:cs="Times New Roman"/>
          </w:rPr>
          <w:t>ilze.dzene@vp.gov.lv</w:t>
        </w:r>
      </w:hyperlink>
    </w:p>
    <w:p w:rsidR="002C433B" w:rsidRPr="007B6F95" w:rsidRDefault="002C433B" w:rsidP="007B6F95">
      <w:pPr>
        <w:spacing w:after="0" w:line="240" w:lineRule="auto"/>
        <w:rPr>
          <w:rFonts w:ascii="Times New Roman" w:hAnsi="Times New Roman" w:cs="Times New Roman"/>
        </w:rPr>
      </w:pPr>
    </w:p>
    <w:sectPr w:rsidR="002C433B" w:rsidRPr="007B6F95" w:rsidSect="007B6F95">
      <w:pgSz w:w="16838" w:h="11906" w:orient="landscape"/>
      <w:pgMar w:top="993" w:right="96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3B"/>
    <w:rsid w:val="002C433B"/>
    <w:rsid w:val="005E4FCC"/>
    <w:rsid w:val="006528E8"/>
    <w:rsid w:val="007B6F95"/>
    <w:rsid w:val="008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5B2E-48CC-42B8-A0EC-45EDFB85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C4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ze.dzene@vp.gov.lv" TargetMode="External"/><Relationship Id="rId4" Type="http://schemas.openxmlformats.org/officeDocument/2006/relationships/hyperlink" Target="mailto:dina.lejniece-riekstina@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703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Dzene</dc:creator>
  <cp:keywords/>
  <dc:description/>
  <cp:lastModifiedBy>Intars Opolais</cp:lastModifiedBy>
  <cp:revision>2</cp:revision>
  <dcterms:created xsi:type="dcterms:W3CDTF">2019-10-07T09:37:00Z</dcterms:created>
  <dcterms:modified xsi:type="dcterms:W3CDTF">2019-10-07T09:37:00Z</dcterms:modified>
</cp:coreProperties>
</file>