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81" w:rsidRPr="0022157E" w:rsidRDefault="00196E26" w:rsidP="00233E7D">
      <w:pPr>
        <w:pStyle w:val="naisnod"/>
        <w:spacing w:before="0" w:after="0"/>
        <w:ind w:firstLine="720"/>
        <w:rPr>
          <w:b w:val="0"/>
        </w:rPr>
      </w:pPr>
      <w:r w:rsidRPr="0022157E">
        <w:t>I</w:t>
      </w:r>
      <w:r w:rsidR="005E4A81" w:rsidRPr="0022157E">
        <w:t>zziņa par atzinumos sniegtajiem iebildumiem</w:t>
      </w:r>
      <w:r w:rsidR="005E686C" w:rsidRPr="0022157E">
        <w:t xml:space="preserve"> par</w:t>
      </w:r>
    </w:p>
    <w:p w:rsidR="00233E7D" w:rsidRDefault="00233E7D" w:rsidP="00233E7D">
      <w:pPr>
        <w:shd w:val="clear" w:color="auto" w:fill="FFFFFF"/>
        <w:ind w:firstLine="300"/>
        <w:jc w:val="center"/>
        <w:rPr>
          <w:b/>
        </w:rPr>
      </w:pPr>
      <w:r w:rsidRPr="00233E7D">
        <w:rPr>
          <w:b/>
        </w:rPr>
        <w:t>Ministru kabineta noteikumu projektu „Grozījumi Ministru kabineta 2010.gada 21.jūnija noteikumos</w:t>
      </w:r>
    </w:p>
    <w:p w:rsidR="00233E7D" w:rsidRDefault="00233E7D" w:rsidP="00233E7D">
      <w:pPr>
        <w:shd w:val="clear" w:color="auto" w:fill="FFFFFF"/>
        <w:ind w:firstLine="300"/>
        <w:jc w:val="center"/>
        <w:rPr>
          <w:b/>
        </w:rPr>
      </w:pPr>
      <w:r w:rsidRPr="00233E7D">
        <w:rPr>
          <w:b/>
        </w:rPr>
        <w:t xml:space="preserve"> Nr.564 „Uzturēšanās atļauju noteikumi””</w:t>
      </w:r>
    </w:p>
    <w:p w:rsidR="00233E7D" w:rsidRPr="00233E7D" w:rsidRDefault="00233E7D" w:rsidP="00233E7D">
      <w:pPr>
        <w:shd w:val="clear" w:color="auto" w:fill="FFFFFF"/>
        <w:spacing w:before="100" w:beforeAutospacing="1" w:after="100" w:afterAutospacing="1" w:line="293" w:lineRule="atLeast"/>
        <w:ind w:firstLine="300"/>
        <w:jc w:val="center"/>
        <w:rPr>
          <w:b/>
        </w:rPr>
      </w:pPr>
      <w:r w:rsidRPr="00233E7D">
        <w:rPr>
          <w:b/>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6"/>
        <w:gridCol w:w="3059"/>
        <w:gridCol w:w="3059"/>
        <w:gridCol w:w="2922"/>
        <w:gridCol w:w="2362"/>
        <w:gridCol w:w="1804"/>
      </w:tblGrid>
      <w:tr w:rsidR="00233E7D" w:rsidRPr="00233E7D" w:rsidTr="00233E7D">
        <w:tc>
          <w:tcPr>
            <w:tcW w:w="26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233E7D" w:rsidRPr="00233E7D" w:rsidRDefault="00233E7D" w:rsidP="00233E7D">
            <w:pPr>
              <w:jc w:val="center"/>
              <w:rPr>
                <w:color w:val="414142"/>
              </w:rPr>
            </w:pPr>
            <w:proofErr w:type="spellStart"/>
            <w:r w:rsidRPr="00233E7D">
              <w:rPr>
                <w:color w:val="414142"/>
              </w:rPr>
              <w:t>Nr.p.k</w:t>
            </w:r>
            <w:proofErr w:type="spellEnd"/>
            <w:r w:rsidRPr="00233E7D">
              <w:rPr>
                <w:color w:val="414142"/>
              </w:rPr>
              <w:t>.</w:t>
            </w:r>
          </w:p>
        </w:tc>
        <w:tc>
          <w:tcPr>
            <w:tcW w:w="10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33E7D" w:rsidRPr="00233E7D" w:rsidRDefault="00233E7D" w:rsidP="00233E7D">
            <w:pPr>
              <w:jc w:val="center"/>
              <w:rPr>
                <w:color w:val="414142"/>
              </w:rPr>
            </w:pPr>
            <w:r w:rsidRPr="00233E7D">
              <w:rPr>
                <w:color w:val="414142"/>
              </w:rPr>
              <w:t>Saskaņošanai nosūtītā projekta redakcija (konkrēta punkta (panta) redakcija)</w:t>
            </w:r>
          </w:p>
        </w:tc>
        <w:tc>
          <w:tcPr>
            <w:tcW w:w="10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33E7D" w:rsidRPr="00233E7D" w:rsidRDefault="00233E7D" w:rsidP="00233E7D">
            <w:pPr>
              <w:jc w:val="center"/>
              <w:rPr>
                <w:color w:val="414142"/>
              </w:rPr>
            </w:pPr>
            <w:r w:rsidRPr="00233E7D">
              <w:rPr>
                <w:color w:val="414142"/>
              </w:rPr>
              <w:t>Atzinumā norādītais ministrijas (citas institūcijas) iebildums, kā arī saskaņošanā papildus izteiktais iebildums par projekta konkrēto punktu (pantu)</w:t>
            </w:r>
          </w:p>
        </w:tc>
        <w:tc>
          <w:tcPr>
            <w:tcW w:w="10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33E7D" w:rsidRPr="00233E7D" w:rsidRDefault="00233E7D" w:rsidP="00233E7D">
            <w:pPr>
              <w:jc w:val="center"/>
              <w:rPr>
                <w:color w:val="414142"/>
              </w:rPr>
            </w:pPr>
            <w:r w:rsidRPr="00233E7D">
              <w:rPr>
                <w:color w:val="414142"/>
              </w:rPr>
              <w:t>Atbildīgās ministrijas pamatojums iebilduma noraidījumam</w:t>
            </w:r>
          </w:p>
        </w:tc>
        <w:tc>
          <w:tcPr>
            <w:tcW w:w="8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33E7D" w:rsidRPr="00233E7D" w:rsidRDefault="00233E7D" w:rsidP="00233E7D">
            <w:pPr>
              <w:jc w:val="center"/>
              <w:rPr>
                <w:color w:val="414142"/>
              </w:rPr>
            </w:pPr>
            <w:r w:rsidRPr="00233E7D">
              <w:rPr>
                <w:color w:val="414142"/>
              </w:rPr>
              <w:t>Atzinuma sniedzēja uzturētais iebildums, ja tas atšķiras no atzinumā norādītā iebilduma pamatojuma</w:t>
            </w:r>
          </w:p>
        </w:tc>
        <w:tc>
          <w:tcPr>
            <w:tcW w:w="6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33E7D" w:rsidRPr="00233E7D" w:rsidRDefault="00233E7D" w:rsidP="00233E7D">
            <w:pPr>
              <w:jc w:val="center"/>
              <w:rPr>
                <w:color w:val="414142"/>
              </w:rPr>
            </w:pPr>
            <w:r w:rsidRPr="00233E7D">
              <w:rPr>
                <w:color w:val="414142"/>
              </w:rPr>
              <w:t>Projekta attiecīgā punkta (panta) galīgā redakcija</w:t>
            </w:r>
          </w:p>
        </w:tc>
      </w:tr>
      <w:tr w:rsidR="00233E7D" w:rsidRPr="00233E7D" w:rsidTr="00233E7D">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Pr="00233E7D" w:rsidRDefault="00233E7D" w:rsidP="00233E7D">
            <w:pPr>
              <w:jc w:val="center"/>
              <w:rPr>
                <w:color w:val="414142"/>
              </w:rPr>
            </w:pPr>
            <w:r w:rsidRPr="00233E7D">
              <w:rPr>
                <w:color w:val="414142"/>
              </w:rPr>
              <w:t>1</w:t>
            </w: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Pr="00233E7D" w:rsidRDefault="00233E7D" w:rsidP="00233E7D">
            <w:pPr>
              <w:jc w:val="center"/>
              <w:rPr>
                <w:color w:val="414142"/>
              </w:rPr>
            </w:pPr>
            <w:r w:rsidRPr="00233E7D">
              <w:rPr>
                <w:color w:val="414142"/>
              </w:rPr>
              <w:t>2</w:t>
            </w: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Pr="00233E7D" w:rsidRDefault="00233E7D" w:rsidP="00233E7D">
            <w:pPr>
              <w:jc w:val="center"/>
              <w:rPr>
                <w:color w:val="414142"/>
              </w:rPr>
            </w:pPr>
            <w:r w:rsidRPr="00233E7D">
              <w:rPr>
                <w:color w:val="414142"/>
              </w:rPr>
              <w:t>3</w:t>
            </w:r>
          </w:p>
        </w:tc>
        <w:tc>
          <w:tcPr>
            <w:tcW w:w="1048"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Pr="00233E7D" w:rsidRDefault="00233E7D" w:rsidP="00233E7D">
            <w:pPr>
              <w:jc w:val="center"/>
              <w:rPr>
                <w:color w:val="414142"/>
              </w:rPr>
            </w:pPr>
            <w:r w:rsidRPr="00233E7D">
              <w:rPr>
                <w:color w:val="414142"/>
              </w:rPr>
              <w:t>4</w:t>
            </w: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Pr="00233E7D" w:rsidRDefault="00233E7D" w:rsidP="00233E7D">
            <w:pPr>
              <w:jc w:val="center"/>
              <w:rPr>
                <w:color w:val="414142"/>
              </w:rPr>
            </w:pPr>
            <w:r w:rsidRPr="00233E7D">
              <w:rPr>
                <w:color w:val="414142"/>
              </w:rPr>
              <w:t>5</w:t>
            </w:r>
          </w:p>
        </w:tc>
        <w:tc>
          <w:tcPr>
            <w:tcW w:w="647"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Pr="00233E7D" w:rsidRDefault="00233E7D" w:rsidP="00233E7D">
            <w:pPr>
              <w:jc w:val="center"/>
              <w:rPr>
                <w:color w:val="414142"/>
              </w:rPr>
            </w:pPr>
            <w:r w:rsidRPr="00233E7D">
              <w:rPr>
                <w:color w:val="414142"/>
              </w:rPr>
              <w:t>6</w:t>
            </w:r>
          </w:p>
        </w:tc>
      </w:tr>
      <w:tr w:rsidR="00233E7D" w:rsidRPr="00233E7D" w:rsidTr="00233E7D">
        <w:trPr>
          <w:trHeight w:val="300"/>
        </w:trPr>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Pr="00233E7D" w:rsidRDefault="00233E7D" w:rsidP="00233E7D">
            <w:pPr>
              <w:pStyle w:val="ListParagraph"/>
              <w:numPr>
                <w:ilvl w:val="0"/>
                <w:numId w:val="35"/>
              </w:numPr>
              <w:rPr>
                <w:color w:val="414142"/>
              </w:rPr>
            </w:pP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Pr="00487204" w:rsidRDefault="00233E7D" w:rsidP="00233E7D">
            <w:pPr>
              <w:pStyle w:val="ListParagraph"/>
              <w:spacing w:after="120"/>
              <w:ind w:left="0" w:firstLine="567"/>
              <w:contextualSpacing w:val="0"/>
              <w:jc w:val="both"/>
              <w:rPr>
                <w:lang w:eastAsia="en-US"/>
              </w:rPr>
            </w:pPr>
            <w:r w:rsidRPr="00487204">
              <w:rPr>
                <w:lang w:eastAsia="en-US"/>
              </w:rPr>
              <w:t>6. Papildināt noteikumus ar 16.3.</w:t>
            </w:r>
            <w:r w:rsidRPr="00487204">
              <w:rPr>
                <w:vertAlign w:val="superscript"/>
                <w:lang w:eastAsia="en-US"/>
              </w:rPr>
              <w:t>1</w:t>
            </w:r>
            <w:r w:rsidRPr="00487204">
              <w:rPr>
                <w:lang w:eastAsia="en-US"/>
              </w:rPr>
              <w:t>6. un 16.3.</w:t>
            </w:r>
            <w:r w:rsidRPr="00487204">
              <w:rPr>
                <w:vertAlign w:val="superscript"/>
                <w:lang w:eastAsia="en-US"/>
              </w:rPr>
              <w:t>1</w:t>
            </w:r>
            <w:r w:rsidRPr="00487204">
              <w:rPr>
                <w:lang w:eastAsia="en-US"/>
              </w:rPr>
              <w:t>7. apakšpunktu šādā redakcijā:</w:t>
            </w:r>
          </w:p>
          <w:p w:rsidR="00233E7D" w:rsidRPr="00487204" w:rsidRDefault="00233E7D" w:rsidP="00233E7D">
            <w:pPr>
              <w:pStyle w:val="ListParagraph"/>
              <w:spacing w:after="120"/>
              <w:ind w:left="0" w:firstLine="567"/>
              <w:contextualSpacing w:val="0"/>
              <w:jc w:val="both"/>
              <w:rPr>
                <w:lang w:eastAsia="en-US"/>
              </w:rPr>
            </w:pPr>
            <w:r w:rsidRPr="00487204">
              <w:rPr>
                <w:lang w:eastAsia="en-US"/>
              </w:rPr>
              <w:t>“16.3.</w:t>
            </w:r>
            <w:r w:rsidRPr="00487204">
              <w:rPr>
                <w:vertAlign w:val="superscript"/>
                <w:lang w:eastAsia="en-US"/>
              </w:rPr>
              <w:t>1</w:t>
            </w:r>
            <w:r w:rsidRPr="00487204">
              <w:rPr>
                <w:lang w:eastAsia="en-US"/>
              </w:rPr>
              <w:t>6. ārzemniekam, kuru uzaicina padziļinātās sadarbības programmas dalībnieks, un kurš netiks nodarbināts reglamentētā profesijā vai nepieprasa ES zilo karti;</w:t>
            </w:r>
          </w:p>
          <w:p w:rsidR="00233E7D" w:rsidRPr="00487204" w:rsidRDefault="00233E7D" w:rsidP="00233E7D">
            <w:pPr>
              <w:pStyle w:val="ListParagraph"/>
              <w:spacing w:after="120"/>
              <w:ind w:left="0" w:firstLine="567"/>
              <w:contextualSpacing w:val="0"/>
              <w:jc w:val="both"/>
              <w:rPr>
                <w:lang w:eastAsia="en-US"/>
              </w:rPr>
            </w:pPr>
            <w:r w:rsidRPr="00487204">
              <w:rPr>
                <w:lang w:eastAsia="en-US"/>
              </w:rPr>
              <w:t>16.3.</w:t>
            </w:r>
            <w:r w:rsidRPr="00487204">
              <w:rPr>
                <w:vertAlign w:val="superscript"/>
                <w:lang w:eastAsia="en-US"/>
              </w:rPr>
              <w:t>1</w:t>
            </w:r>
            <w:r w:rsidRPr="00487204">
              <w:rPr>
                <w:lang w:eastAsia="en-US"/>
              </w:rPr>
              <w:t xml:space="preserve">7. ja ārzemnieks tiek uzaicināts nodarbinātībai profesijā, kas ietilpst nacionālajā statistiskajā klasifikācijā “Profesiju </w:t>
            </w:r>
            <w:r w:rsidRPr="00487204">
              <w:rPr>
                <w:lang w:eastAsia="en-US"/>
              </w:rPr>
              <w:lastRenderedPageBreak/>
              <w:t xml:space="preserve">klasifikators” minētajā devītajā </w:t>
            </w:r>
            <w:proofErr w:type="spellStart"/>
            <w:r w:rsidRPr="00487204">
              <w:rPr>
                <w:lang w:eastAsia="en-US"/>
              </w:rPr>
              <w:t>pamatgrupā</w:t>
            </w:r>
            <w:proofErr w:type="spellEnd"/>
            <w:r w:rsidRPr="00487204">
              <w:rPr>
                <w:lang w:eastAsia="en-US"/>
              </w:rPr>
              <w:t>.”;</w:t>
            </w:r>
          </w:p>
          <w:p w:rsidR="00233E7D" w:rsidRPr="00487204" w:rsidRDefault="00233E7D" w:rsidP="00233E7D">
            <w:pPr>
              <w:spacing w:after="120"/>
              <w:jc w:val="both"/>
              <w:rPr>
                <w:lang w:eastAsia="en-US"/>
              </w:rPr>
            </w:pP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Default="00233E7D" w:rsidP="00233E7D">
            <w:pPr>
              <w:ind w:firstLine="686"/>
              <w:jc w:val="both"/>
              <w:rPr>
                <w:u w:val="single"/>
              </w:rPr>
            </w:pPr>
            <w:r>
              <w:rPr>
                <w:u w:val="single"/>
              </w:rPr>
              <w:lastRenderedPageBreak/>
              <w:t>Zemkopības ministrija</w:t>
            </w:r>
          </w:p>
          <w:p w:rsidR="00233E7D" w:rsidRDefault="00233E7D" w:rsidP="00233E7D">
            <w:pPr>
              <w:pStyle w:val="ListParagraph"/>
              <w:widowControl w:val="0"/>
              <w:tabs>
                <w:tab w:val="left" w:pos="1170"/>
              </w:tabs>
              <w:spacing w:after="120"/>
              <w:ind w:left="11" w:firstLine="709"/>
              <w:contextualSpacing w:val="0"/>
              <w:jc w:val="both"/>
              <w:rPr>
                <w:u w:val="single"/>
              </w:rPr>
            </w:pPr>
            <w:r>
              <w:t xml:space="preserve">Lūdzam svītrot noteikumu projekta 6.punktu, kas paredz noteikumus papildināt ar </w:t>
            </w:r>
            <w:r w:rsidRPr="00F10B2D">
              <w:t>16.3.</w:t>
            </w:r>
            <w:r w:rsidRPr="003754FB">
              <w:rPr>
                <w:vertAlign w:val="superscript"/>
              </w:rPr>
              <w:t>1</w:t>
            </w:r>
            <w:r w:rsidRPr="00F10B2D">
              <w:t>6. un 16.3.</w:t>
            </w:r>
            <w:r w:rsidRPr="003754FB">
              <w:rPr>
                <w:vertAlign w:val="superscript"/>
              </w:rPr>
              <w:t>1</w:t>
            </w:r>
            <w:r w:rsidRPr="00F10B2D">
              <w:t>7. apakšpunktu</w:t>
            </w:r>
            <w:r>
              <w:t>, paredzot šajos apakšpunktos noteiktajos gadījumos pieļaut</w:t>
            </w:r>
            <w:r w:rsidRPr="00B87D1F">
              <w:t xml:space="preserve"> iespēju neiesniegt pieredzi apliecinošus dokumentus ārzemniekiem</w:t>
            </w:r>
            <w:r>
              <w:t xml:space="preserve">. </w:t>
            </w:r>
            <w:r w:rsidRPr="00AD7715">
              <w:t xml:space="preserve">Uzskatām, ka ārzemniekam ir jāsniedz </w:t>
            </w:r>
            <w:r>
              <w:t>attiecīgie</w:t>
            </w:r>
            <w:r w:rsidRPr="00AD7715">
              <w:t xml:space="preserve"> apliecinājumi</w:t>
            </w:r>
            <w:r>
              <w:t xml:space="preserve">, lai ārzemnieks varētu strādāt Latvijas Republikā, neskatoties uz to, ka ārzemnieks uzaicināts </w:t>
            </w:r>
            <w:r>
              <w:lastRenderedPageBreak/>
              <w:t xml:space="preserve">nodarbinātībai profesijā, kas ietilpst nacionālajā statistiskajā klasifikācijā “Profesiju klasifikatora minētajā devītajā </w:t>
            </w:r>
            <w:proofErr w:type="spellStart"/>
            <w:r>
              <w:t>pamatgrupā</w:t>
            </w:r>
            <w:proofErr w:type="spellEnd"/>
            <w:r>
              <w:t xml:space="preserve"> “Vienkāršās profesijas””.</w:t>
            </w:r>
          </w:p>
        </w:tc>
        <w:tc>
          <w:tcPr>
            <w:tcW w:w="1048"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Default="00233E7D" w:rsidP="00233E7D">
            <w:pPr>
              <w:pStyle w:val="naisc"/>
              <w:spacing w:before="0" w:after="0"/>
              <w:jc w:val="both"/>
            </w:pPr>
            <w:r>
              <w:lastRenderedPageBreak/>
              <w:t xml:space="preserve">Iebildums nav ņemts vērā. Izglītību vai pieredzi pierādošo dokumentu pieprasīšanas mērķis ir pārliecināties, ka uzaicināmā ārzemnieka patiesais ieceļošanas nolūks ir nodarbinātība, un ka viņš spēs pilnvērtīgi darboties paredzamajā specialitātē. Atsakoties no prasības iesniegti pieredzi/izglītību pierādošos dokumentus padziļinātās sadarbības programmas dalībniekiem, risks ir zems, jo šīs </w:t>
            </w:r>
            <w:r>
              <w:lastRenderedPageBreak/>
              <w:t xml:space="preserve">programmas dalībnieki sevi apliecinājuši kā godprātīgi uzņēmēji. Vienkāršo profesiju (devītās </w:t>
            </w:r>
            <w:proofErr w:type="spellStart"/>
            <w:r>
              <w:t>pamatgrupas</w:t>
            </w:r>
            <w:proofErr w:type="spellEnd"/>
            <w:r>
              <w:t>) pārstāvju iesniegtie dokumenti pamatā apliecina personu pieredzi, kam nav izšķirošas nozīmes, jo persona var pilnvērtīgi strādāt kā, piemēram, palīgstrādnieks, arī tad, ja iepriekš šāda veida pienākumus nav veicis. Atsakoties no prasības iesniegt šos dokumentus, tiek samazināts administratīvais slogs gan darba devējiem, gan Pilsonības un migrācijas lietu pārvaldei, izskatot iesniegtos dokumentus.</w:t>
            </w:r>
          </w:p>
          <w:p w:rsidR="00233E7D" w:rsidRDefault="00233E7D" w:rsidP="00233E7D">
            <w:pPr>
              <w:pStyle w:val="naisc"/>
              <w:spacing w:before="0" w:after="0"/>
              <w:jc w:val="both"/>
            </w:pP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Pr="00233E7D" w:rsidRDefault="00233E7D" w:rsidP="00233E7D">
            <w:pPr>
              <w:rPr>
                <w:color w:val="414142"/>
              </w:rPr>
            </w:pPr>
            <w:r w:rsidRPr="00233E7D">
              <w:rPr>
                <w:color w:val="414142"/>
              </w:rPr>
              <w:lastRenderedPageBreak/>
              <w:t> </w:t>
            </w:r>
          </w:p>
        </w:tc>
        <w:tc>
          <w:tcPr>
            <w:tcW w:w="647" w:type="pct"/>
            <w:tcBorders>
              <w:top w:val="outset" w:sz="6" w:space="0" w:color="414142"/>
              <w:left w:val="outset" w:sz="6" w:space="0" w:color="414142"/>
              <w:bottom w:val="outset" w:sz="6" w:space="0" w:color="414142"/>
              <w:right w:val="outset" w:sz="6" w:space="0" w:color="414142"/>
            </w:tcBorders>
            <w:shd w:val="clear" w:color="auto" w:fill="FFFFFF"/>
            <w:hideMark/>
          </w:tcPr>
          <w:p w:rsidR="00233E7D" w:rsidRPr="00487204" w:rsidRDefault="00233E7D" w:rsidP="00233E7D">
            <w:pPr>
              <w:pStyle w:val="ListParagraph"/>
              <w:spacing w:after="120"/>
              <w:ind w:left="0" w:firstLine="567"/>
              <w:contextualSpacing w:val="0"/>
              <w:jc w:val="both"/>
              <w:rPr>
                <w:lang w:eastAsia="en-US"/>
              </w:rPr>
            </w:pPr>
            <w:r w:rsidRPr="00487204">
              <w:rPr>
                <w:lang w:eastAsia="en-US"/>
              </w:rPr>
              <w:t>6. Papildināt noteikumus ar 16.3.</w:t>
            </w:r>
            <w:r w:rsidRPr="00487204">
              <w:rPr>
                <w:vertAlign w:val="superscript"/>
                <w:lang w:eastAsia="en-US"/>
              </w:rPr>
              <w:t>1</w:t>
            </w:r>
            <w:r w:rsidRPr="00487204">
              <w:rPr>
                <w:lang w:eastAsia="en-US"/>
              </w:rPr>
              <w:t>6. un 16.3.</w:t>
            </w:r>
            <w:r w:rsidRPr="00487204">
              <w:rPr>
                <w:vertAlign w:val="superscript"/>
                <w:lang w:eastAsia="en-US"/>
              </w:rPr>
              <w:t>1</w:t>
            </w:r>
            <w:r w:rsidRPr="00487204">
              <w:rPr>
                <w:lang w:eastAsia="en-US"/>
              </w:rPr>
              <w:t>7. apakšpunktu šādā redakcijā:</w:t>
            </w:r>
          </w:p>
          <w:p w:rsidR="00233E7D" w:rsidRPr="00487204" w:rsidRDefault="00233E7D" w:rsidP="00233E7D">
            <w:pPr>
              <w:pStyle w:val="ListParagraph"/>
              <w:spacing w:after="120"/>
              <w:ind w:left="0" w:firstLine="567"/>
              <w:contextualSpacing w:val="0"/>
              <w:jc w:val="both"/>
              <w:rPr>
                <w:lang w:eastAsia="en-US"/>
              </w:rPr>
            </w:pPr>
            <w:r w:rsidRPr="00487204">
              <w:rPr>
                <w:lang w:eastAsia="en-US"/>
              </w:rPr>
              <w:t>“16.3.</w:t>
            </w:r>
            <w:r w:rsidRPr="00487204">
              <w:rPr>
                <w:vertAlign w:val="superscript"/>
                <w:lang w:eastAsia="en-US"/>
              </w:rPr>
              <w:t>1</w:t>
            </w:r>
            <w:r w:rsidRPr="00487204">
              <w:rPr>
                <w:lang w:eastAsia="en-US"/>
              </w:rPr>
              <w:t xml:space="preserve">6. ārzemniekam, kuru uzaicina padziļinātās sadarbības programmas dalībnieks, un kurš netiks </w:t>
            </w:r>
            <w:r w:rsidRPr="00487204">
              <w:rPr>
                <w:lang w:eastAsia="en-US"/>
              </w:rPr>
              <w:lastRenderedPageBreak/>
              <w:t>nodarbināts reglamentētā profesijā vai nepieprasa ES zilo karti;</w:t>
            </w:r>
          </w:p>
          <w:p w:rsidR="00233E7D" w:rsidRPr="00487204" w:rsidRDefault="00233E7D" w:rsidP="00233E7D">
            <w:pPr>
              <w:pStyle w:val="ListParagraph"/>
              <w:spacing w:after="120"/>
              <w:ind w:left="0" w:firstLine="567"/>
              <w:contextualSpacing w:val="0"/>
              <w:jc w:val="both"/>
              <w:rPr>
                <w:lang w:eastAsia="en-US"/>
              </w:rPr>
            </w:pPr>
            <w:r w:rsidRPr="00487204">
              <w:rPr>
                <w:lang w:eastAsia="en-US"/>
              </w:rPr>
              <w:t>16.3.</w:t>
            </w:r>
            <w:r w:rsidRPr="00487204">
              <w:rPr>
                <w:vertAlign w:val="superscript"/>
                <w:lang w:eastAsia="en-US"/>
              </w:rPr>
              <w:t>1</w:t>
            </w:r>
            <w:r w:rsidRPr="00487204">
              <w:rPr>
                <w:lang w:eastAsia="en-US"/>
              </w:rPr>
              <w:t xml:space="preserve">7. ja ārzemnieks tiek uzaicināts nodarbinātībai profesijā, kas ietilpst nacionālajā statistiskajā klasifikācijā “Profesiju klasifikators” minētajā devītajā </w:t>
            </w:r>
            <w:proofErr w:type="spellStart"/>
            <w:r w:rsidRPr="00487204">
              <w:rPr>
                <w:lang w:eastAsia="en-US"/>
              </w:rPr>
              <w:t>pamatgrupā</w:t>
            </w:r>
            <w:proofErr w:type="spellEnd"/>
            <w:r w:rsidRPr="00487204">
              <w:rPr>
                <w:lang w:eastAsia="en-US"/>
              </w:rPr>
              <w:t>.”;</w:t>
            </w:r>
          </w:p>
          <w:p w:rsidR="00233E7D" w:rsidRPr="00487204" w:rsidRDefault="00233E7D" w:rsidP="00233E7D">
            <w:pPr>
              <w:spacing w:after="120"/>
              <w:jc w:val="both"/>
              <w:rPr>
                <w:lang w:eastAsia="en-US"/>
              </w:rPr>
            </w:pPr>
          </w:p>
        </w:tc>
      </w:tr>
    </w:tbl>
    <w:p w:rsidR="00233E7D" w:rsidRDefault="00233E7D" w:rsidP="005E4A81">
      <w:pPr>
        <w:pStyle w:val="naisf"/>
        <w:spacing w:before="0" w:after="0"/>
        <w:ind w:firstLine="0"/>
        <w:rPr>
          <w:b/>
        </w:rPr>
      </w:pPr>
    </w:p>
    <w:p w:rsidR="00233E7D" w:rsidRDefault="00233E7D" w:rsidP="005E4A81">
      <w:pPr>
        <w:pStyle w:val="naisf"/>
        <w:spacing w:before="0" w:after="0"/>
        <w:ind w:firstLine="0"/>
        <w:rPr>
          <w:b/>
        </w:rPr>
      </w:pPr>
    </w:p>
    <w:p w:rsidR="005E4A81" w:rsidRPr="0022157E" w:rsidRDefault="005E4A81" w:rsidP="001D3DD0">
      <w:pPr>
        <w:pStyle w:val="naisf"/>
        <w:spacing w:before="0" w:after="0"/>
        <w:ind w:firstLine="0"/>
        <w:jc w:val="center"/>
        <w:rPr>
          <w:b/>
        </w:rPr>
      </w:pPr>
      <w:r w:rsidRPr="0022157E">
        <w:rPr>
          <w:b/>
        </w:rPr>
        <w:t xml:space="preserve">Informācija par </w:t>
      </w:r>
      <w:proofErr w:type="spellStart"/>
      <w:r w:rsidRPr="0022157E">
        <w:rPr>
          <w:b/>
        </w:rPr>
        <w:t>starpministriju</w:t>
      </w:r>
      <w:proofErr w:type="spellEnd"/>
      <w:r w:rsidRPr="0022157E">
        <w:rPr>
          <w:b/>
        </w:rPr>
        <w:t xml:space="preserve"> (starpinstitūciju) sanāksmi vai elektronisko saskaņošanu</w:t>
      </w:r>
    </w:p>
    <w:p w:rsidR="005E4A81" w:rsidRPr="0022157E" w:rsidRDefault="005E4A81" w:rsidP="005E4A81">
      <w:pPr>
        <w:pStyle w:val="naisf"/>
        <w:spacing w:before="0" w:after="0"/>
        <w:ind w:firstLine="0"/>
        <w:rPr>
          <w:b/>
        </w:rPr>
      </w:pPr>
    </w:p>
    <w:tbl>
      <w:tblPr>
        <w:tblW w:w="12582" w:type="dxa"/>
        <w:tblLook w:val="00A0" w:firstRow="1" w:lastRow="0" w:firstColumn="1" w:lastColumn="0" w:noHBand="0" w:noVBand="0"/>
      </w:tblPr>
      <w:tblGrid>
        <w:gridCol w:w="6345"/>
        <w:gridCol w:w="6237"/>
      </w:tblGrid>
      <w:tr w:rsidR="005E4A81" w:rsidRPr="0022157E" w:rsidTr="009D1BB5">
        <w:tc>
          <w:tcPr>
            <w:tcW w:w="6345" w:type="dxa"/>
          </w:tcPr>
          <w:p w:rsidR="005E4A81" w:rsidRPr="0022157E" w:rsidRDefault="005E4A81" w:rsidP="009D1BB5">
            <w:pPr>
              <w:pStyle w:val="naisf"/>
              <w:spacing w:before="0" w:after="0"/>
              <w:ind w:firstLine="0"/>
            </w:pPr>
            <w:r w:rsidRPr="0022157E">
              <w:t>Datums</w:t>
            </w:r>
          </w:p>
        </w:tc>
        <w:tc>
          <w:tcPr>
            <w:tcW w:w="6237" w:type="dxa"/>
            <w:tcBorders>
              <w:bottom w:val="single" w:sz="4" w:space="0" w:color="auto"/>
            </w:tcBorders>
          </w:tcPr>
          <w:p w:rsidR="005E4A81" w:rsidRPr="0022157E" w:rsidRDefault="00233E7D" w:rsidP="00CA5797">
            <w:pPr>
              <w:pStyle w:val="NormalWeb"/>
              <w:spacing w:before="0" w:beforeAutospacing="0" w:after="0" w:afterAutospacing="0"/>
              <w:jc w:val="both"/>
            </w:pPr>
            <w:r>
              <w:t>03.07.2019.</w:t>
            </w:r>
          </w:p>
        </w:tc>
      </w:tr>
      <w:tr w:rsidR="005E4A81" w:rsidRPr="0022157E" w:rsidTr="009D1BB5">
        <w:tc>
          <w:tcPr>
            <w:tcW w:w="6345" w:type="dxa"/>
          </w:tcPr>
          <w:p w:rsidR="005E4A81" w:rsidRPr="0022157E" w:rsidRDefault="005E4A81" w:rsidP="009D1BB5">
            <w:pPr>
              <w:pStyle w:val="naisf"/>
              <w:spacing w:before="0" w:after="0"/>
              <w:ind w:firstLine="0"/>
            </w:pPr>
          </w:p>
        </w:tc>
        <w:tc>
          <w:tcPr>
            <w:tcW w:w="6237" w:type="dxa"/>
            <w:tcBorders>
              <w:top w:val="single" w:sz="4" w:space="0" w:color="auto"/>
            </w:tcBorders>
          </w:tcPr>
          <w:p w:rsidR="005E4A81" w:rsidRPr="0022157E" w:rsidRDefault="005E4A81" w:rsidP="009D1BB5">
            <w:pPr>
              <w:pStyle w:val="NormalWeb"/>
              <w:spacing w:before="0" w:beforeAutospacing="0" w:after="0" w:afterAutospacing="0"/>
              <w:ind w:firstLine="720"/>
              <w:rPr>
                <w:highlight w:val="yellow"/>
              </w:rPr>
            </w:pPr>
          </w:p>
        </w:tc>
      </w:tr>
      <w:tr w:rsidR="005E4A81" w:rsidRPr="0022157E" w:rsidTr="009D1BB5">
        <w:tc>
          <w:tcPr>
            <w:tcW w:w="6345" w:type="dxa"/>
          </w:tcPr>
          <w:p w:rsidR="005E4A81" w:rsidRPr="0022157E" w:rsidRDefault="005E4A81" w:rsidP="009D1BB5">
            <w:pPr>
              <w:pStyle w:val="naiskr"/>
              <w:spacing w:before="0" w:after="0"/>
            </w:pPr>
            <w:r w:rsidRPr="0022157E">
              <w:t>Saskaņošanas dalībnieki</w:t>
            </w:r>
          </w:p>
        </w:tc>
        <w:tc>
          <w:tcPr>
            <w:tcW w:w="6237" w:type="dxa"/>
            <w:tcBorders>
              <w:bottom w:val="outset" w:sz="8" w:space="0" w:color="auto"/>
            </w:tcBorders>
          </w:tcPr>
          <w:p w:rsidR="005E4A81" w:rsidRPr="0022157E" w:rsidRDefault="00233E7D" w:rsidP="009D1BB5">
            <w:pPr>
              <w:pStyle w:val="NormalWeb"/>
              <w:spacing w:before="0" w:beforeAutospacing="0" w:after="0" w:afterAutospacing="0"/>
              <w:jc w:val="both"/>
              <w:rPr>
                <w:highlight w:val="yellow"/>
              </w:rPr>
            </w:pPr>
            <w:r w:rsidRPr="001D3DD0">
              <w:t xml:space="preserve">Ekonomikas ministrija, </w:t>
            </w:r>
            <w:r w:rsidR="001D3DD0" w:rsidRPr="001D3DD0">
              <w:t xml:space="preserve">Iekšlietu ministrija, </w:t>
            </w:r>
            <w:r w:rsidRPr="001D3DD0">
              <w:t xml:space="preserve">Labklājības ministrija, Satiksmes ministrija, Tieslietu ministrija, </w:t>
            </w:r>
            <w:r w:rsidRPr="001D3DD0">
              <w:lastRenderedPageBreak/>
              <w:t>Zemkopības ministrija, Vides aizsardzības un reģionālās attīstības ministrija, Latvijas Darba devēju konfederācija, Ārvalstu investoru padome, Amerikas Tirdzniecības padome, Latvijas Tirdzniecības un rūpniecības padome, Latvijas Būvuzņēmēju partnerība</w:t>
            </w:r>
            <w:r w:rsidR="001D3DD0" w:rsidRPr="001D3DD0">
              <w:t>, Asociācija “Latvijas Auto”</w:t>
            </w:r>
          </w:p>
        </w:tc>
      </w:tr>
    </w:tbl>
    <w:p w:rsidR="005E4A81" w:rsidRPr="0022157E" w:rsidRDefault="005E4A81" w:rsidP="005E4A81"/>
    <w:tbl>
      <w:tblPr>
        <w:tblW w:w="12582" w:type="dxa"/>
        <w:tblLook w:val="00A0" w:firstRow="1" w:lastRow="0" w:firstColumn="1" w:lastColumn="0" w:noHBand="0" w:noVBand="0"/>
      </w:tblPr>
      <w:tblGrid>
        <w:gridCol w:w="6708"/>
        <w:gridCol w:w="5874"/>
      </w:tblGrid>
      <w:tr w:rsidR="005E4A81" w:rsidRPr="0022157E" w:rsidTr="009D1BB5">
        <w:trPr>
          <w:trHeight w:val="285"/>
        </w:trPr>
        <w:tc>
          <w:tcPr>
            <w:tcW w:w="6708" w:type="dxa"/>
          </w:tcPr>
          <w:p w:rsidR="005E4A81" w:rsidRPr="0022157E" w:rsidRDefault="005E4A81" w:rsidP="009D1BB5">
            <w:pPr>
              <w:pStyle w:val="naiskr"/>
              <w:spacing w:before="0" w:after="0"/>
            </w:pPr>
            <w:r w:rsidRPr="0022157E">
              <w:t>Saskaņošanas dalībnieki izskatīja šādu ministriju (citu institūciju) iebildumus</w:t>
            </w:r>
          </w:p>
        </w:tc>
        <w:tc>
          <w:tcPr>
            <w:tcW w:w="5874" w:type="dxa"/>
            <w:tcBorders>
              <w:bottom w:val="outset" w:sz="8" w:space="0" w:color="auto"/>
            </w:tcBorders>
          </w:tcPr>
          <w:p w:rsidR="005E4A81" w:rsidRPr="0022157E" w:rsidRDefault="001D3DD0" w:rsidP="00CE0D7D">
            <w:pPr>
              <w:pStyle w:val="naiskr"/>
              <w:spacing w:before="0" w:after="0"/>
              <w:ind w:firstLine="12"/>
              <w:jc w:val="both"/>
            </w:pPr>
            <w:r>
              <w:t>Ekonomikas ministrijas, Zemkopības ministrijas, Latvijas Darba devēju konfederācijas</w:t>
            </w:r>
          </w:p>
        </w:tc>
      </w:tr>
      <w:tr w:rsidR="005E4A81" w:rsidRPr="0022157E" w:rsidTr="009D1BB5">
        <w:tc>
          <w:tcPr>
            <w:tcW w:w="6708" w:type="dxa"/>
          </w:tcPr>
          <w:p w:rsidR="005E4A81" w:rsidRPr="0022157E" w:rsidRDefault="005E4A81" w:rsidP="009D1BB5">
            <w:pPr>
              <w:pStyle w:val="naiskr"/>
              <w:spacing w:before="0" w:after="0"/>
            </w:pPr>
            <w:r w:rsidRPr="0022157E">
              <w:t>Ministrijas (citas institūcijas), kuras nav ieradušās uz sanāksmi vai kuras nav atbildējušas uz uzaicinājumu piedalīties elektroniskajā saskaņošanā</w:t>
            </w:r>
          </w:p>
        </w:tc>
        <w:tc>
          <w:tcPr>
            <w:tcW w:w="5874" w:type="dxa"/>
            <w:tcBorders>
              <w:top w:val="outset" w:sz="8" w:space="0" w:color="auto"/>
              <w:bottom w:val="outset" w:sz="8" w:space="0" w:color="auto"/>
            </w:tcBorders>
          </w:tcPr>
          <w:p w:rsidR="005E4A81" w:rsidRPr="0022157E" w:rsidRDefault="001D3DD0" w:rsidP="009D1BB5">
            <w:pPr>
              <w:pStyle w:val="naiskr"/>
              <w:spacing w:before="0" w:after="0"/>
              <w:ind w:firstLine="12"/>
              <w:jc w:val="both"/>
            </w:pPr>
            <w:r>
              <w:t>Ārlietu ministrija, Finanšu ministrija</w:t>
            </w:r>
          </w:p>
        </w:tc>
      </w:tr>
    </w:tbl>
    <w:p w:rsidR="001D3DD0" w:rsidRDefault="001D3DD0" w:rsidP="005E4A81">
      <w:pPr>
        <w:pStyle w:val="naisf"/>
        <w:spacing w:before="0" w:after="0"/>
        <w:ind w:firstLine="0"/>
        <w:jc w:val="center"/>
        <w:rPr>
          <w:b/>
        </w:rPr>
      </w:pPr>
    </w:p>
    <w:p w:rsidR="005E4A81" w:rsidRPr="0022157E" w:rsidRDefault="005E4A81" w:rsidP="005E4A81">
      <w:pPr>
        <w:pStyle w:val="naisf"/>
        <w:spacing w:before="0" w:after="0"/>
        <w:ind w:firstLine="0"/>
        <w:jc w:val="center"/>
        <w:rPr>
          <w:b/>
        </w:rPr>
      </w:pPr>
      <w:r w:rsidRPr="0022157E">
        <w:rPr>
          <w:b/>
        </w:rPr>
        <w:t>II. Jautājumi, par kuriem saskaņošanā vienošanās ir panākta</w:t>
      </w:r>
    </w:p>
    <w:p w:rsidR="00355B27" w:rsidRPr="0022157E" w:rsidRDefault="00355B27"/>
    <w:tbl>
      <w:tblPr>
        <w:tblW w:w="523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2"/>
        <w:gridCol w:w="2069"/>
        <w:gridCol w:w="634"/>
        <w:gridCol w:w="5557"/>
        <w:gridCol w:w="152"/>
        <w:gridCol w:w="2992"/>
        <w:gridCol w:w="2633"/>
      </w:tblGrid>
      <w:tr w:rsidR="005E4A81" w:rsidRPr="0022157E" w:rsidTr="00657A93">
        <w:tc>
          <w:tcPr>
            <w:tcW w:w="196" w:type="pct"/>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jc w:val="left"/>
            </w:pPr>
            <w:r w:rsidRPr="0022157E">
              <w:t>Nr. p.k.</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firstLine="12"/>
            </w:pPr>
            <w:r w:rsidRPr="0022157E">
              <w:t>Saskaņošanai nosūtītā projekta redakcija (konkrēta punkta (panta) redakcija)</w:t>
            </w:r>
          </w:p>
        </w:tc>
        <w:tc>
          <w:tcPr>
            <w:tcW w:w="1902" w:type="pct"/>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right="3"/>
            </w:pPr>
            <w:r w:rsidRPr="0022157E">
              <w:t>Atzinumā norādītais ministrijas (citas institūcijas) iebildums, kā arī saskaņošanā papildus izteiktais iebildums par projekta konkrēto punktu (pantu)</w:t>
            </w:r>
          </w:p>
        </w:tc>
        <w:tc>
          <w:tcPr>
            <w:tcW w:w="1076" w:type="pct"/>
            <w:gridSpan w:val="2"/>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firstLine="21"/>
            </w:pPr>
            <w:r w:rsidRPr="0022157E">
              <w:t>Atbildīgās ministrijas norāde par to, ka iebildums ir ņemts vērā, vai informācija par saskaņošanā panākto alternatīvo risinājumu</w:t>
            </w:r>
          </w:p>
        </w:tc>
        <w:tc>
          <w:tcPr>
            <w:tcW w:w="901" w:type="pct"/>
            <w:tcBorders>
              <w:top w:val="single" w:sz="4" w:space="0" w:color="auto"/>
              <w:left w:val="single" w:sz="4" w:space="0" w:color="auto"/>
              <w:bottom w:val="single" w:sz="4" w:space="0" w:color="auto"/>
            </w:tcBorders>
            <w:vAlign w:val="center"/>
          </w:tcPr>
          <w:p w:rsidR="005E4A81" w:rsidRPr="0022157E" w:rsidRDefault="005E4A81" w:rsidP="009D1BB5">
            <w:pPr>
              <w:jc w:val="center"/>
            </w:pPr>
            <w:r w:rsidRPr="0022157E">
              <w:t>Projekta attiecīgā punkta (panta) galīgā redakcija</w:t>
            </w:r>
          </w:p>
        </w:tc>
      </w:tr>
      <w:tr w:rsidR="00E97685" w:rsidRPr="0022157E" w:rsidTr="00657A93">
        <w:tc>
          <w:tcPr>
            <w:tcW w:w="196" w:type="pct"/>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jc w:val="left"/>
            </w:pPr>
            <w:r w:rsidRPr="0022157E">
              <w:t>1</w:t>
            </w:r>
          </w:p>
        </w:tc>
        <w:tc>
          <w:tcPr>
            <w:tcW w:w="925" w:type="pct"/>
            <w:gridSpan w:val="2"/>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2</w:t>
            </w:r>
          </w:p>
        </w:tc>
        <w:tc>
          <w:tcPr>
            <w:tcW w:w="1902" w:type="pct"/>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3</w:t>
            </w:r>
          </w:p>
        </w:tc>
        <w:tc>
          <w:tcPr>
            <w:tcW w:w="1076" w:type="pct"/>
            <w:gridSpan w:val="2"/>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4</w:t>
            </w:r>
          </w:p>
        </w:tc>
        <w:tc>
          <w:tcPr>
            <w:tcW w:w="901" w:type="pct"/>
            <w:tcBorders>
              <w:top w:val="single" w:sz="4" w:space="0" w:color="auto"/>
              <w:left w:val="single" w:sz="4" w:space="0" w:color="auto"/>
              <w:bottom w:val="single" w:sz="4" w:space="0" w:color="auto"/>
            </w:tcBorders>
          </w:tcPr>
          <w:p w:rsidR="00E97685" w:rsidRPr="0022157E" w:rsidRDefault="00E97685" w:rsidP="009D1BB5">
            <w:pPr>
              <w:jc w:val="center"/>
            </w:pPr>
            <w:r w:rsidRPr="0022157E">
              <w:t>5</w:t>
            </w:r>
          </w:p>
        </w:tc>
      </w:tr>
      <w:tr w:rsidR="00487204" w:rsidRPr="0022157E" w:rsidTr="00657A93">
        <w:tc>
          <w:tcPr>
            <w:tcW w:w="196" w:type="pct"/>
            <w:tcBorders>
              <w:top w:val="single" w:sz="6" w:space="0" w:color="000000"/>
              <w:left w:val="single" w:sz="6" w:space="0" w:color="000000"/>
              <w:bottom w:val="single" w:sz="6" w:space="0" w:color="000000"/>
              <w:right w:val="single" w:sz="6" w:space="0" w:color="000000"/>
            </w:tcBorders>
          </w:tcPr>
          <w:p w:rsidR="00487204" w:rsidRPr="0022157E" w:rsidRDefault="00487204" w:rsidP="00487204">
            <w:pPr>
              <w:pStyle w:val="naisc"/>
              <w:spacing w:before="0" w:after="0"/>
              <w:jc w:val="left"/>
            </w:pPr>
            <w:r>
              <w:t>1.</w:t>
            </w:r>
          </w:p>
        </w:tc>
        <w:tc>
          <w:tcPr>
            <w:tcW w:w="925" w:type="pct"/>
            <w:gridSpan w:val="2"/>
            <w:tcBorders>
              <w:top w:val="single" w:sz="6" w:space="0" w:color="000000"/>
              <w:left w:val="single" w:sz="6" w:space="0" w:color="000000"/>
              <w:bottom w:val="single" w:sz="6" w:space="0" w:color="000000"/>
              <w:right w:val="single" w:sz="6" w:space="0" w:color="000000"/>
            </w:tcBorders>
          </w:tcPr>
          <w:p w:rsidR="00487204" w:rsidRPr="00095FA8" w:rsidRDefault="00487204" w:rsidP="00487204">
            <w:pPr>
              <w:pStyle w:val="ListParagraph"/>
              <w:numPr>
                <w:ilvl w:val="0"/>
                <w:numId w:val="34"/>
              </w:numPr>
              <w:suppressAutoHyphens/>
              <w:spacing w:after="120"/>
              <w:ind w:left="0" w:firstLine="567"/>
              <w:contextualSpacing w:val="0"/>
              <w:jc w:val="both"/>
              <w:rPr>
                <w:lang w:eastAsia="en-US"/>
              </w:rPr>
            </w:pPr>
            <w:r w:rsidRPr="00095FA8">
              <w:rPr>
                <w:lang w:eastAsia="en-US"/>
              </w:rPr>
              <w:t>Izteikt 2.punktu šādā redakcijā:</w:t>
            </w:r>
          </w:p>
          <w:p w:rsidR="00487204" w:rsidRPr="00095FA8" w:rsidRDefault="00487204" w:rsidP="00487204">
            <w:pPr>
              <w:pStyle w:val="ListParagraph"/>
              <w:spacing w:after="120"/>
              <w:ind w:left="142" w:firstLine="425"/>
              <w:contextualSpacing w:val="0"/>
              <w:jc w:val="both"/>
              <w:rPr>
                <w:lang w:eastAsia="en-US"/>
              </w:rPr>
            </w:pPr>
            <w:r w:rsidRPr="00095FA8">
              <w:rPr>
                <w:lang w:eastAsia="en-US"/>
              </w:rPr>
              <w:t xml:space="preserve">“2. Ārzemnieks šajos noteikumos minētos dokumentus uzturēšanās atļaujas pieprasīšanai vai reģistrēšanai iesniedz personīgi, izņemot šo </w:t>
            </w:r>
            <w:r w:rsidRPr="00095FA8">
              <w:rPr>
                <w:lang w:eastAsia="en-US"/>
              </w:rPr>
              <w:lastRenderedPageBreak/>
              <w:t>noteikumu 3.punktā minētos gadījumus. Dokumentus uzturēšanās atļaujas reģistrēšanai var iesniegt elektroniski saskaņā ar normatīvajos aktos par elektronisko dokumentu apriti noteikto kārtību.”;</w:t>
            </w:r>
          </w:p>
          <w:p w:rsidR="00487204" w:rsidRPr="00095FA8" w:rsidRDefault="00487204" w:rsidP="00487204">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487204" w:rsidRDefault="00487204" w:rsidP="00487204">
            <w:pPr>
              <w:ind w:firstLine="686"/>
              <w:jc w:val="both"/>
              <w:rPr>
                <w:u w:val="single"/>
              </w:rPr>
            </w:pPr>
            <w:r>
              <w:rPr>
                <w:u w:val="single"/>
              </w:rPr>
              <w:lastRenderedPageBreak/>
              <w:t>Zemkopības ministrija</w:t>
            </w:r>
          </w:p>
          <w:p w:rsidR="00487204" w:rsidRPr="004340FD" w:rsidRDefault="00487204" w:rsidP="00487204">
            <w:pPr>
              <w:ind w:firstLine="686"/>
              <w:jc w:val="both"/>
            </w:pPr>
            <w:r w:rsidRPr="004340FD">
              <w:t>Lūdzam svītrot projekta 1.punktu, kas paredz noteikumu 2.punktu izteikt jaunā redakcijā</w:t>
            </w:r>
            <w:r>
              <w:t xml:space="preserve">, nosakot, ka dokumentus uzturēšanās atļaujas reģistrēšanai var iesniegt elektroniski saskaņā ar normatīvajos aktos par elektronisko dokumentu apriti noteikto kārtību. Iespēja ārzemniekiem dokumentus uzturēšanās atļaujas reģistrēšanai iesniegt elektroniski nav atbalstāma, jo izslēdz iespēju pārliecināties par dokumentu īstumu, </w:t>
            </w:r>
            <w:r>
              <w:lastRenderedPageBreak/>
              <w:t>uzturēšanās atļaujas saņēmēja atbilstību likumā noteiktajiem kritērijiem un pieļauj iespēju trešajām personām negodprātīgi izmantot šo iespēju krāpnieciskos nolūkos.</w:t>
            </w:r>
          </w:p>
        </w:tc>
        <w:tc>
          <w:tcPr>
            <w:tcW w:w="1076" w:type="pct"/>
            <w:gridSpan w:val="2"/>
            <w:tcBorders>
              <w:top w:val="single" w:sz="6" w:space="0" w:color="000000"/>
              <w:left w:val="single" w:sz="6" w:space="0" w:color="000000"/>
              <w:bottom w:val="single" w:sz="6" w:space="0" w:color="000000"/>
              <w:right w:val="single" w:sz="6" w:space="0" w:color="000000"/>
            </w:tcBorders>
          </w:tcPr>
          <w:p w:rsidR="00487204" w:rsidRDefault="00487204" w:rsidP="00487204">
            <w:pPr>
              <w:pStyle w:val="naisc"/>
              <w:spacing w:before="0" w:after="0"/>
              <w:jc w:val="both"/>
            </w:pPr>
            <w:r>
              <w:lastRenderedPageBreak/>
              <w:t>Iebildums nav ņemts vērā. Uzturēšanās atļaujas reģistrācijai ārzemnieks iesniedz ceļošanas dokumenta kopiju un brīvas formas iesniegumu, kā arī veic valsts nodevas samaksu.</w:t>
            </w:r>
            <w:r w:rsidR="00A61CC2">
              <w:t xml:space="preserve"> Papildus šiem dokumentiem atsevišķos gadījumos tiek iesniegti </w:t>
            </w:r>
            <w:r w:rsidR="00A61CC2">
              <w:lastRenderedPageBreak/>
              <w:t xml:space="preserve">dokumenti par nodokļu samaksu, kas jebkurā gadījumā tiek pārbaudīti arī VID informācijas sistēmā tiešsaistē vai nosūtot atbilstošu pieprasījumu, </w:t>
            </w:r>
            <w:r>
              <w:t>līdz ar to nav pamata uzskatīt, ka reģistrācijas procedūra tiks veikta negodprātīgi. Jau šobrīd ar drošu elektronisko parakstu personām ir iespējams veikt dažādas procedūras, piemēram, reģistrēt uzņ</w:t>
            </w:r>
            <w:r w:rsidR="00A61CC2">
              <w:t xml:space="preserve">ēmumu, parakstīt līgumus u.tml., turklāt persona uzrādīs savu dokumentu oriģinālus, ierodoties saņemt uzturēšanās atļaujas karti. </w:t>
            </w:r>
            <w:r w:rsidR="00233E7D">
              <w:t>Par iebildumu panākta vienošanās saskaņošanas sanāksmē.</w:t>
            </w:r>
          </w:p>
          <w:p w:rsidR="00487204" w:rsidRDefault="00487204" w:rsidP="00487204">
            <w:pPr>
              <w:pStyle w:val="naisc"/>
              <w:spacing w:before="0" w:after="0"/>
              <w:jc w:val="both"/>
            </w:pPr>
          </w:p>
        </w:tc>
        <w:tc>
          <w:tcPr>
            <w:tcW w:w="901" w:type="pct"/>
            <w:tcBorders>
              <w:top w:val="single" w:sz="4" w:space="0" w:color="auto"/>
              <w:left w:val="single" w:sz="4" w:space="0" w:color="auto"/>
              <w:bottom w:val="single" w:sz="4" w:space="0" w:color="auto"/>
            </w:tcBorders>
          </w:tcPr>
          <w:p w:rsidR="00487204" w:rsidRPr="00095FA8" w:rsidRDefault="00487204" w:rsidP="00487204">
            <w:pPr>
              <w:pStyle w:val="ListParagraph"/>
              <w:numPr>
                <w:ilvl w:val="0"/>
                <w:numId w:val="34"/>
              </w:numPr>
              <w:suppressAutoHyphens/>
              <w:spacing w:after="120"/>
              <w:ind w:left="0" w:firstLine="567"/>
              <w:contextualSpacing w:val="0"/>
              <w:jc w:val="both"/>
              <w:rPr>
                <w:lang w:eastAsia="en-US"/>
              </w:rPr>
            </w:pPr>
            <w:r w:rsidRPr="00095FA8">
              <w:rPr>
                <w:lang w:eastAsia="en-US"/>
              </w:rPr>
              <w:lastRenderedPageBreak/>
              <w:t>Izteikt 2.punktu šādā redakcijā:</w:t>
            </w:r>
          </w:p>
          <w:p w:rsidR="00487204" w:rsidRPr="00095FA8" w:rsidRDefault="00487204" w:rsidP="00487204">
            <w:pPr>
              <w:pStyle w:val="ListParagraph"/>
              <w:spacing w:after="120"/>
              <w:ind w:left="142" w:firstLine="425"/>
              <w:contextualSpacing w:val="0"/>
              <w:jc w:val="both"/>
              <w:rPr>
                <w:lang w:eastAsia="en-US"/>
              </w:rPr>
            </w:pPr>
            <w:r w:rsidRPr="00095FA8">
              <w:rPr>
                <w:lang w:eastAsia="en-US"/>
              </w:rPr>
              <w:t xml:space="preserve">“2. Ārzemnieks šajos noteikumos minētos dokumentus uzturēšanās atļaujas pieprasīšanai vai reģistrēšanai iesniedz personīgi, izņemot šo </w:t>
            </w:r>
            <w:r w:rsidRPr="00095FA8">
              <w:rPr>
                <w:lang w:eastAsia="en-US"/>
              </w:rPr>
              <w:lastRenderedPageBreak/>
              <w:t>noteikumu 3.punktā minētos gadījumus. Dokumentus uzturēšanās atļaujas reģistrēšanai var iesniegt elektroniski saskaņā ar normatīvajos aktos par elektronisko dokumentu apriti noteikto kārtību.”;</w:t>
            </w:r>
          </w:p>
          <w:p w:rsidR="00487204" w:rsidRPr="00095FA8" w:rsidRDefault="00487204" w:rsidP="00487204">
            <w:pPr>
              <w:spacing w:after="120"/>
              <w:jc w:val="both"/>
              <w:rPr>
                <w:lang w:eastAsia="en-US"/>
              </w:rPr>
            </w:pPr>
          </w:p>
        </w:tc>
      </w:tr>
      <w:tr w:rsidR="00487204" w:rsidRPr="0022157E" w:rsidTr="00657A93">
        <w:tc>
          <w:tcPr>
            <w:tcW w:w="196" w:type="pct"/>
            <w:tcBorders>
              <w:top w:val="single" w:sz="6" w:space="0" w:color="000000"/>
              <w:left w:val="single" w:sz="6" w:space="0" w:color="000000"/>
              <w:bottom w:val="single" w:sz="6" w:space="0" w:color="000000"/>
              <w:right w:val="single" w:sz="6" w:space="0" w:color="000000"/>
            </w:tcBorders>
          </w:tcPr>
          <w:p w:rsidR="00487204" w:rsidRPr="0022157E" w:rsidRDefault="00487204" w:rsidP="00487204">
            <w:pPr>
              <w:pStyle w:val="naisc"/>
              <w:spacing w:before="0" w:after="0"/>
              <w:jc w:val="left"/>
            </w:pPr>
            <w:r>
              <w:lastRenderedPageBreak/>
              <w:t>2.</w:t>
            </w:r>
          </w:p>
        </w:tc>
        <w:tc>
          <w:tcPr>
            <w:tcW w:w="925" w:type="pct"/>
            <w:gridSpan w:val="2"/>
            <w:tcBorders>
              <w:top w:val="single" w:sz="6" w:space="0" w:color="000000"/>
              <w:left w:val="single" w:sz="6" w:space="0" w:color="000000"/>
              <w:bottom w:val="single" w:sz="6" w:space="0" w:color="000000"/>
              <w:right w:val="single" w:sz="6" w:space="0" w:color="000000"/>
            </w:tcBorders>
          </w:tcPr>
          <w:p w:rsidR="00487204" w:rsidRPr="00487204" w:rsidRDefault="00487204" w:rsidP="00487204">
            <w:pPr>
              <w:pStyle w:val="ListParagraph"/>
              <w:spacing w:after="120"/>
              <w:ind w:left="0" w:firstLine="567"/>
              <w:contextualSpacing w:val="0"/>
              <w:jc w:val="both"/>
              <w:rPr>
                <w:lang w:eastAsia="en-US"/>
              </w:rPr>
            </w:pPr>
            <w:r w:rsidRPr="00487204">
              <w:rPr>
                <w:lang w:eastAsia="en-US"/>
              </w:rPr>
              <w:t>4. Svītrot 16.3.apakšpunktā vārdus “pievienojot noteiktā kārtībā apliecinātu tulkojumu valsts valodā”.</w:t>
            </w:r>
          </w:p>
          <w:p w:rsidR="00487204" w:rsidRPr="00487204" w:rsidRDefault="00487204" w:rsidP="00487204">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487204" w:rsidRDefault="00487204" w:rsidP="00487204">
            <w:pPr>
              <w:ind w:firstLine="686"/>
              <w:jc w:val="both"/>
              <w:rPr>
                <w:u w:val="single"/>
              </w:rPr>
            </w:pPr>
            <w:r>
              <w:rPr>
                <w:u w:val="single"/>
              </w:rPr>
              <w:t>Zemkopības ministrija</w:t>
            </w:r>
          </w:p>
          <w:p w:rsidR="00487204" w:rsidRPr="00095FA8" w:rsidRDefault="00487204" w:rsidP="00487204">
            <w:pPr>
              <w:pStyle w:val="ListParagraph"/>
              <w:widowControl w:val="0"/>
              <w:tabs>
                <w:tab w:val="left" w:pos="1170"/>
              </w:tabs>
              <w:spacing w:after="120"/>
              <w:ind w:left="11" w:firstLine="709"/>
              <w:contextualSpacing w:val="0"/>
              <w:jc w:val="both"/>
            </w:pPr>
            <w:r w:rsidRPr="00F9123C">
              <w:t>Lūd</w:t>
            </w:r>
            <w:r>
              <w:t xml:space="preserve">zam svītrot noteikumu projekta 4.punktu, kas paredz </w:t>
            </w:r>
            <w:r w:rsidRPr="00F9123C">
              <w:t xml:space="preserve">svītrot </w:t>
            </w:r>
            <w:r>
              <w:t>noteikumu</w:t>
            </w:r>
            <w:r w:rsidRPr="00F9123C">
              <w:t xml:space="preserve"> 16.3.apakšpunktā vārdus “pievienojot noteiktā kārtībā apliecinātu tulkojumu valsts valodā”.</w:t>
            </w:r>
            <w:r>
              <w:t xml:space="preserve"> Uzskatā</w:t>
            </w:r>
            <w:r w:rsidRPr="009D2419">
              <w:t>m, ka neiesniegt apliecinātu tulkojumu valsts valodā dokumentiem, kas apliecina ārzemnieka kvalitāti</w:t>
            </w:r>
            <w:r>
              <w:t>,</w:t>
            </w:r>
            <w:r w:rsidRPr="009D2419">
              <w:t xml:space="preserve"> nav pieļaujams, jo šādā veidā tiek izslēgta iespēja pārliecināties par atbilstību izvirzītajām </w:t>
            </w:r>
            <w:r w:rsidRPr="009D2419">
              <w:lastRenderedPageBreak/>
              <w:t xml:space="preserve">kvalifikācijas prasībām, kā arī nepamatoti tiks palielināti administratīvie izdevumi, tulkojot dokumentus no svešvalodām. </w:t>
            </w:r>
          </w:p>
        </w:tc>
        <w:tc>
          <w:tcPr>
            <w:tcW w:w="1076" w:type="pct"/>
            <w:gridSpan w:val="2"/>
            <w:tcBorders>
              <w:top w:val="single" w:sz="6" w:space="0" w:color="000000"/>
              <w:left w:val="single" w:sz="6" w:space="0" w:color="000000"/>
              <w:bottom w:val="single" w:sz="6" w:space="0" w:color="000000"/>
              <w:right w:val="single" w:sz="6" w:space="0" w:color="000000"/>
            </w:tcBorders>
          </w:tcPr>
          <w:p w:rsidR="00487204" w:rsidRDefault="00A61CC2" w:rsidP="00487204">
            <w:pPr>
              <w:pStyle w:val="naisc"/>
              <w:spacing w:before="0" w:after="0"/>
              <w:jc w:val="both"/>
            </w:pPr>
            <w:r>
              <w:lastRenderedPageBreak/>
              <w:t>Iebildums nav ņemts vērā.</w:t>
            </w:r>
          </w:p>
          <w:p w:rsidR="00A61CC2" w:rsidRDefault="00A61CC2" w:rsidP="00A61CC2">
            <w:pPr>
              <w:pStyle w:val="naisc"/>
              <w:spacing w:before="0" w:after="0"/>
              <w:jc w:val="both"/>
            </w:pPr>
            <w:r>
              <w:t xml:space="preserve">Ārzemnieku izglītības dokumenti tiks iesniegti vienā no Imigrācijas likumā noteiktajām piecām valodām, kuras Pilsonības un migrācijas lietu pārvaldes darbinieki pārvalda (latviešu, angļu, </w:t>
            </w:r>
            <w:r>
              <w:lastRenderedPageBreak/>
              <w:t xml:space="preserve">franču, krievu vai vācu). </w:t>
            </w:r>
            <w:r w:rsidR="001B7A09">
              <w:t xml:space="preserve">Pārsvarā gadījumu dokumenti tiek iesniegti krievu vai angļu valodās, ko pārvalda praktiski visi darbinieki. </w:t>
            </w:r>
            <w:r>
              <w:t xml:space="preserve">Neskaidrību gadījumā Pilsonības un migrācijas lietu pārvalde ir tiesīga pieprasīt dokumenta tulkojumu vai papildu informāciju, bet prakse liecina, ka izglītības dokumentos iekļautā informācija ir pietiekami lakoniska un viegli uztverama, līdz ar to nav pamata uzskatīt, ka ārzemnieku kvalifikācija netiks pārbaudīta. </w:t>
            </w:r>
            <w:r w:rsidR="00233E7D">
              <w:t>Par iebildumu panākta vienošanās saskaņošanas sanāksmē.</w:t>
            </w:r>
          </w:p>
        </w:tc>
        <w:tc>
          <w:tcPr>
            <w:tcW w:w="901" w:type="pct"/>
            <w:tcBorders>
              <w:top w:val="single" w:sz="4" w:space="0" w:color="auto"/>
              <w:left w:val="single" w:sz="4" w:space="0" w:color="auto"/>
              <w:bottom w:val="single" w:sz="4" w:space="0" w:color="auto"/>
            </w:tcBorders>
          </w:tcPr>
          <w:p w:rsidR="00487204" w:rsidRPr="00487204" w:rsidRDefault="00487204" w:rsidP="00487204">
            <w:pPr>
              <w:pStyle w:val="ListParagraph"/>
              <w:spacing w:after="120"/>
              <w:ind w:left="0" w:firstLine="567"/>
              <w:contextualSpacing w:val="0"/>
              <w:jc w:val="both"/>
              <w:rPr>
                <w:lang w:eastAsia="en-US"/>
              </w:rPr>
            </w:pPr>
            <w:r w:rsidRPr="00487204">
              <w:rPr>
                <w:lang w:eastAsia="en-US"/>
              </w:rPr>
              <w:lastRenderedPageBreak/>
              <w:t>4. Svītrot 16.3.apakšpunktā vārdus “pievienojot noteiktā kārtībā apliecinātu tulkojumu valsts valodā”.</w:t>
            </w:r>
          </w:p>
          <w:p w:rsidR="00487204" w:rsidRPr="00487204" w:rsidRDefault="00487204" w:rsidP="00487204">
            <w:pPr>
              <w:spacing w:after="120"/>
              <w:jc w:val="both"/>
              <w:rPr>
                <w:lang w:eastAsia="en-US"/>
              </w:rPr>
            </w:pPr>
          </w:p>
        </w:tc>
      </w:tr>
      <w:tr w:rsidR="00487204" w:rsidRPr="0022157E" w:rsidTr="00657A93">
        <w:tc>
          <w:tcPr>
            <w:tcW w:w="196" w:type="pct"/>
            <w:tcBorders>
              <w:top w:val="single" w:sz="6" w:space="0" w:color="000000"/>
              <w:left w:val="single" w:sz="6" w:space="0" w:color="000000"/>
              <w:bottom w:val="single" w:sz="6" w:space="0" w:color="000000"/>
              <w:right w:val="single" w:sz="6" w:space="0" w:color="000000"/>
            </w:tcBorders>
          </w:tcPr>
          <w:p w:rsidR="00487204" w:rsidRPr="0022157E" w:rsidRDefault="00233E7D" w:rsidP="00487204">
            <w:pPr>
              <w:pStyle w:val="naisc"/>
              <w:spacing w:before="0" w:after="0"/>
              <w:jc w:val="left"/>
            </w:pPr>
            <w:r>
              <w:t>3</w:t>
            </w:r>
            <w:r w:rsidR="00487204">
              <w:t>.</w:t>
            </w:r>
          </w:p>
        </w:tc>
        <w:tc>
          <w:tcPr>
            <w:tcW w:w="925" w:type="pct"/>
            <w:gridSpan w:val="2"/>
            <w:tcBorders>
              <w:top w:val="single" w:sz="6" w:space="0" w:color="000000"/>
              <w:left w:val="single" w:sz="6" w:space="0" w:color="000000"/>
              <w:bottom w:val="single" w:sz="6" w:space="0" w:color="000000"/>
              <w:right w:val="single" w:sz="6" w:space="0" w:color="000000"/>
            </w:tcBorders>
          </w:tcPr>
          <w:p w:rsidR="00487204" w:rsidRPr="0022157E" w:rsidRDefault="00487204" w:rsidP="00487204">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487204" w:rsidRDefault="00487204" w:rsidP="00487204">
            <w:pPr>
              <w:ind w:firstLine="686"/>
              <w:jc w:val="both"/>
              <w:rPr>
                <w:u w:val="single"/>
              </w:rPr>
            </w:pPr>
            <w:r>
              <w:rPr>
                <w:u w:val="single"/>
              </w:rPr>
              <w:t>Ekonomikas ministrija</w:t>
            </w:r>
          </w:p>
          <w:p w:rsidR="00487204" w:rsidRPr="00DC3DFC" w:rsidRDefault="00487204" w:rsidP="00487204">
            <w:pPr>
              <w:ind w:firstLine="720"/>
              <w:jc w:val="both"/>
            </w:pPr>
            <w:r w:rsidRPr="00DC3DFC">
              <w:t xml:space="preserve">Ņemot vērā Saeimas Aizsardzības, </w:t>
            </w:r>
            <w:proofErr w:type="spellStart"/>
            <w:r w:rsidRPr="00DC3DFC">
              <w:t>iekšlietu</w:t>
            </w:r>
            <w:proofErr w:type="spellEnd"/>
            <w:r w:rsidRPr="00DC3DFC">
              <w:t xml:space="preserve"> un korupcijas novēršanas komisijas 2019.gada 29.maija sēdē atbalstītos uz 3.lasījumu iesniegtos priekšlikumus grozījumiem Imigrācijas likuma 23.panta pirmās daļas 33.punkta b apakšpunktā, aicinām izteikt </w:t>
            </w:r>
            <w:bookmarkStart w:id="0" w:name="_Hlk11143238"/>
            <w:r w:rsidRPr="00DC3DFC">
              <w:t>48.</w:t>
            </w:r>
            <w:r w:rsidRPr="00DC3DFC">
              <w:rPr>
                <w:vertAlign w:val="superscript"/>
              </w:rPr>
              <w:t xml:space="preserve">1 </w:t>
            </w:r>
            <w:bookmarkEnd w:id="0"/>
            <w:r w:rsidRPr="00DC3DFC">
              <w:t>punktu šādā redakcijā:</w:t>
            </w:r>
          </w:p>
          <w:p w:rsidR="00487204" w:rsidRPr="00DC3DFC" w:rsidRDefault="00487204" w:rsidP="00487204">
            <w:pPr>
              <w:ind w:firstLine="851"/>
              <w:jc w:val="both"/>
            </w:pPr>
            <w:r w:rsidRPr="00DC3DFC">
              <w:t>“48.</w:t>
            </w:r>
            <w:r w:rsidRPr="00DC3DFC">
              <w:rPr>
                <w:vertAlign w:val="superscript"/>
              </w:rPr>
              <w:t>1</w:t>
            </w:r>
            <w:r w:rsidRPr="00DC3DFC">
              <w:t xml:space="preserve"> Ja ārzemnieks atbilstoši Imigrācijas likuma 23. panta pirmās daļas 33. punktam vēlas uzturēties Latvijas Republikā, viņš iesniedz brīvas </w:t>
            </w:r>
            <w:r w:rsidRPr="00DC3DFC">
              <w:lastRenderedPageBreak/>
              <w:t>formas iesniegumu, kurā norāda aprakstošu informāciju par preces vai produkta, ko plānots radīt vai attīstīt, atbilstību inovatīvam produktam, mērķa tirgu, ekonomisko pamatojumu un informāciju par plānotajiem komercdarbības pasākumiem turpmāko triju gadu laikā. Pārvalde, nosūtot attiecīgu pieprasījumu, ir tiesīga </w:t>
            </w:r>
            <w:proofErr w:type="spellStart"/>
            <w:r w:rsidRPr="00DC3DFC">
              <w:t>Jaunuzņēmumu</w:t>
            </w:r>
            <w:proofErr w:type="spellEnd"/>
            <w:r w:rsidRPr="00DC3DFC">
              <w:t xml:space="preserve"> darbības atbalsta likumā noteikto atbalsta programmu administrējošajai iestādei pieprasīt atzinumu par ārzemnieka iesniegumā norādīto aktivitāšu atbilstību </w:t>
            </w:r>
            <w:proofErr w:type="spellStart"/>
            <w:r w:rsidRPr="00DC3DFC">
              <w:t>Jaunuzņēmumu</w:t>
            </w:r>
            <w:proofErr w:type="spellEnd"/>
            <w:r w:rsidRPr="00DC3DFC">
              <w:t xml:space="preserve"> darbības atbalsta likuma 1.panta 5.punktam. Pieprasījumam pievieno ārzemnieka iesniegto dokumentu.”</w:t>
            </w:r>
          </w:p>
          <w:p w:rsidR="00487204" w:rsidRDefault="00487204" w:rsidP="00487204">
            <w:pPr>
              <w:ind w:firstLine="686"/>
              <w:jc w:val="both"/>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rsidR="00487204" w:rsidRPr="0022157E" w:rsidRDefault="00487204" w:rsidP="00487204">
            <w:pPr>
              <w:pStyle w:val="naisc"/>
              <w:spacing w:before="0" w:after="0"/>
              <w:jc w:val="both"/>
            </w:pPr>
            <w:r>
              <w:lastRenderedPageBreak/>
              <w:t>Iebildums ņemts vērā</w:t>
            </w:r>
          </w:p>
        </w:tc>
        <w:tc>
          <w:tcPr>
            <w:tcW w:w="901" w:type="pct"/>
            <w:tcBorders>
              <w:top w:val="single" w:sz="4" w:space="0" w:color="auto"/>
              <w:left w:val="single" w:sz="4" w:space="0" w:color="auto"/>
              <w:bottom w:val="single" w:sz="4" w:space="0" w:color="auto"/>
            </w:tcBorders>
          </w:tcPr>
          <w:p w:rsidR="00487204" w:rsidRPr="000A25A2" w:rsidRDefault="00487204" w:rsidP="00487204">
            <w:pPr>
              <w:pStyle w:val="ListParagraph"/>
              <w:spacing w:after="120"/>
              <w:ind w:left="0" w:firstLine="567"/>
              <w:contextualSpacing w:val="0"/>
              <w:jc w:val="both"/>
              <w:rPr>
                <w:lang w:eastAsia="en-US"/>
              </w:rPr>
            </w:pPr>
            <w:r w:rsidRPr="000A25A2">
              <w:rPr>
                <w:lang w:eastAsia="en-US"/>
              </w:rPr>
              <w:t>10. Izteikt 48.</w:t>
            </w:r>
            <w:r w:rsidRPr="000A25A2">
              <w:rPr>
                <w:vertAlign w:val="superscript"/>
                <w:lang w:eastAsia="en-US"/>
              </w:rPr>
              <w:t>1</w:t>
            </w:r>
            <w:r w:rsidRPr="000A25A2">
              <w:rPr>
                <w:lang w:eastAsia="en-US"/>
              </w:rPr>
              <w:t>punktu šādā redakcijā:</w:t>
            </w:r>
          </w:p>
          <w:p w:rsidR="00487204" w:rsidRPr="000A25A2" w:rsidRDefault="00487204" w:rsidP="00487204">
            <w:pPr>
              <w:pStyle w:val="ListParagraph"/>
              <w:spacing w:after="120"/>
              <w:ind w:left="0" w:firstLine="567"/>
              <w:contextualSpacing w:val="0"/>
              <w:jc w:val="both"/>
              <w:rPr>
                <w:lang w:eastAsia="en-US"/>
              </w:rPr>
            </w:pPr>
            <w:r w:rsidRPr="000A25A2">
              <w:t>“48.</w:t>
            </w:r>
            <w:r w:rsidRPr="000A25A2">
              <w:rPr>
                <w:vertAlign w:val="superscript"/>
              </w:rPr>
              <w:t>1</w:t>
            </w:r>
            <w:r w:rsidRPr="000A25A2">
              <w:t xml:space="preserve"> Ja ārzemnieks atbilstoši Imigrācijas likuma 23.panta pirmās daļas 33.punktam vēlas uzturēties Latvijas Republikā, viņš iesniedz </w:t>
            </w:r>
            <w:r w:rsidRPr="000A25A2">
              <w:lastRenderedPageBreak/>
              <w:t>brīvas formas iesniegumu, kurā norāda aprakstošu informāciju par preces vai produkta, ko plānots radīt vai attīstīt, atbilstību inovatīvam produktam, mērķa tirgu, ekonomisko pamatojumu un informāciju par plānotajiem komercdarbības pasākumiem turpmāko triju gadu laikā. Pārvalde, nosūtot attiecīgu pieprasījumu, ir tiesīga </w:t>
            </w:r>
            <w:proofErr w:type="spellStart"/>
            <w:r w:rsidRPr="000A25A2">
              <w:t>Jaunuzņēmumu</w:t>
            </w:r>
            <w:proofErr w:type="spellEnd"/>
            <w:r w:rsidRPr="000A25A2">
              <w:t xml:space="preserve"> darbības atbalsta likumā noteikto atbalsta programmu administrējošajai iestādei pieprasīt atzinumu par ārzemnieka iesniegumā norādīto aktivitāšu atbilstību </w:t>
            </w:r>
            <w:proofErr w:type="spellStart"/>
            <w:r w:rsidRPr="000A25A2">
              <w:t>Jaunuzņēmumu</w:t>
            </w:r>
            <w:proofErr w:type="spellEnd"/>
            <w:r w:rsidRPr="000A25A2">
              <w:t xml:space="preserve"> darbības atbalsta likuma 1.panta 5.punktam. Pieprasījuma</w:t>
            </w:r>
            <w:r w:rsidRPr="000A25A2">
              <w:lastRenderedPageBreak/>
              <w:t>m pievieno ārzemnieka iesniegto dokumentu.”;</w:t>
            </w:r>
          </w:p>
        </w:tc>
      </w:tr>
      <w:tr w:rsidR="00487204" w:rsidRPr="0022157E" w:rsidTr="00657A93">
        <w:tc>
          <w:tcPr>
            <w:tcW w:w="196" w:type="pct"/>
            <w:tcBorders>
              <w:top w:val="single" w:sz="6" w:space="0" w:color="000000"/>
              <w:left w:val="single" w:sz="6" w:space="0" w:color="000000"/>
              <w:bottom w:val="single" w:sz="6" w:space="0" w:color="000000"/>
              <w:right w:val="single" w:sz="6" w:space="0" w:color="000000"/>
            </w:tcBorders>
          </w:tcPr>
          <w:p w:rsidR="00487204" w:rsidRPr="0022157E" w:rsidRDefault="00233E7D" w:rsidP="00487204">
            <w:pPr>
              <w:pStyle w:val="naisc"/>
              <w:spacing w:before="0" w:after="0"/>
              <w:jc w:val="left"/>
            </w:pPr>
            <w:r>
              <w:lastRenderedPageBreak/>
              <w:t>4</w:t>
            </w:r>
            <w:r w:rsidR="00487204">
              <w:t>.</w:t>
            </w:r>
          </w:p>
        </w:tc>
        <w:tc>
          <w:tcPr>
            <w:tcW w:w="925" w:type="pct"/>
            <w:gridSpan w:val="2"/>
            <w:tcBorders>
              <w:top w:val="single" w:sz="6" w:space="0" w:color="000000"/>
              <w:left w:val="single" w:sz="6" w:space="0" w:color="000000"/>
              <w:bottom w:val="single" w:sz="6" w:space="0" w:color="000000"/>
              <w:right w:val="single" w:sz="6" w:space="0" w:color="000000"/>
            </w:tcBorders>
          </w:tcPr>
          <w:p w:rsidR="00487204" w:rsidRPr="0022157E" w:rsidRDefault="00487204" w:rsidP="00487204">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487204" w:rsidRPr="007D2D46" w:rsidRDefault="00487204" w:rsidP="00487204">
            <w:pPr>
              <w:ind w:firstLine="720"/>
              <w:jc w:val="both"/>
              <w:rPr>
                <w:u w:val="single"/>
              </w:rPr>
            </w:pPr>
            <w:r>
              <w:rPr>
                <w:u w:val="single"/>
              </w:rPr>
              <w:t>Ekonomikas ministrija</w:t>
            </w:r>
          </w:p>
          <w:p w:rsidR="00487204" w:rsidRPr="00DC3DFC" w:rsidRDefault="00487204" w:rsidP="00487204">
            <w:pPr>
              <w:ind w:firstLine="720"/>
              <w:jc w:val="both"/>
            </w:pPr>
            <w:r w:rsidRPr="00DC3DFC">
              <w:t>Aicinām papildināt noteikumu projektu ar 48.</w:t>
            </w:r>
            <w:r w:rsidRPr="00DC3DFC">
              <w:rPr>
                <w:vertAlign w:val="superscript"/>
              </w:rPr>
              <w:t xml:space="preserve">2 </w:t>
            </w:r>
            <w:r w:rsidRPr="00DC3DFC">
              <w:t>punktu šādā redakcijā:</w:t>
            </w:r>
          </w:p>
          <w:p w:rsidR="00487204" w:rsidRPr="00DC3DFC" w:rsidRDefault="00487204" w:rsidP="00487204">
            <w:pPr>
              <w:ind w:firstLine="851"/>
              <w:jc w:val="both"/>
            </w:pPr>
            <w:r w:rsidRPr="00DC3DFC">
              <w:t>“</w:t>
            </w:r>
            <w:bookmarkStart w:id="1" w:name="_Hlk11147060"/>
            <w:r w:rsidRPr="00DC3DFC">
              <w:t>48.</w:t>
            </w:r>
            <w:r w:rsidRPr="00DC3DFC">
              <w:rPr>
                <w:vertAlign w:val="superscript"/>
              </w:rPr>
              <w:t xml:space="preserve">2  </w:t>
            </w:r>
            <w:r w:rsidRPr="00DC3DFC">
              <w:t xml:space="preserve">Pārvalde, nosūtot attiecīgu pieprasījumu, ir tiesīga </w:t>
            </w:r>
            <w:proofErr w:type="spellStart"/>
            <w:r w:rsidRPr="00DC3DFC">
              <w:t>Jaunuzņēmumu</w:t>
            </w:r>
            <w:proofErr w:type="spellEnd"/>
            <w:r w:rsidRPr="00DC3DFC">
              <w:t xml:space="preserve"> darbības atbalsta likumā noteikto atbalsta programmu administrējošajai iestādei pieprasīt atzinumu par ārzemnieka Imigrācijas likuma 23.panta pirmās daļas 33.punkta b apakšpunktā noteiktajā kārtībā iesniegto progresa pārskatu par kapitālsabiedrības īstenotajām aktivitātēm, kas apliecina, ka kapitālsabiedrība turpina inovatīvā produkta izstrādi.”</w:t>
            </w:r>
            <w:bookmarkEnd w:id="1"/>
          </w:p>
          <w:p w:rsidR="00487204" w:rsidRDefault="00487204" w:rsidP="00487204">
            <w:pPr>
              <w:ind w:firstLine="686"/>
              <w:jc w:val="both"/>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rsidR="00487204" w:rsidRPr="0022157E" w:rsidRDefault="00487204" w:rsidP="00487204">
            <w:pPr>
              <w:pStyle w:val="naisc"/>
              <w:spacing w:before="0" w:after="0"/>
              <w:jc w:val="both"/>
            </w:pPr>
            <w:r>
              <w:t>Iebildums ņemts vērā, papildinot noteikumus ar 85.</w:t>
            </w:r>
            <w:r w:rsidRPr="000A25A2">
              <w:rPr>
                <w:vertAlign w:val="superscript"/>
              </w:rPr>
              <w:t>1</w:t>
            </w:r>
            <w:r>
              <w:t xml:space="preserve"> punktu (iekļaujot Ekonomikas ministrijas priekšlikumu sadaļā par uzturēšanās atļaujas reģistrēšanas kārtību).</w:t>
            </w:r>
          </w:p>
        </w:tc>
        <w:tc>
          <w:tcPr>
            <w:tcW w:w="901" w:type="pct"/>
            <w:tcBorders>
              <w:top w:val="single" w:sz="4" w:space="0" w:color="auto"/>
              <w:left w:val="single" w:sz="4" w:space="0" w:color="auto"/>
              <w:bottom w:val="single" w:sz="4" w:space="0" w:color="auto"/>
            </w:tcBorders>
          </w:tcPr>
          <w:p w:rsidR="00487204" w:rsidRPr="000A25A2" w:rsidRDefault="00487204" w:rsidP="00487204">
            <w:pPr>
              <w:pStyle w:val="ListParagraph"/>
              <w:spacing w:after="120"/>
              <w:ind w:left="0" w:firstLine="567"/>
              <w:contextualSpacing w:val="0"/>
              <w:jc w:val="both"/>
            </w:pPr>
            <w:r w:rsidRPr="000A25A2">
              <w:t>11. Papildināt noteikumus ar 85.</w:t>
            </w:r>
            <w:r w:rsidRPr="000A25A2">
              <w:rPr>
                <w:vertAlign w:val="superscript"/>
              </w:rPr>
              <w:t>1</w:t>
            </w:r>
            <w:r w:rsidRPr="000A25A2">
              <w:t xml:space="preserve"> punktu šādā redakcijā:</w:t>
            </w:r>
          </w:p>
          <w:p w:rsidR="00487204" w:rsidRPr="000A25A2" w:rsidRDefault="00487204" w:rsidP="00487204">
            <w:pPr>
              <w:pStyle w:val="ListParagraph"/>
              <w:spacing w:after="120"/>
              <w:ind w:left="0" w:firstLine="567"/>
              <w:contextualSpacing w:val="0"/>
              <w:jc w:val="both"/>
              <w:rPr>
                <w:lang w:eastAsia="en-US"/>
              </w:rPr>
            </w:pPr>
            <w:r w:rsidRPr="000A25A2">
              <w:t>“85.</w:t>
            </w:r>
            <w:r w:rsidRPr="000A25A2">
              <w:rPr>
                <w:vertAlign w:val="superscript"/>
              </w:rPr>
              <w:t xml:space="preserve">1  </w:t>
            </w:r>
            <w:r w:rsidRPr="000A25A2">
              <w:t xml:space="preserve">Pārvalde, izskatot saskaņā ar Imigrācijas likuma 23.panta pirmās daļas 33.punktu izsniegtas termiņuzturēšanās atļaujas reģistrācijas pieteikumu, ir tiesīga </w:t>
            </w:r>
            <w:proofErr w:type="spellStart"/>
            <w:r w:rsidRPr="000A25A2">
              <w:t>Jaunuzņēmumu</w:t>
            </w:r>
            <w:proofErr w:type="spellEnd"/>
            <w:r w:rsidRPr="000A25A2">
              <w:t xml:space="preserve"> darbības atbalsta likumā noteikto atbalsta programmu administrējošajai iestādei pieprasīt atzinumu par ārzemnieka Imigrācijas likuma 23.panta pirmās daļas 33.punkta b apakšpunktā noteiktajā kārtībā iesniegto progresa pārskatu par kapitālsabiedrības īstenotajām aktivitātēm, kas apliecina, ka kapitālsabiedrība turpina </w:t>
            </w:r>
            <w:r w:rsidRPr="000A25A2">
              <w:lastRenderedPageBreak/>
              <w:t>inovatīvā produkta izstrādi.”;</w:t>
            </w:r>
          </w:p>
        </w:tc>
      </w:tr>
      <w:tr w:rsidR="00487204" w:rsidRPr="0022157E" w:rsidTr="00937DD4">
        <w:tc>
          <w:tcPr>
            <w:tcW w:w="196" w:type="pct"/>
            <w:tcBorders>
              <w:top w:val="single" w:sz="6" w:space="0" w:color="000000"/>
              <w:left w:val="single" w:sz="6" w:space="0" w:color="000000"/>
              <w:bottom w:val="single" w:sz="6" w:space="0" w:color="000000"/>
              <w:right w:val="single" w:sz="6" w:space="0" w:color="000000"/>
            </w:tcBorders>
          </w:tcPr>
          <w:p w:rsidR="00487204" w:rsidRPr="0022157E" w:rsidRDefault="00233E7D" w:rsidP="00937DD4">
            <w:pPr>
              <w:pStyle w:val="naisc"/>
              <w:spacing w:before="0" w:after="0"/>
              <w:jc w:val="left"/>
            </w:pPr>
            <w:r>
              <w:lastRenderedPageBreak/>
              <w:t>5</w:t>
            </w:r>
            <w:r w:rsidR="00487204">
              <w:t>.</w:t>
            </w:r>
          </w:p>
        </w:tc>
        <w:tc>
          <w:tcPr>
            <w:tcW w:w="925" w:type="pct"/>
            <w:gridSpan w:val="2"/>
            <w:tcBorders>
              <w:top w:val="single" w:sz="6" w:space="0" w:color="000000"/>
              <w:left w:val="single" w:sz="6" w:space="0" w:color="000000"/>
              <w:bottom w:val="single" w:sz="6" w:space="0" w:color="000000"/>
              <w:right w:val="single" w:sz="6" w:space="0" w:color="000000"/>
            </w:tcBorders>
          </w:tcPr>
          <w:p w:rsidR="00487204" w:rsidRPr="0022157E" w:rsidRDefault="00487204" w:rsidP="00937DD4">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487204" w:rsidRDefault="00487204" w:rsidP="00937DD4">
            <w:pPr>
              <w:ind w:firstLine="686"/>
              <w:jc w:val="both"/>
              <w:rPr>
                <w:u w:val="single"/>
              </w:rPr>
            </w:pPr>
            <w:r>
              <w:rPr>
                <w:u w:val="single"/>
              </w:rPr>
              <w:t>Latvijas Darba devēju konfederācija</w:t>
            </w:r>
          </w:p>
          <w:p w:rsidR="00487204" w:rsidRPr="00095FA8" w:rsidRDefault="00487204" w:rsidP="00937DD4">
            <w:pPr>
              <w:ind w:firstLine="686"/>
              <w:jc w:val="both"/>
            </w:pPr>
            <w:r>
              <w:t>Ierosina izvērtēt iespēju papildināt Projektu un precizēt minēto noteikumu 4.1.punkta redakciju, ļaujot iesniegt dokumentus uzturēšanās atļaujas pieprasīšanai, ja ārzemnieks uzturas Latvijā arī ar vienoto jeb Šengenas vīzu.</w:t>
            </w:r>
          </w:p>
          <w:p w:rsidR="00487204" w:rsidRPr="0022157E" w:rsidRDefault="00487204" w:rsidP="00937DD4">
            <w:pPr>
              <w:ind w:firstLine="686"/>
              <w:jc w:val="both"/>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rsidR="00487204" w:rsidRPr="0022157E" w:rsidRDefault="00487204" w:rsidP="00937DD4">
            <w:pPr>
              <w:pStyle w:val="naisc"/>
              <w:spacing w:before="0" w:after="0"/>
              <w:jc w:val="both"/>
            </w:pPr>
            <w:r>
              <w:t>Iebildums nav ņemts vērā, bet šāda iespēja tiks izvērtēta, izstrādājot jauno Imigrācijas likumprojektu.</w:t>
            </w:r>
            <w:r w:rsidR="00233E7D">
              <w:t xml:space="preserve"> Par iebildumu panākta vienošanās saskaņošanas sanāksmē.</w:t>
            </w:r>
          </w:p>
        </w:tc>
        <w:tc>
          <w:tcPr>
            <w:tcW w:w="901" w:type="pct"/>
            <w:tcBorders>
              <w:top w:val="single" w:sz="4" w:space="0" w:color="auto"/>
              <w:left w:val="single" w:sz="4" w:space="0" w:color="auto"/>
              <w:bottom w:val="single" w:sz="4" w:space="0" w:color="auto"/>
            </w:tcBorders>
          </w:tcPr>
          <w:p w:rsidR="00487204" w:rsidRPr="00F0740F" w:rsidRDefault="00487204" w:rsidP="00937DD4">
            <w:pPr>
              <w:pStyle w:val="ListParagraph"/>
              <w:spacing w:after="120"/>
              <w:ind w:left="0" w:firstLine="993"/>
              <w:contextualSpacing w:val="0"/>
              <w:jc w:val="both"/>
              <w:rPr>
                <w:lang w:eastAsia="en-US"/>
              </w:rPr>
            </w:pPr>
          </w:p>
        </w:tc>
      </w:tr>
      <w:tr w:rsidR="00487204" w:rsidRPr="0022157E" w:rsidTr="00657A93">
        <w:tc>
          <w:tcPr>
            <w:tcW w:w="196" w:type="pct"/>
            <w:tcBorders>
              <w:top w:val="single" w:sz="6" w:space="0" w:color="000000"/>
              <w:left w:val="single" w:sz="6" w:space="0" w:color="000000"/>
              <w:bottom w:val="single" w:sz="6" w:space="0" w:color="000000"/>
              <w:right w:val="single" w:sz="6" w:space="0" w:color="000000"/>
            </w:tcBorders>
          </w:tcPr>
          <w:p w:rsidR="00487204" w:rsidRPr="0022157E" w:rsidRDefault="001D3DD0" w:rsidP="00487204">
            <w:pPr>
              <w:pStyle w:val="naisc"/>
              <w:spacing w:before="0" w:after="0"/>
              <w:jc w:val="left"/>
            </w:pPr>
            <w:r>
              <w:t>6</w:t>
            </w:r>
            <w:r w:rsidR="00487204">
              <w:t>.</w:t>
            </w:r>
          </w:p>
        </w:tc>
        <w:tc>
          <w:tcPr>
            <w:tcW w:w="925" w:type="pct"/>
            <w:gridSpan w:val="2"/>
            <w:tcBorders>
              <w:top w:val="single" w:sz="6" w:space="0" w:color="000000"/>
              <w:left w:val="single" w:sz="6" w:space="0" w:color="000000"/>
              <w:bottom w:val="single" w:sz="6" w:space="0" w:color="000000"/>
              <w:right w:val="single" w:sz="6" w:space="0" w:color="000000"/>
            </w:tcBorders>
          </w:tcPr>
          <w:p w:rsidR="00487204" w:rsidRPr="0022157E" w:rsidRDefault="00487204" w:rsidP="00487204">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487204" w:rsidRPr="0022157E" w:rsidRDefault="00487204" w:rsidP="00487204">
            <w:pPr>
              <w:ind w:firstLine="686"/>
              <w:jc w:val="both"/>
              <w:rPr>
                <w:u w:val="single"/>
              </w:rPr>
            </w:pPr>
            <w:r>
              <w:rPr>
                <w:u w:val="single"/>
              </w:rPr>
              <w:t>Labklājības</w:t>
            </w:r>
            <w:r w:rsidRPr="0022157E">
              <w:rPr>
                <w:u w:val="single"/>
              </w:rPr>
              <w:t xml:space="preserve"> ministrija</w:t>
            </w:r>
          </w:p>
          <w:p w:rsidR="00487204" w:rsidRPr="00D135FB" w:rsidRDefault="00487204" w:rsidP="00487204">
            <w:pPr>
              <w:jc w:val="both"/>
            </w:pPr>
            <w:r>
              <w:t>L</w:t>
            </w:r>
            <w:r w:rsidRPr="00D135FB">
              <w:t xml:space="preserve">ūdzam projekta anotācijas 2.punktā iekļaut informāciju par </w:t>
            </w:r>
            <w:r>
              <w:t>p</w:t>
            </w:r>
            <w:r w:rsidRPr="00D135FB">
              <w:t xml:space="preserve">rojekta 3., 10. un 11.punktā paredzētajiem grozījumiem un to pamatojumu. </w:t>
            </w:r>
          </w:p>
          <w:p w:rsidR="00487204" w:rsidRPr="0022157E" w:rsidRDefault="00487204" w:rsidP="00487204">
            <w:pPr>
              <w:widowControl w:val="0"/>
              <w:tabs>
                <w:tab w:val="left" w:pos="709"/>
                <w:tab w:val="left" w:pos="1134"/>
              </w:tabs>
              <w:autoSpaceDE w:val="0"/>
              <w:autoSpaceDN w:val="0"/>
              <w:adjustRightInd w:val="0"/>
              <w:jc w:val="both"/>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rsidR="00487204" w:rsidRPr="0022157E" w:rsidRDefault="00487204" w:rsidP="00487204">
            <w:pPr>
              <w:pStyle w:val="naisc"/>
              <w:spacing w:before="0" w:after="0"/>
              <w:jc w:val="both"/>
            </w:pPr>
            <w:r w:rsidRPr="0022157E">
              <w:t xml:space="preserve">Iebildums ņemts vērā. </w:t>
            </w:r>
          </w:p>
        </w:tc>
        <w:tc>
          <w:tcPr>
            <w:tcW w:w="901" w:type="pct"/>
            <w:tcBorders>
              <w:top w:val="single" w:sz="4" w:space="0" w:color="auto"/>
              <w:left w:val="single" w:sz="4" w:space="0" w:color="auto"/>
              <w:bottom w:val="single" w:sz="4" w:space="0" w:color="auto"/>
            </w:tcBorders>
          </w:tcPr>
          <w:p w:rsidR="00487204" w:rsidRPr="0022157E" w:rsidRDefault="00487204" w:rsidP="00487204">
            <w:pPr>
              <w:pStyle w:val="tv213"/>
              <w:spacing w:before="0" w:beforeAutospacing="0" w:after="120" w:afterAutospacing="0"/>
              <w:ind w:firstLine="443"/>
              <w:jc w:val="both"/>
              <w:rPr>
                <w:lang w:eastAsia="en-US"/>
              </w:rPr>
            </w:pPr>
            <w:r>
              <w:rPr>
                <w:lang w:eastAsia="en-US"/>
              </w:rPr>
              <w:t>Papildināts projekta anotācijas 2.punkts.</w:t>
            </w:r>
          </w:p>
        </w:tc>
      </w:tr>
      <w:tr w:rsidR="00487204" w:rsidRPr="0022157E"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rsidR="00487204" w:rsidRPr="0022157E" w:rsidRDefault="00487204" w:rsidP="00487204">
            <w:pPr>
              <w:pStyle w:val="naiskr"/>
              <w:spacing w:before="0" w:after="0"/>
            </w:pPr>
          </w:p>
          <w:p w:rsidR="00487204" w:rsidRPr="0022157E" w:rsidRDefault="00487204" w:rsidP="00487204">
            <w:pPr>
              <w:pStyle w:val="naiskr"/>
              <w:spacing w:before="0" w:after="0"/>
              <w:ind w:hanging="116"/>
            </w:pPr>
            <w:r w:rsidRPr="0022157E">
              <w:t>Atbildīgā amatpersona</w:t>
            </w:r>
          </w:p>
        </w:tc>
        <w:tc>
          <w:tcPr>
            <w:tcW w:w="2171" w:type="pct"/>
            <w:gridSpan w:val="3"/>
          </w:tcPr>
          <w:p w:rsidR="00487204" w:rsidRPr="0022157E" w:rsidRDefault="00487204" w:rsidP="00487204">
            <w:pPr>
              <w:pStyle w:val="naiskr"/>
              <w:spacing w:before="0" w:after="0"/>
              <w:ind w:firstLine="720"/>
            </w:pPr>
          </w:p>
          <w:p w:rsidR="00487204" w:rsidRPr="0022157E" w:rsidRDefault="00487204" w:rsidP="00487204">
            <w:pPr>
              <w:pStyle w:val="naiskr"/>
              <w:tabs>
                <w:tab w:val="left" w:pos="2250"/>
              </w:tabs>
              <w:spacing w:before="0" w:after="0"/>
            </w:pPr>
            <w:r w:rsidRPr="0022157E">
              <w:t xml:space="preserve">                                                                          </w:t>
            </w:r>
            <w:r>
              <w:t>I. Briede</w:t>
            </w:r>
          </w:p>
          <w:p w:rsidR="00487204" w:rsidRPr="0022157E" w:rsidRDefault="00487204" w:rsidP="00487204">
            <w:pPr>
              <w:pStyle w:val="naiskr"/>
              <w:tabs>
                <w:tab w:val="left" w:pos="2250"/>
              </w:tabs>
              <w:spacing w:before="0" w:after="0"/>
              <w:ind w:left="2970"/>
            </w:pPr>
          </w:p>
        </w:tc>
      </w:tr>
      <w:tr w:rsidR="00487204" w:rsidRPr="0022157E"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rsidR="00487204" w:rsidRPr="0022157E" w:rsidRDefault="00487204" w:rsidP="00487204">
            <w:pPr>
              <w:pStyle w:val="naiskr"/>
              <w:spacing w:before="0" w:after="0"/>
            </w:pPr>
          </w:p>
        </w:tc>
        <w:tc>
          <w:tcPr>
            <w:tcW w:w="2171" w:type="pct"/>
            <w:gridSpan w:val="3"/>
          </w:tcPr>
          <w:p w:rsidR="00487204" w:rsidRPr="0022157E" w:rsidRDefault="00487204" w:rsidP="00487204">
            <w:pPr>
              <w:pStyle w:val="naiskr"/>
              <w:spacing w:before="0" w:after="0"/>
              <w:ind w:firstLine="720"/>
            </w:pPr>
          </w:p>
        </w:tc>
      </w:tr>
    </w:tbl>
    <w:p w:rsidR="005E686C" w:rsidRPr="0022157E" w:rsidRDefault="005E686C" w:rsidP="008804B0">
      <w:pPr>
        <w:pStyle w:val="naisf"/>
        <w:spacing w:before="0" w:after="0"/>
        <w:ind w:firstLine="0"/>
      </w:pPr>
    </w:p>
    <w:p w:rsidR="005E686C" w:rsidRPr="0022157E" w:rsidRDefault="00CF6FD6" w:rsidP="005E686C">
      <w:pPr>
        <w:ind w:right="-328"/>
        <w:jc w:val="both"/>
      </w:pPr>
      <w:r>
        <w:t>16</w:t>
      </w:r>
      <w:r w:rsidR="001D3DD0">
        <w:t>.07</w:t>
      </w:r>
      <w:r w:rsidR="00FD2065">
        <w:t>.2019.</w:t>
      </w:r>
    </w:p>
    <w:p w:rsidR="005E686C" w:rsidRPr="0022157E" w:rsidRDefault="008804B0" w:rsidP="008804B0">
      <w:pPr>
        <w:pStyle w:val="naisf"/>
        <w:spacing w:before="0" w:after="0"/>
        <w:ind w:firstLine="0"/>
      </w:pPr>
      <w:r w:rsidRPr="0022157E">
        <w:t xml:space="preserve">Pilsonības un migrācijas lietu pārvaldes </w:t>
      </w:r>
    </w:p>
    <w:p w:rsidR="008804B0" w:rsidRPr="0022157E" w:rsidRDefault="001C5DD2" w:rsidP="008804B0">
      <w:pPr>
        <w:pStyle w:val="naisf"/>
        <w:spacing w:before="0" w:after="0"/>
        <w:ind w:firstLine="0"/>
      </w:pPr>
      <w:r w:rsidRPr="0022157E">
        <w:t>Migrācijas nodaļas vadītāja</w:t>
      </w:r>
      <w:r w:rsidR="00347BDB">
        <w:t xml:space="preserve"> </w:t>
      </w:r>
      <w:r w:rsidR="00FD2065">
        <w:t>Ilze Briede</w:t>
      </w:r>
    </w:p>
    <w:p w:rsidR="001E246D" w:rsidRPr="0022157E" w:rsidRDefault="008804B0" w:rsidP="008804B0">
      <w:pPr>
        <w:pStyle w:val="naisf"/>
        <w:spacing w:before="0" w:after="0"/>
        <w:ind w:firstLine="0"/>
      </w:pPr>
      <w:r w:rsidRPr="0022157E">
        <w:t>tālruņa nr. 67219</w:t>
      </w:r>
      <w:r w:rsidR="00FD2065">
        <w:t>546</w:t>
      </w:r>
      <w:r w:rsidRPr="0022157E">
        <w:t xml:space="preserve">, </w:t>
      </w:r>
      <w:smartTag w:uri="schemas-tilde-lv/tildestengine" w:element="veidnes">
        <w:smartTagPr>
          <w:attr w:name="text" w:val="faksa"/>
          <w:attr w:name="id" w:val="-1"/>
          <w:attr w:name="baseform" w:val="faks|s"/>
        </w:smartTagPr>
        <w:r w:rsidRPr="0022157E">
          <w:t>faksa</w:t>
        </w:r>
      </w:smartTag>
      <w:r w:rsidRPr="0022157E">
        <w:t xml:space="preserve"> nr. </w:t>
      </w:r>
      <w:smartTag w:uri="schemas-tilde-lv/tildestengine" w:element="phone">
        <w:smartTagPr>
          <w:attr w:name="phone_number" w:val="7829825"/>
          <w:attr w:name="phone_prefix" w:val="6"/>
        </w:smartTagPr>
        <w:r w:rsidRPr="0022157E">
          <w:t>67829825</w:t>
        </w:r>
      </w:smartTag>
    </w:p>
    <w:p w:rsidR="005E4A81" w:rsidRPr="0022157E" w:rsidRDefault="00CF6FD6" w:rsidP="001E246D">
      <w:pPr>
        <w:pStyle w:val="naisf"/>
        <w:spacing w:before="0" w:after="0"/>
        <w:ind w:firstLine="0"/>
      </w:pPr>
      <w:hyperlink r:id="rId8" w:history="1">
        <w:r w:rsidR="00FD2065" w:rsidRPr="00753482">
          <w:rPr>
            <w:rStyle w:val="Hyperlink"/>
          </w:rPr>
          <w:t>ilze.briede@pmlp.gov.lv</w:t>
        </w:r>
      </w:hyperlink>
      <w:r w:rsidR="008804B0" w:rsidRPr="0022157E">
        <w:t xml:space="preserve">  </w:t>
      </w:r>
      <w:bookmarkStart w:id="2" w:name="_GoBack"/>
      <w:bookmarkEnd w:id="2"/>
    </w:p>
    <w:sectPr w:rsidR="005E4A81" w:rsidRPr="0022157E" w:rsidSect="00196E26">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10" w:rsidRDefault="00127310" w:rsidP="008804B0">
      <w:r>
        <w:separator/>
      </w:r>
    </w:p>
  </w:endnote>
  <w:endnote w:type="continuationSeparator" w:id="0">
    <w:p w:rsidR="00127310" w:rsidRDefault="00127310" w:rsidP="008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26" w:rsidRPr="00FE0176" w:rsidRDefault="00196E26">
    <w:pPr>
      <w:pStyle w:val="Footer"/>
      <w:rPr>
        <w:sz w:val="20"/>
        <w:szCs w:val="20"/>
      </w:rPr>
    </w:pPr>
    <w:r w:rsidRPr="00FE0176">
      <w:rPr>
        <w:sz w:val="20"/>
        <w:szCs w:val="20"/>
      </w:rPr>
      <w:t>IEMIzz_</w:t>
    </w:r>
    <w:r w:rsidR="00CF6FD6">
      <w:rPr>
        <w:sz w:val="20"/>
        <w:szCs w:val="20"/>
      </w:rPr>
      <w:t>16</w:t>
    </w:r>
    <w:r w:rsidR="001D3DD0">
      <w:rPr>
        <w:sz w:val="20"/>
        <w:szCs w:val="20"/>
      </w:rPr>
      <w:t>07</w:t>
    </w:r>
    <w:r w:rsidR="00B145D3">
      <w:rPr>
        <w:sz w:val="20"/>
        <w:szCs w:val="20"/>
      </w:rPr>
      <w:t xml:space="preserve">19; </w:t>
    </w:r>
    <w:r w:rsidRPr="00FE0176">
      <w:rPr>
        <w:sz w:val="20"/>
        <w:szCs w:val="20"/>
      </w:rPr>
      <w:t>Izziņa par izteiktajiem iebildumiem par Ministru kabineta noteikumu projektu „</w:t>
    </w:r>
    <w:r w:rsidR="00056BF7">
      <w:rPr>
        <w:sz w:val="20"/>
        <w:szCs w:val="20"/>
      </w:rPr>
      <w:t>Grozījumi Ministru kabineta 2010.gada 21.jūnija noteikumos Nr.564 „Uzturēšanās atļauju noteikumi””</w:t>
    </w:r>
  </w:p>
  <w:p w:rsidR="00196E26" w:rsidRDefault="00196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F7" w:rsidRPr="00FE0176" w:rsidRDefault="00056BF7" w:rsidP="00056BF7">
    <w:pPr>
      <w:pStyle w:val="Footer"/>
      <w:rPr>
        <w:sz w:val="20"/>
        <w:szCs w:val="20"/>
      </w:rPr>
    </w:pPr>
    <w:r w:rsidRPr="00FE0176">
      <w:rPr>
        <w:sz w:val="20"/>
        <w:szCs w:val="20"/>
      </w:rPr>
      <w:t>IEMIzz_</w:t>
    </w:r>
    <w:r w:rsidR="00CF6FD6">
      <w:rPr>
        <w:sz w:val="20"/>
        <w:szCs w:val="20"/>
      </w:rPr>
      <w:t>16</w:t>
    </w:r>
    <w:r w:rsidR="001D3DD0">
      <w:rPr>
        <w:sz w:val="20"/>
        <w:szCs w:val="20"/>
      </w:rPr>
      <w:t>07</w:t>
    </w:r>
    <w:r w:rsidR="00B145D3">
      <w:rPr>
        <w:sz w:val="20"/>
        <w:szCs w:val="20"/>
      </w:rPr>
      <w:t>19</w:t>
    </w:r>
    <w:r w:rsidRPr="00FE0176">
      <w:rPr>
        <w:sz w:val="20"/>
        <w:szCs w:val="20"/>
      </w:rPr>
      <w:t>; Izziņa par izteiktajiem iebildumiem par Ministru kabineta noteikumu projektu „</w:t>
    </w:r>
    <w:r>
      <w:rPr>
        <w:sz w:val="20"/>
        <w:szCs w:val="20"/>
      </w:rPr>
      <w:t>Grozījumi Ministru kabineta 2010.gada 21.jūnija noteikumos Nr.564 „Uzturēšanās atļauju noteikumi””</w:t>
    </w:r>
  </w:p>
  <w:p w:rsidR="00056BF7" w:rsidRDefault="00056BF7" w:rsidP="00056BF7">
    <w:pPr>
      <w:pStyle w:val="Footer"/>
    </w:pPr>
  </w:p>
  <w:p w:rsidR="00196E26" w:rsidRDefault="00196E26" w:rsidP="00056BF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10" w:rsidRDefault="00127310" w:rsidP="008804B0">
      <w:r>
        <w:separator/>
      </w:r>
    </w:p>
  </w:footnote>
  <w:footnote w:type="continuationSeparator" w:id="0">
    <w:p w:rsidR="00127310" w:rsidRDefault="00127310" w:rsidP="0088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0206"/>
      <w:docPartObj>
        <w:docPartGallery w:val="Page Numbers (Top of Page)"/>
        <w:docPartUnique/>
      </w:docPartObj>
    </w:sdtPr>
    <w:sdtEndPr/>
    <w:sdtContent>
      <w:p w:rsidR="00196E26" w:rsidRDefault="00226326">
        <w:pPr>
          <w:pStyle w:val="Header"/>
          <w:jc w:val="center"/>
        </w:pPr>
        <w:r>
          <w:rPr>
            <w:noProof/>
          </w:rPr>
          <w:fldChar w:fldCharType="begin"/>
        </w:r>
        <w:r>
          <w:rPr>
            <w:noProof/>
          </w:rPr>
          <w:instrText xml:space="preserve"> PAGE   \* MERGEFORMAT </w:instrText>
        </w:r>
        <w:r>
          <w:rPr>
            <w:noProof/>
          </w:rPr>
          <w:fldChar w:fldCharType="separate"/>
        </w:r>
        <w:r w:rsidR="00CF6FD6">
          <w:rPr>
            <w:noProof/>
          </w:rPr>
          <w:t>8</w:t>
        </w:r>
        <w:r>
          <w:rPr>
            <w:noProof/>
          </w:rPr>
          <w:fldChar w:fldCharType="end"/>
        </w:r>
      </w:p>
    </w:sdtContent>
  </w:sdt>
  <w:p w:rsidR="00196E26" w:rsidRDefault="00196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0F2"/>
    <w:multiLevelType w:val="hybridMultilevel"/>
    <w:tmpl w:val="15722DE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C166A"/>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969D6"/>
    <w:multiLevelType w:val="hybridMultilevel"/>
    <w:tmpl w:val="F81AA9F6"/>
    <w:lvl w:ilvl="0" w:tplc="EC24C0A4">
      <w:start w:val="1"/>
      <w:numFmt w:val="decimal"/>
      <w:lvlText w:val="%1."/>
      <w:lvlJc w:val="left"/>
      <w:pPr>
        <w:ind w:left="1065" w:hanging="360"/>
      </w:pPr>
      <w:rPr>
        <w:rFonts w:eastAsia="Calibri"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15:restartNumberingAfterBreak="0">
    <w:nsid w:val="0C403221"/>
    <w:multiLevelType w:val="hybridMultilevel"/>
    <w:tmpl w:val="B7FCEB8A"/>
    <w:lvl w:ilvl="0" w:tplc="2B5CE63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 w15:restartNumberingAfterBreak="0">
    <w:nsid w:val="148F6541"/>
    <w:multiLevelType w:val="multilevel"/>
    <w:tmpl w:val="7DE8942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C71B09"/>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05D3E9B"/>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1225F00"/>
    <w:multiLevelType w:val="hybridMultilevel"/>
    <w:tmpl w:val="8AA0ABD2"/>
    <w:lvl w:ilvl="0" w:tplc="8960ACE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25FF6153"/>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03DA5"/>
    <w:multiLevelType w:val="hybridMultilevel"/>
    <w:tmpl w:val="A9CC916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29421699"/>
    <w:multiLevelType w:val="hybridMultilevel"/>
    <w:tmpl w:val="4AC829C8"/>
    <w:lvl w:ilvl="0" w:tplc="C1021026">
      <w:start w:val="1"/>
      <w:numFmt w:val="decimal"/>
      <w:lvlText w:val="%1."/>
      <w:lvlJc w:val="left"/>
      <w:pPr>
        <w:ind w:left="1080" w:hanging="360"/>
      </w:pPr>
      <w:rPr>
        <w:rFonts w:hint="default"/>
        <w:color w:val="auto"/>
      </w:rPr>
    </w:lvl>
    <w:lvl w:ilvl="1" w:tplc="CE3A37FE" w:tentative="1">
      <w:start w:val="1"/>
      <w:numFmt w:val="lowerLetter"/>
      <w:lvlText w:val="%2."/>
      <w:lvlJc w:val="left"/>
      <w:pPr>
        <w:ind w:left="1800" w:hanging="360"/>
      </w:pPr>
    </w:lvl>
    <w:lvl w:ilvl="2" w:tplc="88D03D62" w:tentative="1">
      <w:start w:val="1"/>
      <w:numFmt w:val="lowerRoman"/>
      <w:lvlText w:val="%3."/>
      <w:lvlJc w:val="right"/>
      <w:pPr>
        <w:ind w:left="2520" w:hanging="180"/>
      </w:pPr>
    </w:lvl>
    <w:lvl w:ilvl="3" w:tplc="35B6039E" w:tentative="1">
      <w:start w:val="1"/>
      <w:numFmt w:val="decimal"/>
      <w:lvlText w:val="%4."/>
      <w:lvlJc w:val="left"/>
      <w:pPr>
        <w:ind w:left="3240" w:hanging="360"/>
      </w:pPr>
    </w:lvl>
    <w:lvl w:ilvl="4" w:tplc="3E5CAD38" w:tentative="1">
      <w:start w:val="1"/>
      <w:numFmt w:val="lowerLetter"/>
      <w:lvlText w:val="%5."/>
      <w:lvlJc w:val="left"/>
      <w:pPr>
        <w:ind w:left="3960" w:hanging="360"/>
      </w:pPr>
    </w:lvl>
    <w:lvl w:ilvl="5" w:tplc="D1621A3A" w:tentative="1">
      <w:start w:val="1"/>
      <w:numFmt w:val="lowerRoman"/>
      <w:lvlText w:val="%6."/>
      <w:lvlJc w:val="right"/>
      <w:pPr>
        <w:ind w:left="4680" w:hanging="180"/>
      </w:pPr>
    </w:lvl>
    <w:lvl w:ilvl="6" w:tplc="8062C51A" w:tentative="1">
      <w:start w:val="1"/>
      <w:numFmt w:val="decimal"/>
      <w:lvlText w:val="%7."/>
      <w:lvlJc w:val="left"/>
      <w:pPr>
        <w:ind w:left="5400" w:hanging="360"/>
      </w:pPr>
    </w:lvl>
    <w:lvl w:ilvl="7" w:tplc="11E8708E" w:tentative="1">
      <w:start w:val="1"/>
      <w:numFmt w:val="lowerLetter"/>
      <w:lvlText w:val="%8."/>
      <w:lvlJc w:val="left"/>
      <w:pPr>
        <w:ind w:left="6120" w:hanging="360"/>
      </w:pPr>
    </w:lvl>
    <w:lvl w:ilvl="8" w:tplc="8FC4E6FE" w:tentative="1">
      <w:start w:val="1"/>
      <w:numFmt w:val="lowerRoman"/>
      <w:lvlText w:val="%9."/>
      <w:lvlJc w:val="right"/>
      <w:pPr>
        <w:ind w:left="6840" w:hanging="180"/>
      </w:pPr>
    </w:lvl>
  </w:abstractNum>
  <w:abstractNum w:abstractNumId="12" w15:restartNumberingAfterBreak="0">
    <w:nsid w:val="2A0F4193"/>
    <w:multiLevelType w:val="multilevel"/>
    <w:tmpl w:val="D7A449F4"/>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7A642C"/>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F1B6583"/>
    <w:multiLevelType w:val="multilevel"/>
    <w:tmpl w:val="203262D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E77416"/>
    <w:multiLevelType w:val="multilevel"/>
    <w:tmpl w:val="A4501B1C"/>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2D6285"/>
    <w:multiLevelType w:val="hybridMultilevel"/>
    <w:tmpl w:val="BB18298E"/>
    <w:lvl w:ilvl="0" w:tplc="93CA3B4E">
      <w:start w:val="1"/>
      <w:numFmt w:val="decimal"/>
      <w:lvlText w:val="%1."/>
      <w:lvlJc w:val="left"/>
      <w:pPr>
        <w:ind w:left="1695" w:hanging="975"/>
      </w:pPr>
      <w:rPr>
        <w:rFonts w:hint="default"/>
        <w:b w:val="0"/>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AC96646"/>
    <w:multiLevelType w:val="hybridMultilevel"/>
    <w:tmpl w:val="90C0BE48"/>
    <w:lvl w:ilvl="0" w:tplc="B9C8D7D4">
      <w:start w:val="29"/>
      <w:numFmt w:val="decimal"/>
      <w:lvlText w:val="%1."/>
      <w:lvlJc w:val="left"/>
      <w:pPr>
        <w:ind w:left="900" w:hanging="375"/>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18" w15:restartNumberingAfterBreak="0">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3DF76632"/>
    <w:multiLevelType w:val="multilevel"/>
    <w:tmpl w:val="CD3E5C3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516693"/>
    <w:multiLevelType w:val="multilevel"/>
    <w:tmpl w:val="DA081B80"/>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FA14EF4"/>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2AA4600"/>
    <w:multiLevelType w:val="multilevel"/>
    <w:tmpl w:val="3F32E4C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70E21E6"/>
    <w:multiLevelType w:val="hybridMultilevel"/>
    <w:tmpl w:val="6D5A822E"/>
    <w:lvl w:ilvl="0" w:tplc="04988CBC">
      <w:start w:val="29"/>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4" w15:restartNumberingAfterBreak="0">
    <w:nsid w:val="48A7758A"/>
    <w:multiLevelType w:val="hybridMultilevel"/>
    <w:tmpl w:val="576EA81A"/>
    <w:lvl w:ilvl="0" w:tplc="F35A53C6">
      <w:start w:val="1"/>
      <w:numFmt w:val="upperRoman"/>
      <w:lvlText w:val="%1."/>
      <w:lvlJc w:val="left"/>
      <w:pPr>
        <w:ind w:left="2970" w:hanging="720"/>
      </w:pPr>
      <w:rPr>
        <w:rFonts w:hint="default"/>
      </w:rPr>
    </w:lvl>
    <w:lvl w:ilvl="1" w:tplc="04260019" w:tentative="1">
      <w:start w:val="1"/>
      <w:numFmt w:val="lowerLetter"/>
      <w:lvlText w:val="%2."/>
      <w:lvlJc w:val="left"/>
      <w:pPr>
        <w:ind w:left="3330" w:hanging="360"/>
      </w:pPr>
    </w:lvl>
    <w:lvl w:ilvl="2" w:tplc="0426001B" w:tentative="1">
      <w:start w:val="1"/>
      <w:numFmt w:val="lowerRoman"/>
      <w:lvlText w:val="%3."/>
      <w:lvlJc w:val="right"/>
      <w:pPr>
        <w:ind w:left="4050" w:hanging="180"/>
      </w:pPr>
    </w:lvl>
    <w:lvl w:ilvl="3" w:tplc="0426000F" w:tentative="1">
      <w:start w:val="1"/>
      <w:numFmt w:val="decimal"/>
      <w:lvlText w:val="%4."/>
      <w:lvlJc w:val="left"/>
      <w:pPr>
        <w:ind w:left="4770" w:hanging="360"/>
      </w:pPr>
    </w:lvl>
    <w:lvl w:ilvl="4" w:tplc="04260019" w:tentative="1">
      <w:start w:val="1"/>
      <w:numFmt w:val="lowerLetter"/>
      <w:lvlText w:val="%5."/>
      <w:lvlJc w:val="left"/>
      <w:pPr>
        <w:ind w:left="5490" w:hanging="360"/>
      </w:pPr>
    </w:lvl>
    <w:lvl w:ilvl="5" w:tplc="0426001B" w:tentative="1">
      <w:start w:val="1"/>
      <w:numFmt w:val="lowerRoman"/>
      <w:lvlText w:val="%6."/>
      <w:lvlJc w:val="right"/>
      <w:pPr>
        <w:ind w:left="6210" w:hanging="180"/>
      </w:pPr>
    </w:lvl>
    <w:lvl w:ilvl="6" w:tplc="0426000F" w:tentative="1">
      <w:start w:val="1"/>
      <w:numFmt w:val="decimal"/>
      <w:lvlText w:val="%7."/>
      <w:lvlJc w:val="left"/>
      <w:pPr>
        <w:ind w:left="6930" w:hanging="360"/>
      </w:pPr>
    </w:lvl>
    <w:lvl w:ilvl="7" w:tplc="04260019" w:tentative="1">
      <w:start w:val="1"/>
      <w:numFmt w:val="lowerLetter"/>
      <w:lvlText w:val="%8."/>
      <w:lvlJc w:val="left"/>
      <w:pPr>
        <w:ind w:left="7650" w:hanging="360"/>
      </w:pPr>
    </w:lvl>
    <w:lvl w:ilvl="8" w:tplc="0426001B" w:tentative="1">
      <w:start w:val="1"/>
      <w:numFmt w:val="lowerRoman"/>
      <w:lvlText w:val="%9."/>
      <w:lvlJc w:val="right"/>
      <w:pPr>
        <w:ind w:left="8370" w:hanging="180"/>
      </w:pPr>
    </w:lvl>
  </w:abstractNum>
  <w:abstractNum w:abstractNumId="25" w15:restartNumberingAfterBreak="0">
    <w:nsid w:val="4A125C35"/>
    <w:multiLevelType w:val="multilevel"/>
    <w:tmpl w:val="71BEF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2E7554"/>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9E6735"/>
    <w:multiLevelType w:val="hybridMultilevel"/>
    <w:tmpl w:val="713EBE24"/>
    <w:lvl w:ilvl="0" w:tplc="99AE16FE">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5B896E0D"/>
    <w:multiLevelType w:val="hybridMultilevel"/>
    <w:tmpl w:val="79CE6184"/>
    <w:lvl w:ilvl="0" w:tplc="03C028B2">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C61632"/>
    <w:multiLevelType w:val="hybridMultilevel"/>
    <w:tmpl w:val="FD681A3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12093E"/>
    <w:multiLevelType w:val="multilevel"/>
    <w:tmpl w:val="73BA290A"/>
    <w:lvl w:ilvl="0">
      <w:start w:val="1"/>
      <w:numFmt w:val="decimal"/>
      <w:lvlText w:val="%1."/>
      <w:lvlJc w:val="left"/>
      <w:pPr>
        <w:ind w:left="450" w:hanging="450"/>
      </w:pPr>
      <w:rPr>
        <w:rFonts w:hint="default"/>
      </w:rPr>
    </w:lvl>
    <w:lvl w:ilvl="1">
      <w:start w:val="3"/>
      <w:numFmt w:val="decimal"/>
      <w:lvlText w:val="%1.%2."/>
      <w:lvlJc w:val="left"/>
      <w:pPr>
        <w:ind w:left="739" w:hanging="72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914" w:hanging="180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2312" w:hanging="2160"/>
      </w:pPr>
      <w:rPr>
        <w:rFonts w:hint="default"/>
      </w:rPr>
    </w:lvl>
  </w:abstractNum>
  <w:abstractNum w:abstractNumId="31" w15:restartNumberingAfterBreak="0">
    <w:nsid w:val="6F961C78"/>
    <w:multiLevelType w:val="hybridMultilevel"/>
    <w:tmpl w:val="0C906CC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1C2963"/>
    <w:multiLevelType w:val="hybridMultilevel"/>
    <w:tmpl w:val="04848754"/>
    <w:lvl w:ilvl="0" w:tplc="CFD0FB3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8D65C2"/>
    <w:multiLevelType w:val="hybridMultilevel"/>
    <w:tmpl w:val="EFB6D634"/>
    <w:lvl w:ilvl="0" w:tplc="4A609EFE">
      <w:start w:val="6"/>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22"/>
  </w:num>
  <w:num w:numId="3">
    <w:abstractNumId w:val="19"/>
  </w:num>
  <w:num w:numId="4">
    <w:abstractNumId w:val="34"/>
  </w:num>
  <w:num w:numId="5">
    <w:abstractNumId w:val="29"/>
  </w:num>
  <w:num w:numId="6">
    <w:abstractNumId w:val="0"/>
  </w:num>
  <w:num w:numId="7">
    <w:abstractNumId w:val="4"/>
  </w:num>
  <w:num w:numId="8">
    <w:abstractNumId w:val="15"/>
  </w:num>
  <w:num w:numId="9">
    <w:abstractNumId w:val="18"/>
  </w:num>
  <w:num w:numId="10">
    <w:abstractNumId w:val="3"/>
  </w:num>
  <w:num w:numId="11">
    <w:abstractNumId w:val="24"/>
  </w:num>
  <w:num w:numId="12">
    <w:abstractNumId w:val="26"/>
  </w:num>
  <w:num w:numId="13">
    <w:abstractNumId w:val="9"/>
  </w:num>
  <w:num w:numId="14">
    <w:abstractNumId w:val="1"/>
  </w:num>
  <w:num w:numId="15">
    <w:abstractNumId w:val="5"/>
  </w:num>
  <w:num w:numId="16">
    <w:abstractNumId w:val="6"/>
  </w:num>
  <w:num w:numId="17">
    <w:abstractNumId w:val="20"/>
  </w:num>
  <w:num w:numId="18">
    <w:abstractNumId w:val="12"/>
  </w:num>
  <w:num w:numId="19">
    <w:abstractNumId w:val="16"/>
  </w:num>
  <w:num w:numId="20">
    <w:abstractNumId w:val="30"/>
  </w:num>
  <w:num w:numId="21">
    <w:abstractNumId w:val="25"/>
  </w:num>
  <w:num w:numId="22">
    <w:abstractNumId w:val="7"/>
  </w:num>
  <w:num w:numId="23">
    <w:abstractNumId w:val="13"/>
  </w:num>
  <w:num w:numId="24">
    <w:abstractNumId w:val="21"/>
  </w:num>
  <w:num w:numId="25">
    <w:abstractNumId w:val="17"/>
  </w:num>
  <w:num w:numId="26">
    <w:abstractNumId w:val="23"/>
  </w:num>
  <w:num w:numId="27">
    <w:abstractNumId w:val="2"/>
  </w:num>
  <w:num w:numId="28">
    <w:abstractNumId w:val="33"/>
  </w:num>
  <w:num w:numId="29">
    <w:abstractNumId w:val="28"/>
  </w:num>
  <w:num w:numId="30">
    <w:abstractNumId w:val="32"/>
  </w:num>
  <w:num w:numId="31">
    <w:abstractNumId w:val="10"/>
  </w:num>
  <w:num w:numId="32">
    <w:abstractNumId w:val="31"/>
  </w:num>
  <w:num w:numId="33">
    <w:abstractNumId w:val="11"/>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1"/>
    <w:rsid w:val="0000498B"/>
    <w:rsid w:val="000230F2"/>
    <w:rsid w:val="00056BF7"/>
    <w:rsid w:val="0006484C"/>
    <w:rsid w:val="00075401"/>
    <w:rsid w:val="00081D15"/>
    <w:rsid w:val="000824BA"/>
    <w:rsid w:val="000864CD"/>
    <w:rsid w:val="0009073C"/>
    <w:rsid w:val="00090D32"/>
    <w:rsid w:val="00095FA8"/>
    <w:rsid w:val="000A25A2"/>
    <w:rsid w:val="000A7D3F"/>
    <w:rsid w:val="000F31B1"/>
    <w:rsid w:val="00127310"/>
    <w:rsid w:val="001666B2"/>
    <w:rsid w:val="00176596"/>
    <w:rsid w:val="001852B5"/>
    <w:rsid w:val="00196E26"/>
    <w:rsid w:val="001A3032"/>
    <w:rsid w:val="001A4A43"/>
    <w:rsid w:val="001B7A09"/>
    <w:rsid w:val="001C5DD2"/>
    <w:rsid w:val="001D3DD0"/>
    <w:rsid w:val="001E246D"/>
    <w:rsid w:val="00200649"/>
    <w:rsid w:val="0022157E"/>
    <w:rsid w:val="00225F24"/>
    <w:rsid w:val="00226326"/>
    <w:rsid w:val="00233E7D"/>
    <w:rsid w:val="00261207"/>
    <w:rsid w:val="00263658"/>
    <w:rsid w:val="0026582B"/>
    <w:rsid w:val="00280A22"/>
    <w:rsid w:val="0029098F"/>
    <w:rsid w:val="002B71F3"/>
    <w:rsid w:val="002C0ECF"/>
    <w:rsid w:val="002C3327"/>
    <w:rsid w:val="00347BDB"/>
    <w:rsid w:val="00355B27"/>
    <w:rsid w:val="00377D34"/>
    <w:rsid w:val="003B32AB"/>
    <w:rsid w:val="003E0E0E"/>
    <w:rsid w:val="003F6A41"/>
    <w:rsid w:val="00405A91"/>
    <w:rsid w:val="004340FD"/>
    <w:rsid w:val="004459EC"/>
    <w:rsid w:val="0045643B"/>
    <w:rsid w:val="00477340"/>
    <w:rsid w:val="00487204"/>
    <w:rsid w:val="004C027C"/>
    <w:rsid w:val="004C6C3A"/>
    <w:rsid w:val="004D0703"/>
    <w:rsid w:val="004F4F39"/>
    <w:rsid w:val="005162AD"/>
    <w:rsid w:val="00524411"/>
    <w:rsid w:val="00533054"/>
    <w:rsid w:val="00534530"/>
    <w:rsid w:val="00535F21"/>
    <w:rsid w:val="0057119B"/>
    <w:rsid w:val="00583CE2"/>
    <w:rsid w:val="005C1981"/>
    <w:rsid w:val="005E3FBD"/>
    <w:rsid w:val="005E4A81"/>
    <w:rsid w:val="005E686C"/>
    <w:rsid w:val="005F2107"/>
    <w:rsid w:val="0063766B"/>
    <w:rsid w:val="00657A93"/>
    <w:rsid w:val="00683A82"/>
    <w:rsid w:val="00684FD7"/>
    <w:rsid w:val="006B6A94"/>
    <w:rsid w:val="006C3F70"/>
    <w:rsid w:val="006C510E"/>
    <w:rsid w:val="00705386"/>
    <w:rsid w:val="0072434E"/>
    <w:rsid w:val="00724E3E"/>
    <w:rsid w:val="00735713"/>
    <w:rsid w:val="0074372D"/>
    <w:rsid w:val="007539E9"/>
    <w:rsid w:val="0076428F"/>
    <w:rsid w:val="007871F5"/>
    <w:rsid w:val="007A27E5"/>
    <w:rsid w:val="007A7DF4"/>
    <w:rsid w:val="007B11BC"/>
    <w:rsid w:val="007C7253"/>
    <w:rsid w:val="007D2D46"/>
    <w:rsid w:val="007D3D39"/>
    <w:rsid w:val="007E5901"/>
    <w:rsid w:val="007F6DA4"/>
    <w:rsid w:val="008056FA"/>
    <w:rsid w:val="00805E40"/>
    <w:rsid w:val="00814573"/>
    <w:rsid w:val="00841AB9"/>
    <w:rsid w:val="00855D06"/>
    <w:rsid w:val="008804B0"/>
    <w:rsid w:val="0088452D"/>
    <w:rsid w:val="00896292"/>
    <w:rsid w:val="008C75A0"/>
    <w:rsid w:val="008F53BA"/>
    <w:rsid w:val="00915B01"/>
    <w:rsid w:val="00916440"/>
    <w:rsid w:val="00927081"/>
    <w:rsid w:val="00947DB0"/>
    <w:rsid w:val="0095790B"/>
    <w:rsid w:val="00962EEE"/>
    <w:rsid w:val="0096398E"/>
    <w:rsid w:val="009D1BB5"/>
    <w:rsid w:val="009D4209"/>
    <w:rsid w:val="00A063AD"/>
    <w:rsid w:val="00A119BA"/>
    <w:rsid w:val="00A17229"/>
    <w:rsid w:val="00A278E3"/>
    <w:rsid w:val="00A35286"/>
    <w:rsid w:val="00A61CC2"/>
    <w:rsid w:val="00A81CE9"/>
    <w:rsid w:val="00AA101C"/>
    <w:rsid w:val="00AA38E9"/>
    <w:rsid w:val="00AC4242"/>
    <w:rsid w:val="00B145D3"/>
    <w:rsid w:val="00B152B4"/>
    <w:rsid w:val="00B5023E"/>
    <w:rsid w:val="00B52D4D"/>
    <w:rsid w:val="00B6262C"/>
    <w:rsid w:val="00B62CD4"/>
    <w:rsid w:val="00BE2313"/>
    <w:rsid w:val="00BF4551"/>
    <w:rsid w:val="00C03E5B"/>
    <w:rsid w:val="00C12135"/>
    <w:rsid w:val="00C52CEC"/>
    <w:rsid w:val="00C81B51"/>
    <w:rsid w:val="00CA11F6"/>
    <w:rsid w:val="00CA5797"/>
    <w:rsid w:val="00CD0318"/>
    <w:rsid w:val="00CE0D7D"/>
    <w:rsid w:val="00CE5853"/>
    <w:rsid w:val="00CF6FD6"/>
    <w:rsid w:val="00D42A3D"/>
    <w:rsid w:val="00D64D9F"/>
    <w:rsid w:val="00D65D66"/>
    <w:rsid w:val="00D67F4E"/>
    <w:rsid w:val="00D84848"/>
    <w:rsid w:val="00DB5EDE"/>
    <w:rsid w:val="00DD3D54"/>
    <w:rsid w:val="00E334B2"/>
    <w:rsid w:val="00E44CC8"/>
    <w:rsid w:val="00E52565"/>
    <w:rsid w:val="00E713B3"/>
    <w:rsid w:val="00E775DE"/>
    <w:rsid w:val="00E97685"/>
    <w:rsid w:val="00EB3A33"/>
    <w:rsid w:val="00EC3652"/>
    <w:rsid w:val="00EE2038"/>
    <w:rsid w:val="00F0740F"/>
    <w:rsid w:val="00F12D33"/>
    <w:rsid w:val="00F14954"/>
    <w:rsid w:val="00F82D79"/>
    <w:rsid w:val="00FB31BB"/>
    <w:rsid w:val="00FB464F"/>
    <w:rsid w:val="00FD2065"/>
    <w:rsid w:val="00FD3E9D"/>
    <w:rsid w:val="00FE01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59393"/>
    <o:shapelayout v:ext="edit">
      <o:idmap v:ext="edit" data="1"/>
    </o:shapelayout>
  </w:shapeDefaults>
  <w:decimalSymbol w:val=","/>
  <w:listSeparator w:val=";"/>
  <w15:docId w15:val="{46156837-B67B-4254-BCCD-3FD27CB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8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4A81"/>
    <w:pPr>
      <w:spacing w:before="100" w:beforeAutospacing="1" w:after="100" w:afterAutospacing="1"/>
    </w:pPr>
  </w:style>
  <w:style w:type="paragraph" w:customStyle="1" w:styleId="naisf">
    <w:name w:val="naisf"/>
    <w:basedOn w:val="Normal"/>
    <w:rsid w:val="005E4A81"/>
    <w:pPr>
      <w:spacing w:before="75" w:after="75"/>
      <w:ind w:firstLine="375"/>
      <w:jc w:val="both"/>
    </w:pPr>
  </w:style>
  <w:style w:type="paragraph" w:customStyle="1" w:styleId="naisnod">
    <w:name w:val="naisnod"/>
    <w:basedOn w:val="Normal"/>
    <w:uiPriority w:val="99"/>
    <w:rsid w:val="005E4A81"/>
    <w:pPr>
      <w:spacing w:before="150" w:after="150"/>
      <w:jc w:val="center"/>
    </w:pPr>
    <w:rPr>
      <w:b/>
      <w:bCs/>
    </w:rPr>
  </w:style>
  <w:style w:type="paragraph" w:customStyle="1" w:styleId="naiskr">
    <w:name w:val="naiskr"/>
    <w:basedOn w:val="Normal"/>
    <w:rsid w:val="005E4A81"/>
    <w:pPr>
      <w:spacing w:before="75" w:after="75"/>
    </w:pPr>
  </w:style>
  <w:style w:type="paragraph" w:customStyle="1" w:styleId="naisc">
    <w:name w:val="naisc"/>
    <w:basedOn w:val="Normal"/>
    <w:rsid w:val="005E4A81"/>
    <w:pPr>
      <w:spacing w:before="75" w:after="75"/>
      <w:jc w:val="center"/>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52CEC"/>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05A91"/>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8804B0"/>
    <w:rPr>
      <w:rFonts w:cs="Times New Roman"/>
      <w:color w:val="0000FF"/>
      <w:u w:val="single"/>
    </w:rPr>
  </w:style>
  <w:style w:type="paragraph" w:styleId="Header">
    <w:name w:val="header"/>
    <w:basedOn w:val="Normal"/>
    <w:link w:val="HeaderChar"/>
    <w:uiPriority w:val="99"/>
    <w:unhideWhenUsed/>
    <w:rsid w:val="008804B0"/>
    <w:pPr>
      <w:tabs>
        <w:tab w:val="center" w:pos="4153"/>
        <w:tab w:val="right" w:pos="8306"/>
      </w:tabs>
    </w:pPr>
  </w:style>
  <w:style w:type="character" w:customStyle="1" w:styleId="HeaderChar">
    <w:name w:val="Header Char"/>
    <w:basedOn w:val="DefaultParagraphFont"/>
    <w:link w:val="Header"/>
    <w:uiPriority w:val="99"/>
    <w:rsid w:val="008804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04B0"/>
    <w:pPr>
      <w:tabs>
        <w:tab w:val="center" w:pos="4153"/>
        <w:tab w:val="right" w:pos="8306"/>
      </w:tabs>
    </w:pPr>
  </w:style>
  <w:style w:type="character" w:customStyle="1" w:styleId="FooterChar">
    <w:name w:val="Footer Char"/>
    <w:basedOn w:val="DefaultParagraphFont"/>
    <w:link w:val="Footer"/>
    <w:uiPriority w:val="99"/>
    <w:rsid w:val="008804B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04B0"/>
    <w:rPr>
      <w:rFonts w:ascii="Tahoma" w:hAnsi="Tahoma" w:cs="Tahoma"/>
      <w:sz w:val="16"/>
      <w:szCs w:val="16"/>
    </w:rPr>
  </w:style>
  <w:style w:type="character" w:customStyle="1" w:styleId="BalloonTextChar">
    <w:name w:val="Balloon Text Char"/>
    <w:basedOn w:val="DefaultParagraphFont"/>
    <w:link w:val="BalloonText"/>
    <w:uiPriority w:val="99"/>
    <w:semiHidden/>
    <w:rsid w:val="008804B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E9768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E9768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7685"/>
    <w:rPr>
      <w:vertAlign w:val="superscript"/>
    </w:rPr>
  </w:style>
  <w:style w:type="paragraph" w:styleId="HTMLPreformatted">
    <w:name w:val="HTML Preformatted"/>
    <w:basedOn w:val="Normal"/>
    <w:link w:val="HTMLPreformattedChar"/>
    <w:uiPriority w:val="99"/>
    <w:semiHidden/>
    <w:unhideWhenUsed/>
    <w:rsid w:val="0070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5386"/>
    <w:rPr>
      <w:rFonts w:ascii="Courier New" w:eastAsia="Times New Roman" w:hAnsi="Courier New" w:cs="Courier New"/>
      <w:sz w:val="20"/>
      <w:szCs w:val="20"/>
      <w:lang w:eastAsia="lv-LV"/>
    </w:rPr>
  </w:style>
  <w:style w:type="paragraph" w:customStyle="1" w:styleId="tv213">
    <w:name w:val="tv213"/>
    <w:basedOn w:val="Normal"/>
    <w:rsid w:val="00896292"/>
    <w:pPr>
      <w:spacing w:before="100" w:beforeAutospacing="1" w:after="100" w:afterAutospacing="1"/>
    </w:pPr>
  </w:style>
  <w:style w:type="paragraph" w:customStyle="1" w:styleId="tvhtml">
    <w:name w:val="tv_html"/>
    <w:basedOn w:val="Normal"/>
    <w:rsid w:val="00233E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5013">
      <w:bodyDiv w:val="1"/>
      <w:marLeft w:val="0"/>
      <w:marRight w:val="0"/>
      <w:marTop w:val="0"/>
      <w:marBottom w:val="0"/>
      <w:divBdr>
        <w:top w:val="none" w:sz="0" w:space="0" w:color="auto"/>
        <w:left w:val="none" w:sz="0" w:space="0" w:color="auto"/>
        <w:bottom w:val="none" w:sz="0" w:space="0" w:color="auto"/>
        <w:right w:val="none" w:sz="0" w:space="0" w:color="auto"/>
      </w:divBdr>
    </w:div>
    <w:div w:id="86508743">
      <w:bodyDiv w:val="1"/>
      <w:marLeft w:val="0"/>
      <w:marRight w:val="0"/>
      <w:marTop w:val="0"/>
      <w:marBottom w:val="0"/>
      <w:divBdr>
        <w:top w:val="none" w:sz="0" w:space="0" w:color="auto"/>
        <w:left w:val="none" w:sz="0" w:space="0" w:color="auto"/>
        <w:bottom w:val="none" w:sz="0" w:space="0" w:color="auto"/>
        <w:right w:val="none" w:sz="0" w:space="0" w:color="auto"/>
      </w:divBdr>
    </w:div>
    <w:div w:id="334189101">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418601605">
      <w:bodyDiv w:val="1"/>
      <w:marLeft w:val="0"/>
      <w:marRight w:val="0"/>
      <w:marTop w:val="0"/>
      <w:marBottom w:val="0"/>
      <w:divBdr>
        <w:top w:val="none" w:sz="0" w:space="0" w:color="auto"/>
        <w:left w:val="none" w:sz="0" w:space="0" w:color="auto"/>
        <w:bottom w:val="none" w:sz="0" w:space="0" w:color="auto"/>
        <w:right w:val="none" w:sz="0" w:space="0" w:color="auto"/>
      </w:divBdr>
    </w:div>
    <w:div w:id="1678118075">
      <w:bodyDiv w:val="1"/>
      <w:marLeft w:val="0"/>
      <w:marRight w:val="0"/>
      <w:marTop w:val="0"/>
      <w:marBottom w:val="0"/>
      <w:divBdr>
        <w:top w:val="none" w:sz="0" w:space="0" w:color="auto"/>
        <w:left w:val="none" w:sz="0" w:space="0" w:color="auto"/>
        <w:bottom w:val="none" w:sz="0" w:space="0" w:color="auto"/>
        <w:right w:val="none" w:sz="0" w:space="0" w:color="auto"/>
      </w:divBdr>
    </w:div>
    <w:div w:id="1708485568">
      <w:bodyDiv w:val="1"/>
      <w:marLeft w:val="0"/>
      <w:marRight w:val="0"/>
      <w:marTop w:val="0"/>
      <w:marBottom w:val="0"/>
      <w:divBdr>
        <w:top w:val="none" w:sz="0" w:space="0" w:color="auto"/>
        <w:left w:val="none" w:sz="0" w:space="0" w:color="auto"/>
        <w:bottom w:val="none" w:sz="0" w:space="0" w:color="auto"/>
        <w:right w:val="none" w:sz="0" w:space="0" w:color="auto"/>
      </w:divBdr>
    </w:div>
    <w:div w:id="17705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81910-0AD4-4A4F-89D2-051E8759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7657</Words>
  <Characters>4366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ilzebr</dc:creator>
  <cp:lastModifiedBy>Ilze Briede</cp:lastModifiedBy>
  <cp:revision>3</cp:revision>
  <cp:lastPrinted>2015-06-03T07:38:00Z</cp:lastPrinted>
  <dcterms:created xsi:type="dcterms:W3CDTF">2019-07-03T10:35:00Z</dcterms:created>
  <dcterms:modified xsi:type="dcterms:W3CDTF">2019-07-16T07:40:00Z</dcterms:modified>
</cp:coreProperties>
</file>