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9190" w14:textId="6AAB56EA" w:rsidR="00D8574B" w:rsidRDefault="00D8574B" w:rsidP="00D8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857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noteikumu projekta „</w:t>
      </w:r>
      <w:r w:rsidRPr="00D8574B">
        <w:t xml:space="preserve"> </w:t>
      </w:r>
      <w:r w:rsidRPr="00D857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minimālās </w:t>
      </w:r>
      <w:r w:rsidR="00E457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</w:t>
      </w:r>
      <w:r w:rsidRPr="00D857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vecuma pensijas apmēru” sākotnējās ietekmes novērtējuma ziņojums (anotācija)</w:t>
      </w:r>
    </w:p>
    <w:p w14:paraId="4A3243D2" w14:textId="77777777" w:rsidR="00E1259F" w:rsidRPr="00E1259F" w:rsidRDefault="00E1259F" w:rsidP="00D8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lv-LV"/>
        </w:rPr>
      </w:pPr>
    </w:p>
    <w:tbl>
      <w:tblPr>
        <w:tblW w:w="51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0"/>
        <w:gridCol w:w="6391"/>
      </w:tblGrid>
      <w:tr w:rsidR="00495F81" w:rsidRPr="003A05D0" w14:paraId="12EEDCCC" w14:textId="77777777" w:rsidTr="0025460B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2C0E" w14:textId="77777777" w:rsidR="00495F81" w:rsidRPr="003A05D0" w:rsidRDefault="00495F81" w:rsidP="00C17C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/>
              </w:rPr>
            </w:pPr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/>
              </w:rPr>
              <w:t>Tiesību akta projekta anotācijas kopsavilkums</w:t>
            </w:r>
          </w:p>
        </w:tc>
      </w:tr>
      <w:tr w:rsidR="00495F81" w:rsidRPr="003A05D0" w14:paraId="7F9E01C2" w14:textId="77777777" w:rsidTr="00E1259F">
        <w:trPr>
          <w:tblCellSpacing w:w="15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92B10" w14:textId="77777777" w:rsidR="00495F81" w:rsidRPr="003A05D0" w:rsidRDefault="00495F81" w:rsidP="00C17C1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6046A" w14:textId="2C07E034" w:rsidR="00F3326D" w:rsidRPr="00B21A65" w:rsidRDefault="00B21A65" w:rsidP="009B3C1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B21A6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projekta </w:t>
            </w:r>
            <w:r w:rsidRPr="00CC495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„Noteikumi par minimālās </w:t>
            </w:r>
            <w:r w:rsidR="00CE5BA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valsts </w:t>
            </w:r>
            <w:r w:rsidRPr="00CC495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vecuma pensijas apmēru”</w:t>
            </w:r>
            <w:r w:rsidRPr="00B21A65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 mērķis ir noteikt</w:t>
            </w:r>
            <w:r w:rsidR="002B611F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minimālās </w:t>
            </w:r>
            <w:r w:rsidR="00A5449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valsts </w:t>
            </w:r>
            <w:r w:rsidR="002B611F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pensijas </w:t>
            </w:r>
            <w:r w:rsidR="00A5449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(turpmāk – vecuma pensija) </w:t>
            </w:r>
            <w:r w:rsidR="002B611F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aprēķina bāz</w:t>
            </w:r>
            <w:r w:rsidR="0035679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i </w:t>
            </w:r>
            <w:r w:rsidR="002B611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vispārējā gadījumā un personām ar invaliditāti </w:t>
            </w:r>
            <w:r w:rsidR="00FE0A4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kopš</w:t>
            </w:r>
            <w:r w:rsidR="002B611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bērnības,</w:t>
            </w:r>
            <w:r w:rsidR="002B611F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minimālās vecuma pensijas apmēru, piešķiršanas un pārskatīšanas kārtību.</w:t>
            </w:r>
            <w:r w:rsidR="002B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B43D3C" w14:textId="77777777" w:rsidR="00495F81" w:rsidRPr="003A05D0" w:rsidRDefault="004B54C0" w:rsidP="007116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Noteikumu </w:t>
            </w:r>
            <w:r w:rsidR="00495F81" w:rsidRPr="0048541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projekts stāsies spēkā </w:t>
            </w:r>
            <w:r w:rsidR="0071160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2020.gada 1.janvārī</w:t>
            </w:r>
            <w:r w:rsidR="006D622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</w:tbl>
    <w:p w14:paraId="6BB65CF2" w14:textId="77777777" w:rsidR="00495F81" w:rsidRPr="00E1259F" w:rsidRDefault="00495F81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  <w:r w:rsidRPr="003A05D0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 </w:t>
      </w:r>
    </w:p>
    <w:tbl>
      <w:tblPr>
        <w:tblW w:w="51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"/>
        <w:gridCol w:w="2620"/>
        <w:gridCol w:w="6372"/>
      </w:tblGrid>
      <w:tr w:rsidR="00495F81" w:rsidRPr="003A05D0" w14:paraId="209729C6" w14:textId="77777777" w:rsidTr="0025460B">
        <w:trPr>
          <w:tblCellSpacing w:w="15" w:type="dxa"/>
        </w:trPr>
        <w:tc>
          <w:tcPr>
            <w:tcW w:w="9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984A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95F81" w:rsidRPr="003A05D0" w14:paraId="358AC3E6" w14:textId="77777777" w:rsidTr="0025460B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5111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E59A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F20D" w14:textId="511A862D" w:rsidR="00495F81" w:rsidRPr="003A05D0" w:rsidRDefault="00851BCD" w:rsidP="00F332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</w:t>
            </w:r>
            <w:r w:rsidR="00F3326D" w:rsidRPr="00CC495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oteikumu projekts izstrādāts saskaņā ar likuma „Par valsts pensijām” 12.panta otr</w:t>
            </w:r>
            <w:r w:rsidR="0065773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ajā daļā </w:t>
            </w:r>
            <w:r w:rsidR="00A5449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no</w:t>
            </w:r>
            <w:r w:rsidR="0065773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teikto</w:t>
            </w:r>
            <w:r w:rsidR="0065773B" w:rsidRPr="0065773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deleģējum</w:t>
            </w:r>
            <w:r w:rsidR="0065773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u</w:t>
            </w:r>
            <w:r w:rsidR="0065773B" w:rsidRPr="0065773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Ministru kabinetam noteikt </w:t>
            </w:r>
            <w:r w:rsidR="00F22808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minimālās vecuma pensijas aprēķina bāzi, minimālās vecuma pensijas apmēru, piešķiršanas un pārskatīšanas kārtību</w:t>
            </w:r>
            <w:r w:rsidR="00440E9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 kā arī</w:t>
            </w:r>
            <w:r w:rsidR="0060736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</w:t>
            </w:r>
            <w:r w:rsidR="00440E9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izpildot </w:t>
            </w:r>
            <w:r w:rsidR="00440E9D" w:rsidRPr="00440E9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Ministru kabinet</w:t>
            </w:r>
            <w:r w:rsid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</w:t>
            </w:r>
            <w:r w:rsidR="00440E9D" w:rsidRPr="00440E9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2019.gada 17.septembr</w:t>
            </w:r>
            <w:r w:rsid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 sēdē</w:t>
            </w:r>
            <w:r w:rsidR="00440E9D" w:rsidRPr="00440E9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(prot. Nr.42 34.§ 27.punkts</w:t>
            </w:r>
            <w:r w:rsid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) doto uzdevumu</w:t>
            </w:r>
            <w:r w:rsidR="006D7EC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</w:t>
            </w:r>
            <w:r w:rsid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</w:t>
            </w:r>
            <w:r w:rsidR="00434C6F" w:rsidRP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ēc budžeta likumprojektu paketes pieņemšanas Saeimā Labklājības ministrijai mēneša laikā iesniegt kā Ministru kabineta lietu grozījumus Ministru kabineta 2011.gada 5.decembra noteikumos Nr.924 "Noteikumi par vecuma pensijas minimālo apmēru"</w:t>
            </w:r>
            <w:r w:rsidR="00434C6F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”</w:t>
            </w:r>
            <w:r w:rsidR="00434C6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(turpmāk – noteikumi Nr.924)</w:t>
            </w:r>
            <w:r w:rsidR="00F22808" w:rsidRPr="00F2280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495F81" w:rsidRPr="003A05D0" w14:paraId="466C7944" w14:textId="77777777" w:rsidTr="0025460B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2D0B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B457" w14:textId="77777777" w:rsidR="000C5F57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2897A66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295A38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6F4E7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9E2498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EEE3E4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A9614B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064E51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F74BA0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1CF691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2BF06B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B30740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29D593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F35281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B0DA22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AD17D5" w14:textId="77777777" w:rsidR="000C5F57" w:rsidRPr="000C5F57" w:rsidRDefault="000C5F57" w:rsidP="000C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77F2D0" w14:textId="77777777" w:rsidR="000C5F57" w:rsidRDefault="00BF25DB" w:rsidP="00BF25D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48AAE463" w14:textId="77777777" w:rsidR="00495F81" w:rsidRPr="000C5F57" w:rsidRDefault="00BF25DB" w:rsidP="00BF25D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8719" w14:textId="77777777" w:rsidR="004204C8" w:rsidRPr="00AE76C6" w:rsidRDefault="004204C8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lastRenderedPageBreak/>
              <w:t>Minimālās vecuma pensijas apmērs v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alstī 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ir noteikts kopš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1996.gada</w:t>
            </w:r>
            <w:r w:rsidR="00FD092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 Proti,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ja personai aprēķinā</w:t>
            </w:r>
            <w:r w:rsidR="008A729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tās</w:t>
            </w:r>
            <w:r w:rsidR="00FD092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vecuma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pensijas apmērs ir zem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</w:t>
            </w:r>
            <w:r w:rsidR="00FD092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tad 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valsts </w:t>
            </w:r>
            <w:r w:rsidR="00FD092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papildus </w:t>
            </w:r>
            <w:r w:rsidR="008458C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piemaksā </w:t>
            </w:r>
            <w:r w:rsidR="00FD092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līdz noteiktajam minimālās vecuma pensijas līmenim.</w:t>
            </w:r>
          </w:p>
          <w:p w14:paraId="6533C1D1" w14:textId="2A6CA896" w:rsidR="000261B9" w:rsidRPr="00AE76C6" w:rsidRDefault="000921E0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Šobrīd</w:t>
            </w:r>
            <w:r w:rsidR="0060237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pamtojoties uz 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60237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likumā “Par valsts pensijām” noteikto deleģējumu, </w:t>
            </w:r>
            <w:r w:rsidR="00455BD0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minimālo 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vecuma pensijas apmēru nosaka saskaņā ar noteikumiem Nr.924</w:t>
            </w:r>
            <w:r w:rsidR="008227C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 par pamatu ņemot valsts sociālā nodrošinājuma pabalst</w:t>
            </w:r>
            <w:r w:rsidR="00D8316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 apmēru</w:t>
            </w:r>
            <w:r w:rsidR="008227C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B442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vispārējā gadījumā - </w:t>
            </w:r>
            <w:r w:rsidR="008227C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64,03 </w:t>
            </w:r>
            <w:r w:rsidR="008227C5" w:rsidRPr="00AE76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</w:t>
            </w:r>
            <w:r w:rsidR="00271AD0" w:rsidRPr="00AE76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u</w:t>
            </w:r>
            <w:r w:rsidR="008227C5" w:rsidRPr="00AE76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ro</w:t>
            </w:r>
            <w:r w:rsidR="008227C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bet personām ar invaliditāti </w:t>
            </w:r>
            <w:r w:rsidR="00F3484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kopš</w:t>
            </w:r>
            <w:r w:rsidR="008227C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bērnības </w:t>
            </w:r>
            <w:r w:rsidR="007404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-</w:t>
            </w:r>
            <w:r w:rsidR="0060488E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A6410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106,72 </w:t>
            </w:r>
            <w:r w:rsidR="00271AD0" w:rsidRPr="00AE76C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A6410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81794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5E2F9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Minimālās v</w:t>
            </w:r>
            <w:r w:rsidR="0081794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ecuma pensijas apmērs ir atkarīgs no personas uzkrātā apdrošināšanas stāža.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8A729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Proti, </w:t>
            </w:r>
            <w:r w:rsidR="005D24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minimālās vecuma pensijas apmēru nosaka, </w:t>
            </w:r>
            <w:r w:rsidR="008A729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valsts sociālā nodrošinājuma pabalsta apmēram piemēro</w:t>
            </w:r>
            <w:r w:rsidR="005D24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jot noteiktu</w:t>
            </w:r>
            <w:r w:rsidR="008A729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koeficentu atkarībā no personas apdrošināšanas stāža. </w:t>
            </w:r>
            <w:r w:rsidR="000261B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Attiecīgi </w:t>
            </w:r>
            <w:r w:rsidR="004E13C4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minimālie </w:t>
            </w:r>
            <w:r w:rsidR="000261B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vecuma pensijas apmēri uz doto brīdi ir šādi:</w:t>
            </w:r>
          </w:p>
          <w:p w14:paraId="0D9F52CF" w14:textId="77777777" w:rsidR="0061218A" w:rsidRPr="006476C5" w:rsidRDefault="0061218A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10"/>
                <w:szCs w:val="10"/>
                <w:lang w:eastAsia="lv-LV"/>
              </w:rPr>
            </w:pPr>
          </w:p>
          <w:tbl>
            <w:tblPr>
              <w:tblStyle w:val="TableGrid"/>
              <w:tblW w:w="6387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418"/>
              <w:gridCol w:w="1275"/>
              <w:gridCol w:w="1913"/>
            </w:tblGrid>
            <w:tr w:rsidR="00AC264F" w:rsidRPr="00AE76C6" w14:paraId="28564E4F" w14:textId="77777777" w:rsidTr="00AC264F">
              <w:tc>
                <w:tcPr>
                  <w:tcW w:w="1781" w:type="dxa"/>
                </w:tcPr>
                <w:p w14:paraId="3438878C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stāžs gados</w:t>
                  </w:r>
                </w:p>
              </w:tc>
              <w:tc>
                <w:tcPr>
                  <w:tcW w:w="1418" w:type="dxa"/>
                </w:tcPr>
                <w:p w14:paraId="77B4D01C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koeficients</w:t>
                  </w:r>
                </w:p>
              </w:tc>
              <w:tc>
                <w:tcPr>
                  <w:tcW w:w="3188" w:type="dxa"/>
                  <w:gridSpan w:val="2"/>
                </w:tcPr>
                <w:p w14:paraId="6EA0C299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apmērs</w:t>
                  </w:r>
                </w:p>
              </w:tc>
            </w:tr>
            <w:tr w:rsidR="00AC264F" w:rsidRPr="00AE76C6" w14:paraId="33C2ADFB" w14:textId="77777777" w:rsidTr="00AC264F">
              <w:tc>
                <w:tcPr>
                  <w:tcW w:w="1781" w:type="dxa"/>
                </w:tcPr>
                <w:p w14:paraId="120707BD" w14:textId="77777777" w:rsidR="00AC264F" w:rsidRPr="00AE76C6" w:rsidRDefault="00AC264F" w:rsidP="004C11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2C0ABBD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4892F7A" w14:textId="77777777" w:rsidR="00AC264F" w:rsidRPr="00AE76C6" w:rsidRDefault="00AC264F" w:rsidP="00664D2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valsts </w:t>
                  </w:r>
                  <w:proofErr w:type="spellStart"/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soc.nodr</w:t>
                  </w:r>
                  <w:proofErr w:type="spellEnd"/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EF2F8A" w14:textId="77777777" w:rsidR="00664D23" w:rsidRDefault="00AC264F" w:rsidP="00664D2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pab</w:t>
                  </w:r>
                  <w:r w:rsidR="00664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alsts</w:t>
                  </w:r>
                </w:p>
                <w:p w14:paraId="1BFFA145" w14:textId="77777777" w:rsidR="00AC264F" w:rsidRPr="00AE76C6" w:rsidRDefault="00AC264F" w:rsidP="00664D2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64,03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913" w:type="dxa"/>
                </w:tcPr>
                <w:p w14:paraId="38DA8944" w14:textId="77777777" w:rsidR="00664D23" w:rsidRPr="00664D23" w:rsidRDefault="00664D23" w:rsidP="00664D2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valsts soc.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4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nodr</w:t>
                  </w:r>
                  <w:proofErr w:type="spellEnd"/>
                  <w:r w:rsidRPr="00664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2D0CE32" w14:textId="5E6E09E4" w:rsidR="00AC264F" w:rsidRPr="00AE76C6" w:rsidRDefault="00664D23" w:rsidP="00664D2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pabalsts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264F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personām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264F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inv. </w:t>
                  </w:r>
                  <w:r w:rsidR="00F34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kopš</w:t>
                  </w:r>
                  <w:r w:rsidR="00AC264F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bērnības</w:t>
                  </w:r>
                </w:p>
                <w:p w14:paraId="0F831B80" w14:textId="77777777" w:rsidR="00AC264F" w:rsidRPr="00AE76C6" w:rsidRDefault="00AC264F" w:rsidP="00664D2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106,72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AC264F" w:rsidRPr="00AE76C6" w14:paraId="7A12D2FC" w14:textId="77777777" w:rsidTr="00AC264F">
              <w:tc>
                <w:tcPr>
                  <w:tcW w:w="1781" w:type="dxa"/>
                </w:tcPr>
                <w:p w14:paraId="4E993DAA" w14:textId="77777777" w:rsidR="00AC264F" w:rsidRPr="00AE76C6" w:rsidRDefault="00AC264F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15 gadiem līdz 20 gadiem</w:t>
                  </w:r>
                </w:p>
              </w:tc>
              <w:tc>
                <w:tcPr>
                  <w:tcW w:w="1418" w:type="dxa"/>
                </w:tcPr>
                <w:p w14:paraId="67DF8789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75" w:type="dxa"/>
                </w:tcPr>
                <w:p w14:paraId="055F7860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70,43</w:t>
                  </w:r>
                </w:p>
                <w:p w14:paraId="3A99BA0A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913" w:type="dxa"/>
                </w:tcPr>
                <w:p w14:paraId="3682F031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117,39</w:t>
                  </w:r>
                </w:p>
                <w:p w14:paraId="58456A7B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AC264F" w:rsidRPr="00AE76C6" w14:paraId="53E45C05" w14:textId="77777777" w:rsidTr="00AC264F">
              <w:tc>
                <w:tcPr>
                  <w:tcW w:w="1781" w:type="dxa"/>
                </w:tcPr>
                <w:p w14:paraId="3F3519BD" w14:textId="77777777" w:rsidR="00AC264F" w:rsidRPr="00AE76C6" w:rsidRDefault="00AC264F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no 21 gada līdz 30 gadiem</w:t>
                  </w:r>
                </w:p>
              </w:tc>
              <w:tc>
                <w:tcPr>
                  <w:tcW w:w="1418" w:type="dxa"/>
                </w:tcPr>
                <w:p w14:paraId="73293BCD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275" w:type="dxa"/>
                </w:tcPr>
                <w:p w14:paraId="0FE82701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83,24</w:t>
                  </w:r>
                </w:p>
                <w:p w14:paraId="582D0AD5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913" w:type="dxa"/>
                </w:tcPr>
                <w:p w14:paraId="5305736E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138, 74</w:t>
                  </w:r>
                </w:p>
                <w:p w14:paraId="132A2BF0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AC264F" w:rsidRPr="00AE76C6" w14:paraId="20A7DB40" w14:textId="77777777" w:rsidTr="00AC264F">
              <w:tc>
                <w:tcPr>
                  <w:tcW w:w="1781" w:type="dxa"/>
                </w:tcPr>
                <w:p w14:paraId="7AAB10BE" w14:textId="77777777" w:rsidR="00AC264F" w:rsidRPr="00AE76C6" w:rsidRDefault="00AC264F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31 gada līdz 40 gadiem</w:t>
                  </w:r>
                </w:p>
              </w:tc>
              <w:tc>
                <w:tcPr>
                  <w:tcW w:w="1418" w:type="dxa"/>
                </w:tcPr>
                <w:p w14:paraId="0FAE3C91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75" w:type="dxa"/>
                </w:tcPr>
                <w:p w14:paraId="2A563DC0" w14:textId="14AF2985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96,0</w:t>
                  </w:r>
                  <w:r w:rsidR="006D7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498BB5A2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913" w:type="dxa"/>
                </w:tcPr>
                <w:p w14:paraId="0FC3DB40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160,08</w:t>
                  </w:r>
                </w:p>
                <w:p w14:paraId="67BEE018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AC264F" w:rsidRPr="00AE76C6" w14:paraId="0348EF38" w14:textId="77777777" w:rsidTr="00AC264F">
              <w:tc>
                <w:tcPr>
                  <w:tcW w:w="1781" w:type="dxa"/>
                </w:tcPr>
                <w:p w14:paraId="6292FA9E" w14:textId="77777777" w:rsidR="00AC264F" w:rsidRPr="00AE76C6" w:rsidRDefault="00AC264F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 gads un vairāk gadu</w:t>
                  </w:r>
                </w:p>
              </w:tc>
              <w:tc>
                <w:tcPr>
                  <w:tcW w:w="1418" w:type="dxa"/>
                </w:tcPr>
                <w:p w14:paraId="3BA56D78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275" w:type="dxa"/>
                </w:tcPr>
                <w:p w14:paraId="546567EA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108,85</w:t>
                  </w:r>
                </w:p>
                <w:p w14:paraId="5150553F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913" w:type="dxa"/>
                </w:tcPr>
                <w:p w14:paraId="11E3388B" w14:textId="77777777" w:rsidR="00AC264F" w:rsidRPr="00AE76C6" w:rsidRDefault="00AC264F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181,42</w:t>
                  </w:r>
                </w:p>
                <w:p w14:paraId="54FCDA20" w14:textId="77777777" w:rsidR="00AC264F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</w:tbl>
          <w:p w14:paraId="200DF8E9" w14:textId="190D8798" w:rsidR="000261B9" w:rsidRPr="00AE76C6" w:rsidRDefault="00032595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</w:t>
            </w:r>
            <w:r w:rsidR="00EC779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alsts sociālā nodrošinājuma pabalst</w:t>
            </w:r>
            <w:r w:rsidR="00A73CE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 apmērs</w:t>
            </w:r>
            <w:r w:rsidR="00EC779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E9753D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vispārējā gadījumā </w:t>
            </w:r>
            <w:r w:rsidR="00EC779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nav mainīts kopš </w:t>
            </w:r>
            <w:r w:rsidR="006E431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2006.gada 1.janvāra, bet </w:t>
            </w:r>
            <w:r w:rsidR="00A73CE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personām ar invaliditāti </w:t>
            </w:r>
            <w:r w:rsidR="00E7311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kopš</w:t>
            </w:r>
            <w:r w:rsidR="00A73CE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bērnības </w:t>
            </w:r>
            <w:r w:rsidR="00191545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- kopš</w:t>
            </w:r>
            <w:r w:rsidR="00A73CE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20</w:t>
            </w:r>
            <w:r w:rsidR="00BF25D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0</w:t>
            </w:r>
            <w:r w:rsidR="00A73CE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9.gada 1.janvāra.</w:t>
            </w:r>
          </w:p>
          <w:p w14:paraId="5312B3A6" w14:textId="27A070C6" w:rsidR="00494AFD" w:rsidRPr="00AE76C6" w:rsidRDefault="0007368C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Lai nodrošinātu atbalstu iedzīvotājiem ar viszemākajiem ienākumiem, </w:t>
            </w:r>
            <w:r w:rsidR="000F117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Labklājības 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ministrija sagatavoja politikas plānošanas dokumentu “Plāns minimālo ienākumu atbalsta sistēmas pilnveidošanai 2020.-2021.gadam” (turpmāk – Plāns), ko Ministru kabinets </w:t>
            </w:r>
            <w:r w:rsidR="001F09B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konceptuāli atbalstīja un 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apstiprināja ar 2019.gada 22.augusta rīkojumu Nr.408 “Par Plānu minimālo ienākumu atbalsta sistēmas pilnveidošanai 2020.-2021.gadam”.</w:t>
            </w:r>
            <w:r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Diemžēl, ierobežotā finansējuma dēļ Plānu nevar īstenot pilnā apmērā. Neskatoties uz to,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Ministru kabinet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442C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2020.gada budžeta veidošanas procesā 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2019.gada 17.septembr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prot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Nr.42 34.§ 27.punkt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s)</w:t>
            </w:r>
            <w:r w:rsidR="00F256A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atbalstīja vairākus Labklājības ministrijas prioritāri risināmos pasākumus, kuru starpā ir - no 2020.gada paaugstināt </w:t>
            </w:r>
            <w:r w:rsidR="00FE586F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minimāl</w:t>
            </w:r>
            <w:r w:rsidR="00FE5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ās</w:t>
            </w:r>
            <w:r w:rsidR="00FE586F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vecuma pensijas apmēru,</w:t>
            </w:r>
            <w:r w:rsidR="00494AFD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D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 pamatu </w:t>
            </w:r>
            <w:r w:rsidR="00D5492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ņemot minimālo </w:t>
            </w:r>
            <w:r w:rsidR="00A13C7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pensiju </w:t>
            </w:r>
            <w:r w:rsidR="00D5492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aprēķina bāzi</w:t>
            </w:r>
            <w:r w:rsidR="000C26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</w:t>
            </w:r>
            <w:r w:rsidR="00D5492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nevis valsts sociālā nodrošinājuma pab</w:t>
            </w:r>
            <w:r w:rsidR="005D771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</w:t>
            </w:r>
            <w:r w:rsidR="005D771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ta apmēru</w:t>
            </w:r>
            <w:r w:rsidR="005D771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kā tas bija līdz šim. </w:t>
            </w:r>
            <w:r w:rsidR="005D771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Saskaņā ar uzdoto uzdevumu </w:t>
            </w:r>
            <w:r w:rsidR="005D7712" w:rsidRPr="005D771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(prot. Nr.42 34.§ 27.</w:t>
            </w:r>
            <w:r w:rsidR="00197C5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un 37.punkts</w:t>
            </w:r>
            <w:r w:rsidR="005D7712" w:rsidRPr="005D771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) </w:t>
            </w:r>
            <w:r w:rsidR="00494AFD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Labklājības ministrija</w:t>
            </w:r>
            <w:r w:rsidR="00A13C7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494AFD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sagatavo</w:t>
            </w:r>
            <w:r w:rsidR="0038613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ja un</w:t>
            </w:r>
            <w:r w:rsidR="00494AFD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38613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budžeta likumprojektu paket</w:t>
            </w:r>
            <w:r w:rsidR="008E41B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ē tika akceptēts</w:t>
            </w:r>
            <w:r w:rsidR="00F3376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0F117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likumprojekt</w:t>
            </w:r>
            <w:r w:rsidR="008E41B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494AFD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7C1B22" w:rsidRPr="007C1B2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"Grozījums likumā "Par valsts pensijām""</w:t>
            </w:r>
            <w:r w:rsidR="0056667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8E41B0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(</w:t>
            </w:r>
            <w:r w:rsidR="008E41B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01.10.2019. </w:t>
            </w:r>
            <w:r w:rsidR="008E41B0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prot. Nr.44 56.</w:t>
            </w:r>
            <w:r w:rsidR="008E41B0" w:rsidRPr="00AE7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§)</w:t>
            </w:r>
            <w:r w:rsidR="00A935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A935FD" w:rsidRPr="00A935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kas Saeimā </w:t>
            </w:r>
            <w:r w:rsidR="003B1496" w:rsidRPr="004C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2019.gada </w:t>
            </w:r>
            <w:r w:rsidR="0074047B" w:rsidRPr="006F6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3B1496" w:rsidRPr="006F6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3B1496" w:rsidRPr="004C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novembrī tika pieņemts 2.(galīgajā) lasījumā.</w:t>
            </w:r>
          </w:p>
          <w:p w14:paraId="0F82D035" w14:textId="65272E3D" w:rsidR="00386137" w:rsidRDefault="00E21EA8" w:rsidP="004C1184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7046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Likum</w:t>
            </w:r>
            <w:r w:rsidR="005B6F77" w:rsidRPr="00C7046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 </w:t>
            </w:r>
            <w:r w:rsidRPr="00C7046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"Par valsts pensijām"</w:t>
            </w:r>
            <w:r w:rsidR="005B6F77" w:rsidRPr="00C7046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12.panta otrā daļa</w:t>
            </w:r>
            <w:r w:rsidR="00E9292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paredz </w:t>
            </w:r>
            <w:r w:rsidR="005B6F7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jaunu </w:t>
            </w:r>
            <w:r w:rsidR="00E9292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deleģējumu Ministru kabinetam noteikt minimālās vecuma pensijas aprēķina bāzi, minimāl</w:t>
            </w:r>
            <w:r w:rsidR="0038613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ās</w:t>
            </w:r>
            <w:r w:rsidR="00E9292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vecuma pensijas apmēru, tās piešķiršanas un pārskatīšanas kārtību</w:t>
            </w:r>
            <w:r w:rsidR="00CE5BA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8E41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Attiecīgā norma stāsies spēkā 2020.gada 1.janvārī.</w:t>
            </w:r>
          </w:p>
          <w:p w14:paraId="50E76D00" w14:textId="61B48DDF" w:rsidR="00935571" w:rsidRDefault="008E41B0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Tā kā likuma “Par valsts pensijām” 12.panta otrā daļa, kur noteikts deleģējums Ministru kabinetam izdot noteikumus, tiek izteikta jaunā redakcijā</w:t>
            </w:r>
            <w:r w:rsidR="00CE5BA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kā </w:t>
            </w:r>
            <w:r w:rsidR="000C26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rezultātā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noteikumi Nr.924 zaudē spēku, </w:t>
            </w:r>
            <w:r w:rsidR="00CE5BA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tad tiek </w:t>
            </w:r>
            <w:r w:rsidR="00E251B6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izstrādāt</w:t>
            </w:r>
            <w:r w:rsidR="0046066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 jauns noteikumu projekts</w:t>
            </w:r>
            <w:r w:rsidR="00E9292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A5313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</w:p>
          <w:p w14:paraId="4257A774" w14:textId="5915A561" w:rsidR="00A1067D" w:rsidRDefault="008E41B0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</w:t>
            </w:r>
            <w:r w:rsidR="00460666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oteikumu projekts</w:t>
            </w:r>
            <w:r w:rsidR="00A53131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</w:t>
            </w:r>
            <w:r w:rsidR="00460666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saka</w:t>
            </w:r>
            <w:r w:rsidR="00A53131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FA4E28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minimālās vecuma pensijas aprēķina bāzi, kas vispārējā gadījumā </w:t>
            </w:r>
            <w:r w:rsidR="00460666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ir</w:t>
            </w:r>
            <w:r w:rsidR="00FA4E28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80 </w:t>
            </w:r>
            <w:r w:rsidR="00FA4E28" w:rsidRPr="00A6314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FA4E28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bet personām ar invaliditāti </w:t>
            </w:r>
            <w:r w:rsidR="00E7311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kopš</w:t>
            </w:r>
            <w:r w:rsidR="00FA4E28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bērnības - 122,69 </w:t>
            </w:r>
            <w:r w:rsidR="00FA4E28" w:rsidRPr="00A6314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460666" w:rsidRP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46066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A106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Šī bāze noteikta atbilstoši valsts budžeta fiskālajam ietvaram, kas ļauj vienoti palielināt aprēķina bāzi par 15,97 </w:t>
            </w:r>
            <w:r w:rsidR="00A1067D" w:rsidRPr="00A1067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A106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to pieskaitot 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šā brīža valsts sociālā nosdrošinājuma pabalsta apmēram </w:t>
            </w:r>
            <w:r w:rsidR="00A106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64,03 </w:t>
            </w:r>
            <w:r w:rsidR="00A1067D" w:rsidRPr="00A1067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A106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3D194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-</w:t>
            </w:r>
            <w:r w:rsidR="003D25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FF122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vispārējā</w:t>
            </w:r>
            <w:r w:rsidR="003D25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FF122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gadījumā </w:t>
            </w:r>
            <w:r w:rsidR="00A1067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un 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106,</w:t>
            </w:r>
            <w:r w:rsidR="005923E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72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A63146" w:rsidRPr="00A6314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3D194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-</w:t>
            </w:r>
            <w:r w:rsidR="003D25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personām</w:t>
            </w:r>
            <w:r w:rsidR="003D25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ar invaliditāti </w:t>
            </w:r>
            <w:r w:rsidR="00E7311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kopš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39342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</w:t>
            </w:r>
            <w:r w:rsidR="00A631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ērnības.</w:t>
            </w:r>
          </w:p>
          <w:p w14:paraId="74FAA7F2" w14:textId="667A9F1A" w:rsidR="00D54923" w:rsidRDefault="00A63146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Aprēķina </w:t>
            </w:r>
            <w:r w:rsidR="00FE781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bāzi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ņem vērā</w:t>
            </w:r>
            <w:r w:rsidR="0027635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nosakot m</w:t>
            </w:r>
            <w:r w:rsidR="00A5313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inimālās vecuma pensijas apmēru</w:t>
            </w:r>
            <w:r w:rsidR="00FA4E28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987249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Līdzīgi kā šobrīd, </w:t>
            </w:r>
            <w:r w:rsidR="00321BA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minimālā</w:t>
            </w:r>
            <w:r w:rsidR="00321BA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321BA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pensijas apmēra noteikšanā </w:t>
            </w:r>
            <w:r w:rsidR="008E41B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tiek 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ņem</w:t>
            </w:r>
            <w:r w:rsidR="00A05A8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</w:t>
            </w:r>
            <w:r w:rsidR="000C26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vērā personas uzkrāt</w:t>
            </w:r>
            <w:r w:rsidR="00A05A8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ais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apdrošināšanas stāž</w:t>
            </w:r>
            <w:r w:rsidR="00A05A8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5147C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t.i., </w:t>
            </w:r>
            <w:r w:rsidR="00321BA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minimālās </w:t>
            </w:r>
            <w:r w:rsidR="005147C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pensijas aprēķina bāzei piemērojot </w:t>
            </w:r>
            <w:r w:rsidR="000F117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noteiktu</w:t>
            </w:r>
            <w:r w:rsidR="005147C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koeficentu</w:t>
            </w:r>
            <w:r w:rsidR="00E536FB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. </w:t>
            </w:r>
            <w:r w:rsidR="0001766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Attiecīgi</w:t>
            </w:r>
            <w:r w:rsidR="00E10902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321BA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minimāl</w:t>
            </w:r>
            <w:r w:rsidR="00321BA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ās</w:t>
            </w:r>
            <w:r w:rsidR="00321BA1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D5492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pensijas apmēri </w:t>
            </w:r>
            <w:r w:rsidR="00A05A8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būs</w:t>
            </w:r>
            <w:r w:rsidR="0060488E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D54923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šād</w:t>
            </w:r>
            <w:r w:rsidR="00A05A8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A64107" w:rsidRPr="00AE76C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:</w:t>
            </w:r>
          </w:p>
          <w:p w14:paraId="4F09E214" w14:textId="77777777" w:rsidR="00A22243" w:rsidRPr="00170CF2" w:rsidRDefault="00A22243" w:rsidP="004C118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10"/>
                <w:szCs w:val="10"/>
                <w:lang w:eastAsia="lv-LV"/>
              </w:rPr>
            </w:pPr>
          </w:p>
          <w:tbl>
            <w:tblPr>
              <w:tblStyle w:val="TableGrid"/>
              <w:tblW w:w="6026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403"/>
              <w:gridCol w:w="963"/>
              <w:gridCol w:w="1872"/>
            </w:tblGrid>
            <w:tr w:rsidR="009A64D7" w:rsidRPr="00AE76C6" w14:paraId="6B5F862F" w14:textId="77777777" w:rsidTr="008227C5">
              <w:tc>
                <w:tcPr>
                  <w:tcW w:w="1788" w:type="dxa"/>
                </w:tcPr>
                <w:p w14:paraId="4932FA26" w14:textId="77777777" w:rsidR="009A64D7" w:rsidRPr="00AE76C6" w:rsidRDefault="008227C5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9A64D7"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tāžs gados</w:t>
                  </w:r>
                </w:p>
              </w:tc>
              <w:tc>
                <w:tcPr>
                  <w:tcW w:w="1403" w:type="dxa"/>
                </w:tcPr>
                <w:p w14:paraId="43B35853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koeficients</w:t>
                  </w:r>
                </w:p>
              </w:tc>
              <w:tc>
                <w:tcPr>
                  <w:tcW w:w="2835" w:type="dxa"/>
                  <w:gridSpan w:val="2"/>
                </w:tcPr>
                <w:p w14:paraId="52503DCB" w14:textId="77777777" w:rsidR="009A64D7" w:rsidRPr="00AE76C6" w:rsidRDefault="008227C5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</w:t>
                  </w:r>
                  <w:r w:rsidR="009A64D7" w:rsidRPr="00AE76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aunais apmērs</w:t>
                  </w:r>
                </w:p>
              </w:tc>
            </w:tr>
            <w:tr w:rsidR="009A64D7" w:rsidRPr="00AE76C6" w14:paraId="2715FD12" w14:textId="77777777" w:rsidTr="008227C5">
              <w:tc>
                <w:tcPr>
                  <w:tcW w:w="1788" w:type="dxa"/>
                </w:tcPr>
                <w:p w14:paraId="4AABB96D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14:paraId="38F56A48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39FB2446" w14:textId="77777777" w:rsidR="008227C5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bāz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2AB5C48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872" w:type="dxa"/>
                </w:tcPr>
                <w:p w14:paraId="3300219B" w14:textId="289646D0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bāz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122,69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personām ar </w:t>
                  </w:r>
                  <w:proofErr w:type="spellStart"/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inv.</w:t>
                  </w:r>
                  <w:r w:rsidR="00E7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kopš</w:t>
                  </w:r>
                  <w:proofErr w:type="spellEnd"/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bērnības</w:t>
                  </w:r>
                </w:p>
              </w:tc>
            </w:tr>
            <w:tr w:rsidR="009A64D7" w:rsidRPr="00AE76C6" w14:paraId="41EE6B90" w14:textId="77777777" w:rsidTr="008227C5">
              <w:tc>
                <w:tcPr>
                  <w:tcW w:w="1788" w:type="dxa"/>
                </w:tcPr>
                <w:p w14:paraId="119A5324" w14:textId="77777777" w:rsidR="009A64D7" w:rsidRPr="00AE76C6" w:rsidRDefault="009A64D7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15 gadiem līdz 20 gadiem</w:t>
                  </w:r>
                </w:p>
              </w:tc>
              <w:tc>
                <w:tcPr>
                  <w:tcW w:w="1403" w:type="dxa"/>
                </w:tcPr>
                <w:p w14:paraId="68743703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63" w:type="dxa"/>
                </w:tcPr>
                <w:p w14:paraId="4D6F4B00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88,00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872" w:type="dxa"/>
                </w:tcPr>
                <w:p w14:paraId="419D21D5" w14:textId="77777777" w:rsidR="00A6410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134,96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427B242" w14:textId="77777777" w:rsidR="009A64D7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9A64D7" w:rsidRPr="00AE76C6" w14:paraId="5963D395" w14:textId="77777777" w:rsidTr="008227C5">
              <w:tc>
                <w:tcPr>
                  <w:tcW w:w="1788" w:type="dxa"/>
                </w:tcPr>
                <w:p w14:paraId="72A14821" w14:textId="77777777" w:rsidR="009A64D7" w:rsidRPr="00AE76C6" w:rsidRDefault="009A64D7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21 gada līdz 30 gadiem</w:t>
                  </w:r>
                </w:p>
              </w:tc>
              <w:tc>
                <w:tcPr>
                  <w:tcW w:w="1403" w:type="dxa"/>
                </w:tcPr>
                <w:p w14:paraId="30590B82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963" w:type="dxa"/>
                </w:tcPr>
                <w:p w14:paraId="631B34E5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104,00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872" w:type="dxa"/>
                </w:tcPr>
                <w:p w14:paraId="25C917A6" w14:textId="77777777" w:rsidR="00A6410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159,50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E9D08B5" w14:textId="77777777" w:rsidR="00A64107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9A64D7" w:rsidRPr="00AE76C6" w14:paraId="67F59D18" w14:textId="77777777" w:rsidTr="008227C5">
              <w:tc>
                <w:tcPr>
                  <w:tcW w:w="1788" w:type="dxa"/>
                </w:tcPr>
                <w:p w14:paraId="65B8CE13" w14:textId="77777777" w:rsidR="009A64D7" w:rsidRPr="00AE76C6" w:rsidRDefault="009A64D7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31 gada līdz 40 gadiem</w:t>
                  </w:r>
                </w:p>
              </w:tc>
              <w:tc>
                <w:tcPr>
                  <w:tcW w:w="1403" w:type="dxa"/>
                </w:tcPr>
                <w:p w14:paraId="7DC68BA9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63" w:type="dxa"/>
                </w:tcPr>
                <w:p w14:paraId="44E8CDA7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872" w:type="dxa"/>
                </w:tcPr>
                <w:p w14:paraId="322651DE" w14:textId="77777777" w:rsidR="00A6410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184,04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31F6F18" w14:textId="77777777" w:rsidR="009A64D7" w:rsidRPr="00AE76C6" w:rsidRDefault="00271AD0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  <w:tr w:rsidR="009A64D7" w:rsidRPr="00AE76C6" w14:paraId="5C08BFD8" w14:textId="77777777" w:rsidTr="008227C5">
              <w:tc>
                <w:tcPr>
                  <w:tcW w:w="1788" w:type="dxa"/>
                </w:tcPr>
                <w:p w14:paraId="54989675" w14:textId="77777777" w:rsidR="009A64D7" w:rsidRPr="00AE76C6" w:rsidRDefault="009A64D7" w:rsidP="004C118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 gads un vairāk gadu</w:t>
                  </w:r>
                </w:p>
              </w:tc>
              <w:tc>
                <w:tcPr>
                  <w:tcW w:w="1403" w:type="dxa"/>
                </w:tcPr>
                <w:p w14:paraId="7CD0F731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63" w:type="dxa"/>
                </w:tcPr>
                <w:p w14:paraId="77A81A31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136,00</w:t>
                  </w:r>
                  <w:r w:rsidR="00A64107"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  <w:tc>
                <w:tcPr>
                  <w:tcW w:w="1872" w:type="dxa"/>
                </w:tcPr>
                <w:p w14:paraId="0701D2B3" w14:textId="77777777" w:rsidR="009A64D7" w:rsidRPr="00AE76C6" w:rsidRDefault="009A64D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208,57</w:t>
                  </w:r>
                </w:p>
                <w:p w14:paraId="6BFCCB1B" w14:textId="77777777" w:rsidR="00A64107" w:rsidRPr="00AE76C6" w:rsidRDefault="00A64107" w:rsidP="004C118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1AD0" w:rsidRPr="00AE76C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lv-LV"/>
                    </w:rPr>
                    <w:t>euro</w:t>
                  </w:r>
                </w:p>
              </w:tc>
            </w:tr>
          </w:tbl>
          <w:p w14:paraId="56B4B72E" w14:textId="77777777" w:rsidR="004C1184" w:rsidRPr="004C1184" w:rsidRDefault="004C1184" w:rsidP="004C118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  <w:p w14:paraId="582223AB" w14:textId="0756495C" w:rsidR="003C0716" w:rsidRDefault="00723E88" w:rsidP="004C118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</w:t>
            </w:r>
            <w:r w:rsidR="006E4412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  <w:r w:rsidR="00C70468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piemērojot minimālās vecuma pensijas noteikšanas nosacījumus,</w:t>
            </w:r>
            <w:r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</w:t>
            </w:r>
            <w:r w:rsidR="00907830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inimālās vecuma pensijas apmēru </w:t>
            </w:r>
            <w:r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</w:t>
            </w:r>
            <w:r w:rsidR="00C36ABE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pensijas</w:t>
            </w:r>
            <w:r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piešķiršanas un pārrēķināšanas dienā, kā arī</w:t>
            </w:r>
            <w:r w:rsidR="00C70468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tad</w:t>
            </w:r>
            <w:r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kad tiek pārskatīta minimālās vecuma pensijas aprēķina bāze.</w:t>
            </w:r>
            <w:r w:rsidR="00C36ABE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C0716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pašu </w:t>
            </w:r>
            <w:r w:rsidR="00C70468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vecuma </w:t>
            </w:r>
            <w:r w:rsidR="003C0716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pensiju piešķir un pārrēķin</w:t>
            </w:r>
            <w:r w:rsidR="00C70468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C0716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kārtīb</w:t>
            </w:r>
            <w:r w:rsidR="00C70468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ā, kādā to</w:t>
            </w:r>
            <w:r w:rsidR="003C0716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E4412" w:rsidRPr="00844C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2016.gada 5.jūlijā Ministru kabineta noteikumi Nr.427 “Noteikumi par valsts pensijas piešķiršanas, pārrēķināšanas un izmaksas nosacījumiem un kārtību”.</w:t>
            </w:r>
          </w:p>
          <w:p w14:paraId="6DE44742" w14:textId="0F5014BD" w:rsidR="00BE645C" w:rsidRDefault="00D80223" w:rsidP="004C118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atrunāti arī gadījumi, kad tiesības uz vecuma pensiju tiek noteiktas, summējot divu vai vairāku valstu apdrošināšanas periodus, 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2004.gada 29.aprīļa regul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(EK) Nr. 883/2004 par sociālā</w:t>
            </w:r>
            <w:r w:rsidR="00920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</w:t>
            </w:r>
            <w:r w:rsidR="00920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šanas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sistēmu koordinēšanu </w:t>
            </w:r>
            <w:r w:rsidR="00FE3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regula Nr.883)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="00276357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Saeimas apstiprināt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276357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starptautisk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276357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līgum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276357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sociālās drošības jomā</w:t>
            </w:r>
            <w:r w:rsidR="00FE3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</w:t>
            </w:r>
            <w:r w:rsidR="0076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355C" w:rsidRPr="00FE3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līgumi sociālās drošības jomā</w:t>
            </w:r>
            <w:r w:rsidR="00FE3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E20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Periodu summēšanu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tiesībām uz vecuma pensiju</w:t>
            </w:r>
            <w:r w:rsidR="00E20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piemēro gadījumos, kad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nav nepieciešamā 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apdrošināšanas 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stāža vecuma pensijas piešķiršanai, kas šobrīd ir 15 gadi, bet no 2025.gada 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būs </w:t>
            </w:r>
            <w:r w:rsidR="003D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 gadi. 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ituācijā, kad 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 nav izpildījusi </w:t>
            </w:r>
            <w:r w:rsidR="00017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vienu no 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likumā “Par valsts pensijām” </w:t>
            </w:r>
            <w:r w:rsidR="00087A89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paredzēto nosacījumu vecuma pensijas piešķiršanai,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t.i., Latvijas apdrošināšanas stāžs nav pietiekams,</w:t>
            </w:r>
            <w:r w:rsidR="00087A89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F50CD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3422" w:rsidRPr="003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="00CF50CD" w:rsidRPr="003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50CD" w:rsidRPr="005A18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aprēķinātajā apmērā</w:t>
            </w:r>
            <w:r w:rsidR="00087A89" w:rsidRPr="005A18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87A89" w:rsidRPr="000E5B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E5BB7" w:rsidRPr="000E5B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nepiemērojot minimālās vecuma pensijas noteikšanas nosacījumus</w:t>
            </w:r>
            <w:r w:rsidR="006123EE" w:rsidRPr="000E5B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98EB03A" w14:textId="77777777" w:rsidR="004C1184" w:rsidRPr="004C1184" w:rsidRDefault="004C1184" w:rsidP="004C118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  <w:p w14:paraId="220B87A6" w14:textId="77777777" w:rsidR="00BE645C" w:rsidRPr="00AE76C6" w:rsidRDefault="004262D1" w:rsidP="004C118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3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Noteikumu projekts paredz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F5FB855" w14:textId="21E2827B" w:rsidR="004262D1" w:rsidRPr="00AE76C6" w:rsidRDefault="004262D1" w:rsidP="004C1184">
            <w:pPr>
              <w:shd w:val="clear" w:color="auto" w:fill="FFFFFF"/>
              <w:spacing w:after="24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267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22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minimālās vecuma pensijas aprēķina bāzi</w:t>
            </w:r>
            <w:r w:rsidR="002022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80,00 </w:t>
            </w:r>
            <w:proofErr w:type="spellStart"/>
            <w:r w:rsidRPr="00F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022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personām ar invaliditāti </w:t>
            </w:r>
            <w:r w:rsidR="00E7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kopš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bērnības </w:t>
            </w:r>
            <w:r w:rsidR="003D1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122,69 </w:t>
            </w:r>
            <w:proofErr w:type="spellStart"/>
            <w:r w:rsidRPr="00FB1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022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267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2F643B" w14:textId="46A553E1" w:rsidR="004262D1" w:rsidRPr="00AE76C6" w:rsidRDefault="002674A3" w:rsidP="004C1184">
            <w:pPr>
              <w:shd w:val="clear" w:color="auto" w:fill="FFFFFF"/>
              <w:spacing w:after="24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inimālās vecuma pensijas apmēru no</w:t>
            </w:r>
            <w:r w:rsidR="00434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ņemot vērā minimālās vecuma pensijas aprēķina bāzi, kurai</w:t>
            </w:r>
            <w:r w:rsidR="001B4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atkarībā no personas apdrošināšanas stāža, par kuru piešķir</w:t>
            </w:r>
            <w:r w:rsidR="001B4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1B4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pārrēķināta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1B44F0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</w:t>
            </w:r>
            <w:r w:rsidR="001B4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Republikas</w:t>
            </w:r>
            <w:r w:rsidR="001B44F0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pensij</w:t>
            </w:r>
            <w:r w:rsidR="001B4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piemēro 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tādus pašus 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koeficientus</w:t>
            </w:r>
            <w:r w:rsidR="00A05A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noteikumos Nr.924</w:t>
            </w:r>
            <w:r w:rsidR="00A54492" w:rsidRPr="00321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34C6F" w:rsidRPr="00321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un, </w:t>
            </w:r>
            <w:r w:rsidR="00A54492" w:rsidRPr="00321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minimālo apdrošināšanas stāžu, kas nepieciešams vecuma pensijas piešķiršanai</w:t>
            </w:r>
            <w:r w:rsidR="004262D1" w:rsidRPr="00321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324EC9F" w14:textId="77777777" w:rsidR="004262D1" w:rsidRPr="00AE76C6" w:rsidRDefault="002674A3" w:rsidP="002674A3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  <w:r w:rsidR="008E5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apdrošināšanas stāžs ir no 15 gadiem līdz 20 gadiem;</w:t>
            </w:r>
          </w:p>
          <w:p w14:paraId="1A966AA7" w14:textId="77777777" w:rsidR="004262D1" w:rsidRPr="00AE76C6" w:rsidRDefault="008E5728" w:rsidP="002674A3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ja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apdrošināšanas stāžs ir no 21 gada līdz 30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78648CF" w14:textId="77777777" w:rsidR="004262D1" w:rsidRPr="00AE76C6" w:rsidRDefault="008E5728" w:rsidP="002674A3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ja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apdrošināšanas stāžs ir no 31 gada līdz 40 gadiem;</w:t>
            </w:r>
          </w:p>
          <w:p w14:paraId="15A3F343" w14:textId="77777777" w:rsidR="004262D1" w:rsidRPr="00AE76C6" w:rsidRDefault="008E5728" w:rsidP="002674A3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ja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apdrošināšanas stāžs ir 41 gads un vairāk gadu</w:t>
            </w:r>
            <w:r w:rsidR="000F0E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DB7FE72" w14:textId="15247C10" w:rsidR="004262D1" w:rsidRPr="00AE76C6" w:rsidRDefault="0078757A" w:rsidP="004C1184">
            <w:pPr>
              <w:shd w:val="clear" w:color="auto" w:fill="FFFFFF"/>
              <w:spacing w:after="24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tiesības uz vecuma pensiju iegūtas, summējot apdrošināšanas periodus, saskaņā ar </w:t>
            </w:r>
            <w:r w:rsidR="00FB1BA0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regulu Nr. 883/2004 vai 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līgumiem sociālās drošības jomā</w:t>
            </w:r>
            <w:r w:rsidR="004262D1" w:rsidRPr="00D15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tad </w:t>
            </w:r>
            <w:r w:rsidR="00393422" w:rsidRPr="00D15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</w:t>
            </w:r>
            <w:r w:rsidR="00393422" w:rsidRPr="003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</w:t>
            </w:r>
            <w:r w:rsidR="00E95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apmēru</w:t>
            </w:r>
            <w:r w:rsidR="00393422" w:rsidRPr="00393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</w:t>
            </w:r>
            <w:r w:rsidR="00E95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nepiemērojot minimālās vecuma pensijas noteikšanas nosacījumus</w:t>
            </w:r>
            <w:r w:rsidR="00D15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6A94298" w14:textId="09DA1C1B" w:rsidR="001B44F0" w:rsidRPr="00AE76C6" w:rsidRDefault="00043422" w:rsidP="004C1184">
            <w:pPr>
              <w:shd w:val="clear" w:color="auto" w:fill="FFFFFF"/>
              <w:spacing w:after="24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1B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inimālās vecuma pensijas apmēru nosaka pensijas piešķiršanas </w:t>
            </w:r>
            <w:r w:rsidR="007512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(pārrēķināšanas)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dienā, kā arī</w:t>
            </w:r>
            <w:r w:rsidR="007512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pārskatot</w:t>
            </w:r>
            <w:r w:rsidR="004262D1" w:rsidRPr="00AE76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minimālās vecuma pensijas aprēķina bāzi</w:t>
            </w:r>
            <w:r w:rsidR="000B43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95F81" w:rsidRPr="003A05D0" w14:paraId="75668386" w14:textId="77777777" w:rsidTr="0025460B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FA72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D1F7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AF72" w14:textId="4AAFB058" w:rsidR="00495F81" w:rsidRPr="003A05D0" w:rsidRDefault="00872E49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Valsts sociālās apdrošināšanas aģentūra (turpmāk – </w:t>
            </w:r>
            <w:r w:rsidR="00A520C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VSAA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)</w:t>
            </w:r>
            <w:r w:rsidR="00A520C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495F81" w:rsidRPr="003A05D0" w14:paraId="170463E0" w14:textId="77777777" w:rsidTr="0025460B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A715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D71F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C243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Nav.</w:t>
            </w:r>
          </w:p>
        </w:tc>
      </w:tr>
    </w:tbl>
    <w:p w14:paraId="0108E2AE" w14:textId="21E82B9D" w:rsidR="00E1259F" w:rsidRPr="00E1259F" w:rsidRDefault="00E1259F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495F81" w:rsidRPr="003A05D0" w14:paraId="7568D1E8" w14:textId="77777777" w:rsidTr="00C17C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E4AF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95F81" w:rsidRPr="003A05D0" w14:paraId="261F5832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A44C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0CA8F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865A" w14:textId="77777777" w:rsidR="00495F81" w:rsidRDefault="00495F81" w:rsidP="00C17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18">
              <w:rPr>
                <w:rFonts w:ascii="Times New Roman" w:hAnsi="Times New Roman" w:cs="Times New Roman"/>
                <w:sz w:val="24"/>
                <w:szCs w:val="24"/>
              </w:rPr>
              <w:t>Personas, k</w:t>
            </w:r>
            <w:r w:rsidR="00970F25">
              <w:rPr>
                <w:rFonts w:ascii="Times New Roman" w:hAnsi="Times New Roman" w:cs="Times New Roman"/>
                <w:sz w:val="24"/>
                <w:szCs w:val="24"/>
              </w:rPr>
              <w:t xml:space="preserve">urām </w:t>
            </w:r>
            <w:r w:rsidR="009A70D2">
              <w:rPr>
                <w:rFonts w:ascii="Times New Roman" w:hAnsi="Times New Roman" w:cs="Times New Roman"/>
                <w:sz w:val="24"/>
                <w:szCs w:val="24"/>
              </w:rPr>
              <w:t>vecuma pensij</w:t>
            </w:r>
            <w:r w:rsidR="004B4E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70D2">
              <w:rPr>
                <w:rFonts w:ascii="Times New Roman" w:hAnsi="Times New Roman" w:cs="Times New Roman"/>
                <w:sz w:val="24"/>
                <w:szCs w:val="24"/>
              </w:rPr>
              <w:t xml:space="preserve"> piešķir minimālajā apmērā</w:t>
            </w:r>
            <w:r w:rsidR="00C846CB">
              <w:rPr>
                <w:rFonts w:ascii="Times New Roman" w:hAnsi="Times New Roman" w:cs="Times New Roman"/>
                <w:sz w:val="24"/>
                <w:szCs w:val="24"/>
              </w:rPr>
              <w:t>, kā arī tās personas, kurām piešķirtā vecuma pensija nesasniedz jaunos, noteiktos minimālās vecuma pensijas apmērus.</w:t>
            </w:r>
          </w:p>
          <w:p w14:paraId="4249D93A" w14:textId="495D2016" w:rsidR="00F2617C" w:rsidRPr="003A05D0" w:rsidRDefault="00220F19" w:rsidP="0006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Saskaņā ar </w:t>
            </w:r>
            <w:r w:rsidR="000667BF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VSAA</w:t>
            </w:r>
            <w:r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datiem </w:t>
            </w:r>
            <w:r w:rsidR="00BE7D70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2019.gada I</w:t>
            </w:r>
            <w:r w:rsidR="004554C8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8449B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BE7D70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ceturksnī </w:t>
            </w:r>
            <w:r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vecuma 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pensiju saņēmēji bija 449 tūkst., </w:t>
            </w:r>
            <w:r w:rsidR="00736688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idējais pensijas apmērs (ar </w:t>
            </w:r>
            <w:r w:rsidR="0049224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iemaksu</w:t>
            </w:r>
            <w:r w:rsidR="00895F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49224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pie pensijas </w:t>
            </w:r>
            <w:r w:rsidR="00895F4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par apdrošināšanas stāžu līdz </w:t>
            </w:r>
            <w:r w:rsidR="0049224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1995.gada 31.decembrim)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736688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bija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8449B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353,69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271AD0" w:rsidRPr="0042431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736688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mēnesī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bet vidējais </w:t>
            </w:r>
            <w:r w:rsidR="0049224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apdrošināšanas 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stāžs </w:t>
            </w:r>
            <w:r w:rsidR="000667BF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bija</w:t>
            </w:r>
            <w:r w:rsidR="00F2617C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38 gadi.</w:t>
            </w:r>
            <w:r w:rsidR="00736688" w:rsidRPr="0042431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2019.gada II</w:t>
            </w:r>
            <w:r w:rsidR="00F900F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ceturksnī </w:t>
            </w:r>
            <w:r w:rsidR="006121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minimālās vecuma pensijas tika piešķirtas </w:t>
            </w:r>
            <w:r w:rsidR="008449B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543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personām</w:t>
            </w:r>
            <w:r w:rsidR="006121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. Šo pensiju 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vidējais apmērs bija </w:t>
            </w:r>
            <w:r w:rsidR="008449B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77,20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271AD0" w:rsidRPr="00271AD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>euro</w:t>
            </w:r>
            <w:r w:rsidR="006565E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121BC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mēnesī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bet vidējais </w:t>
            </w:r>
            <w:r w:rsidR="00271A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apdrošināšanas 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stāžs </w:t>
            </w:r>
            <w:r w:rsidR="0007047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-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2</w:t>
            </w:r>
            <w:r w:rsidR="008449B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</w:t>
            </w:r>
            <w:r w:rsidR="000667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gad</w:t>
            </w:r>
            <w:r w:rsidR="0088530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</w:t>
            </w:r>
            <w:r w:rsidR="006121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495F81" w:rsidRPr="003A05D0" w14:paraId="5D84662A" w14:textId="77777777" w:rsidTr="0072270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2CA4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B3E9" w14:textId="22B1C29F" w:rsidR="00495F81" w:rsidRPr="00A520C5" w:rsidRDefault="00495F81" w:rsidP="00A52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FF059" w14:textId="33A5C614" w:rsidR="00495F81" w:rsidRPr="003A05D0" w:rsidRDefault="00286EDA" w:rsidP="00A715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="00736688" w:rsidRPr="00736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tiesiskais regulējums nemaina sabiedrības pienākumus, kā arī veicamās darbības.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projekta ietvaros tiks pārskatītas tās vecuma pensijas, kas </w:t>
            </w:r>
            <w:r w:rsidR="00865B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nesasniedz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jauno</w:t>
            </w:r>
            <w:r w:rsidR="00865B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noteikto</w:t>
            </w:r>
            <w:r w:rsidR="00865B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65B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minimālās vecuma pensijas apmērus atbilstoši personas apdrošināšanas stāžam</w:t>
            </w:r>
            <w:r w:rsidR="00FF20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Latvijā</w:t>
            </w:r>
            <w:r w:rsidR="00865B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495F81" w:rsidRPr="003A05D0" w14:paraId="0D282458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03F63" w14:textId="77777777" w:rsidR="00495F81" w:rsidRPr="004D3A4A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4D3A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828C" w14:textId="77777777" w:rsidR="00495F81" w:rsidRPr="004D3A4A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4D3A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F692" w14:textId="77777777" w:rsidR="00495F81" w:rsidRPr="003A05D0" w:rsidRDefault="00E85C87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="00F713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</w:t>
            </w:r>
            <w:r w:rsidR="00F713B7" w:rsidRPr="00F713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95F81" w:rsidRPr="003A05D0" w14:paraId="1AD3DCD9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0D9F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7BCF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4D3A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46F04" w14:textId="77777777" w:rsidR="00495F81" w:rsidRPr="003A05D0" w:rsidRDefault="00E85C87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="00503E23" w:rsidRPr="00E25AB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95F81" w:rsidRPr="003A05D0" w14:paraId="7DFE98FE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C35FE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1DD9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001A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Nav.</w:t>
            </w:r>
          </w:p>
        </w:tc>
      </w:tr>
    </w:tbl>
    <w:p w14:paraId="2B404747" w14:textId="01840DE4" w:rsidR="00495F81" w:rsidRPr="00E1259F" w:rsidRDefault="00495F81" w:rsidP="00BA0B2E">
      <w:pPr>
        <w:pStyle w:val="Quote"/>
        <w:rPr>
          <w:rFonts w:ascii="Times New Roman" w:eastAsia="Times New Roman" w:hAnsi="Times New Roman" w:cs="Times New Roman"/>
          <w:iCs w:val="0"/>
          <w:noProof/>
          <w:sz w:val="6"/>
          <w:szCs w:val="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80FA4" w:rsidRPr="003A05D0" w14:paraId="00D7E7D9" w14:textId="77777777" w:rsidTr="001D6FAD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E8A6" w14:textId="44A70316" w:rsidR="00180FA4" w:rsidRPr="003A05D0" w:rsidRDefault="00181436" w:rsidP="001D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CF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80FA4" w:rsidRPr="003A05D0" w14:paraId="19135D4E" w14:textId="77777777" w:rsidTr="001D6FAD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62481" w14:textId="1EF6FB46" w:rsidR="00180FA4" w:rsidRPr="003A05D0" w:rsidRDefault="00180FA4" w:rsidP="001D6F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0B43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</w:t>
            </w:r>
            <w:r w:rsidR="00181436"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 ietekme uz valsts budžetu ietverta likumprojekta “Grozījums likumā “Par valsts pensijām”” anotācijā (</w:t>
            </w:r>
            <w:r w:rsidR="007A5785"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Nr.433/Lp13, </w:t>
            </w:r>
            <w:r w:rsidR="00181436"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iesniegts Saeimā</w:t>
            </w:r>
            <w:r w:rsidR="007A5785"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 w:rsidR="00181436"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2020.gada valsts budžeta likumprojektu paketē</w:t>
            </w:r>
            <w:r w:rsidR="00444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, </w:t>
            </w:r>
            <w:r w:rsidR="00444F79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pieņemts </w:t>
            </w:r>
            <w:r w:rsidR="00F61DE6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otrajā</w:t>
            </w:r>
            <w:r w:rsidR="00444F79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lasījumā </w:t>
            </w:r>
            <w:r w:rsidR="00844CBC" w:rsidRPr="00AD099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14</w:t>
            </w:r>
            <w:r w:rsidR="00F61DE6" w:rsidRPr="00AD099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F61DE6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11</w:t>
            </w:r>
            <w:r w:rsidR="00444F79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.2019.</w:t>
            </w:r>
            <w:r w:rsidR="007A5785" w:rsidRPr="00147DD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)</w:t>
            </w:r>
            <w:r w:rsidRPr="000B439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18143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6DD3F9A2" w14:textId="77777777" w:rsidR="00180FA4" w:rsidRPr="00E1259F" w:rsidRDefault="00180FA4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21AA1" w:rsidRPr="003A05D0" w14:paraId="3B9A31D6" w14:textId="77777777" w:rsidTr="00D21AA1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2DC2" w14:textId="77777777" w:rsidR="00D21AA1" w:rsidRPr="003A05D0" w:rsidRDefault="00D21AA1" w:rsidP="00FF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D21AA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21AA1" w:rsidRPr="003A05D0" w14:paraId="540D3AE6" w14:textId="77777777" w:rsidTr="00D21AA1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6A7B9" w14:textId="77777777" w:rsidR="00D21AA1" w:rsidRPr="003A05D0" w:rsidRDefault="00D21AA1" w:rsidP="00D21A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</w:t>
            </w:r>
            <w:r w:rsidRPr="00F713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324E45B6" w14:textId="317350CA" w:rsidR="00E1259F" w:rsidRPr="00E1259F" w:rsidRDefault="00E1259F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95F81" w:rsidRPr="003A05D0" w14:paraId="7C47A951" w14:textId="77777777" w:rsidTr="00C17C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C0E4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bookmarkStart w:id="0" w:name="_Hlk22636404"/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21AA1" w:rsidRPr="003A05D0" w14:paraId="3E903C1E" w14:textId="77777777" w:rsidTr="00C17C1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774FF" w14:textId="77777777" w:rsidR="00D21AA1" w:rsidRPr="003A05D0" w:rsidRDefault="00D21AA1" w:rsidP="00D21A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</w:t>
            </w:r>
            <w:r w:rsidRPr="00F713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rojekts šo jomu neskar.</w:t>
            </w:r>
          </w:p>
        </w:tc>
      </w:tr>
    </w:tbl>
    <w:bookmarkEnd w:id="0"/>
    <w:p w14:paraId="3E5F30CD" w14:textId="77777777" w:rsidR="00495F81" w:rsidRPr="00E1259F" w:rsidRDefault="00495F81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  <w:r w:rsidRPr="00E1259F"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495F81" w:rsidRPr="003A05D0" w14:paraId="00F386AB" w14:textId="77777777" w:rsidTr="00C17C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0382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95F81" w:rsidRPr="003A05D0" w14:paraId="4BA8C2C9" w14:textId="77777777" w:rsidTr="00D957E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20BF1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CA69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E36A" w14:textId="589AD160" w:rsidR="00E93C99" w:rsidRDefault="00E93C99" w:rsidP="00C1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93C9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 ir nodrošināta, publicējot uzziņu par noteikumu projektu Labklājības ministrijas mājas lapā internetā</w:t>
            </w:r>
            <w:r w:rsidR="006A506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E93C9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lūdzot sniegt priekšlikumus līdz 2019.gada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</w:t>
            </w:r>
            <w:r w:rsidR="0075122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  <w:r w:rsidR="0075122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oktobrim</w:t>
            </w:r>
            <w:r w:rsidR="00121BC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kā</w:t>
            </w:r>
            <w:r w:rsidR="00F655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arī Ministru kabineta mājas lapā</w:t>
            </w:r>
            <w:r w:rsidR="00121BC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internetā</w:t>
            </w:r>
            <w:r w:rsidR="00F655C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lūdzot sniegt priekšlikumus līdz 2019.gada 6.novembrim.</w:t>
            </w:r>
          </w:p>
          <w:p w14:paraId="2CEE43B8" w14:textId="307C478D" w:rsidR="00EA08CA" w:rsidRPr="00345C20" w:rsidRDefault="00EA08CA" w:rsidP="00C1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Labklājības ministrija un VSAA veiks sabiedrības informēšanu par izmaiņām</w:t>
            </w:r>
            <w:r w:rsidR="00AC2281" w:rsidRPr="00654414">
              <w:t xml:space="preserve"> </w:t>
            </w:r>
            <w:r w:rsidR="000474A6" w:rsidRPr="006544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minimālās vecuma pensijas </w:t>
            </w:r>
            <w:r w:rsidR="006561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apmēra </w:t>
            </w:r>
            <w:r w:rsidR="000474A6" w:rsidRPr="006544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noteikšanā.</w:t>
            </w:r>
          </w:p>
        </w:tc>
      </w:tr>
      <w:tr w:rsidR="00495F81" w:rsidRPr="003A05D0" w14:paraId="31AD6124" w14:textId="77777777" w:rsidTr="00D957E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63CD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6D97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30395" w14:textId="3C889F84" w:rsidR="00495F81" w:rsidRPr="003A05D0" w:rsidRDefault="0075122D" w:rsidP="00C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p</w:t>
            </w:r>
            <w:r w:rsidR="006A5064" w:rsidRPr="006A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riekšlikumi </w:t>
            </w:r>
            <w:r w:rsidRPr="002C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r w:rsidR="006A5064" w:rsidRPr="006A5064">
              <w:rPr>
                <w:rFonts w:ascii="Times New Roman" w:eastAsia="Times New Roman" w:hAnsi="Times New Roman" w:cs="Times New Roman"/>
                <w:sz w:val="24"/>
                <w:szCs w:val="24"/>
              </w:rPr>
              <w:t>saņemti.</w:t>
            </w:r>
          </w:p>
        </w:tc>
      </w:tr>
      <w:tr w:rsidR="00495F81" w:rsidRPr="003A05D0" w14:paraId="0012081E" w14:textId="77777777" w:rsidTr="00D957E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7F36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325B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8A93" w14:textId="22061987" w:rsidR="00CB12DC" w:rsidRPr="00485418" w:rsidRDefault="0025460B" w:rsidP="00C1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5460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Nav.</w:t>
            </w:r>
          </w:p>
        </w:tc>
      </w:tr>
      <w:tr w:rsidR="00495F81" w:rsidRPr="003A05D0" w14:paraId="75F8BDC2" w14:textId="77777777" w:rsidTr="00D957E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0ACA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C172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A26A1" w14:textId="77777777" w:rsidR="00495F81" w:rsidRPr="00485418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48541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Nav.</w:t>
            </w:r>
          </w:p>
        </w:tc>
      </w:tr>
    </w:tbl>
    <w:p w14:paraId="6294C26C" w14:textId="77777777" w:rsidR="00495F81" w:rsidRPr="00E1259F" w:rsidRDefault="00495F81" w:rsidP="00495F81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</w:pPr>
      <w:r w:rsidRPr="00E1259F">
        <w:rPr>
          <w:rFonts w:ascii="Times New Roman" w:eastAsia="Times New Roman" w:hAnsi="Times New Roman" w:cs="Times New Roman"/>
          <w:iCs/>
          <w:noProof/>
          <w:sz w:val="6"/>
          <w:szCs w:val="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495F81" w:rsidRPr="003A05D0" w14:paraId="3CC17886" w14:textId="77777777" w:rsidTr="00C17C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8851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95F81" w:rsidRPr="003A05D0" w14:paraId="5BEE8D0B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7223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912A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DA0B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VSAA</w:t>
            </w:r>
          </w:p>
        </w:tc>
      </w:tr>
      <w:tr w:rsidR="00495F81" w:rsidRPr="003A05D0" w14:paraId="3703863C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CFE9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1396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1138" w14:textId="61D03DC5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Nav plānota esošu institūciju likvidācija vai reorganizācija. Pēc </w:t>
            </w:r>
            <w:r w:rsidR="00FF208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noteikumu</w:t>
            </w: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spēkā stāšanās t</w:t>
            </w:r>
            <w:r w:rsidR="00FF208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</w:t>
            </w: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īstenošana notiks, izmantojot esošos cilvēkresursus.</w:t>
            </w:r>
          </w:p>
        </w:tc>
      </w:tr>
      <w:tr w:rsidR="00495F81" w:rsidRPr="003A05D0" w14:paraId="286E6D5A" w14:textId="77777777" w:rsidTr="00C17C1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6D10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BA4E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24B7" w14:textId="77777777" w:rsidR="00495F81" w:rsidRPr="003A05D0" w:rsidRDefault="00495F81" w:rsidP="00C17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3A05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Nav.</w:t>
            </w:r>
          </w:p>
        </w:tc>
      </w:tr>
    </w:tbl>
    <w:p w14:paraId="2F65EC9D" w14:textId="77777777" w:rsidR="00495F81" w:rsidRPr="003A05D0" w:rsidRDefault="00495F81" w:rsidP="00495F8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433117B" w14:textId="77777777" w:rsidR="00495F81" w:rsidRPr="003A05D0" w:rsidRDefault="00495F81" w:rsidP="00495F8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632A2B4" w14:textId="77777777" w:rsidR="00495F81" w:rsidRPr="003A05D0" w:rsidRDefault="00495F81" w:rsidP="00495F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3A05D0">
        <w:rPr>
          <w:rFonts w:ascii="Times New Roman" w:hAnsi="Times New Roman" w:cs="Times New Roman"/>
          <w:noProof/>
          <w:sz w:val="28"/>
          <w:szCs w:val="28"/>
        </w:rPr>
        <w:t>Labklājības ministr</w:t>
      </w:r>
      <w:r w:rsidR="00BD7200">
        <w:rPr>
          <w:rFonts w:ascii="Times New Roman" w:hAnsi="Times New Roman" w:cs="Times New Roman"/>
          <w:noProof/>
          <w:sz w:val="28"/>
          <w:szCs w:val="28"/>
        </w:rPr>
        <w:t>e</w:t>
      </w:r>
      <w:r w:rsidRPr="003A05D0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</w:t>
      </w:r>
      <w:r w:rsidR="005020C4">
        <w:rPr>
          <w:rFonts w:ascii="Times New Roman" w:hAnsi="Times New Roman" w:cs="Times New Roman"/>
          <w:noProof/>
          <w:sz w:val="28"/>
          <w:szCs w:val="28"/>
        </w:rPr>
        <w:t>R.Petraviča</w:t>
      </w:r>
    </w:p>
    <w:p w14:paraId="07B9F545" w14:textId="77777777" w:rsidR="00614917" w:rsidRDefault="00614917" w:rsidP="007C52A8">
      <w:pPr>
        <w:spacing w:after="0" w:line="240" w:lineRule="auto"/>
        <w:rPr>
          <w:rFonts w:ascii="Times New Roman" w:hAnsi="Times New Roman" w:cs="Times New Roman"/>
        </w:rPr>
      </w:pPr>
    </w:p>
    <w:p w14:paraId="04031703" w14:textId="77777777" w:rsidR="00614917" w:rsidRDefault="00614917" w:rsidP="007C52A8">
      <w:pPr>
        <w:spacing w:after="0" w:line="240" w:lineRule="auto"/>
        <w:rPr>
          <w:rFonts w:ascii="Times New Roman" w:hAnsi="Times New Roman" w:cs="Times New Roman"/>
        </w:rPr>
      </w:pPr>
    </w:p>
    <w:p w14:paraId="7A1680AB" w14:textId="77777777" w:rsidR="009449D0" w:rsidRDefault="009449D0" w:rsidP="007C52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15.11.2019 9:05</w:t>
      </w:r>
    </w:p>
    <w:p w14:paraId="6DD9066A" w14:textId="73DCD64F" w:rsidR="00F7111D" w:rsidRPr="00E1259F" w:rsidRDefault="00F7111D" w:rsidP="007C52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bookmarkStart w:id="1" w:name="_GoBack"/>
      <w:bookmarkEnd w:id="1"/>
      <w:r w:rsidRPr="00E1259F">
        <w:rPr>
          <w:rFonts w:ascii="Times New Roman" w:hAnsi="Times New Roman" w:cs="Times New Roman"/>
          <w:noProof/>
          <w:sz w:val="18"/>
          <w:szCs w:val="18"/>
        </w:rPr>
        <w:t>14</w:t>
      </w:r>
      <w:r w:rsidR="00DE73AF" w:rsidRPr="00E1259F">
        <w:rPr>
          <w:rFonts w:ascii="Times New Roman" w:hAnsi="Times New Roman" w:cs="Times New Roman"/>
          <w:noProof/>
          <w:sz w:val="18"/>
          <w:szCs w:val="18"/>
        </w:rPr>
        <w:t>7</w:t>
      </w:r>
      <w:r w:rsidR="003D1945" w:rsidRPr="00E1259F">
        <w:rPr>
          <w:rFonts w:ascii="Times New Roman" w:hAnsi="Times New Roman" w:cs="Times New Roman"/>
          <w:noProof/>
          <w:sz w:val="18"/>
          <w:szCs w:val="18"/>
        </w:rPr>
        <w:t>9</w:t>
      </w:r>
    </w:p>
    <w:p w14:paraId="4B6DFC56" w14:textId="39B19CCC" w:rsidR="007C52A8" w:rsidRPr="00E1259F" w:rsidRDefault="007C52A8" w:rsidP="007C52A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E1259F">
        <w:rPr>
          <w:rFonts w:ascii="Times New Roman" w:hAnsi="Times New Roman" w:cs="Times New Roman"/>
          <w:noProof/>
          <w:sz w:val="18"/>
          <w:szCs w:val="18"/>
        </w:rPr>
        <w:t>D.Kudiņa, 67021678</w:t>
      </w:r>
    </w:p>
    <w:p w14:paraId="55765FB5" w14:textId="77777777" w:rsidR="00905ACF" w:rsidRPr="00E1259F" w:rsidRDefault="00B26029" w:rsidP="007C52A8">
      <w:pPr>
        <w:tabs>
          <w:tab w:val="left" w:pos="6237"/>
        </w:tabs>
        <w:spacing w:after="0" w:line="240" w:lineRule="auto"/>
        <w:rPr>
          <w:sz w:val="18"/>
          <w:szCs w:val="18"/>
        </w:rPr>
      </w:pPr>
      <w:hyperlink r:id="rId8" w:history="1">
        <w:r w:rsidR="007C52A8" w:rsidRPr="00E1259F">
          <w:rPr>
            <w:rStyle w:val="Hyperlink"/>
            <w:rFonts w:ascii="Times New Roman" w:hAnsi="Times New Roman" w:cs="Times New Roman"/>
            <w:noProof/>
            <w:sz w:val="18"/>
            <w:szCs w:val="18"/>
          </w:rPr>
          <w:t>Daiga.Kudina@lm.gov.lv</w:t>
        </w:r>
      </w:hyperlink>
      <w:r w:rsidR="007C52A8" w:rsidRPr="00E1259F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sectPr w:rsidR="00905ACF" w:rsidRPr="00E1259F" w:rsidSect="0025460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EF8E" w14:textId="77777777" w:rsidR="00B26029" w:rsidRDefault="00B26029" w:rsidP="003A6ABB">
      <w:pPr>
        <w:spacing w:after="0" w:line="240" w:lineRule="auto"/>
      </w:pPr>
      <w:r>
        <w:separator/>
      </w:r>
    </w:p>
  </w:endnote>
  <w:endnote w:type="continuationSeparator" w:id="0">
    <w:p w14:paraId="72082CBF" w14:textId="77777777" w:rsidR="00B26029" w:rsidRDefault="00B26029" w:rsidP="003A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5B01" w14:textId="01708A70" w:rsidR="00FF208D" w:rsidRPr="00894C55" w:rsidRDefault="00FF208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</w:t>
    </w:r>
    <w:r w:rsidR="005625FE">
      <w:rPr>
        <w:rFonts w:ascii="Times New Roman" w:hAnsi="Times New Roman" w:cs="Times New Roman"/>
        <w:sz w:val="20"/>
        <w:szCs w:val="20"/>
      </w:rPr>
      <w:t>1</w:t>
    </w:r>
    <w:r w:rsidR="006F6742">
      <w:rPr>
        <w:rFonts w:ascii="Times New Roman" w:hAnsi="Times New Roman" w:cs="Times New Roman"/>
        <w:sz w:val="20"/>
        <w:szCs w:val="20"/>
      </w:rPr>
      <w:t>5</w:t>
    </w:r>
    <w:r w:rsidR="0075122D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19_MKnot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9E82" w14:textId="00FCB39E" w:rsidR="00FF208D" w:rsidRPr="009A2654" w:rsidRDefault="00FF208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</w:t>
    </w:r>
    <w:r w:rsidR="005625FE">
      <w:rPr>
        <w:rFonts w:ascii="Times New Roman" w:hAnsi="Times New Roman" w:cs="Times New Roman"/>
        <w:sz w:val="20"/>
        <w:szCs w:val="20"/>
      </w:rPr>
      <w:t>1</w:t>
    </w:r>
    <w:r w:rsidR="006F6742">
      <w:rPr>
        <w:rFonts w:ascii="Times New Roman" w:hAnsi="Times New Roman" w:cs="Times New Roman"/>
        <w:sz w:val="20"/>
        <w:szCs w:val="20"/>
      </w:rPr>
      <w:t>5</w:t>
    </w:r>
    <w:r w:rsidR="00A21BF8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19_MKnot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4F2D" w14:textId="77777777" w:rsidR="00B26029" w:rsidRDefault="00B26029" w:rsidP="003A6ABB">
      <w:pPr>
        <w:spacing w:after="0" w:line="240" w:lineRule="auto"/>
      </w:pPr>
      <w:r>
        <w:separator/>
      </w:r>
    </w:p>
  </w:footnote>
  <w:footnote w:type="continuationSeparator" w:id="0">
    <w:p w14:paraId="47561BD4" w14:textId="77777777" w:rsidR="00B26029" w:rsidRDefault="00B26029" w:rsidP="003A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810E988" w14:textId="77777777" w:rsidR="00FF208D" w:rsidRPr="00C25B49" w:rsidRDefault="00FF208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AB"/>
    <w:multiLevelType w:val="hybridMultilevel"/>
    <w:tmpl w:val="26D29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5BD"/>
    <w:multiLevelType w:val="hybridMultilevel"/>
    <w:tmpl w:val="EF38B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D7B"/>
    <w:multiLevelType w:val="hybridMultilevel"/>
    <w:tmpl w:val="C8423850"/>
    <w:lvl w:ilvl="0" w:tplc="CB0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B49"/>
    <w:multiLevelType w:val="hybridMultilevel"/>
    <w:tmpl w:val="0122C8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39FE"/>
    <w:multiLevelType w:val="hybridMultilevel"/>
    <w:tmpl w:val="8C18DE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81"/>
    <w:rsid w:val="000007D1"/>
    <w:rsid w:val="00002048"/>
    <w:rsid w:val="000023AA"/>
    <w:rsid w:val="00003790"/>
    <w:rsid w:val="0000383E"/>
    <w:rsid w:val="00005F51"/>
    <w:rsid w:val="00011342"/>
    <w:rsid w:val="00012FCD"/>
    <w:rsid w:val="00013003"/>
    <w:rsid w:val="0001453B"/>
    <w:rsid w:val="00016458"/>
    <w:rsid w:val="00017662"/>
    <w:rsid w:val="00017E08"/>
    <w:rsid w:val="00020C25"/>
    <w:rsid w:val="00020CDF"/>
    <w:rsid w:val="000251DA"/>
    <w:rsid w:val="00025530"/>
    <w:rsid w:val="000261B9"/>
    <w:rsid w:val="0003096D"/>
    <w:rsid w:val="00032595"/>
    <w:rsid w:val="0003315A"/>
    <w:rsid w:val="00034C32"/>
    <w:rsid w:val="0003578F"/>
    <w:rsid w:val="000359BD"/>
    <w:rsid w:val="00041368"/>
    <w:rsid w:val="00043422"/>
    <w:rsid w:val="00044312"/>
    <w:rsid w:val="00045021"/>
    <w:rsid w:val="000453AE"/>
    <w:rsid w:val="000474A6"/>
    <w:rsid w:val="000478B2"/>
    <w:rsid w:val="00050441"/>
    <w:rsid w:val="0005065F"/>
    <w:rsid w:val="00050D5A"/>
    <w:rsid w:val="00051A86"/>
    <w:rsid w:val="00051C61"/>
    <w:rsid w:val="00054BBB"/>
    <w:rsid w:val="00057D2E"/>
    <w:rsid w:val="000609F5"/>
    <w:rsid w:val="000631FA"/>
    <w:rsid w:val="000641E6"/>
    <w:rsid w:val="00064FE0"/>
    <w:rsid w:val="000667BF"/>
    <w:rsid w:val="0007005C"/>
    <w:rsid w:val="0007047C"/>
    <w:rsid w:val="0007267F"/>
    <w:rsid w:val="0007368C"/>
    <w:rsid w:val="00073F63"/>
    <w:rsid w:val="00075739"/>
    <w:rsid w:val="00075DF0"/>
    <w:rsid w:val="00077828"/>
    <w:rsid w:val="00081BD5"/>
    <w:rsid w:val="000852B7"/>
    <w:rsid w:val="00085402"/>
    <w:rsid w:val="000868B4"/>
    <w:rsid w:val="00086B42"/>
    <w:rsid w:val="00087A89"/>
    <w:rsid w:val="00087B52"/>
    <w:rsid w:val="000910D7"/>
    <w:rsid w:val="000914AE"/>
    <w:rsid w:val="000921E0"/>
    <w:rsid w:val="00093625"/>
    <w:rsid w:val="00093CF3"/>
    <w:rsid w:val="000958DF"/>
    <w:rsid w:val="000975B9"/>
    <w:rsid w:val="00097C61"/>
    <w:rsid w:val="000A0A43"/>
    <w:rsid w:val="000A4600"/>
    <w:rsid w:val="000A4AEF"/>
    <w:rsid w:val="000B0760"/>
    <w:rsid w:val="000B439F"/>
    <w:rsid w:val="000B5206"/>
    <w:rsid w:val="000B57A7"/>
    <w:rsid w:val="000B57D0"/>
    <w:rsid w:val="000B7B4C"/>
    <w:rsid w:val="000C0120"/>
    <w:rsid w:val="000C2699"/>
    <w:rsid w:val="000C302C"/>
    <w:rsid w:val="000C5F57"/>
    <w:rsid w:val="000C5FDE"/>
    <w:rsid w:val="000C680D"/>
    <w:rsid w:val="000D0439"/>
    <w:rsid w:val="000D1590"/>
    <w:rsid w:val="000D1E78"/>
    <w:rsid w:val="000D2757"/>
    <w:rsid w:val="000D7627"/>
    <w:rsid w:val="000D7EB3"/>
    <w:rsid w:val="000E3E07"/>
    <w:rsid w:val="000E5BB7"/>
    <w:rsid w:val="000E6540"/>
    <w:rsid w:val="000E6C9D"/>
    <w:rsid w:val="000E799C"/>
    <w:rsid w:val="000F0E96"/>
    <w:rsid w:val="000F117A"/>
    <w:rsid w:val="000F1540"/>
    <w:rsid w:val="000F1A90"/>
    <w:rsid w:val="000F283B"/>
    <w:rsid w:val="000F2970"/>
    <w:rsid w:val="000F30AB"/>
    <w:rsid w:val="000F3E01"/>
    <w:rsid w:val="000F4D42"/>
    <w:rsid w:val="000F5509"/>
    <w:rsid w:val="000F5A4D"/>
    <w:rsid w:val="000F646A"/>
    <w:rsid w:val="000F6B4A"/>
    <w:rsid w:val="00102775"/>
    <w:rsid w:val="00102835"/>
    <w:rsid w:val="00103190"/>
    <w:rsid w:val="00103B28"/>
    <w:rsid w:val="00106774"/>
    <w:rsid w:val="00110B9C"/>
    <w:rsid w:val="0011250A"/>
    <w:rsid w:val="00115087"/>
    <w:rsid w:val="00116EB6"/>
    <w:rsid w:val="00117DDF"/>
    <w:rsid w:val="0012069E"/>
    <w:rsid w:val="00120E5D"/>
    <w:rsid w:val="00121635"/>
    <w:rsid w:val="001217C3"/>
    <w:rsid w:val="00121BC2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1887"/>
    <w:rsid w:val="00141E41"/>
    <w:rsid w:val="00145599"/>
    <w:rsid w:val="00146E5F"/>
    <w:rsid w:val="00147DD6"/>
    <w:rsid w:val="0015027A"/>
    <w:rsid w:val="00152651"/>
    <w:rsid w:val="0015430F"/>
    <w:rsid w:val="00155211"/>
    <w:rsid w:val="00160473"/>
    <w:rsid w:val="00161E51"/>
    <w:rsid w:val="00166020"/>
    <w:rsid w:val="001677DF"/>
    <w:rsid w:val="00170CF2"/>
    <w:rsid w:val="00171268"/>
    <w:rsid w:val="0017149A"/>
    <w:rsid w:val="00180E23"/>
    <w:rsid w:val="00180FA4"/>
    <w:rsid w:val="00181436"/>
    <w:rsid w:val="00183844"/>
    <w:rsid w:val="001867A3"/>
    <w:rsid w:val="001877A1"/>
    <w:rsid w:val="00191545"/>
    <w:rsid w:val="00192079"/>
    <w:rsid w:val="0019320A"/>
    <w:rsid w:val="0019570A"/>
    <w:rsid w:val="00197C5D"/>
    <w:rsid w:val="00197D28"/>
    <w:rsid w:val="001A0666"/>
    <w:rsid w:val="001A1274"/>
    <w:rsid w:val="001A32C8"/>
    <w:rsid w:val="001A49F2"/>
    <w:rsid w:val="001A4F97"/>
    <w:rsid w:val="001A7073"/>
    <w:rsid w:val="001A7116"/>
    <w:rsid w:val="001B0C2A"/>
    <w:rsid w:val="001B2115"/>
    <w:rsid w:val="001B27C5"/>
    <w:rsid w:val="001B44F0"/>
    <w:rsid w:val="001B5C66"/>
    <w:rsid w:val="001B73F2"/>
    <w:rsid w:val="001C011B"/>
    <w:rsid w:val="001C13AC"/>
    <w:rsid w:val="001C1968"/>
    <w:rsid w:val="001C2260"/>
    <w:rsid w:val="001C7804"/>
    <w:rsid w:val="001D09FB"/>
    <w:rsid w:val="001D3509"/>
    <w:rsid w:val="001D4F8C"/>
    <w:rsid w:val="001D66EF"/>
    <w:rsid w:val="001D6B38"/>
    <w:rsid w:val="001E16AD"/>
    <w:rsid w:val="001E6583"/>
    <w:rsid w:val="001F09B9"/>
    <w:rsid w:val="001F1061"/>
    <w:rsid w:val="001F366A"/>
    <w:rsid w:val="001F64A4"/>
    <w:rsid w:val="001F785C"/>
    <w:rsid w:val="00200EFB"/>
    <w:rsid w:val="002022A4"/>
    <w:rsid w:val="0020245F"/>
    <w:rsid w:val="002025C4"/>
    <w:rsid w:val="002067C4"/>
    <w:rsid w:val="002075AD"/>
    <w:rsid w:val="00216D1B"/>
    <w:rsid w:val="00220916"/>
    <w:rsid w:val="00220F19"/>
    <w:rsid w:val="00221E9F"/>
    <w:rsid w:val="00222BD6"/>
    <w:rsid w:val="002242B3"/>
    <w:rsid w:val="00224F59"/>
    <w:rsid w:val="00226973"/>
    <w:rsid w:val="00227139"/>
    <w:rsid w:val="002279EC"/>
    <w:rsid w:val="00227C20"/>
    <w:rsid w:val="00230031"/>
    <w:rsid w:val="002351EA"/>
    <w:rsid w:val="00235D4A"/>
    <w:rsid w:val="002432D4"/>
    <w:rsid w:val="0024409E"/>
    <w:rsid w:val="00244629"/>
    <w:rsid w:val="00244730"/>
    <w:rsid w:val="00244756"/>
    <w:rsid w:val="002464A9"/>
    <w:rsid w:val="002465AC"/>
    <w:rsid w:val="00250026"/>
    <w:rsid w:val="0025319B"/>
    <w:rsid w:val="0025429D"/>
    <w:rsid w:val="0025460B"/>
    <w:rsid w:val="00255179"/>
    <w:rsid w:val="00255EE7"/>
    <w:rsid w:val="00260C0D"/>
    <w:rsid w:val="00261F09"/>
    <w:rsid w:val="00264BE9"/>
    <w:rsid w:val="0026591B"/>
    <w:rsid w:val="002674A3"/>
    <w:rsid w:val="00271AD0"/>
    <w:rsid w:val="00271E13"/>
    <w:rsid w:val="00272213"/>
    <w:rsid w:val="002727D5"/>
    <w:rsid w:val="00272F11"/>
    <w:rsid w:val="002734DC"/>
    <w:rsid w:val="00273BB1"/>
    <w:rsid w:val="00274BD0"/>
    <w:rsid w:val="00276357"/>
    <w:rsid w:val="00277A72"/>
    <w:rsid w:val="00280692"/>
    <w:rsid w:val="00284418"/>
    <w:rsid w:val="0028443A"/>
    <w:rsid w:val="00286EDA"/>
    <w:rsid w:val="00290C80"/>
    <w:rsid w:val="00290FD6"/>
    <w:rsid w:val="002919C2"/>
    <w:rsid w:val="00291EA8"/>
    <w:rsid w:val="00292C7B"/>
    <w:rsid w:val="00292DDF"/>
    <w:rsid w:val="00293313"/>
    <w:rsid w:val="00293892"/>
    <w:rsid w:val="00295C2E"/>
    <w:rsid w:val="00296D67"/>
    <w:rsid w:val="002A0203"/>
    <w:rsid w:val="002A0D7F"/>
    <w:rsid w:val="002A1BD1"/>
    <w:rsid w:val="002A2CB8"/>
    <w:rsid w:val="002A3273"/>
    <w:rsid w:val="002A3886"/>
    <w:rsid w:val="002B1B6A"/>
    <w:rsid w:val="002B1D60"/>
    <w:rsid w:val="002B3D72"/>
    <w:rsid w:val="002B490E"/>
    <w:rsid w:val="002B4B02"/>
    <w:rsid w:val="002B611F"/>
    <w:rsid w:val="002B6E7D"/>
    <w:rsid w:val="002B7543"/>
    <w:rsid w:val="002B7C4C"/>
    <w:rsid w:val="002C0859"/>
    <w:rsid w:val="002C0919"/>
    <w:rsid w:val="002C1068"/>
    <w:rsid w:val="002C2843"/>
    <w:rsid w:val="002C2A57"/>
    <w:rsid w:val="002C3DB1"/>
    <w:rsid w:val="002C4377"/>
    <w:rsid w:val="002C4EF1"/>
    <w:rsid w:val="002C5071"/>
    <w:rsid w:val="002C5CAA"/>
    <w:rsid w:val="002C72D7"/>
    <w:rsid w:val="002D0FBC"/>
    <w:rsid w:val="002D58D5"/>
    <w:rsid w:val="002D6BC3"/>
    <w:rsid w:val="002D6D9F"/>
    <w:rsid w:val="002D753D"/>
    <w:rsid w:val="002E1680"/>
    <w:rsid w:val="002E4B1F"/>
    <w:rsid w:val="002F1A31"/>
    <w:rsid w:val="002F4EA8"/>
    <w:rsid w:val="002F53CB"/>
    <w:rsid w:val="002F5717"/>
    <w:rsid w:val="00301A6C"/>
    <w:rsid w:val="00304010"/>
    <w:rsid w:val="003048E3"/>
    <w:rsid w:val="00306B6E"/>
    <w:rsid w:val="003071F8"/>
    <w:rsid w:val="003101C6"/>
    <w:rsid w:val="003115D7"/>
    <w:rsid w:val="00314020"/>
    <w:rsid w:val="0031423A"/>
    <w:rsid w:val="00316A78"/>
    <w:rsid w:val="00321BA1"/>
    <w:rsid w:val="00325132"/>
    <w:rsid w:val="00325872"/>
    <w:rsid w:val="003324D3"/>
    <w:rsid w:val="00332F87"/>
    <w:rsid w:val="003338A4"/>
    <w:rsid w:val="00333EE3"/>
    <w:rsid w:val="0033493D"/>
    <w:rsid w:val="00337F0C"/>
    <w:rsid w:val="00344821"/>
    <w:rsid w:val="00344A68"/>
    <w:rsid w:val="00345C20"/>
    <w:rsid w:val="00347F41"/>
    <w:rsid w:val="003508AC"/>
    <w:rsid w:val="0035225E"/>
    <w:rsid w:val="00354414"/>
    <w:rsid w:val="00356796"/>
    <w:rsid w:val="003578FA"/>
    <w:rsid w:val="003651B1"/>
    <w:rsid w:val="00365AC6"/>
    <w:rsid w:val="00365BC5"/>
    <w:rsid w:val="00365D95"/>
    <w:rsid w:val="003671D6"/>
    <w:rsid w:val="00371332"/>
    <w:rsid w:val="00373EC1"/>
    <w:rsid w:val="003770FD"/>
    <w:rsid w:val="00377D8B"/>
    <w:rsid w:val="00386137"/>
    <w:rsid w:val="00391E15"/>
    <w:rsid w:val="00392694"/>
    <w:rsid w:val="00393422"/>
    <w:rsid w:val="0039381C"/>
    <w:rsid w:val="00393F09"/>
    <w:rsid w:val="003A2114"/>
    <w:rsid w:val="003A29B0"/>
    <w:rsid w:val="003A3670"/>
    <w:rsid w:val="003A3DE6"/>
    <w:rsid w:val="003A54CC"/>
    <w:rsid w:val="003A5C4D"/>
    <w:rsid w:val="003A671A"/>
    <w:rsid w:val="003A6ABB"/>
    <w:rsid w:val="003A76BA"/>
    <w:rsid w:val="003B1496"/>
    <w:rsid w:val="003B1B92"/>
    <w:rsid w:val="003B1B9D"/>
    <w:rsid w:val="003B241F"/>
    <w:rsid w:val="003B3271"/>
    <w:rsid w:val="003B3D57"/>
    <w:rsid w:val="003B405E"/>
    <w:rsid w:val="003B4C76"/>
    <w:rsid w:val="003B518A"/>
    <w:rsid w:val="003B72BC"/>
    <w:rsid w:val="003C0716"/>
    <w:rsid w:val="003C0D2A"/>
    <w:rsid w:val="003C15F9"/>
    <w:rsid w:val="003C4417"/>
    <w:rsid w:val="003C7369"/>
    <w:rsid w:val="003D1945"/>
    <w:rsid w:val="003D1C5A"/>
    <w:rsid w:val="003D22E1"/>
    <w:rsid w:val="003D258A"/>
    <w:rsid w:val="003D2E11"/>
    <w:rsid w:val="003D3D24"/>
    <w:rsid w:val="003D679C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3F748C"/>
    <w:rsid w:val="0040021E"/>
    <w:rsid w:val="004022BD"/>
    <w:rsid w:val="00403A1B"/>
    <w:rsid w:val="00405272"/>
    <w:rsid w:val="0040539F"/>
    <w:rsid w:val="00405EFD"/>
    <w:rsid w:val="00406257"/>
    <w:rsid w:val="00410A58"/>
    <w:rsid w:val="00412455"/>
    <w:rsid w:val="00417035"/>
    <w:rsid w:val="004204C8"/>
    <w:rsid w:val="00421211"/>
    <w:rsid w:val="004220D5"/>
    <w:rsid w:val="0042414D"/>
    <w:rsid w:val="00424314"/>
    <w:rsid w:val="004262D1"/>
    <w:rsid w:val="00426F66"/>
    <w:rsid w:val="00431574"/>
    <w:rsid w:val="00432CEF"/>
    <w:rsid w:val="0043302D"/>
    <w:rsid w:val="00433C24"/>
    <w:rsid w:val="00434C6F"/>
    <w:rsid w:val="004357E5"/>
    <w:rsid w:val="004401C8"/>
    <w:rsid w:val="004406B4"/>
    <w:rsid w:val="00440E95"/>
    <w:rsid w:val="00440E9D"/>
    <w:rsid w:val="00441121"/>
    <w:rsid w:val="00443227"/>
    <w:rsid w:val="00444668"/>
    <w:rsid w:val="00444C27"/>
    <w:rsid w:val="00444F79"/>
    <w:rsid w:val="00445425"/>
    <w:rsid w:val="00447B66"/>
    <w:rsid w:val="004511B8"/>
    <w:rsid w:val="00452DB7"/>
    <w:rsid w:val="00453FB8"/>
    <w:rsid w:val="00454159"/>
    <w:rsid w:val="004554C8"/>
    <w:rsid w:val="00455BD0"/>
    <w:rsid w:val="00460666"/>
    <w:rsid w:val="004638D6"/>
    <w:rsid w:val="00466DAF"/>
    <w:rsid w:val="0046701B"/>
    <w:rsid w:val="004672D6"/>
    <w:rsid w:val="00471158"/>
    <w:rsid w:val="0047156D"/>
    <w:rsid w:val="004715AD"/>
    <w:rsid w:val="00471EB5"/>
    <w:rsid w:val="00476D7E"/>
    <w:rsid w:val="0047789D"/>
    <w:rsid w:val="00482437"/>
    <w:rsid w:val="00483DE3"/>
    <w:rsid w:val="004869CF"/>
    <w:rsid w:val="0049081D"/>
    <w:rsid w:val="00492243"/>
    <w:rsid w:val="00493ADB"/>
    <w:rsid w:val="00493B2F"/>
    <w:rsid w:val="00494AFD"/>
    <w:rsid w:val="00495960"/>
    <w:rsid w:val="00495F81"/>
    <w:rsid w:val="00496A7A"/>
    <w:rsid w:val="00497660"/>
    <w:rsid w:val="004A3840"/>
    <w:rsid w:val="004A5697"/>
    <w:rsid w:val="004A5D14"/>
    <w:rsid w:val="004A6413"/>
    <w:rsid w:val="004A7AE1"/>
    <w:rsid w:val="004A7D9C"/>
    <w:rsid w:val="004A7E40"/>
    <w:rsid w:val="004B392C"/>
    <w:rsid w:val="004B3CBF"/>
    <w:rsid w:val="004B4D19"/>
    <w:rsid w:val="004B4EDE"/>
    <w:rsid w:val="004B54C0"/>
    <w:rsid w:val="004B619C"/>
    <w:rsid w:val="004C1184"/>
    <w:rsid w:val="004C2AFD"/>
    <w:rsid w:val="004C43AD"/>
    <w:rsid w:val="004C48D9"/>
    <w:rsid w:val="004C5BA8"/>
    <w:rsid w:val="004C6BDF"/>
    <w:rsid w:val="004C7EB0"/>
    <w:rsid w:val="004D1803"/>
    <w:rsid w:val="004D2852"/>
    <w:rsid w:val="004D2A83"/>
    <w:rsid w:val="004D2E6B"/>
    <w:rsid w:val="004D2F15"/>
    <w:rsid w:val="004D3A4A"/>
    <w:rsid w:val="004D4BAF"/>
    <w:rsid w:val="004D4FEA"/>
    <w:rsid w:val="004D5932"/>
    <w:rsid w:val="004D64CD"/>
    <w:rsid w:val="004D76B3"/>
    <w:rsid w:val="004E0AB0"/>
    <w:rsid w:val="004E13C4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0F30"/>
    <w:rsid w:val="004F1DE7"/>
    <w:rsid w:val="004F2C07"/>
    <w:rsid w:val="004F30EA"/>
    <w:rsid w:val="004F31A8"/>
    <w:rsid w:val="004F3B0A"/>
    <w:rsid w:val="004F42D9"/>
    <w:rsid w:val="004F4BD5"/>
    <w:rsid w:val="004F5BFA"/>
    <w:rsid w:val="004F6366"/>
    <w:rsid w:val="00500173"/>
    <w:rsid w:val="005020C4"/>
    <w:rsid w:val="00503E23"/>
    <w:rsid w:val="00507B8A"/>
    <w:rsid w:val="00512A5F"/>
    <w:rsid w:val="00512F96"/>
    <w:rsid w:val="005135CC"/>
    <w:rsid w:val="005146C5"/>
    <w:rsid w:val="0051472B"/>
    <w:rsid w:val="005147C5"/>
    <w:rsid w:val="00516A6D"/>
    <w:rsid w:val="005206BC"/>
    <w:rsid w:val="00521B97"/>
    <w:rsid w:val="00522DFF"/>
    <w:rsid w:val="00524783"/>
    <w:rsid w:val="00525ACD"/>
    <w:rsid w:val="00526569"/>
    <w:rsid w:val="00526D69"/>
    <w:rsid w:val="00531678"/>
    <w:rsid w:val="00533092"/>
    <w:rsid w:val="00535DF3"/>
    <w:rsid w:val="00536FCB"/>
    <w:rsid w:val="00540D7F"/>
    <w:rsid w:val="005418B7"/>
    <w:rsid w:val="00545C7C"/>
    <w:rsid w:val="0054688D"/>
    <w:rsid w:val="0054707F"/>
    <w:rsid w:val="0054764E"/>
    <w:rsid w:val="005504A1"/>
    <w:rsid w:val="00550A89"/>
    <w:rsid w:val="00551BE2"/>
    <w:rsid w:val="00551BF0"/>
    <w:rsid w:val="00553A93"/>
    <w:rsid w:val="005600C3"/>
    <w:rsid w:val="005618ED"/>
    <w:rsid w:val="005625FE"/>
    <w:rsid w:val="0056487A"/>
    <w:rsid w:val="0056546D"/>
    <w:rsid w:val="00565828"/>
    <w:rsid w:val="00566677"/>
    <w:rsid w:val="0057030E"/>
    <w:rsid w:val="005728EC"/>
    <w:rsid w:val="00572EEC"/>
    <w:rsid w:val="005731A3"/>
    <w:rsid w:val="0057504F"/>
    <w:rsid w:val="00577C5D"/>
    <w:rsid w:val="00583219"/>
    <w:rsid w:val="0058365E"/>
    <w:rsid w:val="00585485"/>
    <w:rsid w:val="0058627E"/>
    <w:rsid w:val="005868E2"/>
    <w:rsid w:val="00591376"/>
    <w:rsid w:val="00591A84"/>
    <w:rsid w:val="005923E1"/>
    <w:rsid w:val="005925A9"/>
    <w:rsid w:val="00592FC9"/>
    <w:rsid w:val="00593EBA"/>
    <w:rsid w:val="005A0B6B"/>
    <w:rsid w:val="005A18CB"/>
    <w:rsid w:val="005A2BB6"/>
    <w:rsid w:val="005A2FD6"/>
    <w:rsid w:val="005A3561"/>
    <w:rsid w:val="005A4F91"/>
    <w:rsid w:val="005A5729"/>
    <w:rsid w:val="005A5BD0"/>
    <w:rsid w:val="005A6459"/>
    <w:rsid w:val="005A69D6"/>
    <w:rsid w:val="005A6E2C"/>
    <w:rsid w:val="005A6FCB"/>
    <w:rsid w:val="005A73E4"/>
    <w:rsid w:val="005A7A7A"/>
    <w:rsid w:val="005B0B0F"/>
    <w:rsid w:val="005B1106"/>
    <w:rsid w:val="005B1AA5"/>
    <w:rsid w:val="005B1F76"/>
    <w:rsid w:val="005B2263"/>
    <w:rsid w:val="005B2509"/>
    <w:rsid w:val="005B2B4B"/>
    <w:rsid w:val="005B2F98"/>
    <w:rsid w:val="005B6F77"/>
    <w:rsid w:val="005B7417"/>
    <w:rsid w:val="005D24BF"/>
    <w:rsid w:val="005D549E"/>
    <w:rsid w:val="005D7712"/>
    <w:rsid w:val="005E0804"/>
    <w:rsid w:val="005E10A4"/>
    <w:rsid w:val="005E1FAD"/>
    <w:rsid w:val="005E29D4"/>
    <w:rsid w:val="005E2F9C"/>
    <w:rsid w:val="005E3464"/>
    <w:rsid w:val="005E3ABC"/>
    <w:rsid w:val="005E52E3"/>
    <w:rsid w:val="005E65E1"/>
    <w:rsid w:val="005F0731"/>
    <w:rsid w:val="005F11A9"/>
    <w:rsid w:val="005F41EA"/>
    <w:rsid w:val="005F5584"/>
    <w:rsid w:val="005F598A"/>
    <w:rsid w:val="00600882"/>
    <w:rsid w:val="00602376"/>
    <w:rsid w:val="006047DC"/>
    <w:rsid w:val="0060488E"/>
    <w:rsid w:val="0060537A"/>
    <w:rsid w:val="00606DAC"/>
    <w:rsid w:val="00607365"/>
    <w:rsid w:val="006108F0"/>
    <w:rsid w:val="0061218A"/>
    <w:rsid w:val="006123EE"/>
    <w:rsid w:val="00612609"/>
    <w:rsid w:val="00614917"/>
    <w:rsid w:val="00615C3E"/>
    <w:rsid w:val="00616AAC"/>
    <w:rsid w:val="00617618"/>
    <w:rsid w:val="00617865"/>
    <w:rsid w:val="00617F87"/>
    <w:rsid w:val="00620B34"/>
    <w:rsid w:val="00622D88"/>
    <w:rsid w:val="00622EB3"/>
    <w:rsid w:val="00626B97"/>
    <w:rsid w:val="00626D6A"/>
    <w:rsid w:val="00626EF2"/>
    <w:rsid w:val="006272DF"/>
    <w:rsid w:val="006302D8"/>
    <w:rsid w:val="00630727"/>
    <w:rsid w:val="00630789"/>
    <w:rsid w:val="00631302"/>
    <w:rsid w:val="0063174D"/>
    <w:rsid w:val="00631CB3"/>
    <w:rsid w:val="00633934"/>
    <w:rsid w:val="00634643"/>
    <w:rsid w:val="006358C3"/>
    <w:rsid w:val="006432C4"/>
    <w:rsid w:val="006462B0"/>
    <w:rsid w:val="00646D33"/>
    <w:rsid w:val="006476C5"/>
    <w:rsid w:val="00652ABD"/>
    <w:rsid w:val="00653323"/>
    <w:rsid w:val="00654414"/>
    <w:rsid w:val="006548B4"/>
    <w:rsid w:val="006551DE"/>
    <w:rsid w:val="00655F02"/>
    <w:rsid w:val="00656093"/>
    <w:rsid w:val="00656153"/>
    <w:rsid w:val="006564BB"/>
    <w:rsid w:val="006565E2"/>
    <w:rsid w:val="00656961"/>
    <w:rsid w:val="00657532"/>
    <w:rsid w:val="0065773B"/>
    <w:rsid w:val="00657C10"/>
    <w:rsid w:val="0066150F"/>
    <w:rsid w:val="00662B7E"/>
    <w:rsid w:val="00664D23"/>
    <w:rsid w:val="00665CE4"/>
    <w:rsid w:val="00666279"/>
    <w:rsid w:val="0066748D"/>
    <w:rsid w:val="00667E8F"/>
    <w:rsid w:val="00667F9D"/>
    <w:rsid w:val="006708AF"/>
    <w:rsid w:val="006736A3"/>
    <w:rsid w:val="00674F31"/>
    <w:rsid w:val="00675DFB"/>
    <w:rsid w:val="00675F98"/>
    <w:rsid w:val="0067727A"/>
    <w:rsid w:val="00681BC7"/>
    <w:rsid w:val="00686EF8"/>
    <w:rsid w:val="00687D79"/>
    <w:rsid w:val="00690637"/>
    <w:rsid w:val="00690BE1"/>
    <w:rsid w:val="00691795"/>
    <w:rsid w:val="00692709"/>
    <w:rsid w:val="00693DA8"/>
    <w:rsid w:val="00695B33"/>
    <w:rsid w:val="00696AB0"/>
    <w:rsid w:val="00697061"/>
    <w:rsid w:val="006A04BF"/>
    <w:rsid w:val="006A11F7"/>
    <w:rsid w:val="006A3204"/>
    <w:rsid w:val="006A3767"/>
    <w:rsid w:val="006A389C"/>
    <w:rsid w:val="006A3B93"/>
    <w:rsid w:val="006A3DEA"/>
    <w:rsid w:val="006A43CD"/>
    <w:rsid w:val="006A43D1"/>
    <w:rsid w:val="006A5064"/>
    <w:rsid w:val="006A5394"/>
    <w:rsid w:val="006A59C7"/>
    <w:rsid w:val="006B037A"/>
    <w:rsid w:val="006B51E8"/>
    <w:rsid w:val="006B596A"/>
    <w:rsid w:val="006B74F6"/>
    <w:rsid w:val="006B7628"/>
    <w:rsid w:val="006C0BE9"/>
    <w:rsid w:val="006C14B3"/>
    <w:rsid w:val="006C23F6"/>
    <w:rsid w:val="006C5BF8"/>
    <w:rsid w:val="006C62EB"/>
    <w:rsid w:val="006D1174"/>
    <w:rsid w:val="006D238C"/>
    <w:rsid w:val="006D4565"/>
    <w:rsid w:val="006D6227"/>
    <w:rsid w:val="006D7EC7"/>
    <w:rsid w:val="006E110E"/>
    <w:rsid w:val="006E23B2"/>
    <w:rsid w:val="006E4316"/>
    <w:rsid w:val="006E4412"/>
    <w:rsid w:val="006E55FC"/>
    <w:rsid w:val="006E7373"/>
    <w:rsid w:val="006F17FC"/>
    <w:rsid w:val="006F1A0D"/>
    <w:rsid w:val="006F2F2C"/>
    <w:rsid w:val="006F3D25"/>
    <w:rsid w:val="006F6742"/>
    <w:rsid w:val="00701C20"/>
    <w:rsid w:val="00702178"/>
    <w:rsid w:val="00702D84"/>
    <w:rsid w:val="007035A7"/>
    <w:rsid w:val="00703718"/>
    <w:rsid w:val="00703A07"/>
    <w:rsid w:val="00706047"/>
    <w:rsid w:val="00706E80"/>
    <w:rsid w:val="00711600"/>
    <w:rsid w:val="00711CA2"/>
    <w:rsid w:val="00712F95"/>
    <w:rsid w:val="007137C7"/>
    <w:rsid w:val="00715090"/>
    <w:rsid w:val="00716B50"/>
    <w:rsid w:val="00716EDB"/>
    <w:rsid w:val="007206A0"/>
    <w:rsid w:val="00721CD8"/>
    <w:rsid w:val="00722703"/>
    <w:rsid w:val="00723E88"/>
    <w:rsid w:val="00725188"/>
    <w:rsid w:val="0072571E"/>
    <w:rsid w:val="00725C26"/>
    <w:rsid w:val="0072729D"/>
    <w:rsid w:val="00730548"/>
    <w:rsid w:val="00731C30"/>
    <w:rsid w:val="00732ABA"/>
    <w:rsid w:val="007332A1"/>
    <w:rsid w:val="00733490"/>
    <w:rsid w:val="00734F47"/>
    <w:rsid w:val="00735D76"/>
    <w:rsid w:val="00736688"/>
    <w:rsid w:val="007401DC"/>
    <w:rsid w:val="0074047B"/>
    <w:rsid w:val="00743C69"/>
    <w:rsid w:val="00745D57"/>
    <w:rsid w:val="00746A76"/>
    <w:rsid w:val="00746B7C"/>
    <w:rsid w:val="007508B7"/>
    <w:rsid w:val="00750D09"/>
    <w:rsid w:val="0075122D"/>
    <w:rsid w:val="007525C5"/>
    <w:rsid w:val="0075356C"/>
    <w:rsid w:val="0075607E"/>
    <w:rsid w:val="00760642"/>
    <w:rsid w:val="00761191"/>
    <w:rsid w:val="00766256"/>
    <w:rsid w:val="0076659D"/>
    <w:rsid w:val="00770931"/>
    <w:rsid w:val="00771497"/>
    <w:rsid w:val="007755F4"/>
    <w:rsid w:val="007806B5"/>
    <w:rsid w:val="00780CB0"/>
    <w:rsid w:val="00783221"/>
    <w:rsid w:val="00784A26"/>
    <w:rsid w:val="00784CF0"/>
    <w:rsid w:val="00784DE2"/>
    <w:rsid w:val="0078757A"/>
    <w:rsid w:val="00787D52"/>
    <w:rsid w:val="0079231A"/>
    <w:rsid w:val="00795DF3"/>
    <w:rsid w:val="00797341"/>
    <w:rsid w:val="0079771A"/>
    <w:rsid w:val="007A0096"/>
    <w:rsid w:val="007A4F74"/>
    <w:rsid w:val="007A5785"/>
    <w:rsid w:val="007B0F8C"/>
    <w:rsid w:val="007B20EE"/>
    <w:rsid w:val="007B4185"/>
    <w:rsid w:val="007B548D"/>
    <w:rsid w:val="007B711F"/>
    <w:rsid w:val="007C1B22"/>
    <w:rsid w:val="007C375F"/>
    <w:rsid w:val="007C452F"/>
    <w:rsid w:val="007C52A8"/>
    <w:rsid w:val="007C53E8"/>
    <w:rsid w:val="007C6908"/>
    <w:rsid w:val="007C6A68"/>
    <w:rsid w:val="007C7091"/>
    <w:rsid w:val="007C7AD3"/>
    <w:rsid w:val="007D02C0"/>
    <w:rsid w:val="007D344D"/>
    <w:rsid w:val="007D42E3"/>
    <w:rsid w:val="007D4F64"/>
    <w:rsid w:val="007D5538"/>
    <w:rsid w:val="007D5ABB"/>
    <w:rsid w:val="007F21DA"/>
    <w:rsid w:val="007F7820"/>
    <w:rsid w:val="007F78E4"/>
    <w:rsid w:val="007F7EB5"/>
    <w:rsid w:val="0080360C"/>
    <w:rsid w:val="00803EDE"/>
    <w:rsid w:val="0080601E"/>
    <w:rsid w:val="00806204"/>
    <w:rsid w:val="00807BCE"/>
    <w:rsid w:val="00810812"/>
    <w:rsid w:val="0081595C"/>
    <w:rsid w:val="0081608E"/>
    <w:rsid w:val="00817946"/>
    <w:rsid w:val="00820598"/>
    <w:rsid w:val="00821B64"/>
    <w:rsid w:val="00821E4E"/>
    <w:rsid w:val="008227C5"/>
    <w:rsid w:val="008259BF"/>
    <w:rsid w:val="008266F2"/>
    <w:rsid w:val="008307B7"/>
    <w:rsid w:val="008317AF"/>
    <w:rsid w:val="00835E9E"/>
    <w:rsid w:val="00837502"/>
    <w:rsid w:val="00840775"/>
    <w:rsid w:val="008449B1"/>
    <w:rsid w:val="00844CBC"/>
    <w:rsid w:val="008458C7"/>
    <w:rsid w:val="008501E3"/>
    <w:rsid w:val="00851BCD"/>
    <w:rsid w:val="00852400"/>
    <w:rsid w:val="00852AD0"/>
    <w:rsid w:val="00852CD8"/>
    <w:rsid w:val="008545E7"/>
    <w:rsid w:val="008554B7"/>
    <w:rsid w:val="00856A03"/>
    <w:rsid w:val="00865BC1"/>
    <w:rsid w:val="00866293"/>
    <w:rsid w:val="0086647B"/>
    <w:rsid w:val="00867AD1"/>
    <w:rsid w:val="008709C5"/>
    <w:rsid w:val="00872B06"/>
    <w:rsid w:val="00872E49"/>
    <w:rsid w:val="008751E1"/>
    <w:rsid w:val="00881F00"/>
    <w:rsid w:val="008835A9"/>
    <w:rsid w:val="0088405C"/>
    <w:rsid w:val="00885048"/>
    <w:rsid w:val="0088530B"/>
    <w:rsid w:val="00892440"/>
    <w:rsid w:val="00892575"/>
    <w:rsid w:val="00892C47"/>
    <w:rsid w:val="008936E0"/>
    <w:rsid w:val="00894316"/>
    <w:rsid w:val="00895010"/>
    <w:rsid w:val="00895EFC"/>
    <w:rsid w:val="00895F46"/>
    <w:rsid w:val="008961D2"/>
    <w:rsid w:val="008A0BB4"/>
    <w:rsid w:val="008A0F02"/>
    <w:rsid w:val="008A157B"/>
    <w:rsid w:val="008A1EA0"/>
    <w:rsid w:val="008A2BAC"/>
    <w:rsid w:val="008A2E8F"/>
    <w:rsid w:val="008A5400"/>
    <w:rsid w:val="008A7294"/>
    <w:rsid w:val="008B4905"/>
    <w:rsid w:val="008B561A"/>
    <w:rsid w:val="008B7934"/>
    <w:rsid w:val="008B7994"/>
    <w:rsid w:val="008C065E"/>
    <w:rsid w:val="008C3540"/>
    <w:rsid w:val="008C3E16"/>
    <w:rsid w:val="008C62A0"/>
    <w:rsid w:val="008D3FFE"/>
    <w:rsid w:val="008D4FF7"/>
    <w:rsid w:val="008D57CB"/>
    <w:rsid w:val="008D6E6E"/>
    <w:rsid w:val="008E1429"/>
    <w:rsid w:val="008E18BC"/>
    <w:rsid w:val="008E2054"/>
    <w:rsid w:val="008E41B0"/>
    <w:rsid w:val="008E4E50"/>
    <w:rsid w:val="008E4FF8"/>
    <w:rsid w:val="008E5728"/>
    <w:rsid w:val="008E5D48"/>
    <w:rsid w:val="008E5D8E"/>
    <w:rsid w:val="008E6551"/>
    <w:rsid w:val="008F0A7E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074DC"/>
    <w:rsid w:val="00907830"/>
    <w:rsid w:val="009142A9"/>
    <w:rsid w:val="00915542"/>
    <w:rsid w:val="00915B2A"/>
    <w:rsid w:val="009161A7"/>
    <w:rsid w:val="0091674B"/>
    <w:rsid w:val="00916BED"/>
    <w:rsid w:val="009205F3"/>
    <w:rsid w:val="00921380"/>
    <w:rsid w:val="00925295"/>
    <w:rsid w:val="00930514"/>
    <w:rsid w:val="00930ABC"/>
    <w:rsid w:val="009315B7"/>
    <w:rsid w:val="00933146"/>
    <w:rsid w:val="0093474C"/>
    <w:rsid w:val="00935571"/>
    <w:rsid w:val="00936A2A"/>
    <w:rsid w:val="00936F7D"/>
    <w:rsid w:val="009402EF"/>
    <w:rsid w:val="009449D0"/>
    <w:rsid w:val="009455D0"/>
    <w:rsid w:val="009475AD"/>
    <w:rsid w:val="0095102F"/>
    <w:rsid w:val="00951910"/>
    <w:rsid w:val="0095309A"/>
    <w:rsid w:val="009566E1"/>
    <w:rsid w:val="00957C23"/>
    <w:rsid w:val="00960509"/>
    <w:rsid w:val="00960BA8"/>
    <w:rsid w:val="00961067"/>
    <w:rsid w:val="00961106"/>
    <w:rsid w:val="009631D2"/>
    <w:rsid w:val="0096343C"/>
    <w:rsid w:val="00963DDB"/>
    <w:rsid w:val="0096626A"/>
    <w:rsid w:val="0097034B"/>
    <w:rsid w:val="009703AF"/>
    <w:rsid w:val="00970F25"/>
    <w:rsid w:val="00974AD4"/>
    <w:rsid w:val="00977E20"/>
    <w:rsid w:val="00980524"/>
    <w:rsid w:val="00982381"/>
    <w:rsid w:val="00983168"/>
    <w:rsid w:val="0098599E"/>
    <w:rsid w:val="0098688C"/>
    <w:rsid w:val="00987249"/>
    <w:rsid w:val="009914CA"/>
    <w:rsid w:val="00991AF4"/>
    <w:rsid w:val="009924FB"/>
    <w:rsid w:val="00992C4E"/>
    <w:rsid w:val="009A050E"/>
    <w:rsid w:val="009A1993"/>
    <w:rsid w:val="009A27ED"/>
    <w:rsid w:val="009A396E"/>
    <w:rsid w:val="009A5222"/>
    <w:rsid w:val="009A5670"/>
    <w:rsid w:val="009A62C8"/>
    <w:rsid w:val="009A64D7"/>
    <w:rsid w:val="009A70D2"/>
    <w:rsid w:val="009B2BFA"/>
    <w:rsid w:val="009B3C15"/>
    <w:rsid w:val="009B4BE5"/>
    <w:rsid w:val="009B61EB"/>
    <w:rsid w:val="009C16F2"/>
    <w:rsid w:val="009C2C5B"/>
    <w:rsid w:val="009C3B2E"/>
    <w:rsid w:val="009C574E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5903"/>
    <w:rsid w:val="009E6338"/>
    <w:rsid w:val="009E6F9A"/>
    <w:rsid w:val="009E7B38"/>
    <w:rsid w:val="009F1287"/>
    <w:rsid w:val="009F173F"/>
    <w:rsid w:val="009F25C4"/>
    <w:rsid w:val="009F337B"/>
    <w:rsid w:val="009F3C8A"/>
    <w:rsid w:val="009F601E"/>
    <w:rsid w:val="009F755C"/>
    <w:rsid w:val="00A00D32"/>
    <w:rsid w:val="00A0379B"/>
    <w:rsid w:val="00A05951"/>
    <w:rsid w:val="00A05A81"/>
    <w:rsid w:val="00A10437"/>
    <w:rsid w:val="00A1067D"/>
    <w:rsid w:val="00A10C79"/>
    <w:rsid w:val="00A12A1F"/>
    <w:rsid w:val="00A13C73"/>
    <w:rsid w:val="00A1471F"/>
    <w:rsid w:val="00A15B76"/>
    <w:rsid w:val="00A172B5"/>
    <w:rsid w:val="00A21892"/>
    <w:rsid w:val="00A21BF8"/>
    <w:rsid w:val="00A22243"/>
    <w:rsid w:val="00A22D79"/>
    <w:rsid w:val="00A22EB2"/>
    <w:rsid w:val="00A23955"/>
    <w:rsid w:val="00A2409F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20C5"/>
    <w:rsid w:val="00A52A9B"/>
    <w:rsid w:val="00A53131"/>
    <w:rsid w:val="00A54492"/>
    <w:rsid w:val="00A563BB"/>
    <w:rsid w:val="00A60EA5"/>
    <w:rsid w:val="00A62DF0"/>
    <w:rsid w:val="00A63146"/>
    <w:rsid w:val="00A631E8"/>
    <w:rsid w:val="00A64107"/>
    <w:rsid w:val="00A66E9D"/>
    <w:rsid w:val="00A705C7"/>
    <w:rsid w:val="00A70DED"/>
    <w:rsid w:val="00A7104F"/>
    <w:rsid w:val="00A7149C"/>
    <w:rsid w:val="00A71590"/>
    <w:rsid w:val="00A71BF3"/>
    <w:rsid w:val="00A72E00"/>
    <w:rsid w:val="00A730C4"/>
    <w:rsid w:val="00A73CE2"/>
    <w:rsid w:val="00A749D1"/>
    <w:rsid w:val="00A75398"/>
    <w:rsid w:val="00A75F2F"/>
    <w:rsid w:val="00A7621C"/>
    <w:rsid w:val="00A8090F"/>
    <w:rsid w:val="00A80CD1"/>
    <w:rsid w:val="00A80E85"/>
    <w:rsid w:val="00A81FA4"/>
    <w:rsid w:val="00A82F32"/>
    <w:rsid w:val="00A84FDA"/>
    <w:rsid w:val="00A87308"/>
    <w:rsid w:val="00A875CC"/>
    <w:rsid w:val="00A9162B"/>
    <w:rsid w:val="00A919F9"/>
    <w:rsid w:val="00A91BBE"/>
    <w:rsid w:val="00A91DA3"/>
    <w:rsid w:val="00A935FD"/>
    <w:rsid w:val="00AA1BEF"/>
    <w:rsid w:val="00AA1DEC"/>
    <w:rsid w:val="00AA1EE9"/>
    <w:rsid w:val="00AA22EE"/>
    <w:rsid w:val="00AA32DE"/>
    <w:rsid w:val="00AA747F"/>
    <w:rsid w:val="00AB077B"/>
    <w:rsid w:val="00AB1C7E"/>
    <w:rsid w:val="00AC2281"/>
    <w:rsid w:val="00AC264F"/>
    <w:rsid w:val="00AC348C"/>
    <w:rsid w:val="00AC457A"/>
    <w:rsid w:val="00AC53B8"/>
    <w:rsid w:val="00AC5678"/>
    <w:rsid w:val="00AC6541"/>
    <w:rsid w:val="00AC7928"/>
    <w:rsid w:val="00AD0995"/>
    <w:rsid w:val="00AD129C"/>
    <w:rsid w:val="00AD47A9"/>
    <w:rsid w:val="00AD536E"/>
    <w:rsid w:val="00AD5BC5"/>
    <w:rsid w:val="00AD60E5"/>
    <w:rsid w:val="00AD74AA"/>
    <w:rsid w:val="00AD7919"/>
    <w:rsid w:val="00AD7B09"/>
    <w:rsid w:val="00AE2415"/>
    <w:rsid w:val="00AE2E41"/>
    <w:rsid w:val="00AE3131"/>
    <w:rsid w:val="00AE6084"/>
    <w:rsid w:val="00AE7040"/>
    <w:rsid w:val="00AE76C6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5DBF"/>
    <w:rsid w:val="00B064E9"/>
    <w:rsid w:val="00B07B26"/>
    <w:rsid w:val="00B111D5"/>
    <w:rsid w:val="00B12107"/>
    <w:rsid w:val="00B13681"/>
    <w:rsid w:val="00B14AEB"/>
    <w:rsid w:val="00B15573"/>
    <w:rsid w:val="00B17214"/>
    <w:rsid w:val="00B20919"/>
    <w:rsid w:val="00B21A65"/>
    <w:rsid w:val="00B233AC"/>
    <w:rsid w:val="00B2593D"/>
    <w:rsid w:val="00B2596A"/>
    <w:rsid w:val="00B25B35"/>
    <w:rsid w:val="00B26029"/>
    <w:rsid w:val="00B30971"/>
    <w:rsid w:val="00B30B35"/>
    <w:rsid w:val="00B313A3"/>
    <w:rsid w:val="00B32230"/>
    <w:rsid w:val="00B344B5"/>
    <w:rsid w:val="00B34B0F"/>
    <w:rsid w:val="00B35D6B"/>
    <w:rsid w:val="00B36396"/>
    <w:rsid w:val="00B36590"/>
    <w:rsid w:val="00B3732D"/>
    <w:rsid w:val="00B37331"/>
    <w:rsid w:val="00B374C5"/>
    <w:rsid w:val="00B42ABF"/>
    <w:rsid w:val="00B436BB"/>
    <w:rsid w:val="00B442CD"/>
    <w:rsid w:val="00B44C4B"/>
    <w:rsid w:val="00B50907"/>
    <w:rsid w:val="00B51384"/>
    <w:rsid w:val="00B52FA9"/>
    <w:rsid w:val="00B5315B"/>
    <w:rsid w:val="00B55F4A"/>
    <w:rsid w:val="00B56BFB"/>
    <w:rsid w:val="00B56F18"/>
    <w:rsid w:val="00B577B3"/>
    <w:rsid w:val="00B605AA"/>
    <w:rsid w:val="00B6124E"/>
    <w:rsid w:val="00B633CF"/>
    <w:rsid w:val="00B63CEB"/>
    <w:rsid w:val="00B645A1"/>
    <w:rsid w:val="00B64EE4"/>
    <w:rsid w:val="00B65C9B"/>
    <w:rsid w:val="00B67B26"/>
    <w:rsid w:val="00B70F4F"/>
    <w:rsid w:val="00B71FE1"/>
    <w:rsid w:val="00B72D64"/>
    <w:rsid w:val="00B73F50"/>
    <w:rsid w:val="00B74A8D"/>
    <w:rsid w:val="00B74BF1"/>
    <w:rsid w:val="00B81285"/>
    <w:rsid w:val="00B81339"/>
    <w:rsid w:val="00B817FC"/>
    <w:rsid w:val="00B81F18"/>
    <w:rsid w:val="00B851B4"/>
    <w:rsid w:val="00B85B45"/>
    <w:rsid w:val="00B86028"/>
    <w:rsid w:val="00B86363"/>
    <w:rsid w:val="00B90114"/>
    <w:rsid w:val="00B91095"/>
    <w:rsid w:val="00B92C95"/>
    <w:rsid w:val="00B93821"/>
    <w:rsid w:val="00B94D0B"/>
    <w:rsid w:val="00B964F4"/>
    <w:rsid w:val="00BA001D"/>
    <w:rsid w:val="00BA0B2E"/>
    <w:rsid w:val="00BA20A0"/>
    <w:rsid w:val="00BA403F"/>
    <w:rsid w:val="00BA6385"/>
    <w:rsid w:val="00BA6E7B"/>
    <w:rsid w:val="00BB14C1"/>
    <w:rsid w:val="00BB1799"/>
    <w:rsid w:val="00BB7414"/>
    <w:rsid w:val="00BC31F6"/>
    <w:rsid w:val="00BC4ABD"/>
    <w:rsid w:val="00BC546C"/>
    <w:rsid w:val="00BC6334"/>
    <w:rsid w:val="00BD19C6"/>
    <w:rsid w:val="00BD1A20"/>
    <w:rsid w:val="00BD30FC"/>
    <w:rsid w:val="00BD4D61"/>
    <w:rsid w:val="00BD4F4F"/>
    <w:rsid w:val="00BD5216"/>
    <w:rsid w:val="00BD6D83"/>
    <w:rsid w:val="00BD7200"/>
    <w:rsid w:val="00BE2272"/>
    <w:rsid w:val="00BE3BEC"/>
    <w:rsid w:val="00BE3F16"/>
    <w:rsid w:val="00BE4007"/>
    <w:rsid w:val="00BE645C"/>
    <w:rsid w:val="00BE7D64"/>
    <w:rsid w:val="00BE7D70"/>
    <w:rsid w:val="00BF02C8"/>
    <w:rsid w:val="00BF0ADA"/>
    <w:rsid w:val="00BF0B52"/>
    <w:rsid w:val="00BF1BD3"/>
    <w:rsid w:val="00BF25DB"/>
    <w:rsid w:val="00BF3837"/>
    <w:rsid w:val="00BF5213"/>
    <w:rsid w:val="00C00854"/>
    <w:rsid w:val="00C01F56"/>
    <w:rsid w:val="00C02920"/>
    <w:rsid w:val="00C044EF"/>
    <w:rsid w:val="00C04ED5"/>
    <w:rsid w:val="00C06847"/>
    <w:rsid w:val="00C0787D"/>
    <w:rsid w:val="00C10CE7"/>
    <w:rsid w:val="00C12152"/>
    <w:rsid w:val="00C14FB3"/>
    <w:rsid w:val="00C1583F"/>
    <w:rsid w:val="00C1718F"/>
    <w:rsid w:val="00C17C1D"/>
    <w:rsid w:val="00C20365"/>
    <w:rsid w:val="00C2214A"/>
    <w:rsid w:val="00C23560"/>
    <w:rsid w:val="00C2386F"/>
    <w:rsid w:val="00C24F8A"/>
    <w:rsid w:val="00C25484"/>
    <w:rsid w:val="00C2675B"/>
    <w:rsid w:val="00C26D28"/>
    <w:rsid w:val="00C3054B"/>
    <w:rsid w:val="00C30EE2"/>
    <w:rsid w:val="00C3349F"/>
    <w:rsid w:val="00C346AF"/>
    <w:rsid w:val="00C34ECE"/>
    <w:rsid w:val="00C36ABE"/>
    <w:rsid w:val="00C37548"/>
    <w:rsid w:val="00C37F27"/>
    <w:rsid w:val="00C400FF"/>
    <w:rsid w:val="00C42A4B"/>
    <w:rsid w:val="00C45508"/>
    <w:rsid w:val="00C459A1"/>
    <w:rsid w:val="00C463BC"/>
    <w:rsid w:val="00C5014E"/>
    <w:rsid w:val="00C502F9"/>
    <w:rsid w:val="00C53A10"/>
    <w:rsid w:val="00C55BE8"/>
    <w:rsid w:val="00C56481"/>
    <w:rsid w:val="00C56528"/>
    <w:rsid w:val="00C57D02"/>
    <w:rsid w:val="00C601F7"/>
    <w:rsid w:val="00C6037A"/>
    <w:rsid w:val="00C603E3"/>
    <w:rsid w:val="00C605F5"/>
    <w:rsid w:val="00C6143C"/>
    <w:rsid w:val="00C625A5"/>
    <w:rsid w:val="00C62771"/>
    <w:rsid w:val="00C62DDE"/>
    <w:rsid w:val="00C66156"/>
    <w:rsid w:val="00C678AA"/>
    <w:rsid w:val="00C70468"/>
    <w:rsid w:val="00C71C6E"/>
    <w:rsid w:val="00C71D66"/>
    <w:rsid w:val="00C7211E"/>
    <w:rsid w:val="00C72669"/>
    <w:rsid w:val="00C7421A"/>
    <w:rsid w:val="00C74DCE"/>
    <w:rsid w:val="00C75757"/>
    <w:rsid w:val="00C76429"/>
    <w:rsid w:val="00C806AF"/>
    <w:rsid w:val="00C8157D"/>
    <w:rsid w:val="00C84088"/>
    <w:rsid w:val="00C84390"/>
    <w:rsid w:val="00C846CB"/>
    <w:rsid w:val="00C84EE4"/>
    <w:rsid w:val="00C84F4B"/>
    <w:rsid w:val="00C874CB"/>
    <w:rsid w:val="00C91F19"/>
    <w:rsid w:val="00C9201D"/>
    <w:rsid w:val="00C9375A"/>
    <w:rsid w:val="00C93E48"/>
    <w:rsid w:val="00C943CA"/>
    <w:rsid w:val="00C9521A"/>
    <w:rsid w:val="00C957C1"/>
    <w:rsid w:val="00C97EBC"/>
    <w:rsid w:val="00CA1361"/>
    <w:rsid w:val="00CA150F"/>
    <w:rsid w:val="00CA2986"/>
    <w:rsid w:val="00CA4769"/>
    <w:rsid w:val="00CA4A6A"/>
    <w:rsid w:val="00CA4D3F"/>
    <w:rsid w:val="00CA5870"/>
    <w:rsid w:val="00CA6CD9"/>
    <w:rsid w:val="00CB12DC"/>
    <w:rsid w:val="00CB17D9"/>
    <w:rsid w:val="00CB383C"/>
    <w:rsid w:val="00CB69AF"/>
    <w:rsid w:val="00CB7C96"/>
    <w:rsid w:val="00CC285D"/>
    <w:rsid w:val="00CC495D"/>
    <w:rsid w:val="00CC5928"/>
    <w:rsid w:val="00CD04E0"/>
    <w:rsid w:val="00CD10B6"/>
    <w:rsid w:val="00CD1587"/>
    <w:rsid w:val="00CD3455"/>
    <w:rsid w:val="00CD3808"/>
    <w:rsid w:val="00CD544E"/>
    <w:rsid w:val="00CD6471"/>
    <w:rsid w:val="00CE19E0"/>
    <w:rsid w:val="00CE2583"/>
    <w:rsid w:val="00CE2E47"/>
    <w:rsid w:val="00CE5BA0"/>
    <w:rsid w:val="00CF135B"/>
    <w:rsid w:val="00CF16C4"/>
    <w:rsid w:val="00CF1BED"/>
    <w:rsid w:val="00CF3DD8"/>
    <w:rsid w:val="00CF5008"/>
    <w:rsid w:val="00CF50CD"/>
    <w:rsid w:val="00CF5A4C"/>
    <w:rsid w:val="00D01646"/>
    <w:rsid w:val="00D039F1"/>
    <w:rsid w:val="00D03AFF"/>
    <w:rsid w:val="00D07B68"/>
    <w:rsid w:val="00D1117D"/>
    <w:rsid w:val="00D11A33"/>
    <w:rsid w:val="00D11CF6"/>
    <w:rsid w:val="00D12984"/>
    <w:rsid w:val="00D13199"/>
    <w:rsid w:val="00D140F6"/>
    <w:rsid w:val="00D15C5B"/>
    <w:rsid w:val="00D15CB8"/>
    <w:rsid w:val="00D20094"/>
    <w:rsid w:val="00D20EB2"/>
    <w:rsid w:val="00D21AA1"/>
    <w:rsid w:val="00D25265"/>
    <w:rsid w:val="00D25573"/>
    <w:rsid w:val="00D3032C"/>
    <w:rsid w:val="00D33271"/>
    <w:rsid w:val="00D3753A"/>
    <w:rsid w:val="00D37FB3"/>
    <w:rsid w:val="00D4078A"/>
    <w:rsid w:val="00D40F4F"/>
    <w:rsid w:val="00D413DF"/>
    <w:rsid w:val="00D41E42"/>
    <w:rsid w:val="00D440E0"/>
    <w:rsid w:val="00D45456"/>
    <w:rsid w:val="00D5046A"/>
    <w:rsid w:val="00D5049E"/>
    <w:rsid w:val="00D50A53"/>
    <w:rsid w:val="00D51CD8"/>
    <w:rsid w:val="00D53231"/>
    <w:rsid w:val="00D5383C"/>
    <w:rsid w:val="00D53C15"/>
    <w:rsid w:val="00D53EF1"/>
    <w:rsid w:val="00D54923"/>
    <w:rsid w:val="00D54976"/>
    <w:rsid w:val="00D54F18"/>
    <w:rsid w:val="00D5525D"/>
    <w:rsid w:val="00D563A3"/>
    <w:rsid w:val="00D60745"/>
    <w:rsid w:val="00D649A7"/>
    <w:rsid w:val="00D67791"/>
    <w:rsid w:val="00D72144"/>
    <w:rsid w:val="00D7528F"/>
    <w:rsid w:val="00D7536B"/>
    <w:rsid w:val="00D75E1E"/>
    <w:rsid w:val="00D75F4B"/>
    <w:rsid w:val="00D7660B"/>
    <w:rsid w:val="00D80223"/>
    <w:rsid w:val="00D81EBE"/>
    <w:rsid w:val="00D83169"/>
    <w:rsid w:val="00D8494A"/>
    <w:rsid w:val="00D8574B"/>
    <w:rsid w:val="00D9041A"/>
    <w:rsid w:val="00D906D2"/>
    <w:rsid w:val="00D92EBB"/>
    <w:rsid w:val="00D93AD9"/>
    <w:rsid w:val="00D94B6A"/>
    <w:rsid w:val="00D957E2"/>
    <w:rsid w:val="00D95D63"/>
    <w:rsid w:val="00D95F8B"/>
    <w:rsid w:val="00D9607E"/>
    <w:rsid w:val="00D97130"/>
    <w:rsid w:val="00D97758"/>
    <w:rsid w:val="00DA0352"/>
    <w:rsid w:val="00DA1835"/>
    <w:rsid w:val="00DA23C1"/>
    <w:rsid w:val="00DA4F10"/>
    <w:rsid w:val="00DB1312"/>
    <w:rsid w:val="00DB474E"/>
    <w:rsid w:val="00DB674B"/>
    <w:rsid w:val="00DB7BF8"/>
    <w:rsid w:val="00DC100F"/>
    <w:rsid w:val="00DC41D0"/>
    <w:rsid w:val="00DD36E2"/>
    <w:rsid w:val="00DD5651"/>
    <w:rsid w:val="00DD75D8"/>
    <w:rsid w:val="00DD7DD9"/>
    <w:rsid w:val="00DE2BD2"/>
    <w:rsid w:val="00DE37FA"/>
    <w:rsid w:val="00DE4287"/>
    <w:rsid w:val="00DE4F44"/>
    <w:rsid w:val="00DE5F1B"/>
    <w:rsid w:val="00DE6432"/>
    <w:rsid w:val="00DE73AF"/>
    <w:rsid w:val="00DF105F"/>
    <w:rsid w:val="00DF18E3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0902"/>
    <w:rsid w:val="00E10D31"/>
    <w:rsid w:val="00E119F0"/>
    <w:rsid w:val="00E11A2C"/>
    <w:rsid w:val="00E1259F"/>
    <w:rsid w:val="00E14190"/>
    <w:rsid w:val="00E15D73"/>
    <w:rsid w:val="00E16DAA"/>
    <w:rsid w:val="00E20BC0"/>
    <w:rsid w:val="00E21EA8"/>
    <w:rsid w:val="00E23373"/>
    <w:rsid w:val="00E24DD7"/>
    <w:rsid w:val="00E251B6"/>
    <w:rsid w:val="00E2588B"/>
    <w:rsid w:val="00E25F52"/>
    <w:rsid w:val="00E307B9"/>
    <w:rsid w:val="00E32598"/>
    <w:rsid w:val="00E33221"/>
    <w:rsid w:val="00E40719"/>
    <w:rsid w:val="00E41EFF"/>
    <w:rsid w:val="00E42C10"/>
    <w:rsid w:val="00E44912"/>
    <w:rsid w:val="00E45731"/>
    <w:rsid w:val="00E45EFC"/>
    <w:rsid w:val="00E46F1E"/>
    <w:rsid w:val="00E471ED"/>
    <w:rsid w:val="00E47B83"/>
    <w:rsid w:val="00E47F3C"/>
    <w:rsid w:val="00E50004"/>
    <w:rsid w:val="00E50195"/>
    <w:rsid w:val="00E501BF"/>
    <w:rsid w:val="00E51F10"/>
    <w:rsid w:val="00E536FB"/>
    <w:rsid w:val="00E53818"/>
    <w:rsid w:val="00E53999"/>
    <w:rsid w:val="00E55218"/>
    <w:rsid w:val="00E55B0C"/>
    <w:rsid w:val="00E55FA2"/>
    <w:rsid w:val="00E576C7"/>
    <w:rsid w:val="00E615B6"/>
    <w:rsid w:val="00E61AF1"/>
    <w:rsid w:val="00E62F64"/>
    <w:rsid w:val="00E63730"/>
    <w:rsid w:val="00E63DD6"/>
    <w:rsid w:val="00E6490F"/>
    <w:rsid w:val="00E6552A"/>
    <w:rsid w:val="00E65AFF"/>
    <w:rsid w:val="00E65E73"/>
    <w:rsid w:val="00E670EC"/>
    <w:rsid w:val="00E70D31"/>
    <w:rsid w:val="00E71AB3"/>
    <w:rsid w:val="00E7274C"/>
    <w:rsid w:val="00E7311A"/>
    <w:rsid w:val="00E73DA5"/>
    <w:rsid w:val="00E747D8"/>
    <w:rsid w:val="00E7481B"/>
    <w:rsid w:val="00E76268"/>
    <w:rsid w:val="00E76A48"/>
    <w:rsid w:val="00E82B2A"/>
    <w:rsid w:val="00E846D2"/>
    <w:rsid w:val="00E85C87"/>
    <w:rsid w:val="00E86C0F"/>
    <w:rsid w:val="00E91E80"/>
    <w:rsid w:val="00E92929"/>
    <w:rsid w:val="00E93C99"/>
    <w:rsid w:val="00E93DFB"/>
    <w:rsid w:val="00E94F72"/>
    <w:rsid w:val="00E95122"/>
    <w:rsid w:val="00E95284"/>
    <w:rsid w:val="00E956E5"/>
    <w:rsid w:val="00E96E01"/>
    <w:rsid w:val="00E9753D"/>
    <w:rsid w:val="00E97601"/>
    <w:rsid w:val="00EA08CA"/>
    <w:rsid w:val="00EA374B"/>
    <w:rsid w:val="00EA37B5"/>
    <w:rsid w:val="00EA4AD0"/>
    <w:rsid w:val="00EA7718"/>
    <w:rsid w:val="00EB3611"/>
    <w:rsid w:val="00EB44DC"/>
    <w:rsid w:val="00EB46CC"/>
    <w:rsid w:val="00EC11A8"/>
    <w:rsid w:val="00EC1932"/>
    <w:rsid w:val="00EC779B"/>
    <w:rsid w:val="00ED17E0"/>
    <w:rsid w:val="00ED180F"/>
    <w:rsid w:val="00ED23A6"/>
    <w:rsid w:val="00ED2EEF"/>
    <w:rsid w:val="00ED38C0"/>
    <w:rsid w:val="00ED7571"/>
    <w:rsid w:val="00EE0999"/>
    <w:rsid w:val="00EE1803"/>
    <w:rsid w:val="00EE4792"/>
    <w:rsid w:val="00EE7778"/>
    <w:rsid w:val="00F016C7"/>
    <w:rsid w:val="00F018EA"/>
    <w:rsid w:val="00F02475"/>
    <w:rsid w:val="00F0458B"/>
    <w:rsid w:val="00F04B39"/>
    <w:rsid w:val="00F055A1"/>
    <w:rsid w:val="00F066F6"/>
    <w:rsid w:val="00F070FD"/>
    <w:rsid w:val="00F103D7"/>
    <w:rsid w:val="00F111ED"/>
    <w:rsid w:val="00F12E90"/>
    <w:rsid w:val="00F14FD3"/>
    <w:rsid w:val="00F150C5"/>
    <w:rsid w:val="00F16672"/>
    <w:rsid w:val="00F17B15"/>
    <w:rsid w:val="00F22808"/>
    <w:rsid w:val="00F22A37"/>
    <w:rsid w:val="00F23E99"/>
    <w:rsid w:val="00F241FD"/>
    <w:rsid w:val="00F24CD6"/>
    <w:rsid w:val="00F256A0"/>
    <w:rsid w:val="00F2617C"/>
    <w:rsid w:val="00F30D68"/>
    <w:rsid w:val="00F3188C"/>
    <w:rsid w:val="00F32D0F"/>
    <w:rsid w:val="00F3326D"/>
    <w:rsid w:val="00F332A2"/>
    <w:rsid w:val="00F33768"/>
    <w:rsid w:val="00F33AD2"/>
    <w:rsid w:val="00F34842"/>
    <w:rsid w:val="00F348F4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27F2"/>
    <w:rsid w:val="00F5315D"/>
    <w:rsid w:val="00F5460A"/>
    <w:rsid w:val="00F54FE7"/>
    <w:rsid w:val="00F55044"/>
    <w:rsid w:val="00F576D2"/>
    <w:rsid w:val="00F57F00"/>
    <w:rsid w:val="00F60525"/>
    <w:rsid w:val="00F60566"/>
    <w:rsid w:val="00F60EC9"/>
    <w:rsid w:val="00F61DE6"/>
    <w:rsid w:val="00F62117"/>
    <w:rsid w:val="00F62AB4"/>
    <w:rsid w:val="00F655C7"/>
    <w:rsid w:val="00F67568"/>
    <w:rsid w:val="00F70E49"/>
    <w:rsid w:val="00F7111D"/>
    <w:rsid w:val="00F713B7"/>
    <w:rsid w:val="00F714D0"/>
    <w:rsid w:val="00F717B2"/>
    <w:rsid w:val="00F7207B"/>
    <w:rsid w:val="00F72D97"/>
    <w:rsid w:val="00F73DB1"/>
    <w:rsid w:val="00F75B12"/>
    <w:rsid w:val="00F76882"/>
    <w:rsid w:val="00F77F87"/>
    <w:rsid w:val="00F81C56"/>
    <w:rsid w:val="00F83298"/>
    <w:rsid w:val="00F83EED"/>
    <w:rsid w:val="00F853CF"/>
    <w:rsid w:val="00F864B5"/>
    <w:rsid w:val="00F8698D"/>
    <w:rsid w:val="00F900FB"/>
    <w:rsid w:val="00F90CE0"/>
    <w:rsid w:val="00F942C8"/>
    <w:rsid w:val="00F956CD"/>
    <w:rsid w:val="00FA045E"/>
    <w:rsid w:val="00FA1C82"/>
    <w:rsid w:val="00FA2563"/>
    <w:rsid w:val="00FA29AD"/>
    <w:rsid w:val="00FA2E26"/>
    <w:rsid w:val="00FA4E28"/>
    <w:rsid w:val="00FA681D"/>
    <w:rsid w:val="00FA78B9"/>
    <w:rsid w:val="00FB099D"/>
    <w:rsid w:val="00FB1BA0"/>
    <w:rsid w:val="00FB1D81"/>
    <w:rsid w:val="00FB2659"/>
    <w:rsid w:val="00FB5C1D"/>
    <w:rsid w:val="00FB62F4"/>
    <w:rsid w:val="00FC0DF6"/>
    <w:rsid w:val="00FC588F"/>
    <w:rsid w:val="00FC625C"/>
    <w:rsid w:val="00FC7DB6"/>
    <w:rsid w:val="00FC7FA1"/>
    <w:rsid w:val="00FD04F4"/>
    <w:rsid w:val="00FD0926"/>
    <w:rsid w:val="00FD0F03"/>
    <w:rsid w:val="00FD28F6"/>
    <w:rsid w:val="00FD334C"/>
    <w:rsid w:val="00FD4503"/>
    <w:rsid w:val="00FD6D78"/>
    <w:rsid w:val="00FD6EF9"/>
    <w:rsid w:val="00FE0A40"/>
    <w:rsid w:val="00FE1270"/>
    <w:rsid w:val="00FE1A39"/>
    <w:rsid w:val="00FE1A60"/>
    <w:rsid w:val="00FE2DB8"/>
    <w:rsid w:val="00FE355C"/>
    <w:rsid w:val="00FE3BE6"/>
    <w:rsid w:val="00FE4F1D"/>
    <w:rsid w:val="00FE586F"/>
    <w:rsid w:val="00FE5C8C"/>
    <w:rsid w:val="00FE7813"/>
    <w:rsid w:val="00FF11DA"/>
    <w:rsid w:val="00FF122A"/>
    <w:rsid w:val="00FF208D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22576"/>
  <w15:docId w15:val="{9504AED6-E432-4AC7-A7F6-3B95855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81"/>
  </w:style>
  <w:style w:type="paragraph" w:styleId="Footer">
    <w:name w:val="footer"/>
    <w:basedOn w:val="Normal"/>
    <w:link w:val="FooterChar"/>
    <w:uiPriority w:val="99"/>
    <w:unhideWhenUsed/>
    <w:rsid w:val="0049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81"/>
  </w:style>
  <w:style w:type="paragraph" w:styleId="ListParagraph">
    <w:name w:val="List Paragraph"/>
    <w:basedOn w:val="Normal"/>
    <w:uiPriority w:val="34"/>
    <w:qFormat/>
    <w:rsid w:val="00495F8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95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95F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95F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495F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49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495F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495F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F81"/>
    <w:rPr>
      <w:i/>
      <w:iCs/>
      <w:color w:val="000000" w:themeColor="text1"/>
    </w:rPr>
  </w:style>
  <w:style w:type="paragraph" w:customStyle="1" w:styleId="naiskr">
    <w:name w:val="naiskr"/>
    <w:basedOn w:val="Normal"/>
    <w:rsid w:val="009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2B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8709C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38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3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638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B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33A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3AD2"/>
  </w:style>
  <w:style w:type="character" w:styleId="CommentReference">
    <w:name w:val="annotation reference"/>
    <w:basedOn w:val="DefaultParagraphFont"/>
    <w:uiPriority w:val="99"/>
    <w:semiHidden/>
    <w:unhideWhenUsed/>
    <w:rsid w:val="00B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ga.Kudin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CDD6-A02B-4BC7-ADBC-FEAD440A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7415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minimālās valsts vecuma pensijas apmēru”</vt:lpstr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minimālās valsts vecuma pensijas apmēru”</dc:title>
  <dc:subject>Anotācija</dc:subject>
  <dc:creator>Daiga Kudiņa</dc:creator>
  <dc:description>Daiga Kudiņa, 67021678
Daiga.Kudina@lm.gov.lv</dc:description>
  <cp:lastModifiedBy>Daiga Kudiņa</cp:lastModifiedBy>
  <cp:revision>62</cp:revision>
  <cp:lastPrinted>2019-11-13T12:29:00Z</cp:lastPrinted>
  <dcterms:created xsi:type="dcterms:W3CDTF">2019-11-08T08:52:00Z</dcterms:created>
  <dcterms:modified xsi:type="dcterms:W3CDTF">2019-11-15T07:06:00Z</dcterms:modified>
</cp:coreProperties>
</file>