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2FD2" w:rsidR="007116C7" w:rsidP="00EA2242" w:rsidRDefault="007116C7" w14:paraId="6CC00F95" w14:textId="77777777">
      <w:pPr>
        <w:pStyle w:val="naisnod"/>
        <w:spacing w:before="0" w:after="0"/>
      </w:pPr>
      <w:r w:rsidRPr="00372FD2">
        <w:t>Izziņa par atzinumos sniegtajiem iebildumiem</w:t>
      </w:r>
    </w:p>
    <w:p w:rsidRPr="00372FD2" w:rsidR="009203D7" w:rsidP="00EA2242" w:rsidRDefault="009203D7" w14:paraId="1F22C05D" w14:textId="77777777">
      <w:pPr>
        <w:jc w:val="center"/>
        <w:rPr>
          <w:b/>
          <w:bCs/>
        </w:rPr>
      </w:pPr>
      <w:r w:rsidRPr="00372FD2">
        <w:rPr>
          <w:b/>
          <w:bCs/>
        </w:rPr>
        <w:t>Ministru kabineta noteikumu projektam</w:t>
      </w:r>
    </w:p>
    <w:p w:rsidRPr="000837B5" w:rsidR="000837B5" w:rsidP="000837B5" w:rsidRDefault="000837B5" w14:paraId="133A85BB" w14:textId="77777777">
      <w:pPr>
        <w:pStyle w:val="naisnod"/>
        <w:spacing w:before="0" w:after="0"/>
      </w:pPr>
      <w:r w:rsidRPr="000837B5">
        <w:t>"Grozījumi Ministru kabineta 2012. gada 24. aprīļa noteikumos Nr. 281 “Augstas detalizācijas topogrāfiskās informācijas un tās centrālās datubāzes noteikumi”” (VSS-1118)</w:t>
      </w:r>
    </w:p>
    <w:p w:rsidRPr="000837B5" w:rsidR="007B4C0F" w:rsidP="00EA2242" w:rsidRDefault="007B4C0F" w14:paraId="47291786" w14:textId="77777777">
      <w:pPr>
        <w:pStyle w:val="naisf"/>
        <w:spacing w:before="0" w:after="0"/>
        <w:ind w:firstLine="0"/>
      </w:pPr>
    </w:p>
    <w:p w:rsidRPr="00372FD2" w:rsidR="000922E6" w:rsidP="00EA2242" w:rsidRDefault="000922E6" w14:paraId="0E783930" w14:textId="77777777">
      <w:pPr>
        <w:pStyle w:val="naisf"/>
        <w:spacing w:before="0" w:after="0"/>
        <w:ind w:firstLine="0"/>
      </w:pPr>
    </w:p>
    <w:p w:rsidRPr="00372FD2" w:rsidR="007B4C0F" w:rsidP="00EA2242" w:rsidRDefault="007B4C0F" w14:paraId="3536A12F" w14:textId="77777777">
      <w:pPr>
        <w:pStyle w:val="naisf"/>
        <w:spacing w:before="0" w:after="0"/>
        <w:ind w:firstLine="0"/>
        <w:jc w:val="center"/>
        <w:rPr>
          <w:b/>
        </w:rPr>
      </w:pPr>
      <w:r w:rsidRPr="00372FD2">
        <w:rPr>
          <w:b/>
        </w:rPr>
        <w:t>I</w:t>
      </w:r>
      <w:r w:rsidRPr="00372FD2" w:rsidR="007B1575">
        <w:rPr>
          <w:b/>
        </w:rPr>
        <w:t>. </w:t>
      </w:r>
      <w:r w:rsidRPr="00372FD2">
        <w:rPr>
          <w:b/>
        </w:rPr>
        <w:t xml:space="preserve">Jautājumi, par kuriem saskaņošanā </w:t>
      </w:r>
      <w:r w:rsidRPr="00372FD2" w:rsidR="00134188">
        <w:rPr>
          <w:b/>
        </w:rPr>
        <w:t xml:space="preserve">vienošanās </w:t>
      </w:r>
      <w:r w:rsidRPr="00372FD2">
        <w:rPr>
          <w:b/>
        </w:rPr>
        <w:t>nav panākta</w:t>
      </w:r>
    </w:p>
    <w:p w:rsidRPr="00372FD2" w:rsidR="009F4B3D" w:rsidP="00EA2242" w:rsidRDefault="009F4B3D" w14:paraId="0BD24B23"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83"/>
        <w:gridCol w:w="2528"/>
        <w:gridCol w:w="2977"/>
        <w:gridCol w:w="2835"/>
        <w:gridCol w:w="1842"/>
        <w:gridCol w:w="3225"/>
      </w:tblGrid>
      <w:tr w:rsidRPr="00481E98" w:rsidR="009E7E3F" w:rsidTr="00010F10" w14:paraId="0ACC12FB"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481E98" w:rsidR="005F4BFD" w:rsidP="00EA2242" w:rsidRDefault="005F4BFD" w14:paraId="1D9946FF" w14:textId="77777777">
            <w:pPr>
              <w:pStyle w:val="naisc"/>
              <w:spacing w:before="0" w:after="0"/>
            </w:pPr>
            <w:r w:rsidRPr="00481E98">
              <w:t>Nr. p.k.</w:t>
            </w:r>
          </w:p>
        </w:tc>
        <w:tc>
          <w:tcPr>
            <w:tcW w:w="2528" w:type="dxa"/>
            <w:tcBorders>
              <w:top w:val="single" w:color="000000" w:sz="6" w:space="0"/>
              <w:left w:val="single" w:color="000000" w:sz="6" w:space="0"/>
              <w:bottom w:val="single" w:color="000000" w:sz="6" w:space="0"/>
              <w:right w:val="single" w:color="000000" w:sz="6" w:space="0"/>
            </w:tcBorders>
            <w:vAlign w:val="center"/>
          </w:tcPr>
          <w:p w:rsidRPr="00481E98" w:rsidR="005F4BFD" w:rsidP="00EA2242" w:rsidRDefault="005F4BFD" w14:paraId="1C4570D7" w14:textId="77777777">
            <w:pPr>
              <w:pStyle w:val="naisc"/>
              <w:spacing w:before="0" w:after="0"/>
              <w:ind w:firstLine="12"/>
            </w:pPr>
            <w:r w:rsidRPr="00481E98">
              <w:t>Saskaņošanai nosūtītā projekta redakcija (konkrēta punkta (panta) redakcija)</w:t>
            </w:r>
          </w:p>
        </w:tc>
        <w:tc>
          <w:tcPr>
            <w:tcW w:w="2977" w:type="dxa"/>
            <w:tcBorders>
              <w:top w:val="single" w:color="000000" w:sz="6" w:space="0"/>
              <w:left w:val="single" w:color="000000" w:sz="6" w:space="0"/>
              <w:bottom w:val="single" w:color="000000" w:sz="6" w:space="0"/>
              <w:right w:val="single" w:color="000000" w:sz="6" w:space="0"/>
            </w:tcBorders>
            <w:vAlign w:val="center"/>
          </w:tcPr>
          <w:p w:rsidRPr="00481E98" w:rsidR="005F4BFD" w:rsidP="00315396" w:rsidRDefault="005F4BFD" w14:paraId="2F06B788" w14:textId="77777777">
            <w:pPr>
              <w:pStyle w:val="naisc"/>
              <w:spacing w:before="0" w:after="0"/>
            </w:pPr>
            <w:r w:rsidRPr="00481E98">
              <w:t>Atzinumā norādītais ministrijas (citas institūcijas) iebildums</w:t>
            </w:r>
            <w:r w:rsidRPr="00481E98" w:rsidR="00184479">
              <w:t>,</w:t>
            </w:r>
            <w:r w:rsidRPr="00481E98" w:rsidR="000E5509">
              <w:t xml:space="preserve"> kā arī saskaņošanā papildus izteiktais iebildums</w:t>
            </w:r>
            <w:r w:rsidRPr="00481E98">
              <w:t xml:space="preserve"> par projekta konkrēto punktu (pantu)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481E98" w:rsidR="005F4BFD" w:rsidP="006B3C9D" w:rsidRDefault="005F4BFD" w14:paraId="2FBBA490" w14:textId="77777777">
            <w:pPr>
              <w:pStyle w:val="naisc"/>
              <w:spacing w:before="0" w:after="0"/>
              <w:ind w:firstLine="21"/>
            </w:pPr>
            <w:r w:rsidRPr="00481E98">
              <w:t>Atbildīgās ministrijas pamatojums</w:t>
            </w:r>
            <w:r w:rsidRPr="00481E98" w:rsidR="009307F2">
              <w:t xml:space="preserve"> iebilduma noraidījumam</w:t>
            </w:r>
          </w:p>
        </w:tc>
        <w:tc>
          <w:tcPr>
            <w:tcW w:w="1842" w:type="dxa"/>
            <w:tcBorders>
              <w:top w:val="single" w:color="auto" w:sz="4" w:space="0"/>
              <w:left w:val="single" w:color="auto" w:sz="4" w:space="0"/>
              <w:bottom w:val="single" w:color="auto" w:sz="4" w:space="0"/>
              <w:right w:val="single" w:color="auto" w:sz="4" w:space="0"/>
            </w:tcBorders>
            <w:vAlign w:val="center"/>
          </w:tcPr>
          <w:p w:rsidRPr="00481E98" w:rsidR="005F4BFD" w:rsidP="00EA2242" w:rsidRDefault="005F4BFD" w14:paraId="4CA4FF14" w14:textId="77777777">
            <w:pPr>
              <w:jc w:val="center"/>
            </w:pPr>
            <w:r w:rsidRPr="00481E98">
              <w:t>Atzinuma sniedzēja uzturētais iebildums, ja tas atšķiras no atzinumā norādītā iebilduma pamatojuma</w:t>
            </w:r>
          </w:p>
        </w:tc>
        <w:tc>
          <w:tcPr>
            <w:tcW w:w="3225" w:type="dxa"/>
            <w:tcBorders>
              <w:top w:val="single" w:color="auto" w:sz="4" w:space="0"/>
              <w:left w:val="single" w:color="auto" w:sz="4" w:space="0"/>
              <w:bottom w:val="single" w:color="auto" w:sz="4" w:space="0"/>
            </w:tcBorders>
            <w:vAlign w:val="center"/>
          </w:tcPr>
          <w:p w:rsidRPr="00481E98" w:rsidR="005F4BFD" w:rsidP="00EA2242" w:rsidRDefault="005F4BFD" w14:paraId="70DA8924" w14:textId="77777777">
            <w:pPr>
              <w:jc w:val="center"/>
            </w:pPr>
            <w:r w:rsidRPr="00481E98">
              <w:t>Projekta attiecīgā punkta (panta) galīgā redakcija</w:t>
            </w:r>
          </w:p>
        </w:tc>
      </w:tr>
      <w:tr w:rsidRPr="00481E98" w:rsidR="009E7E3F" w:rsidTr="00010F10" w14:paraId="39B0CA3A" w14:textId="77777777">
        <w:tc>
          <w:tcPr>
            <w:tcW w:w="0" w:type="auto"/>
            <w:tcBorders>
              <w:top w:val="single" w:color="000000" w:sz="6" w:space="0"/>
              <w:left w:val="single" w:color="000000" w:sz="6" w:space="0"/>
              <w:bottom w:val="single" w:color="000000" w:sz="6" w:space="0"/>
              <w:right w:val="single" w:color="000000" w:sz="6" w:space="0"/>
            </w:tcBorders>
          </w:tcPr>
          <w:p w:rsidRPr="00481E98" w:rsidR="005F4BFD" w:rsidP="00EA2242" w:rsidRDefault="008A36C9" w14:paraId="5200E60C" w14:textId="77777777">
            <w:pPr>
              <w:pStyle w:val="naisc"/>
              <w:spacing w:before="0" w:after="0"/>
            </w:pPr>
            <w:r w:rsidRPr="00481E98">
              <w:t>1</w:t>
            </w:r>
          </w:p>
        </w:tc>
        <w:tc>
          <w:tcPr>
            <w:tcW w:w="2528" w:type="dxa"/>
            <w:tcBorders>
              <w:top w:val="single" w:color="000000" w:sz="6" w:space="0"/>
              <w:left w:val="single" w:color="000000" w:sz="6" w:space="0"/>
              <w:bottom w:val="single" w:color="000000" w:sz="6" w:space="0"/>
              <w:right w:val="single" w:color="000000" w:sz="6" w:space="0"/>
            </w:tcBorders>
          </w:tcPr>
          <w:p w:rsidRPr="00481E98" w:rsidR="005F4BFD" w:rsidP="00EA2242" w:rsidRDefault="008A36C9" w14:paraId="0786436A" w14:textId="77777777">
            <w:pPr>
              <w:pStyle w:val="naisc"/>
              <w:spacing w:before="0" w:after="0"/>
              <w:ind w:firstLine="720"/>
            </w:pPr>
            <w:r w:rsidRPr="00481E98">
              <w:t>2</w:t>
            </w:r>
          </w:p>
        </w:tc>
        <w:tc>
          <w:tcPr>
            <w:tcW w:w="2977" w:type="dxa"/>
            <w:tcBorders>
              <w:top w:val="single" w:color="000000" w:sz="6" w:space="0"/>
              <w:left w:val="single" w:color="000000" w:sz="6" w:space="0"/>
              <w:bottom w:val="single" w:color="000000" w:sz="6" w:space="0"/>
              <w:right w:val="single" w:color="000000" w:sz="6" w:space="0"/>
            </w:tcBorders>
          </w:tcPr>
          <w:p w:rsidRPr="00481E98" w:rsidR="005F4BFD" w:rsidP="00315396" w:rsidRDefault="008A36C9" w14:paraId="44D4DFF2" w14:textId="77777777">
            <w:pPr>
              <w:pStyle w:val="naisc"/>
              <w:spacing w:before="0" w:after="0"/>
              <w:ind w:firstLine="720"/>
              <w:jc w:val="both"/>
            </w:pPr>
            <w:r w:rsidRPr="00481E98">
              <w:t>3</w:t>
            </w:r>
          </w:p>
        </w:tc>
        <w:tc>
          <w:tcPr>
            <w:tcW w:w="2835" w:type="dxa"/>
            <w:tcBorders>
              <w:top w:val="single" w:color="000000" w:sz="6" w:space="0"/>
              <w:left w:val="single" w:color="000000" w:sz="6" w:space="0"/>
              <w:bottom w:val="single" w:color="000000" w:sz="6" w:space="0"/>
              <w:right w:val="single" w:color="000000" w:sz="6" w:space="0"/>
            </w:tcBorders>
          </w:tcPr>
          <w:p w:rsidRPr="00481E98" w:rsidR="005F4BFD" w:rsidP="006B3C9D" w:rsidRDefault="008A36C9" w14:paraId="35A027B9" w14:textId="77777777">
            <w:pPr>
              <w:pStyle w:val="naisc"/>
              <w:spacing w:before="0" w:after="0"/>
              <w:ind w:firstLine="720"/>
            </w:pPr>
            <w:r w:rsidRPr="00481E98">
              <w:t>4</w:t>
            </w:r>
          </w:p>
        </w:tc>
        <w:tc>
          <w:tcPr>
            <w:tcW w:w="1842" w:type="dxa"/>
            <w:tcBorders>
              <w:top w:val="single" w:color="auto" w:sz="4" w:space="0"/>
              <w:left w:val="single" w:color="auto" w:sz="4" w:space="0"/>
              <w:bottom w:val="single" w:color="auto" w:sz="4" w:space="0"/>
              <w:right w:val="single" w:color="auto" w:sz="4" w:space="0"/>
            </w:tcBorders>
          </w:tcPr>
          <w:p w:rsidRPr="00481E98" w:rsidR="005F4BFD" w:rsidP="00EA2242" w:rsidRDefault="008A36C9" w14:paraId="5C20B1C2" w14:textId="77777777">
            <w:pPr>
              <w:jc w:val="center"/>
            </w:pPr>
            <w:r w:rsidRPr="00481E98">
              <w:t>5</w:t>
            </w:r>
          </w:p>
        </w:tc>
        <w:tc>
          <w:tcPr>
            <w:tcW w:w="3225" w:type="dxa"/>
            <w:tcBorders>
              <w:top w:val="single" w:color="auto" w:sz="4" w:space="0"/>
              <w:left w:val="single" w:color="auto" w:sz="4" w:space="0"/>
              <w:bottom w:val="single" w:color="auto" w:sz="4" w:space="0"/>
            </w:tcBorders>
          </w:tcPr>
          <w:p w:rsidRPr="00481E98" w:rsidR="005F4BFD" w:rsidP="00EA2242" w:rsidRDefault="008A36C9" w14:paraId="6D50393D" w14:textId="77777777">
            <w:pPr>
              <w:jc w:val="center"/>
            </w:pPr>
            <w:r w:rsidRPr="00481E98">
              <w:t>6</w:t>
            </w:r>
          </w:p>
        </w:tc>
      </w:tr>
      <w:tr w:rsidRPr="00437B1B" w:rsidR="00010F10" w:rsidTr="00010F10" w14:paraId="1879FDD3" w14:textId="77777777">
        <w:tc>
          <w:tcPr>
            <w:tcW w:w="0" w:type="auto"/>
            <w:tcBorders>
              <w:top w:val="single" w:color="000000" w:sz="6" w:space="0"/>
              <w:left w:val="single" w:color="000000" w:sz="6" w:space="0"/>
              <w:bottom w:val="single" w:color="000000" w:sz="6" w:space="0"/>
              <w:right w:val="single" w:color="000000" w:sz="6" w:space="0"/>
            </w:tcBorders>
          </w:tcPr>
          <w:p w:rsidRPr="00437B1B" w:rsidR="00010F10" w:rsidP="00DF334A" w:rsidRDefault="00AB47B8" w14:paraId="483CB5D0" w14:textId="1E16A0D9">
            <w:pPr>
              <w:pStyle w:val="naisc"/>
              <w:spacing w:before="0" w:after="0"/>
            </w:pPr>
            <w:r>
              <w:t>1</w:t>
            </w:r>
            <w:r w:rsidRPr="00437B1B" w:rsidR="00010F10">
              <w:t>.</w:t>
            </w:r>
          </w:p>
        </w:tc>
        <w:tc>
          <w:tcPr>
            <w:tcW w:w="2528" w:type="dxa"/>
            <w:tcBorders>
              <w:top w:val="single" w:color="000000" w:sz="6" w:space="0"/>
              <w:left w:val="single" w:color="000000" w:sz="6" w:space="0"/>
              <w:bottom w:val="single" w:color="000000" w:sz="6" w:space="0"/>
              <w:right w:val="single" w:color="000000" w:sz="6" w:space="0"/>
            </w:tcBorders>
          </w:tcPr>
          <w:p w:rsidRPr="00437B1B" w:rsidR="00010F10" w:rsidP="00DF334A" w:rsidRDefault="00010F10" w14:paraId="5C17C906" w14:textId="77777777">
            <w:pPr>
              <w:rPr>
                <w:color w:val="000000"/>
              </w:rPr>
            </w:pPr>
          </w:p>
        </w:tc>
        <w:tc>
          <w:tcPr>
            <w:tcW w:w="2977" w:type="dxa"/>
            <w:tcBorders>
              <w:top w:val="single" w:color="000000" w:sz="6" w:space="0"/>
              <w:left w:val="single" w:color="000000" w:sz="6" w:space="0"/>
              <w:bottom w:val="single" w:color="000000" w:sz="6" w:space="0"/>
              <w:right w:val="single" w:color="000000" w:sz="6" w:space="0"/>
            </w:tcBorders>
          </w:tcPr>
          <w:p w:rsidRPr="009332BA" w:rsidR="00010F10" w:rsidP="00010F10" w:rsidRDefault="00010F10" w14:paraId="1787CA91" w14:textId="77777777">
            <w:pPr>
              <w:spacing w:after="120"/>
              <w:jc w:val="both"/>
              <w:rPr>
                <w:b/>
              </w:rPr>
            </w:pPr>
            <w:r w:rsidRPr="009332BA">
              <w:rPr>
                <w:b/>
              </w:rPr>
              <w:t>Latvijas Pašvaldību savienība</w:t>
            </w:r>
          </w:p>
          <w:p w:rsidRPr="009332BA" w:rsidR="00010F10" w:rsidP="00DF334A" w:rsidRDefault="00010F10" w14:paraId="4F72D8EB" w14:textId="77777777">
            <w:pPr>
              <w:jc w:val="both"/>
              <w:rPr>
                <w:rFonts w:ascii="Calibri" w:hAnsi="Calibri"/>
                <w:lang w:eastAsia="en-US"/>
              </w:rPr>
            </w:pPr>
            <w:r w:rsidRPr="009332BA">
              <w:rPr>
                <w:rFonts w:ascii="RimTimes" w:hAnsi="RimTimes"/>
                <w:lang w:eastAsia="en-US"/>
              </w:rPr>
              <w:t>LPS iebilst, ka izpildmērījumiem  tiek noteikti dažādas prasības atkarībā no tā vai to iesniedz datu aktualizācijai Kadastra informācijas sistēmā. Izpildmērījumiem izvirzītajām prasībām ir jābūt identiskām, neatkarīgi no izpildmērījumu  tālākās izmantošanas.</w:t>
            </w:r>
          </w:p>
          <w:p w:rsidRPr="009332BA" w:rsidR="00010F10" w:rsidP="00DF334A" w:rsidRDefault="00010F10" w14:paraId="03F88AB6" w14:textId="77777777">
            <w:pPr>
              <w:jc w:val="both"/>
              <w:rPr>
                <w:rFonts w:ascii="RimTimes" w:hAnsi="RimTimes"/>
                <w:lang w:eastAsia="en-US"/>
              </w:rPr>
            </w:pPr>
            <w:r w:rsidRPr="009332BA">
              <w:rPr>
                <w:rFonts w:ascii="RimTimes" w:hAnsi="RimTimes"/>
                <w:lang w:eastAsia="en-US"/>
              </w:rPr>
              <w:t>Tāpēc lūdzam svītrot no projekta  57.</w:t>
            </w:r>
            <w:r w:rsidRPr="009332BA">
              <w:rPr>
                <w:rFonts w:ascii="RimTimes" w:hAnsi="RimTimes"/>
                <w:vertAlign w:val="superscript"/>
                <w:lang w:eastAsia="en-US"/>
              </w:rPr>
              <w:t>3</w:t>
            </w:r>
            <w:r w:rsidRPr="009332BA">
              <w:rPr>
                <w:rFonts w:ascii="RimTimes" w:hAnsi="RimTimes"/>
                <w:lang w:eastAsia="en-US"/>
              </w:rPr>
              <w:t xml:space="preserve"> un 57.</w:t>
            </w:r>
            <w:r w:rsidRPr="009332BA">
              <w:rPr>
                <w:rFonts w:ascii="RimTimes" w:hAnsi="RimTimes"/>
                <w:vertAlign w:val="superscript"/>
                <w:lang w:eastAsia="en-US"/>
              </w:rPr>
              <w:t>4</w:t>
            </w:r>
            <w:r w:rsidRPr="009332BA">
              <w:rPr>
                <w:rFonts w:ascii="RimTimes" w:hAnsi="RimTimes"/>
                <w:lang w:eastAsia="en-US"/>
              </w:rPr>
              <w:t xml:space="preserve"> punktus, vienlaikus norādām, ka nepieciešamības gadījumā ir iespējams rosināt precizēt jebkura izpildmērījuma sagatavošanas nosacījumus, neatkarīgi no šo izpildmērījumu tālākās </w:t>
            </w:r>
            <w:r w:rsidRPr="009332BA">
              <w:rPr>
                <w:rFonts w:ascii="RimTimes" w:hAnsi="RimTimes"/>
                <w:lang w:eastAsia="en-US"/>
              </w:rPr>
              <w:lastRenderedPageBreak/>
              <w:t>pielietošanas vai izmantošanas.</w:t>
            </w:r>
          </w:p>
          <w:p w:rsidRPr="009332BA" w:rsidR="00010F10" w:rsidP="00DF334A" w:rsidRDefault="00010F10" w14:paraId="70EE2BB3" w14:textId="77777777">
            <w:pPr>
              <w:jc w:val="both"/>
              <w:rPr>
                <w:rFonts w:ascii="RimTimes" w:hAnsi="RimTimes"/>
                <w:lang w:eastAsia="en-US"/>
              </w:rPr>
            </w:pPr>
            <w:r w:rsidRPr="009332BA">
              <w:rPr>
                <w:rFonts w:ascii="RimTimes" w:hAnsi="RimTimes"/>
                <w:lang w:eastAsia="en-US"/>
              </w:rPr>
              <w:t>Vienlaikus iebilstam arī pret Projekta 1.pielikuma papildināšanu ar 27.6 rindu, jo nav pieņemami ēkas un inženierbūves attēlojumu paredzēt identisku, tiem ir jābūt atšķirīgiem. Gadījumā, ja ir nepieciešams atsevišķi izpildmērījumos ar apzīmējumiem identificēt 1.grupas ēkas, tad lūdzam paredzēt atsevišķus apzīmējumus arī 2.grupas un 3.grupas ēkām.</w:t>
            </w:r>
          </w:p>
        </w:tc>
        <w:tc>
          <w:tcPr>
            <w:tcW w:w="2835" w:type="dxa"/>
            <w:tcBorders>
              <w:top w:val="single" w:color="000000" w:sz="6" w:space="0"/>
              <w:left w:val="single" w:color="000000" w:sz="6" w:space="0"/>
              <w:bottom w:val="single" w:color="000000" w:sz="6" w:space="0"/>
              <w:right w:val="single" w:color="000000" w:sz="6" w:space="0"/>
            </w:tcBorders>
          </w:tcPr>
          <w:p w:rsidRPr="00C47DEA" w:rsidR="00010F10" w:rsidP="00010F10" w:rsidRDefault="00010F10" w14:paraId="7C0F6C15" w14:textId="77777777">
            <w:pPr>
              <w:pStyle w:val="naisc"/>
              <w:spacing w:before="0" w:after="120"/>
              <w:jc w:val="both"/>
              <w:rPr>
                <w:b/>
              </w:rPr>
            </w:pPr>
            <w:r w:rsidRPr="00C47DEA">
              <w:rPr>
                <w:b/>
              </w:rPr>
              <w:lastRenderedPageBreak/>
              <w:t>Nav ņemts vērā</w:t>
            </w:r>
          </w:p>
          <w:p w:rsidRPr="00437B1B" w:rsidR="00010F10" w:rsidP="00DF334A" w:rsidRDefault="00010F10" w14:paraId="76B25DC8" w14:textId="7A893829">
            <w:pPr>
              <w:pStyle w:val="naisc"/>
              <w:spacing w:before="0" w:after="0"/>
              <w:jc w:val="both"/>
            </w:pPr>
            <w:r w:rsidRPr="00111C80">
              <w:t xml:space="preserve">Ar projektu netiek noteiktas dažādas </w:t>
            </w:r>
            <w:r w:rsidR="00351413">
              <w:t>izpildmērījuma plānu</w:t>
            </w:r>
            <w:r w:rsidRPr="00FF0416">
              <w:t xml:space="preserve"> sagatavošanas  prasības atkarībā no tā</w:t>
            </w:r>
            <w:r>
              <w:t>,</w:t>
            </w:r>
            <w:r w:rsidRPr="00FF0416">
              <w:t xml:space="preserve"> vai ar izpildmērījuma plānu būves dati tiek vai netiek reģistrēti Kadastra informācijas sistēmā. Izpildmērījuma plāns tiek sagatavots līdzšinējā kārtībā</w:t>
            </w:r>
            <w:r w:rsidR="00351413">
              <w:t>.</w:t>
            </w:r>
            <w:r w:rsidRPr="00FF0416">
              <w:t xml:space="preserve"> </w:t>
            </w:r>
            <w:r w:rsidR="00351413">
              <w:t>J</w:t>
            </w:r>
            <w:r w:rsidRPr="00FF0416">
              <w:t>a būvi ir paredzēts reģistrēt Kadastra informācijas sistēmā, tas</w:t>
            </w:r>
            <w:r w:rsidRPr="00E947AC">
              <w:t xml:space="preserve"> tiek papildināts ar atsevišķu slāni, kurš tiek sagatavots, lai no izpildmērījuma plāna veiktu pilnvērtīgu, ātru un vienkāršu teksta un grafisko datu reģistrācijas procesu, kā rezultātā samazi</w:t>
            </w:r>
            <w:r w:rsidRPr="00437B1B">
              <w:t xml:space="preserve">nātu būves </w:t>
            </w:r>
            <w:r w:rsidRPr="00437B1B">
              <w:lastRenderedPageBreak/>
              <w:t>reģistrācijas izmaksas un pasūtījuma izpildes termiņu.</w:t>
            </w:r>
          </w:p>
          <w:p w:rsidRPr="00437B1B" w:rsidR="00010F10" w:rsidP="00DF334A" w:rsidRDefault="00343E5B" w14:paraId="33C4C11C" w14:textId="1AC91518">
            <w:pPr>
              <w:pStyle w:val="naisc"/>
              <w:spacing w:before="0" w:after="0"/>
              <w:jc w:val="both"/>
            </w:pPr>
            <w:r>
              <w:t xml:space="preserve">Valsts zemes dienests (turpmāk – </w:t>
            </w:r>
            <w:r w:rsidRPr="00437B1B" w:rsidR="00010F10">
              <w:t>Dienests</w:t>
            </w:r>
            <w:r>
              <w:t>)</w:t>
            </w:r>
            <w:r w:rsidRPr="00437B1B" w:rsidR="00010F10">
              <w:t xml:space="preserve"> uzskata par nelietderīgu un izpildmērījumu gatavotājiem apgrūtinošu kārtību, ar kuru noteiktu būvju reģistrācijas vajadzībai katrai būvei paralēlu apzīmējumu struktūru šobrīd spēkā esošai, kas jau noteikta </w:t>
            </w:r>
            <w:r w:rsidR="00010F10">
              <w:t>noteikumos Nr. 281.</w:t>
            </w:r>
          </w:p>
          <w:p w:rsidRPr="00437B1B" w:rsidR="00010F10" w:rsidP="00DF334A" w:rsidRDefault="00351413" w14:paraId="1E3127F7" w14:textId="69E7699A">
            <w:pPr>
              <w:pStyle w:val="naisc"/>
              <w:spacing w:before="0" w:after="0"/>
              <w:jc w:val="both"/>
            </w:pPr>
            <w:r>
              <w:t>Dienestam b</w:t>
            </w:r>
            <w:r w:rsidRPr="00437B1B" w:rsidR="00010F10">
              <w:t xml:space="preserve">ūves datu reģistrācijas vajadzībām </w:t>
            </w:r>
            <w:r>
              <w:t>ir</w:t>
            </w:r>
            <w:r w:rsidRPr="00437B1B" w:rsidR="00010F10">
              <w:t xml:space="preserve"> pietiek</w:t>
            </w:r>
            <w:r>
              <w:t>ami</w:t>
            </w:r>
            <w:r w:rsidRPr="00437B1B" w:rsidR="00010F10">
              <w:t xml:space="preserve"> ar projektā paredzēto augstas detalizācijas topogrāfiskās informācijas objektu klasifikatora un to elementu apzīmējumu specifikācijas papildinājumu ar 27.6. rindu attiecīgā redakcijā.</w:t>
            </w:r>
          </w:p>
        </w:tc>
        <w:tc>
          <w:tcPr>
            <w:tcW w:w="1842" w:type="dxa"/>
            <w:tcBorders>
              <w:top w:val="single" w:color="auto" w:sz="4" w:space="0"/>
              <w:left w:val="single" w:color="auto" w:sz="4" w:space="0"/>
              <w:bottom w:val="single" w:color="auto" w:sz="4" w:space="0"/>
              <w:right w:val="single" w:color="auto" w:sz="4" w:space="0"/>
            </w:tcBorders>
          </w:tcPr>
          <w:p w:rsidRPr="00437B1B" w:rsidR="00010F10" w:rsidP="00DF334A" w:rsidRDefault="00010F10" w14:paraId="5ED6EB92" w14:textId="77777777">
            <w:pPr>
              <w:jc w:val="both"/>
            </w:pPr>
          </w:p>
        </w:tc>
        <w:tc>
          <w:tcPr>
            <w:tcW w:w="3225" w:type="dxa"/>
            <w:tcBorders>
              <w:top w:val="single" w:color="auto" w:sz="4" w:space="0"/>
              <w:left w:val="single" w:color="auto" w:sz="4" w:space="0"/>
              <w:bottom w:val="single" w:color="auto" w:sz="4" w:space="0"/>
            </w:tcBorders>
          </w:tcPr>
          <w:p w:rsidRPr="00437B1B" w:rsidR="00010F10" w:rsidP="00DF334A" w:rsidRDefault="00010F10" w14:paraId="76182CC2" w14:textId="77777777">
            <w:pPr>
              <w:jc w:val="both"/>
            </w:pPr>
          </w:p>
        </w:tc>
      </w:tr>
      <w:tr w:rsidRPr="00481E98" w:rsidR="000837B5" w:rsidTr="00010F10" w14:paraId="76C5182A" w14:textId="77777777">
        <w:tc>
          <w:tcPr>
            <w:tcW w:w="0" w:type="auto"/>
            <w:tcBorders>
              <w:top w:val="single" w:color="000000" w:sz="6" w:space="0"/>
              <w:left w:val="single" w:color="000000" w:sz="6" w:space="0"/>
              <w:bottom w:val="single" w:color="000000" w:sz="6" w:space="0"/>
              <w:right w:val="single" w:color="000000" w:sz="6" w:space="0"/>
            </w:tcBorders>
          </w:tcPr>
          <w:p w:rsidRPr="00481E98" w:rsidR="000837B5" w:rsidP="00EA2242" w:rsidRDefault="00AB47B8" w14:paraId="34DBD008" w14:textId="69CCE5EA">
            <w:pPr>
              <w:pStyle w:val="naisc"/>
              <w:spacing w:before="0" w:after="0"/>
            </w:pPr>
            <w:r>
              <w:t>2</w:t>
            </w:r>
            <w:bookmarkStart w:name="_GoBack" w:id="0"/>
            <w:bookmarkEnd w:id="0"/>
            <w:r w:rsidR="000837B5">
              <w:t>.</w:t>
            </w:r>
          </w:p>
        </w:tc>
        <w:tc>
          <w:tcPr>
            <w:tcW w:w="2528" w:type="dxa"/>
            <w:tcBorders>
              <w:top w:val="single" w:color="000000" w:sz="6" w:space="0"/>
              <w:left w:val="single" w:color="000000" w:sz="6" w:space="0"/>
              <w:bottom w:val="single" w:color="000000" w:sz="6" w:space="0"/>
              <w:right w:val="single" w:color="000000" w:sz="6" w:space="0"/>
            </w:tcBorders>
          </w:tcPr>
          <w:p w:rsidRPr="00AF40AE" w:rsidR="00B635BD" w:rsidP="00343E5B" w:rsidRDefault="00B635BD" w14:paraId="6FC88404" w14:textId="77777777">
            <w:pPr>
              <w:jc w:val="both"/>
              <w:rPr>
                <w:bCs/>
              </w:rPr>
            </w:pPr>
            <w:r w:rsidRPr="00AF40AE">
              <w:rPr>
                <w:bCs/>
              </w:rPr>
              <w:t xml:space="preserve">Ministru kabineta noteikumu projekta </w:t>
            </w:r>
            <w:r w:rsidRPr="00AF40AE">
              <w:rPr>
                <w:lang w:val="x-none"/>
              </w:rPr>
              <w:t>"</w:t>
            </w:r>
            <w:r w:rsidRPr="00AF40AE">
              <w:rPr>
                <w:rFonts w:eastAsia="Calibri"/>
              </w:rPr>
              <w:t xml:space="preserve">Grozījumi Ministru kabineta 2012. gada 10. aprīļa noteikumos Nr. 263 "Kadastra </w:t>
            </w:r>
            <w:r w:rsidRPr="00AF40AE">
              <w:rPr>
                <w:rFonts w:eastAsia="Calibri"/>
              </w:rPr>
              <w:lastRenderedPageBreak/>
              <w:t>objekta reģistrācijas un kadastra datu aktualizācijas noteikumi"</w:t>
            </w:r>
            <w:r w:rsidRPr="00AF40AE">
              <w:rPr>
                <w:lang w:val="x-none"/>
              </w:rPr>
              <w:t>"</w:t>
            </w:r>
            <w:r w:rsidRPr="00AF40AE">
              <w:rPr>
                <w:b/>
              </w:rPr>
              <w:t xml:space="preserve"> </w:t>
            </w:r>
          </w:p>
          <w:p w:rsidRPr="00C47DEA" w:rsidR="00B635BD" w:rsidP="00343E5B" w:rsidRDefault="00B635BD" w14:paraId="7A7D87BC" w14:textId="77777777">
            <w:pPr>
              <w:jc w:val="both"/>
              <w:rPr>
                <w:color w:val="000000"/>
              </w:rPr>
            </w:pPr>
            <w:r w:rsidRPr="00C47DEA">
              <w:rPr>
                <w:color w:val="000000"/>
              </w:rPr>
              <w:t>29.3. iesniedz iesniegumu par ekspluatācijā pieņemtas inženierbūves reģistrāciju Kadastra informācijas sistēmā, ja normatīvajos aktos būvniecības jomā nav noteikta prasība veikt būves kadastrālo uzmērīšanu. Iesniegumam pievieno šādus dokumentus:</w:t>
            </w:r>
          </w:p>
          <w:p w:rsidRPr="00C47DEA" w:rsidR="00B635BD" w:rsidP="00343E5B" w:rsidRDefault="00B635BD" w14:paraId="3CCD21EC" w14:textId="77777777">
            <w:pPr>
              <w:jc w:val="both"/>
              <w:rPr>
                <w:color w:val="000000"/>
              </w:rPr>
            </w:pPr>
            <w:r w:rsidRPr="00C47DEA">
              <w:rPr>
                <w:color w:val="000000"/>
              </w:rPr>
              <w:t>29.3.1. aktu par būves pieņemšanu ekspluatācijā, paskaidrojuma rakstu vai apliecinājuma karti ar pašvaldības būvvaldes vai citas institūcijas, kas veic būvvaldes funkcijas, izdarītu atzīmi par būvdarbu pabeigšanu;</w:t>
            </w:r>
          </w:p>
          <w:p w:rsidRPr="00FF0416" w:rsidR="000837B5" w:rsidP="00343E5B" w:rsidRDefault="00B635BD" w14:paraId="249B207F" w14:textId="77777777">
            <w:pPr>
              <w:jc w:val="both"/>
              <w:rPr>
                <w:color w:val="000000"/>
              </w:rPr>
            </w:pPr>
            <w:r w:rsidRPr="00C47DEA">
              <w:rPr>
                <w:color w:val="000000"/>
              </w:rPr>
              <w:t xml:space="preserve">29.3.2. inženierbūves izpildmērījuma plānu </w:t>
            </w:r>
            <w:r w:rsidRPr="00C47DEA">
              <w:t xml:space="preserve">Bentley Systems datorizētās projektēšanas </w:t>
            </w:r>
            <w:r w:rsidRPr="00C47DEA">
              <w:rPr>
                <w:i/>
                <w:iCs/>
              </w:rPr>
              <w:t>(</w:t>
            </w:r>
            <w:r w:rsidRPr="00C47DEA">
              <w:rPr>
                <w:i/>
              </w:rPr>
              <w:t>DGN</w:t>
            </w:r>
            <w:r w:rsidRPr="00C47DEA">
              <w:rPr>
                <w:i/>
                <w:iCs/>
              </w:rPr>
              <w:t>)</w:t>
            </w:r>
            <w:r w:rsidRPr="00C47DEA">
              <w:t xml:space="preserve"> </w:t>
            </w:r>
            <w:r w:rsidRPr="00C47DEA">
              <w:lastRenderedPageBreak/>
              <w:t xml:space="preserve">vai </w:t>
            </w:r>
            <w:r w:rsidRPr="00C47DEA">
              <w:rPr>
                <w:i/>
                <w:iCs/>
              </w:rPr>
              <w:t>Autodesk</w:t>
            </w:r>
            <w:r w:rsidRPr="00C47DEA">
              <w:t xml:space="preserve"> datorizētās projektēšanas </w:t>
            </w:r>
            <w:r w:rsidRPr="00C47DEA">
              <w:rPr>
                <w:i/>
                <w:iCs/>
              </w:rPr>
              <w:t>(</w:t>
            </w:r>
            <w:r w:rsidRPr="00C47DEA">
              <w:rPr>
                <w:i/>
              </w:rPr>
              <w:t>DWG</w:t>
            </w:r>
            <w:r w:rsidRPr="00C47DEA">
              <w:rPr>
                <w:i/>
                <w:iCs/>
              </w:rPr>
              <w:t>)</w:t>
            </w:r>
            <w:r w:rsidRPr="00C47DEA">
              <w:t xml:space="preserve"> datņu formātā</w:t>
            </w:r>
            <w:r w:rsidRPr="00C47DEA">
              <w:rPr>
                <w:color w:val="000000"/>
              </w:rPr>
              <w:t>.</w:t>
            </w:r>
          </w:p>
        </w:tc>
        <w:tc>
          <w:tcPr>
            <w:tcW w:w="2977" w:type="dxa"/>
            <w:tcBorders>
              <w:top w:val="single" w:color="000000" w:sz="6" w:space="0"/>
              <w:left w:val="single" w:color="000000" w:sz="6" w:space="0"/>
              <w:bottom w:val="single" w:color="000000" w:sz="6" w:space="0"/>
              <w:right w:val="single" w:color="000000" w:sz="6" w:space="0"/>
            </w:tcBorders>
          </w:tcPr>
          <w:p w:rsidRPr="00C67929" w:rsidR="00C67929" w:rsidP="00343E5B" w:rsidRDefault="00C67929" w14:paraId="6E3A5FBB" w14:textId="77777777">
            <w:pPr>
              <w:pStyle w:val="Paraststmeklis"/>
              <w:suppressAutoHyphens/>
              <w:spacing w:before="0" w:beforeAutospacing="0" w:after="120" w:afterAutospacing="0" w:line="100" w:lineRule="atLeast"/>
              <w:jc w:val="both"/>
              <w:rPr>
                <w:b/>
                <w:color w:val="000000"/>
              </w:rPr>
            </w:pPr>
            <w:r w:rsidRPr="00C67929">
              <w:rPr>
                <w:b/>
                <w:color w:val="000000"/>
              </w:rPr>
              <w:lastRenderedPageBreak/>
              <w:t>Latvijas Mērnieku biedrība un Latvijas Kartogrāfu un ģeodēzistu asociācija</w:t>
            </w:r>
          </w:p>
          <w:p w:rsidRPr="008E7ADC" w:rsidR="000837B5" w:rsidP="00315396" w:rsidRDefault="009E7E3F" w14:paraId="50778098" w14:textId="5FC4678F">
            <w:pPr>
              <w:pStyle w:val="Paraststmeklis"/>
              <w:suppressAutoHyphens/>
              <w:spacing w:before="0" w:beforeAutospacing="0" w:after="0" w:afterAutospacing="0" w:line="100" w:lineRule="atLeast"/>
              <w:jc w:val="both"/>
              <w:rPr>
                <w:color w:val="000000"/>
              </w:rPr>
            </w:pPr>
            <w:r w:rsidRPr="008E7ADC">
              <w:rPr>
                <w:color w:val="000000"/>
              </w:rPr>
              <w:t xml:space="preserve">Noteikumu projekta anotācijā norādīts, ka </w:t>
            </w:r>
            <w:r w:rsidRPr="008E7ADC">
              <w:rPr>
                <w:rFonts w:eastAsia="Calibri"/>
                <w:lang w:eastAsia="en-US"/>
              </w:rPr>
              <w:t xml:space="preserve">zemes, </w:t>
            </w:r>
            <w:r w:rsidRPr="008E7ADC">
              <w:rPr>
                <w:rFonts w:eastAsia="Calibri"/>
                <w:lang w:eastAsia="en-US"/>
              </w:rPr>
              <w:lastRenderedPageBreak/>
              <w:t xml:space="preserve">dzīvokļa īpašuma un būves īpašniekiem atsevišķos kadastra objekta vai kadastra datu aktualizācijas gadījumos tiks īstenots vienas pieturas aģentūras princips, nebūs jāapmeklē divas iestādes, kā arī nepieciešamo izmaiņu, kas reģistrētas Kadastra informācijas sistēmā, ierakstīšanai zemesgrāmatā nebūs nepieciešams iesniegt dokumentus atkārtoti. Atgādinām, ka </w:t>
            </w:r>
            <w:r w:rsidRPr="008E7ADC">
              <w:rPr>
                <w:rFonts w:eastAsia="Calibri"/>
                <w:b/>
                <w:lang w:eastAsia="en-US"/>
              </w:rPr>
              <w:t>izpildmērījuma plāns jau tiek reģistrēts</w:t>
            </w:r>
            <w:r w:rsidRPr="008E7ADC">
              <w:rPr>
                <w:rFonts w:eastAsia="Calibri"/>
                <w:lang w:eastAsia="en-US"/>
              </w:rPr>
              <w:t xml:space="preserve"> pašvaldību augstas detalizācijas topogrāfiskās informācijas (turpmāk – ADTI) datubāzēs un informācija reizi nedēļā laikposmā no piektdienas līdz svētdienai tiek iesniegta topogrāfisko informāciju centrālajai datubāzei, kuru uztur Valsts zemes dienests. Tādejādi </w:t>
            </w:r>
            <w:r w:rsidRPr="008E7ADC">
              <w:rPr>
                <w:rFonts w:eastAsia="Calibri"/>
                <w:b/>
                <w:lang w:eastAsia="en-US"/>
              </w:rPr>
              <w:t>Valsts zemes dienesta rīcībā jau ir konsolidēta informācija par teritorijā veikto topogrāfisko uzmērīšanu</w:t>
            </w:r>
            <w:r w:rsidRPr="008E7ADC">
              <w:rPr>
                <w:rFonts w:eastAsia="Calibri"/>
                <w:lang w:eastAsia="en-US"/>
              </w:rPr>
              <w:t xml:space="preserve">. Ierosinot ēkas vai inženierbūves pieņemšanu </w:t>
            </w:r>
            <w:r w:rsidRPr="008E7ADC">
              <w:rPr>
                <w:rFonts w:eastAsia="Calibri"/>
                <w:lang w:eastAsia="en-US"/>
              </w:rPr>
              <w:lastRenderedPageBreak/>
              <w:t>ekspluatācijā, būvniecības ierosinātājs institūcijā, kura pilda būvvaldes funkcijas, iesniedz būves, izņemot gadījumu, ja attiecīgā informācija un dati pieejami būvniecības informācijas sistēmā, izpildmērījuma plānu.</w:t>
            </w:r>
            <w:r w:rsidRPr="008E7ADC">
              <w:rPr>
                <w:color w:val="414142"/>
                <w:shd w:val="clear" w:color="auto" w:fill="FFFFFF"/>
              </w:rPr>
              <w:t xml:space="preserve"> </w:t>
            </w:r>
            <w:r w:rsidRPr="008E7ADC">
              <w:rPr>
                <w:rFonts w:eastAsia="Calibri"/>
                <w:lang w:eastAsia="en-US"/>
              </w:rPr>
              <w:t xml:space="preserve">Ar 2020. gada 1. janvāri būvniecības administratīvais process uzsākams elektroniski būvniecības informācijas sistēmā, kas ļauj secināt, ka </w:t>
            </w:r>
            <w:r w:rsidRPr="008E7ADC">
              <w:rPr>
                <w:rFonts w:eastAsia="Calibri"/>
                <w:b/>
                <w:lang w:eastAsia="en-US"/>
              </w:rPr>
              <w:t>izpildmērījuma plāns būs atrodams arī būvniecības informācijas sistēmā</w:t>
            </w:r>
            <w:r w:rsidRPr="008E7ADC">
              <w:rPr>
                <w:rFonts w:eastAsia="Calibri"/>
                <w:lang w:eastAsia="en-US"/>
              </w:rPr>
              <w:t xml:space="preserve">. </w:t>
            </w:r>
            <w:r w:rsidRPr="008E7ADC">
              <w:rPr>
                <w:rFonts w:eastAsia="Calibri"/>
                <w:b/>
                <w:lang w:eastAsia="en-US"/>
              </w:rPr>
              <w:t>Lietderīgi un saprātīgi izmantojot valsts informācijas sistēmās uzkrātos datus, īpašniekiem nebūtu jāapmeklē neviena iestāde.</w:t>
            </w:r>
          </w:p>
        </w:tc>
        <w:tc>
          <w:tcPr>
            <w:tcW w:w="2835" w:type="dxa"/>
            <w:tcBorders>
              <w:top w:val="single" w:color="000000" w:sz="6" w:space="0"/>
              <w:left w:val="single" w:color="000000" w:sz="6" w:space="0"/>
              <w:bottom w:val="single" w:color="000000" w:sz="6" w:space="0"/>
              <w:right w:val="single" w:color="000000" w:sz="6" w:space="0"/>
            </w:tcBorders>
          </w:tcPr>
          <w:p w:rsidR="000C35A0" w:rsidP="00343E5B" w:rsidRDefault="00315396" w14:paraId="138D2435" w14:textId="0CC5C00E">
            <w:pPr>
              <w:pStyle w:val="naisc"/>
              <w:spacing w:before="0" w:after="120"/>
              <w:jc w:val="both"/>
            </w:pPr>
            <w:r>
              <w:rPr>
                <w:b/>
              </w:rPr>
              <w:lastRenderedPageBreak/>
              <w:t>D</w:t>
            </w:r>
            <w:r w:rsidRPr="00C47DEA">
              <w:rPr>
                <w:b/>
              </w:rPr>
              <w:t xml:space="preserve">aļēji </w:t>
            </w:r>
            <w:r>
              <w:rPr>
                <w:b/>
              </w:rPr>
              <w:t>ņ</w:t>
            </w:r>
            <w:r w:rsidRPr="00C47DEA" w:rsidR="00A438D0">
              <w:rPr>
                <w:b/>
              </w:rPr>
              <w:t>emts vērā</w:t>
            </w:r>
          </w:p>
          <w:p w:rsidR="000F62C1" w:rsidP="00343E5B" w:rsidRDefault="000F62C1" w14:paraId="28B2C8B1" w14:textId="092D7BD2">
            <w:pPr>
              <w:jc w:val="both"/>
            </w:pPr>
            <w:r>
              <w:t xml:space="preserve">Atbalstot izteikto iebildumu par datu un dokumentu primāru saņemšanu no būvniecības informācijas sistēmas </w:t>
            </w:r>
            <w:r>
              <w:lastRenderedPageBreak/>
              <w:t>Dienests precizē noteikumu projekta 29.3. un 29.4.</w:t>
            </w:r>
            <w:r w:rsidR="00343E5B">
              <w:t> </w:t>
            </w:r>
            <w:r>
              <w:t>apakšpunktu</w:t>
            </w:r>
            <w:r w:rsidR="00343E5B">
              <w:t>,</w:t>
            </w:r>
            <w:r>
              <w:t xml:space="preserve">  nosakot, ja informācija vai dati par izpildmērījuma plānu ir pieejami būvniecības informācijas sistēmā, Dienestā papildus nav jāiesniedz izpildmērījuma plāns.</w:t>
            </w:r>
          </w:p>
          <w:p w:rsidRPr="008E7ADC" w:rsidR="000C35A0" w:rsidP="00343E5B" w:rsidRDefault="000F62C1" w14:paraId="77A4C168" w14:textId="3EB28BDB">
            <w:pPr>
              <w:jc w:val="both"/>
            </w:pPr>
            <w:r w:rsidRPr="00292C1D">
              <w:t xml:space="preserve">Vietējo </w:t>
            </w:r>
            <w:r w:rsidR="00343E5B">
              <w:t xml:space="preserve">augstas detalizācijas topogrāfiskās informācijas (turpmāk – </w:t>
            </w:r>
            <w:r w:rsidRPr="00292C1D">
              <w:t>ADTI</w:t>
            </w:r>
            <w:r w:rsidR="00343E5B">
              <w:t>)</w:t>
            </w:r>
            <w:r w:rsidRPr="00292C1D">
              <w:t xml:space="preserve"> datu bāzi par savu teritoriju uztur pašvaldība un informācijai par objektu jānāk no pašvaldības</w:t>
            </w:r>
            <w:r>
              <w:t>,</w:t>
            </w:r>
            <w:r w:rsidRPr="00292C1D">
              <w:t xml:space="preserve"> </w:t>
            </w:r>
            <w:r>
              <w:t xml:space="preserve">t.sk. </w:t>
            </w:r>
            <w:r w:rsidRPr="00292C1D">
              <w:t>no būvniecības informācijas sistēmas, ne no ADTI centrālās datu bāzes.</w:t>
            </w:r>
          </w:p>
        </w:tc>
        <w:tc>
          <w:tcPr>
            <w:tcW w:w="1842" w:type="dxa"/>
            <w:tcBorders>
              <w:top w:val="single" w:color="auto" w:sz="4" w:space="0"/>
              <w:left w:val="single" w:color="auto" w:sz="4" w:space="0"/>
              <w:bottom w:val="single" w:color="auto" w:sz="4" w:space="0"/>
              <w:right w:val="single" w:color="auto" w:sz="4" w:space="0"/>
            </w:tcBorders>
          </w:tcPr>
          <w:p w:rsidRPr="00481E98" w:rsidR="000837B5" w:rsidP="00496B9B" w:rsidRDefault="000837B5" w14:paraId="069CAA98" w14:textId="77777777">
            <w:pPr>
              <w:jc w:val="both"/>
            </w:pPr>
          </w:p>
        </w:tc>
        <w:tc>
          <w:tcPr>
            <w:tcW w:w="3225" w:type="dxa"/>
            <w:tcBorders>
              <w:top w:val="single" w:color="auto" w:sz="4" w:space="0"/>
              <w:left w:val="single" w:color="auto" w:sz="4" w:space="0"/>
              <w:bottom w:val="single" w:color="auto" w:sz="4" w:space="0"/>
            </w:tcBorders>
          </w:tcPr>
          <w:p w:rsidRPr="00C47DEA" w:rsidR="00D97D9E" w:rsidP="00343E5B" w:rsidRDefault="00D97D9E" w14:paraId="43494DC7" w14:textId="77777777">
            <w:pPr>
              <w:jc w:val="both"/>
              <w:rPr>
                <w:bCs/>
              </w:rPr>
            </w:pPr>
            <w:r w:rsidRPr="00111C80">
              <w:rPr>
                <w:bCs/>
              </w:rPr>
              <w:t>Mini</w:t>
            </w:r>
            <w:r w:rsidRPr="00FF0416">
              <w:rPr>
                <w:bCs/>
              </w:rPr>
              <w:t xml:space="preserve">stru kabineta noteikumu projekta </w:t>
            </w:r>
            <w:r w:rsidRPr="00FF0416">
              <w:rPr>
                <w:lang w:val="x-none"/>
              </w:rPr>
              <w:t>"</w:t>
            </w:r>
            <w:r w:rsidRPr="00E947AC">
              <w:rPr>
                <w:rFonts w:eastAsia="Calibri"/>
              </w:rPr>
              <w:t xml:space="preserve">Grozījumi Ministru kabineta 2012. gada 10. aprīļa noteikumos Nr. 263 "Kadastra objekta reģistrācijas un </w:t>
            </w:r>
            <w:r w:rsidRPr="00E947AC">
              <w:rPr>
                <w:rFonts w:eastAsia="Calibri"/>
              </w:rPr>
              <w:lastRenderedPageBreak/>
              <w:t>kadastra datu aktualizācijas noteikumi"</w:t>
            </w:r>
            <w:r w:rsidRPr="00E947AC">
              <w:rPr>
                <w:lang w:val="x-none"/>
              </w:rPr>
              <w:t>"</w:t>
            </w:r>
            <w:r w:rsidRPr="00C47DEA" w:rsidR="00CF415C">
              <w:t>:</w:t>
            </w:r>
          </w:p>
          <w:p w:rsidRPr="00C47DEA" w:rsidR="00D97D9E" w:rsidP="00343E5B" w:rsidRDefault="00D97D9E" w14:paraId="6E39ACD9" w14:textId="2A2DA629">
            <w:pPr>
              <w:jc w:val="both"/>
              <w:rPr>
                <w:color w:val="000000"/>
              </w:rPr>
            </w:pPr>
            <w:r w:rsidRPr="00C47DEA">
              <w:t>1.12.</w:t>
            </w:r>
            <w:r w:rsidR="00343E5B">
              <w:t> </w:t>
            </w:r>
            <w:r w:rsidRPr="00C47DEA">
              <w:t>izteikt</w:t>
            </w:r>
            <w:r w:rsidRPr="00111C80">
              <w:rPr>
                <w:b/>
              </w:rPr>
              <w:t xml:space="preserve"> </w:t>
            </w:r>
            <w:r w:rsidRPr="00C47DEA">
              <w:rPr>
                <w:color w:val="000000"/>
              </w:rPr>
              <w:t xml:space="preserve">29.3. un 29.4. apakšpunktu  šādā redakcijā : </w:t>
            </w:r>
          </w:p>
          <w:p w:rsidRPr="00C47DEA" w:rsidR="00D97D9E" w:rsidP="00343E5B" w:rsidRDefault="00D97D9E" w14:paraId="35A8EDB4" w14:textId="77777777">
            <w:pPr>
              <w:jc w:val="both"/>
              <w:rPr>
                <w:color w:val="000000"/>
                <w:u w:val="single"/>
              </w:rPr>
            </w:pPr>
            <w:r w:rsidRPr="00C47DEA">
              <w:rPr>
                <w:color w:val="000000"/>
              </w:rPr>
              <w:t xml:space="preserve">iesniedz iesniegumu par ekspluatācijā pieņemtas inženierbūves reģistrāciju Kadastra informācijas sistēmā, ja normatīvajos aktos būvniecības jomā nav noteikta prasība veikt būves kadastrālo uzmērīšanu. Iesniegumam pievieno šādus dokumentus, </w:t>
            </w:r>
            <w:r w:rsidRPr="00C47DEA">
              <w:rPr>
                <w:color w:val="000000"/>
                <w:u w:val="single"/>
              </w:rPr>
              <w:t>ja tie nav pieejami būvniecības informācijas sistēmā:</w:t>
            </w:r>
          </w:p>
          <w:p w:rsidRPr="00A304BE" w:rsidR="00D97D9E" w:rsidP="00343E5B" w:rsidRDefault="00D97D9E" w14:paraId="2CB3E962" w14:textId="77777777">
            <w:pPr>
              <w:jc w:val="both"/>
              <w:rPr>
                <w:color w:val="000000"/>
              </w:rPr>
            </w:pPr>
            <w:r w:rsidRPr="00A304BE">
              <w:rPr>
                <w:color w:val="000000"/>
              </w:rPr>
              <w:t>29.3.1. aktu par būves pieņemšanu ekspluatācijā, paskaidrojuma rakstu vai apliecinājuma karti ar pašvaldības būvvaldes vai citas institūcijas, kas veic būvvaldes funkcijas, izdarītu atzīmi par būvdarbu pabeigšanu;</w:t>
            </w:r>
          </w:p>
          <w:p w:rsidRPr="00C47DEA" w:rsidR="00D97D9E" w:rsidP="00343E5B" w:rsidRDefault="00D97D9E" w14:paraId="0D0D2A06" w14:textId="77777777">
            <w:pPr>
              <w:jc w:val="both"/>
              <w:rPr>
                <w:color w:val="000000"/>
              </w:rPr>
            </w:pPr>
            <w:r w:rsidRPr="00A304BE">
              <w:rPr>
                <w:color w:val="000000"/>
              </w:rPr>
              <w:t xml:space="preserve">29.3.2. inženierbūves izpildmērījuma plānu </w:t>
            </w:r>
            <w:r w:rsidRPr="00C47DEA">
              <w:rPr>
                <w:i/>
                <w:u w:val="single"/>
              </w:rPr>
              <w:t>DGN</w:t>
            </w:r>
            <w:r w:rsidRPr="00C47DEA">
              <w:rPr>
                <w:u w:val="single"/>
              </w:rPr>
              <w:t xml:space="preserve"> vai </w:t>
            </w:r>
            <w:r w:rsidRPr="00C47DEA">
              <w:rPr>
                <w:i/>
                <w:u w:val="single"/>
              </w:rPr>
              <w:t>DWG</w:t>
            </w:r>
            <w:r w:rsidRPr="00C47DEA">
              <w:t xml:space="preserve"> datņu formātā</w:t>
            </w:r>
            <w:r w:rsidRPr="00C47DEA">
              <w:rPr>
                <w:color w:val="000000"/>
              </w:rPr>
              <w:t>.;</w:t>
            </w:r>
          </w:p>
          <w:p w:rsidRPr="00C47DEA" w:rsidR="00D97D9E" w:rsidP="00343E5B" w:rsidRDefault="00D97D9E" w14:paraId="4D11DE5A" w14:textId="77777777">
            <w:pPr>
              <w:jc w:val="both"/>
              <w:rPr>
                <w:color w:val="000000"/>
              </w:rPr>
            </w:pPr>
            <w:r w:rsidRPr="00C47DEA">
              <w:rPr>
                <w:color w:val="000000"/>
              </w:rPr>
              <w:t xml:space="preserve">29.4. iesniedz iesniegumu par ekspluatācijā pieņemtas pirmās grupas ēkas reģistrāciju Kadastra informācijas sistēmā, ja normatīvajos aktos būvniecības jomā nav noteikta prasība veikt būves kadastrālo </w:t>
            </w:r>
            <w:r w:rsidRPr="00C47DEA">
              <w:rPr>
                <w:color w:val="000000"/>
              </w:rPr>
              <w:lastRenderedPageBreak/>
              <w:t>uzmērīšanu. Iesniegumam pievieno šādus dokumentus, ja tie nav pieejami būvniecības informācijas sistēmā:</w:t>
            </w:r>
          </w:p>
          <w:p w:rsidRPr="00C47DEA" w:rsidR="00D97D9E" w:rsidP="00343E5B" w:rsidRDefault="00D97D9E" w14:paraId="418C090C" w14:textId="77777777">
            <w:pPr>
              <w:jc w:val="both"/>
              <w:rPr>
                <w:color w:val="000000"/>
              </w:rPr>
            </w:pPr>
            <w:r w:rsidRPr="00C47DEA">
              <w:rPr>
                <w:color w:val="000000"/>
              </w:rPr>
              <w:t>29.4.1. paskaidrojuma rakstu ar pašvaldības būvvaldes vai citas institūcijas, kas veic būvvaldes funkcijas, izdarītu atzīmi par būvdarbu pabeigšanu;</w:t>
            </w:r>
          </w:p>
          <w:p w:rsidRPr="00C47DEA" w:rsidR="00D97D9E" w:rsidP="00343E5B" w:rsidRDefault="00D97D9E" w14:paraId="3443EFD8" w14:textId="77777777">
            <w:pPr>
              <w:jc w:val="both"/>
              <w:rPr>
                <w:color w:val="000000"/>
              </w:rPr>
            </w:pPr>
            <w:r w:rsidRPr="00C47DEA">
              <w:rPr>
                <w:color w:val="000000"/>
              </w:rPr>
              <w:t xml:space="preserve">29.4.2. ēkas izpildmērījuma plānu </w:t>
            </w:r>
            <w:r w:rsidRPr="00C47DEA">
              <w:rPr>
                <w:i/>
                <w:u w:val="single"/>
              </w:rPr>
              <w:t>DGN</w:t>
            </w:r>
            <w:r w:rsidRPr="00C47DEA">
              <w:rPr>
                <w:u w:val="single"/>
              </w:rPr>
              <w:t xml:space="preserve"> vai </w:t>
            </w:r>
            <w:r w:rsidRPr="00C47DEA">
              <w:rPr>
                <w:i/>
                <w:u w:val="single"/>
              </w:rPr>
              <w:t>DWG</w:t>
            </w:r>
            <w:r w:rsidRPr="00C47DEA" w:rsidR="00496040">
              <w:rPr>
                <w:i/>
                <w:iCs/>
                <w:u w:val="single"/>
              </w:rPr>
              <w:t xml:space="preserve"> </w:t>
            </w:r>
            <w:r w:rsidRPr="00C47DEA" w:rsidR="00496040">
              <w:rPr>
                <w:i/>
                <w:iCs/>
              </w:rPr>
              <w:t xml:space="preserve"> </w:t>
            </w:r>
            <w:r w:rsidRPr="00C47DEA">
              <w:t>datņu formātā</w:t>
            </w:r>
            <w:r w:rsidRPr="00C47DEA">
              <w:rPr>
                <w:color w:val="000000"/>
              </w:rPr>
              <w:t>;</w:t>
            </w:r>
          </w:p>
          <w:p w:rsidRPr="00481E98" w:rsidR="000837B5" w:rsidP="00343E5B" w:rsidRDefault="00D97D9E" w14:paraId="32E78424" w14:textId="62AC1FFB">
            <w:pPr>
              <w:pStyle w:val="naisnod"/>
              <w:spacing w:before="0" w:after="0"/>
              <w:jc w:val="both"/>
            </w:pPr>
            <w:r w:rsidRPr="00C47DEA">
              <w:rPr>
                <w:b w:val="0"/>
                <w:color w:val="000000"/>
              </w:rPr>
              <w:t>29.4.3. labiekārtojuma anketu.</w:t>
            </w:r>
          </w:p>
        </w:tc>
      </w:tr>
    </w:tbl>
    <w:p w:rsidRPr="00372FD2" w:rsidR="000922E6" w:rsidP="00EA2242" w:rsidRDefault="000922E6" w14:paraId="23DF27A6" w14:textId="77777777">
      <w:pPr>
        <w:pStyle w:val="naisf"/>
        <w:spacing w:before="0" w:after="0"/>
        <w:ind w:firstLine="0"/>
        <w:rPr>
          <w:b/>
        </w:rPr>
      </w:pPr>
    </w:p>
    <w:p w:rsidRPr="00054DE5" w:rsidR="00666795" w:rsidP="00343E5B" w:rsidRDefault="00666795" w14:paraId="4300BF61" w14:textId="77777777">
      <w:pPr>
        <w:pStyle w:val="naisf"/>
        <w:spacing w:before="0" w:after="0"/>
        <w:ind w:firstLine="0"/>
        <w:rPr>
          <w:b/>
        </w:rPr>
      </w:pPr>
      <w:r w:rsidRPr="00054DE5">
        <w:rPr>
          <w:b/>
        </w:rPr>
        <w:t>Informācija par starpministr</w:t>
      </w:r>
      <w:r w:rsidR="00DE0C31">
        <w:rPr>
          <w:b/>
        </w:rPr>
        <w:t>iju (starpinstitūciju) sanāksmi</w:t>
      </w:r>
    </w:p>
    <w:p w:rsidRPr="00372FD2" w:rsidR="007B1575" w:rsidP="00343E5B" w:rsidRDefault="007B1575" w14:paraId="0EBACF4C" w14:textId="77777777">
      <w:pPr>
        <w:pStyle w:val="naisf"/>
        <w:spacing w:before="0" w:after="0"/>
        <w:ind w:firstLine="0"/>
        <w:rPr>
          <w:b/>
        </w:rPr>
      </w:pPr>
    </w:p>
    <w:tbl>
      <w:tblPr>
        <w:tblpPr w:leftFromText="180" w:rightFromText="180" w:vertAnchor="text" w:tblpY="1"/>
        <w:tblOverlap w:val="never"/>
        <w:tblW w:w="7584" w:type="pct"/>
        <w:tblLook w:val="00A0" w:firstRow="1" w:lastRow="0" w:firstColumn="1" w:lastColumn="0" w:noHBand="0" w:noVBand="0"/>
      </w:tblPr>
      <w:tblGrid>
        <w:gridCol w:w="6083"/>
        <w:gridCol w:w="7502"/>
        <w:gridCol w:w="7655"/>
      </w:tblGrid>
      <w:tr w:rsidRPr="00372FD2" w:rsidR="00666795" w:rsidTr="00343E5B" w14:paraId="52B942EE" w14:textId="77777777">
        <w:trPr>
          <w:gridAfter w:val="1"/>
          <w:wAfter w:w="1802" w:type="pct"/>
        </w:trPr>
        <w:tc>
          <w:tcPr>
            <w:tcW w:w="1432" w:type="pct"/>
          </w:tcPr>
          <w:p w:rsidRPr="00372FD2" w:rsidR="00666795" w:rsidP="00343E5B" w:rsidRDefault="00666795" w14:paraId="2FAF4F08" w14:textId="77777777">
            <w:pPr>
              <w:pStyle w:val="naisf"/>
              <w:spacing w:before="0" w:after="0"/>
              <w:ind w:firstLine="0"/>
            </w:pPr>
            <w:r w:rsidRPr="00372FD2">
              <w:t>Datums</w:t>
            </w:r>
          </w:p>
        </w:tc>
        <w:tc>
          <w:tcPr>
            <w:tcW w:w="1766" w:type="pct"/>
          </w:tcPr>
          <w:p w:rsidRPr="00372FD2" w:rsidR="00666795" w:rsidP="00343E5B" w:rsidRDefault="00815F04" w14:paraId="7377B720" w14:textId="3A96B4C5">
            <w:pPr>
              <w:pStyle w:val="Paraststmeklis"/>
              <w:spacing w:before="0" w:beforeAutospacing="0" w:after="0" w:afterAutospacing="0"/>
              <w:jc w:val="both"/>
            </w:pPr>
            <w:r w:rsidRPr="00372FD2">
              <w:t>20</w:t>
            </w:r>
            <w:r w:rsidR="00013EA8">
              <w:t>19</w:t>
            </w:r>
            <w:r w:rsidRPr="00372FD2" w:rsidR="00666795">
              <w:t>.</w:t>
            </w:r>
            <w:r w:rsidRPr="00372FD2" w:rsidR="00C70310">
              <w:t> </w:t>
            </w:r>
            <w:r w:rsidRPr="00372FD2" w:rsidR="00666795">
              <w:t xml:space="preserve">gada </w:t>
            </w:r>
            <w:r w:rsidR="00343E5B">
              <w:t>7</w:t>
            </w:r>
            <w:r w:rsidR="00013EA8">
              <w:t>. novembris</w:t>
            </w:r>
          </w:p>
        </w:tc>
      </w:tr>
      <w:tr w:rsidRPr="00372FD2" w:rsidR="00666795" w:rsidTr="00343E5B" w14:paraId="46A35D16" w14:textId="77777777">
        <w:trPr>
          <w:gridAfter w:val="1"/>
          <w:wAfter w:w="1802" w:type="pct"/>
          <w:trHeight w:val="135"/>
        </w:trPr>
        <w:tc>
          <w:tcPr>
            <w:tcW w:w="1432" w:type="pct"/>
          </w:tcPr>
          <w:p w:rsidRPr="00372FD2" w:rsidR="00666795" w:rsidP="00343E5B" w:rsidRDefault="00666795" w14:paraId="28498B7D" w14:textId="77777777">
            <w:pPr>
              <w:pStyle w:val="naisf"/>
              <w:spacing w:before="0" w:after="0"/>
              <w:ind w:firstLine="0"/>
            </w:pPr>
          </w:p>
        </w:tc>
        <w:tc>
          <w:tcPr>
            <w:tcW w:w="1766" w:type="pct"/>
          </w:tcPr>
          <w:p w:rsidRPr="00372FD2" w:rsidR="00666795" w:rsidP="00343E5B" w:rsidRDefault="00666795" w14:paraId="28790AE3" w14:textId="77777777">
            <w:pPr>
              <w:pStyle w:val="Paraststmeklis"/>
              <w:spacing w:before="0" w:beforeAutospacing="0" w:after="0" w:afterAutospacing="0"/>
            </w:pPr>
          </w:p>
        </w:tc>
      </w:tr>
      <w:tr w:rsidRPr="00372FD2" w:rsidR="00666795" w:rsidTr="00343E5B" w14:paraId="21B3405F" w14:textId="77777777">
        <w:trPr>
          <w:gridAfter w:val="1"/>
          <w:wAfter w:w="1802" w:type="pct"/>
        </w:trPr>
        <w:tc>
          <w:tcPr>
            <w:tcW w:w="1432" w:type="pct"/>
          </w:tcPr>
          <w:p w:rsidRPr="00372FD2" w:rsidR="00666795" w:rsidP="00343E5B" w:rsidRDefault="00666795" w14:paraId="0436FECB" w14:textId="77777777">
            <w:pPr>
              <w:pStyle w:val="naiskr"/>
              <w:spacing w:before="0" w:after="0"/>
            </w:pPr>
            <w:r w:rsidRPr="00372FD2">
              <w:t>Saskaņošanas dalībnieki</w:t>
            </w:r>
          </w:p>
        </w:tc>
        <w:tc>
          <w:tcPr>
            <w:tcW w:w="1766" w:type="pct"/>
            <w:shd w:val="clear" w:color="auto" w:fill="auto"/>
          </w:tcPr>
          <w:p w:rsidRPr="008E2C38" w:rsidR="00DE0C31" w:rsidP="00343E5B" w:rsidRDefault="00DE0C31" w14:paraId="4CD97781" w14:textId="77777777">
            <w:r w:rsidRPr="008E2C38">
              <w:t>Finanšu ministrij</w:t>
            </w:r>
            <w:r w:rsidRPr="008E2C38" w:rsidR="006C635F">
              <w:t>a</w:t>
            </w:r>
            <w:r w:rsidRPr="008E2C38">
              <w:t xml:space="preserve"> </w:t>
            </w:r>
          </w:p>
          <w:p w:rsidRPr="008E2C38" w:rsidR="00DE0C31" w:rsidP="00343E5B" w:rsidRDefault="00DE0C31" w14:paraId="4DCA6DD3" w14:textId="77777777">
            <w:r w:rsidRPr="008E2C38">
              <w:t>Aizsardzības ministrij</w:t>
            </w:r>
            <w:r w:rsidRPr="008E2C38" w:rsidR="006C635F">
              <w:t>a</w:t>
            </w:r>
          </w:p>
          <w:p w:rsidRPr="008E2C38" w:rsidR="00DE0C31" w:rsidP="00343E5B" w:rsidRDefault="00DE0C31" w14:paraId="69E408F3" w14:textId="77777777">
            <w:r w:rsidRPr="008E2C38">
              <w:t>Ekonomikas ministrij</w:t>
            </w:r>
            <w:r w:rsidRPr="008E2C38" w:rsidR="006C635F">
              <w:t>a</w:t>
            </w:r>
          </w:p>
          <w:p w:rsidRPr="008E2C38" w:rsidR="00DE0C31" w:rsidP="00343E5B" w:rsidRDefault="00DE0C31" w14:paraId="6C382F30" w14:textId="77777777">
            <w:r w:rsidRPr="008E2C38">
              <w:t>Vides aizsardzības un reģionālās attīstības ministrij</w:t>
            </w:r>
            <w:r w:rsidRPr="008E2C38" w:rsidR="006C635F">
              <w:t>a</w:t>
            </w:r>
          </w:p>
          <w:p w:rsidRPr="008E2C38" w:rsidR="00DE0C31" w:rsidP="00343E5B" w:rsidRDefault="00DE0C31" w14:paraId="42772745" w14:textId="77777777">
            <w:pPr>
              <w:rPr>
                <w:lang w:eastAsia="en-US"/>
              </w:rPr>
            </w:pPr>
            <w:r w:rsidRPr="008E2C38">
              <w:t>Latvijas Pašvaldību savienīb</w:t>
            </w:r>
            <w:r w:rsidRPr="008E2C38" w:rsidR="006C635F">
              <w:t>a</w:t>
            </w:r>
          </w:p>
          <w:p w:rsidR="00054DE5" w:rsidP="00343E5B" w:rsidRDefault="00DE0C31" w14:paraId="0FD7B09D" w14:textId="77777777">
            <w:pPr>
              <w:rPr>
                <w:lang w:eastAsia="en-US"/>
              </w:rPr>
            </w:pPr>
            <w:r w:rsidRPr="008E2C38">
              <w:rPr>
                <w:lang w:eastAsia="en-US"/>
              </w:rPr>
              <w:lastRenderedPageBreak/>
              <w:t>Būvniecības valsts kontroles birojs</w:t>
            </w:r>
          </w:p>
          <w:p w:rsidR="00343E5B" w:rsidP="00343E5B" w:rsidRDefault="00343E5B" w14:paraId="544F8841" w14:textId="77777777">
            <w:pPr>
              <w:rPr>
                <w:color w:val="000000"/>
              </w:rPr>
            </w:pPr>
            <w:r>
              <w:rPr>
                <w:color w:val="000000"/>
              </w:rPr>
              <w:t>Latvijas Mērnieku biedrība</w:t>
            </w:r>
          </w:p>
          <w:p w:rsidR="00343E5B" w:rsidP="00343E5B" w:rsidRDefault="00343E5B" w14:paraId="609F21BE" w14:textId="4D6B1C17">
            <w:pPr>
              <w:rPr>
                <w:lang w:eastAsia="en-US"/>
              </w:rPr>
            </w:pPr>
            <w:r>
              <w:rPr>
                <w:color w:val="000000"/>
              </w:rPr>
              <w:t>Latvijas Kartogrāfu un ģeodēzistu asociācija</w:t>
            </w:r>
          </w:p>
          <w:p w:rsidRPr="008E2C38" w:rsidR="00343E5B" w:rsidP="00343E5B" w:rsidRDefault="00343E5B" w14:paraId="702A4C05" w14:textId="77777777"/>
        </w:tc>
      </w:tr>
      <w:tr w:rsidRPr="00372FD2" w:rsidR="00036D00" w:rsidTr="00343E5B" w14:paraId="185F333E" w14:textId="77777777">
        <w:trPr>
          <w:gridAfter w:val="1"/>
          <w:wAfter w:w="1802" w:type="pct"/>
          <w:trHeight w:val="285"/>
        </w:trPr>
        <w:tc>
          <w:tcPr>
            <w:tcW w:w="1432" w:type="pct"/>
          </w:tcPr>
          <w:p w:rsidRPr="00372FD2" w:rsidR="00036D00" w:rsidP="00343E5B" w:rsidRDefault="00036D00" w14:paraId="41B062C4" w14:textId="77777777">
            <w:pPr>
              <w:pStyle w:val="naiskr"/>
              <w:spacing w:before="0" w:after="0"/>
            </w:pPr>
            <w:r w:rsidRPr="00372FD2">
              <w:lastRenderedPageBreak/>
              <w:t>Saskaņošanas dalībnieki izskatīja šādu ministriju (citu institūciju) iebildumus</w:t>
            </w:r>
          </w:p>
        </w:tc>
        <w:tc>
          <w:tcPr>
            <w:tcW w:w="1766" w:type="pct"/>
          </w:tcPr>
          <w:p w:rsidR="00343E5B" w:rsidP="00343E5B" w:rsidRDefault="00343E5B" w14:paraId="30D3057C" w14:textId="67529821">
            <w:pPr>
              <w:pStyle w:val="naiskr"/>
              <w:spacing w:before="0" w:after="0"/>
            </w:pPr>
            <w:r>
              <w:t>Finanšu ministrijas</w:t>
            </w:r>
          </w:p>
          <w:p w:rsidR="00343E5B" w:rsidP="00343E5B" w:rsidRDefault="00343E5B" w14:paraId="78C6F63B" w14:textId="44C53D76">
            <w:pPr>
              <w:pStyle w:val="naiskr"/>
              <w:spacing w:before="0" w:after="0"/>
            </w:pPr>
            <w:r>
              <w:t>Ekonomikas ministrija</w:t>
            </w:r>
            <w:r w:rsidR="002340DE">
              <w:t>s</w:t>
            </w:r>
          </w:p>
          <w:p w:rsidR="00343E5B" w:rsidP="00343E5B" w:rsidRDefault="00343E5B" w14:paraId="03E13BB6" w14:textId="5DD3A917">
            <w:pPr>
              <w:pStyle w:val="naiskr"/>
              <w:spacing w:before="0" w:after="0"/>
            </w:pPr>
            <w:r>
              <w:t>Vides aizsardzības un reģionālās attīstības ministrija</w:t>
            </w:r>
            <w:r w:rsidR="002340DE">
              <w:t>s</w:t>
            </w:r>
          </w:p>
          <w:p w:rsidR="00343E5B" w:rsidP="00343E5B" w:rsidRDefault="00343E5B" w14:paraId="72BC5569" w14:textId="1C0AAD4D">
            <w:pPr>
              <w:pStyle w:val="naiskr"/>
              <w:spacing w:before="0" w:after="0"/>
            </w:pPr>
            <w:r>
              <w:t>Latvijas Pašvaldību savienība</w:t>
            </w:r>
            <w:r w:rsidR="002340DE">
              <w:t>s</w:t>
            </w:r>
          </w:p>
          <w:p w:rsidR="00343E5B" w:rsidP="00343E5B" w:rsidRDefault="00343E5B" w14:paraId="3FF9005C" w14:textId="75877708">
            <w:pPr>
              <w:pStyle w:val="naiskr"/>
              <w:spacing w:before="0" w:after="0"/>
            </w:pPr>
            <w:r>
              <w:t>Latvijas Mērnieku biedrība</w:t>
            </w:r>
            <w:r w:rsidR="002340DE">
              <w:t>s</w:t>
            </w:r>
          </w:p>
          <w:p w:rsidR="00812793" w:rsidP="00343E5B" w:rsidRDefault="00343E5B" w14:paraId="6FC091AC" w14:textId="68EE5754">
            <w:pPr>
              <w:pStyle w:val="naiskr"/>
              <w:spacing w:before="0" w:after="0"/>
            </w:pPr>
            <w:r>
              <w:t>Latvijas Kartogrāfu un ģeodēzistu asociācija</w:t>
            </w:r>
            <w:r w:rsidR="002340DE">
              <w:t>s</w:t>
            </w:r>
          </w:p>
          <w:p w:rsidRPr="00372FD2" w:rsidR="00343E5B" w:rsidP="00343E5B" w:rsidRDefault="00343E5B" w14:paraId="2A3041F6" w14:textId="44183546">
            <w:pPr>
              <w:pStyle w:val="naiskr"/>
              <w:spacing w:before="0" w:after="0"/>
            </w:pPr>
          </w:p>
        </w:tc>
      </w:tr>
      <w:tr w:rsidRPr="00372FD2" w:rsidR="00343E5B" w:rsidTr="00343E5B" w14:paraId="716C2476" w14:textId="1A6990A8">
        <w:trPr>
          <w:trHeight w:val="95"/>
        </w:trPr>
        <w:tc>
          <w:tcPr>
            <w:tcW w:w="1432" w:type="pct"/>
          </w:tcPr>
          <w:p w:rsidRPr="00343E5B" w:rsidR="00343E5B" w:rsidP="00343E5B" w:rsidRDefault="00343E5B" w14:paraId="51CD17D5" w14:textId="77777777">
            <w:pPr>
              <w:pStyle w:val="naiskr"/>
              <w:spacing w:before="0" w:after="0"/>
            </w:pPr>
            <w:r w:rsidRPr="00343E5B">
              <w:t>Ministrijas (citas institūcijas), kuras nav ieradušās uz sanāksmi vai kuras nav atbildējušas uz uzaicinājumu piedalīties elektroniskajā saskaņošanā</w:t>
            </w:r>
          </w:p>
          <w:p w:rsidRPr="00343E5B" w:rsidR="00343E5B" w:rsidP="00343E5B" w:rsidRDefault="00343E5B" w14:paraId="173D7FD5" w14:textId="77777777">
            <w:pPr>
              <w:pStyle w:val="naiskr"/>
              <w:spacing w:before="0" w:after="0"/>
            </w:pPr>
          </w:p>
          <w:p w:rsidRPr="00343E5B" w:rsidR="00343E5B" w:rsidP="00343E5B" w:rsidRDefault="00343E5B" w14:paraId="02586F6C" w14:textId="77777777">
            <w:pPr>
              <w:pStyle w:val="naiskr"/>
              <w:spacing w:before="0" w:after="0"/>
            </w:pPr>
          </w:p>
        </w:tc>
        <w:tc>
          <w:tcPr>
            <w:tcW w:w="1766" w:type="pct"/>
          </w:tcPr>
          <w:p w:rsidRPr="00343E5B" w:rsidR="00343E5B" w:rsidP="00343E5B" w:rsidRDefault="00343E5B" w14:paraId="30B6D73E" w14:textId="38B726CE">
            <w:pPr>
              <w:pStyle w:val="naiskr"/>
              <w:spacing w:before="0" w:after="0"/>
            </w:pPr>
            <w:r w:rsidRPr="00343E5B">
              <w:t>Nav</w:t>
            </w:r>
            <w:r w:rsidR="005E1BDE">
              <w:t>.</w:t>
            </w:r>
          </w:p>
        </w:tc>
        <w:tc>
          <w:tcPr>
            <w:tcW w:w="1802" w:type="pct"/>
          </w:tcPr>
          <w:p w:rsidRPr="00372FD2" w:rsidR="00343E5B" w:rsidP="00343E5B" w:rsidRDefault="00343E5B" w14:paraId="5EDF44BC" w14:textId="72DA67F2"/>
        </w:tc>
      </w:tr>
    </w:tbl>
    <w:p w:rsidRPr="00372FD2" w:rsidR="007B4C0F" w:rsidP="00EA2242" w:rsidRDefault="007B4C0F" w14:paraId="5CBFB2E2" w14:textId="77777777">
      <w:pPr>
        <w:pStyle w:val="naisf"/>
        <w:spacing w:before="0" w:after="0"/>
        <w:ind w:firstLine="0"/>
        <w:jc w:val="center"/>
        <w:rPr>
          <w:b/>
        </w:rPr>
      </w:pPr>
      <w:r w:rsidRPr="00372FD2">
        <w:rPr>
          <w:b/>
        </w:rPr>
        <w:t>I</w:t>
      </w:r>
      <w:r w:rsidRPr="00372FD2" w:rsidR="007B1575">
        <w:rPr>
          <w:b/>
        </w:rPr>
        <w:t>I. </w:t>
      </w:r>
      <w:r w:rsidRPr="00372FD2" w:rsidR="00134188">
        <w:rPr>
          <w:b/>
        </w:rPr>
        <w:t>Jautājumi, par kuriem saskaņošanā vienošan</w:t>
      </w:r>
      <w:r w:rsidRPr="00372FD2" w:rsidR="00144622">
        <w:rPr>
          <w:b/>
        </w:rPr>
        <w:t>ā</w:t>
      </w:r>
      <w:r w:rsidRPr="00372FD2" w:rsidR="00134188">
        <w:rPr>
          <w:b/>
        </w:rPr>
        <w:t>s ir panākta</w:t>
      </w:r>
      <w:r w:rsidRPr="00372FD2" w:rsidR="0013667C">
        <w:rPr>
          <w:b/>
        </w:rPr>
        <w:t xml:space="preserve"> </w:t>
      </w:r>
    </w:p>
    <w:p w:rsidRPr="00372FD2" w:rsidR="009F4B3D" w:rsidP="00EA2242" w:rsidRDefault="009F4B3D" w14:paraId="413E7738" w14:textId="77777777">
      <w:pPr>
        <w:pStyle w:val="naisf"/>
        <w:spacing w:before="0" w:after="0"/>
        <w:ind w:firstLine="0"/>
        <w:jc w:val="center"/>
        <w:rPr>
          <w:b/>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77"/>
        <w:gridCol w:w="1098"/>
        <w:gridCol w:w="2253"/>
        <w:gridCol w:w="3353"/>
        <w:gridCol w:w="3353"/>
        <w:gridCol w:w="988"/>
        <w:gridCol w:w="2368"/>
      </w:tblGrid>
      <w:tr w:rsidRPr="00481E98" w:rsidR="00134188" w:rsidTr="005E1BDE" w14:paraId="33B894A6" w14:textId="77777777">
        <w:tc>
          <w:tcPr>
            <w:tcW w:w="202" w:type="pct"/>
            <w:tcBorders>
              <w:top w:val="single" w:color="000000" w:sz="6" w:space="0"/>
              <w:left w:val="single" w:color="000000" w:sz="6" w:space="0"/>
              <w:bottom w:val="single" w:color="000000" w:sz="6" w:space="0"/>
              <w:right w:val="single" w:color="000000" w:sz="6" w:space="0"/>
            </w:tcBorders>
            <w:vAlign w:val="center"/>
          </w:tcPr>
          <w:p w:rsidRPr="00481E98" w:rsidR="00134188" w:rsidP="00EA2242" w:rsidRDefault="00134188" w14:paraId="1470877F" w14:textId="77777777">
            <w:pPr>
              <w:pStyle w:val="naisc"/>
              <w:spacing w:before="0" w:after="0"/>
            </w:pPr>
            <w:r w:rsidRPr="00481E98">
              <w:t>Nr. p.k.</w:t>
            </w:r>
          </w:p>
        </w:tc>
        <w:tc>
          <w:tcPr>
            <w:tcW w:w="1199" w:type="pct"/>
            <w:gridSpan w:val="2"/>
            <w:tcBorders>
              <w:top w:val="single" w:color="000000" w:sz="6" w:space="0"/>
              <w:left w:val="single" w:color="000000" w:sz="6" w:space="0"/>
              <w:bottom w:val="single" w:color="000000" w:sz="6" w:space="0"/>
              <w:right w:val="single" w:color="000000" w:sz="6" w:space="0"/>
            </w:tcBorders>
            <w:vAlign w:val="center"/>
          </w:tcPr>
          <w:p w:rsidRPr="00481E98" w:rsidR="00134188" w:rsidP="00EA2242" w:rsidRDefault="00134188" w14:paraId="3C0AD90C" w14:textId="77777777">
            <w:pPr>
              <w:pStyle w:val="naisc"/>
              <w:spacing w:before="0" w:after="0"/>
              <w:ind w:firstLine="12"/>
            </w:pPr>
            <w:r w:rsidRPr="00481E98">
              <w:t>Saskaņošanai nosūtītā projekta redakcija (konkrēta punkta (panta) redakcija)</w:t>
            </w:r>
          </w:p>
        </w:tc>
        <w:tc>
          <w:tcPr>
            <w:tcW w:w="1199" w:type="pct"/>
            <w:tcBorders>
              <w:top w:val="single" w:color="000000" w:sz="6" w:space="0"/>
              <w:left w:val="single" w:color="000000" w:sz="6" w:space="0"/>
              <w:bottom w:val="single" w:color="000000" w:sz="6" w:space="0"/>
              <w:right w:val="single" w:color="000000" w:sz="6" w:space="0"/>
            </w:tcBorders>
            <w:vAlign w:val="center"/>
          </w:tcPr>
          <w:p w:rsidRPr="00481E98" w:rsidR="00134188" w:rsidP="00EA2242" w:rsidRDefault="00134188" w14:paraId="073566E6" w14:textId="77777777">
            <w:pPr>
              <w:pStyle w:val="naisc"/>
              <w:spacing w:before="0" w:after="0"/>
            </w:pPr>
            <w:r w:rsidRPr="00481E98">
              <w:t>Atzinumā norādītais ministrijas (citas institūcijas) iebildums, kā arī saskaņošanā papildus izteiktais iebildums par projekta konkrēto punktu (pantu)</w:t>
            </w:r>
          </w:p>
        </w:tc>
        <w:tc>
          <w:tcPr>
            <w:tcW w:w="1199" w:type="pct"/>
            <w:tcBorders>
              <w:top w:val="single" w:color="000000" w:sz="6" w:space="0"/>
              <w:left w:val="single" w:color="000000" w:sz="6" w:space="0"/>
              <w:bottom w:val="single" w:color="000000" w:sz="6" w:space="0"/>
              <w:right w:val="single" w:color="000000" w:sz="6" w:space="0"/>
            </w:tcBorders>
            <w:vAlign w:val="center"/>
          </w:tcPr>
          <w:p w:rsidRPr="00481E98" w:rsidR="00134188" w:rsidP="00EA2242" w:rsidRDefault="00134188" w14:paraId="26B92840" w14:textId="77777777">
            <w:pPr>
              <w:pStyle w:val="naisc"/>
              <w:spacing w:before="0" w:after="0"/>
              <w:ind w:firstLine="21"/>
            </w:pPr>
            <w:r w:rsidRPr="00481E98">
              <w:t>Atbildīgās ministrijas norāde</w:t>
            </w:r>
            <w:r w:rsidRPr="00481E98" w:rsidR="006C1C48">
              <w:t xml:space="preserve"> par to, ka </w:t>
            </w:r>
            <w:r w:rsidRPr="00481E98">
              <w:t>iebildums ir ņemts vērā</w:t>
            </w:r>
            <w:r w:rsidRPr="00481E98" w:rsidR="006455E7">
              <w:t>,</w:t>
            </w:r>
            <w:r w:rsidRPr="00481E98">
              <w:t xml:space="preserve"> vai </w:t>
            </w:r>
            <w:r w:rsidRPr="00481E98" w:rsidR="006C1C48">
              <w:t xml:space="preserve">informācija par saskaņošanā </w:t>
            </w:r>
            <w:r w:rsidRPr="00481E98" w:rsidR="00022B0F">
              <w:t>panākto alternatīvo risinājumu</w:t>
            </w:r>
          </w:p>
        </w:tc>
        <w:tc>
          <w:tcPr>
            <w:tcW w:w="1200" w:type="pct"/>
            <w:gridSpan w:val="2"/>
            <w:tcBorders>
              <w:top w:val="single" w:color="auto" w:sz="4" w:space="0"/>
              <w:left w:val="single" w:color="auto" w:sz="4" w:space="0"/>
              <w:bottom w:val="single" w:color="auto" w:sz="4" w:space="0"/>
            </w:tcBorders>
            <w:vAlign w:val="center"/>
          </w:tcPr>
          <w:p w:rsidRPr="00481E98" w:rsidR="00134188" w:rsidP="00EA2242" w:rsidRDefault="00134188" w14:paraId="2849D68D" w14:textId="77777777">
            <w:pPr>
              <w:jc w:val="center"/>
            </w:pPr>
            <w:r w:rsidRPr="00481E98">
              <w:t>Projekta attiecīgā punkta (panta) galīgā redakcija</w:t>
            </w:r>
          </w:p>
        </w:tc>
      </w:tr>
      <w:tr w:rsidRPr="00481E98" w:rsidR="00134188" w:rsidTr="005E1BDE" w14:paraId="0B254FBF" w14:textId="77777777">
        <w:tc>
          <w:tcPr>
            <w:tcW w:w="202" w:type="pct"/>
            <w:tcBorders>
              <w:top w:val="single" w:color="000000" w:sz="6" w:space="0"/>
              <w:left w:val="single" w:color="000000" w:sz="6" w:space="0"/>
              <w:bottom w:val="single" w:color="000000" w:sz="6" w:space="0"/>
              <w:right w:val="single" w:color="000000" w:sz="6" w:space="0"/>
            </w:tcBorders>
          </w:tcPr>
          <w:p w:rsidRPr="00481E98" w:rsidR="00134188" w:rsidP="00EA2242" w:rsidRDefault="003B71E0" w14:paraId="4B2B6B56" w14:textId="77777777">
            <w:pPr>
              <w:pStyle w:val="naisc"/>
              <w:spacing w:before="0" w:after="0"/>
            </w:pPr>
            <w:r w:rsidRPr="00481E98">
              <w:t>1</w:t>
            </w:r>
          </w:p>
        </w:tc>
        <w:tc>
          <w:tcPr>
            <w:tcW w:w="1199" w:type="pct"/>
            <w:gridSpan w:val="2"/>
            <w:tcBorders>
              <w:top w:val="single" w:color="000000" w:sz="6" w:space="0"/>
              <w:left w:val="single" w:color="000000" w:sz="6" w:space="0"/>
              <w:bottom w:val="single" w:color="000000" w:sz="6" w:space="0"/>
              <w:right w:val="single" w:color="000000" w:sz="6" w:space="0"/>
            </w:tcBorders>
          </w:tcPr>
          <w:p w:rsidRPr="00481E98" w:rsidR="00134188" w:rsidP="00EA2242" w:rsidRDefault="00F34AAB" w14:paraId="5BC1A393" w14:textId="77777777">
            <w:pPr>
              <w:pStyle w:val="naisc"/>
              <w:spacing w:before="0" w:after="0"/>
              <w:ind w:firstLine="720"/>
            </w:pPr>
            <w:r w:rsidRPr="00481E98">
              <w:t>2</w:t>
            </w:r>
          </w:p>
        </w:tc>
        <w:tc>
          <w:tcPr>
            <w:tcW w:w="1199" w:type="pct"/>
            <w:tcBorders>
              <w:top w:val="single" w:color="000000" w:sz="6" w:space="0"/>
              <w:left w:val="single" w:color="000000" w:sz="6" w:space="0"/>
              <w:bottom w:val="single" w:color="000000" w:sz="6" w:space="0"/>
              <w:right w:val="single" w:color="000000" w:sz="6" w:space="0"/>
            </w:tcBorders>
          </w:tcPr>
          <w:p w:rsidRPr="00481E98" w:rsidR="00134188" w:rsidP="00EA2242" w:rsidRDefault="003B71E0" w14:paraId="2EAD165F" w14:textId="77777777">
            <w:pPr>
              <w:pStyle w:val="naisc"/>
              <w:spacing w:before="0" w:after="0"/>
              <w:ind w:firstLine="720"/>
            </w:pPr>
            <w:r w:rsidRPr="00481E98">
              <w:t>3</w:t>
            </w:r>
          </w:p>
        </w:tc>
        <w:tc>
          <w:tcPr>
            <w:tcW w:w="1199" w:type="pct"/>
            <w:tcBorders>
              <w:top w:val="single" w:color="000000" w:sz="6" w:space="0"/>
              <w:left w:val="single" w:color="000000" w:sz="6" w:space="0"/>
              <w:bottom w:val="single" w:color="000000" w:sz="6" w:space="0"/>
              <w:right w:val="single" w:color="000000" w:sz="6" w:space="0"/>
            </w:tcBorders>
          </w:tcPr>
          <w:p w:rsidRPr="00481E98" w:rsidR="00134188" w:rsidP="00EA2242" w:rsidRDefault="003B71E0" w14:paraId="413FF76E" w14:textId="77777777">
            <w:pPr>
              <w:pStyle w:val="naisc"/>
              <w:spacing w:before="0" w:after="0"/>
              <w:ind w:firstLine="720"/>
            </w:pPr>
            <w:r w:rsidRPr="00481E98">
              <w:t>4</w:t>
            </w:r>
          </w:p>
        </w:tc>
        <w:tc>
          <w:tcPr>
            <w:tcW w:w="1200" w:type="pct"/>
            <w:gridSpan w:val="2"/>
            <w:tcBorders>
              <w:top w:val="single" w:color="auto" w:sz="4" w:space="0"/>
              <w:left w:val="single" w:color="auto" w:sz="4" w:space="0"/>
              <w:bottom w:val="single" w:color="auto" w:sz="4" w:space="0"/>
            </w:tcBorders>
          </w:tcPr>
          <w:p w:rsidRPr="00481E98" w:rsidR="00134188" w:rsidP="00EA2242" w:rsidRDefault="003B71E0" w14:paraId="4E040449" w14:textId="77777777">
            <w:pPr>
              <w:jc w:val="center"/>
            </w:pPr>
            <w:r w:rsidRPr="00481E98">
              <w:t>5</w:t>
            </w:r>
          </w:p>
        </w:tc>
      </w:tr>
      <w:tr w:rsidRPr="00481E98" w:rsidR="00010F10" w:rsidTr="005E1BDE" w14:paraId="7C207D1D"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DF334A" w:rsidRDefault="00343E5B" w14:paraId="2FF0F621" w14:textId="4CF9D9DA">
            <w:pPr>
              <w:pStyle w:val="naisc"/>
              <w:spacing w:before="0" w:after="0"/>
            </w:pPr>
            <w:r>
              <w:t>1</w:t>
            </w:r>
            <w:r w:rsidRPr="00481E98" w:rsidR="00010F10">
              <w:t>. </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DF334A" w:rsidRDefault="00010F10" w14:paraId="4A1F0D6E" w14:textId="77777777">
            <w:pPr>
              <w:ind w:hanging="8"/>
              <w:jc w:val="both"/>
              <w:rPr>
                <w:color w:val="000000"/>
              </w:rPr>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343E5B" w:rsidRDefault="00010F10" w14:paraId="24530CB4" w14:textId="4786C9E7">
            <w:pPr>
              <w:pStyle w:val="Paraststmeklis"/>
              <w:suppressAutoHyphens/>
              <w:spacing w:before="0" w:beforeAutospacing="0" w:after="120" w:afterAutospacing="0"/>
              <w:ind w:left="-11"/>
              <w:jc w:val="both"/>
              <w:rPr>
                <w:b/>
              </w:rPr>
            </w:pPr>
            <w:r w:rsidRPr="00437B1B">
              <w:rPr>
                <w:b/>
              </w:rPr>
              <w:t>Vides aizsardzības un reģionālās attīstības ministrija</w:t>
            </w:r>
          </w:p>
          <w:p w:rsidRPr="00437B1B" w:rsidR="00010F10" w:rsidP="00343E5B" w:rsidRDefault="00010F10" w14:paraId="211B23C5" w14:textId="252622BF">
            <w:pPr>
              <w:pStyle w:val="Paraststmeklis"/>
              <w:suppressAutoHyphens/>
              <w:spacing w:before="0" w:beforeAutospacing="0" w:after="0" w:afterAutospacing="0"/>
              <w:ind w:left="-14"/>
              <w:jc w:val="both"/>
              <w:rPr>
                <w:color w:val="000000"/>
              </w:rPr>
            </w:pPr>
            <w:r w:rsidRPr="00437B1B">
              <w:t>Noteikumu projekta VSS-1118 57.</w:t>
            </w:r>
            <w:r w:rsidRPr="00437B1B">
              <w:rPr>
                <w:vertAlign w:val="superscript"/>
              </w:rPr>
              <w:t xml:space="preserve">4 </w:t>
            </w:r>
            <w:r w:rsidRPr="00437B1B">
              <w:t>punkts paredz, ka daļēji pārbūvētu vai atjaunotu Kadastra informācijas sistēmā reģistrētu inženierbūvi papildus šo noteikumu 57.</w:t>
            </w:r>
            <w:r w:rsidRPr="00437B1B">
              <w:rPr>
                <w:vertAlign w:val="superscript"/>
              </w:rPr>
              <w:t>3</w:t>
            </w:r>
            <w:r w:rsidRPr="00437B1B">
              <w:t xml:space="preserve"> punktā minētajam norāda pārbūvētās vai </w:t>
            </w:r>
            <w:r w:rsidRPr="00437B1B">
              <w:lastRenderedPageBreak/>
              <w:t>atjaunotās inženierbūves daļas kontūru un apjoma rādītājus, kā arī tās inženierbūves daļas apjoma rādītājus, kurā nav veikti būvdarbi. Vēršam uzmanību uz to, ka no minētās norma nav saprotams cik lielā apjomā nepieciešams attēlot apjoma rādītājus, inženierbūvei kurā nav veikti būvdarbi. Piemēram, ja 10km gara gāzesvada 20m posmā būs veikti pārbūves darbi, vai mērniekam izpildmērījuma plānā būs nepieciešams attēlot visus 20km vai tikai daļu, no jau NIVKIS reģistrētās inženierbūves.</w:t>
            </w:r>
          </w:p>
        </w:tc>
        <w:tc>
          <w:tcPr>
            <w:tcW w:w="1199" w:type="pct"/>
            <w:tcBorders>
              <w:top w:val="single" w:color="000000" w:sz="6" w:space="0"/>
              <w:left w:val="single" w:color="000000" w:sz="6" w:space="0"/>
              <w:bottom w:val="single" w:color="000000" w:sz="6" w:space="0"/>
              <w:right w:val="single" w:color="000000" w:sz="6" w:space="0"/>
            </w:tcBorders>
          </w:tcPr>
          <w:p w:rsidRPr="00111C80" w:rsidR="00010F10" w:rsidP="00343E5B" w:rsidRDefault="00010F10" w14:paraId="2937EFE5" w14:textId="77777777">
            <w:pPr>
              <w:pStyle w:val="naisc"/>
              <w:spacing w:before="0" w:after="120"/>
              <w:jc w:val="both"/>
            </w:pPr>
            <w:r w:rsidRPr="00C47DEA">
              <w:rPr>
                <w:b/>
              </w:rPr>
              <w:lastRenderedPageBreak/>
              <w:t>Ņemts vērā</w:t>
            </w:r>
          </w:p>
          <w:p w:rsidRPr="00437B1B" w:rsidR="00010F10" w:rsidP="00DF334A" w:rsidRDefault="00010F10" w14:paraId="61FAE7ED" w14:textId="77777777">
            <w:pPr>
              <w:pStyle w:val="naisc"/>
              <w:spacing w:before="0" w:after="0"/>
              <w:jc w:val="both"/>
            </w:pPr>
            <w:r w:rsidRPr="00FF0416">
              <w:t>Valsts zemes dienests ar noteikumu  projekta 57.</w:t>
            </w:r>
            <w:r>
              <w:rPr>
                <w:vertAlign w:val="superscript"/>
              </w:rPr>
              <w:t>4 </w:t>
            </w:r>
            <w:r w:rsidRPr="00E947AC">
              <w:t xml:space="preserve">punktu paredz veikt Kadastra informācijas sistēmā reģistrētas </w:t>
            </w:r>
            <w:r w:rsidRPr="00437B1B">
              <w:t xml:space="preserve">būves datu aktualizāciju no dokumenta – izpildmērījuma plāna. Līdz ar to šajā dokumentā ir jābūt visai informācijai, no </w:t>
            </w:r>
            <w:r w:rsidRPr="00437B1B">
              <w:lastRenderedPageBreak/>
              <w:t>kuras var veikt Kadastra informācijas sistēmā reģistrētas inženierbūves datu aktualizāciju, ja tās daļā ir veikta pārbūve vai atjaunošana. Lai veiktu visas būves datu aktualizāciju, ir jāsaņem dati kā par pārbūvēto būves daļu, tā par visu apjomu.</w:t>
            </w:r>
          </w:p>
          <w:p w:rsidRPr="00437B1B" w:rsidR="00010F10" w:rsidP="00DF334A" w:rsidRDefault="00010F10" w14:paraId="71A050BA" w14:textId="77777777">
            <w:pPr>
              <w:pStyle w:val="naisc"/>
              <w:spacing w:before="0" w:after="0"/>
              <w:jc w:val="both"/>
            </w:pPr>
            <w:r w:rsidRPr="00437B1B">
              <w:t>Izrietoši izpildmērījumā jānorāda kopējie būves apjoma rādītāji pēc pārbūves un atsevišķi arī pārbūvētās daļas apjoma rādītāji. Jāatzīmē, ka</w:t>
            </w:r>
            <w:r>
              <w:t xml:space="preserve"> </w:t>
            </w:r>
            <w:r w:rsidRPr="00437B1B">
              <w:t>Kadastr</w:t>
            </w:r>
            <w:r>
              <w:t>a</w:t>
            </w:r>
            <w:r w:rsidRPr="00437B1B">
              <w:t xml:space="preserve"> informācijas sistēmā reģistrēta inženierbūve ir iezīmēta arī Kadastra kartē, kura ir izmantojama izpildmērījumu plāna gatavotājiem. Papildus Dienests norāda, ka būvi raksturojošie apjoma rādītāji pirms aktualizējamās būves pārbūves vai atjaunošanas ir pieejami Kadastra informācijas sistēmā. Līdz ar to izpildmērījuma sagatavotājam gadījumos, kad būvdarbi veikti kādā būves daļā, nav jāveic visas būves uzmērīšana, bet, izmantojot Kadastra informācijas sistēmā un kadastra kartē pieejamo informāciju par visas būves kontūru un apjoma rādītājiem, kā arī  </w:t>
            </w:r>
            <w:r w:rsidRPr="00437B1B">
              <w:lastRenderedPageBreak/>
              <w:t>izpildmērījumu rezultātā iegūto informāciju, papildus uzmērītajai būves daļai, jāattēlo tikai visas būves kontūra un jāaprēķina apjoma rādītāji.</w:t>
            </w:r>
          </w:p>
        </w:tc>
        <w:tc>
          <w:tcPr>
            <w:tcW w:w="1200" w:type="pct"/>
            <w:gridSpan w:val="2"/>
            <w:tcBorders>
              <w:top w:val="single" w:color="auto" w:sz="4" w:space="0"/>
              <w:left w:val="single" w:color="auto" w:sz="4" w:space="0"/>
              <w:bottom w:val="single" w:color="auto" w:sz="4" w:space="0"/>
            </w:tcBorders>
            <w:shd w:val="clear" w:color="auto" w:fill="auto"/>
          </w:tcPr>
          <w:p w:rsidRPr="00481E98" w:rsidR="00010F10" w:rsidP="00343E5B" w:rsidRDefault="00010F10" w14:paraId="4A320617" w14:textId="1686AC25">
            <w:pPr>
              <w:jc w:val="both"/>
              <w:rPr>
                <w:color w:val="000000"/>
              </w:rPr>
            </w:pPr>
            <w:r w:rsidRPr="00C47DEA">
              <w:rPr>
                <w:shd w:val="clear" w:color="auto" w:fill="FFFFFF"/>
              </w:rPr>
              <w:lastRenderedPageBreak/>
              <w:t>57.</w:t>
            </w:r>
            <w:r>
              <w:rPr>
                <w:vertAlign w:val="superscript"/>
              </w:rPr>
              <w:t>4 </w:t>
            </w:r>
            <w:r w:rsidRPr="00FF0416">
              <w:t xml:space="preserve">punktu izteikt šādā redakcijā </w:t>
            </w:r>
            <w:r w:rsidRPr="00C47DEA">
              <w:rPr>
                <w:shd w:val="clear" w:color="auto" w:fill="FFFFFF"/>
              </w:rPr>
              <w:t xml:space="preserve"> "57.</w:t>
            </w:r>
            <w:r w:rsidRPr="00111C80">
              <w:rPr>
                <w:vertAlign w:val="superscript"/>
              </w:rPr>
              <w:t>4</w:t>
            </w:r>
            <w:r>
              <w:rPr>
                <w:vertAlign w:val="superscript"/>
              </w:rPr>
              <w:t> </w:t>
            </w:r>
            <w:r w:rsidRPr="00C47DEA">
              <w:rPr>
                <w:shd w:val="clear" w:color="auto" w:fill="FFFFFF"/>
              </w:rPr>
              <w:t xml:space="preserve">Inženierbūves izpildmērījuma plānā, ja paredzēta datu aktualizācija Kadastra informācijas sistēmā par daļēji pārbūvētu vai atjaunotu Kadastra informācijas sistēmā reģistrētu inženierbūvi, papildus šo noteikumu </w:t>
            </w:r>
            <w:r w:rsidRPr="00C47DEA">
              <w:rPr>
                <w:shd w:val="clear" w:color="auto" w:fill="FFFFFF"/>
              </w:rPr>
              <w:lastRenderedPageBreak/>
              <w:t>57.</w:t>
            </w:r>
            <w:r w:rsidRPr="00C47DEA">
              <w:rPr>
                <w:shd w:val="clear" w:color="auto" w:fill="FFFFFF"/>
                <w:vertAlign w:val="superscript"/>
              </w:rPr>
              <w:t>3</w:t>
            </w:r>
            <w:r w:rsidRPr="00C47DEA">
              <w:rPr>
                <w:shd w:val="clear" w:color="auto" w:fill="FFFFFF"/>
              </w:rPr>
              <w:t> punktā minētajam norāda pārbūvētās vai atjaunotās inženierbūves daļas kontūru un apjoma rādītājus,"</w:t>
            </w:r>
          </w:p>
        </w:tc>
      </w:tr>
      <w:tr w:rsidRPr="00481E98" w:rsidR="00010F10" w:rsidTr="005E1BDE" w14:paraId="78D21B73"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DF334A" w:rsidRDefault="00343E5B" w14:paraId="248FC26F" w14:textId="689ADEB5">
            <w:pPr>
              <w:pStyle w:val="naisc"/>
              <w:spacing w:before="0" w:after="0"/>
            </w:pPr>
            <w:r>
              <w:lastRenderedPageBreak/>
              <w:t>2</w:t>
            </w:r>
            <w:r w:rsidRPr="00481E98" w:rsidR="00010F10">
              <w:t>.</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DF334A" w:rsidRDefault="00010F10" w14:paraId="3A22DE7D" w14:textId="77777777">
            <w:pPr>
              <w:ind w:hanging="8"/>
              <w:jc w:val="both"/>
              <w:rPr>
                <w:color w:val="000000"/>
              </w:rPr>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343E5B" w:rsidRDefault="00010F10" w14:paraId="66BE23CB" w14:textId="77777777">
            <w:pPr>
              <w:spacing w:after="120"/>
              <w:jc w:val="both"/>
              <w:rPr>
                <w:b/>
              </w:rPr>
            </w:pPr>
            <w:r w:rsidRPr="00437B1B">
              <w:rPr>
                <w:b/>
              </w:rPr>
              <w:t>Vides aizsardzības un reģionālās attīstības ministrija</w:t>
            </w:r>
          </w:p>
          <w:p w:rsidRPr="00437B1B" w:rsidR="00010F10" w:rsidP="00DF334A" w:rsidRDefault="00010F10" w14:paraId="27702067" w14:textId="185EB95F">
            <w:pPr>
              <w:widowControl w:val="0"/>
              <w:jc w:val="both"/>
            </w:pPr>
            <w:r w:rsidRPr="00B70906">
              <w:rPr>
                <w:rFonts w:eastAsia="Calibri"/>
                <w:lang w:eastAsia="en-US"/>
              </w:rPr>
              <w:t>Vēršu uzmanību, ka no Noteikumu projekta VSS-1118 anotācijas I sadaļas 2. punktā ietvertās informācijas nav saprotama nepieciešamība jau NĪVKIS reģistrētas inženierbūves, kurā nav veikti nekādi būvdarbi, attēlošanai izpildmērījuma plānā.</w:t>
            </w:r>
          </w:p>
        </w:tc>
        <w:tc>
          <w:tcPr>
            <w:tcW w:w="1199" w:type="pct"/>
            <w:tcBorders>
              <w:top w:val="single" w:color="000000" w:sz="6" w:space="0"/>
              <w:left w:val="single" w:color="000000" w:sz="6" w:space="0"/>
              <w:bottom w:val="single" w:color="000000" w:sz="6" w:space="0"/>
              <w:right w:val="single" w:color="000000" w:sz="6" w:space="0"/>
            </w:tcBorders>
          </w:tcPr>
          <w:p w:rsidRPr="00C47DEA" w:rsidR="00010F10" w:rsidP="00DF334A" w:rsidRDefault="00010F10" w14:paraId="1397DA59" w14:textId="77777777">
            <w:pPr>
              <w:pStyle w:val="naisc"/>
              <w:spacing w:before="0" w:after="0"/>
              <w:jc w:val="both"/>
              <w:rPr>
                <w:b/>
              </w:rPr>
            </w:pPr>
            <w:r w:rsidRPr="00C47DEA">
              <w:rPr>
                <w:b/>
              </w:rPr>
              <w:t>Ņemts vērā</w:t>
            </w:r>
          </w:p>
        </w:tc>
        <w:tc>
          <w:tcPr>
            <w:tcW w:w="1200" w:type="pct"/>
            <w:gridSpan w:val="2"/>
            <w:tcBorders>
              <w:top w:val="single" w:color="auto" w:sz="4" w:space="0"/>
              <w:left w:val="single" w:color="auto" w:sz="4" w:space="0"/>
              <w:bottom w:val="single" w:color="auto" w:sz="4" w:space="0"/>
            </w:tcBorders>
            <w:shd w:val="clear" w:color="auto" w:fill="auto"/>
          </w:tcPr>
          <w:p w:rsidRPr="00481E98" w:rsidR="00010F10" w:rsidP="00DF334A" w:rsidRDefault="00010F10" w14:paraId="43A05462" w14:textId="77777777">
            <w:pPr>
              <w:jc w:val="both"/>
              <w:rPr>
                <w:color w:val="000000"/>
              </w:rPr>
            </w:pPr>
          </w:p>
        </w:tc>
      </w:tr>
      <w:tr w:rsidRPr="00481E98" w:rsidR="00010F10" w:rsidTr="005E1BDE" w14:paraId="44460A7D" w14:textId="77777777">
        <w:tc>
          <w:tcPr>
            <w:tcW w:w="202" w:type="pct"/>
            <w:tcBorders>
              <w:top w:val="single" w:color="000000" w:sz="6" w:space="0"/>
              <w:left w:val="single" w:color="000000" w:sz="6" w:space="0"/>
              <w:bottom w:val="single" w:color="000000" w:sz="6" w:space="0"/>
              <w:right w:val="single" w:color="000000" w:sz="6" w:space="0"/>
            </w:tcBorders>
          </w:tcPr>
          <w:p w:rsidRPr="00481E98" w:rsidR="00010F10" w:rsidP="00DF334A" w:rsidRDefault="00343E5B" w14:paraId="2F74018A" w14:textId="5C96535F">
            <w:pPr>
              <w:pStyle w:val="naisc"/>
              <w:spacing w:before="0" w:after="0"/>
            </w:pPr>
            <w:r>
              <w:t>3</w:t>
            </w:r>
            <w:r w:rsidRPr="00481E98" w:rsidR="00010F10">
              <w:t>.</w:t>
            </w:r>
          </w:p>
        </w:tc>
        <w:tc>
          <w:tcPr>
            <w:tcW w:w="1199" w:type="pct"/>
            <w:gridSpan w:val="2"/>
            <w:tcBorders>
              <w:top w:val="single" w:color="000000" w:sz="6" w:space="0"/>
              <w:left w:val="single" w:color="000000" w:sz="6" w:space="0"/>
              <w:bottom w:val="single" w:color="000000" w:sz="6" w:space="0"/>
              <w:right w:val="single" w:color="000000" w:sz="6" w:space="0"/>
            </w:tcBorders>
          </w:tcPr>
          <w:p w:rsidRPr="00481E98" w:rsidR="00010F10" w:rsidP="00DF334A" w:rsidRDefault="00010F10" w14:paraId="106BE13B" w14:textId="77777777">
            <w:pPr>
              <w:pStyle w:val="Komentrateksts"/>
              <w:jc w:val="both"/>
              <w:rPr>
                <w:bCs/>
                <w:sz w:val="24"/>
                <w:szCs w:val="24"/>
              </w:rPr>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343E5B" w:rsidRDefault="00010F10" w14:paraId="15AC3C99" w14:textId="77777777">
            <w:pPr>
              <w:spacing w:after="120"/>
              <w:jc w:val="both"/>
              <w:rPr>
                <w:b/>
              </w:rPr>
            </w:pPr>
            <w:r w:rsidRPr="00437B1B">
              <w:rPr>
                <w:b/>
              </w:rPr>
              <w:t>Vides aizsardzības un reģionālās attīstības ministrija</w:t>
            </w:r>
          </w:p>
          <w:p w:rsidRPr="00437B1B" w:rsidR="00010F10" w:rsidP="00DF334A" w:rsidRDefault="00010F10" w14:paraId="0B9D7AD9" w14:textId="521E1A7E">
            <w:pPr>
              <w:jc w:val="both"/>
            </w:pPr>
            <w:r w:rsidRPr="00B70906">
              <w:rPr>
                <w:rFonts w:eastAsia="Calibri"/>
                <w:lang w:eastAsia="en-US"/>
              </w:rPr>
              <w:t>No Noteikumu projekta VSS-1118 anotācijas I sadaļas 2. punktā ietvertās informācijas nav skaidra nepieciešamība pirmās grupas ēkām, kurām netiks veikta kadastrālā uzmērīšana izpildmērījuma plāna sagatavošanā, noteikt būvtilpumu (m</w:t>
            </w:r>
            <w:r w:rsidRPr="00B70906">
              <w:rPr>
                <w:rFonts w:eastAsia="Calibri"/>
                <w:vertAlign w:val="superscript"/>
                <w:lang w:eastAsia="en-US"/>
              </w:rPr>
              <w:t>3</w:t>
            </w:r>
            <w:r w:rsidRPr="00B70906">
              <w:rPr>
                <w:rFonts w:eastAsia="Calibri"/>
                <w:lang w:eastAsia="en-US"/>
              </w:rPr>
              <w:t>). Netiek arī sniegts skaidrojums, kā inženierbūvei, piemēram, autoceļš tiks norādīts tās platumu (m), jo autoceļa platums ir mainīgs lielums.</w:t>
            </w:r>
          </w:p>
        </w:tc>
        <w:tc>
          <w:tcPr>
            <w:tcW w:w="1199" w:type="pct"/>
            <w:tcBorders>
              <w:top w:val="single" w:color="000000" w:sz="6" w:space="0"/>
              <w:left w:val="single" w:color="000000" w:sz="6" w:space="0"/>
              <w:bottom w:val="single" w:color="000000" w:sz="6" w:space="0"/>
              <w:right w:val="single" w:color="000000" w:sz="6" w:space="0"/>
            </w:tcBorders>
          </w:tcPr>
          <w:p w:rsidRPr="00C47DEA" w:rsidR="00010F10" w:rsidP="00343E5B" w:rsidRDefault="00010F10" w14:paraId="337E9254" w14:textId="0E728A54">
            <w:pPr>
              <w:pStyle w:val="naisc"/>
              <w:spacing w:before="0" w:after="120"/>
              <w:jc w:val="both"/>
              <w:rPr>
                <w:b/>
              </w:rPr>
            </w:pPr>
            <w:r>
              <w:rPr>
                <w:b/>
              </w:rPr>
              <w:t>Ņ</w:t>
            </w:r>
            <w:r w:rsidRPr="00C47DEA">
              <w:rPr>
                <w:b/>
              </w:rPr>
              <w:t>emts vērā</w:t>
            </w:r>
          </w:p>
          <w:p w:rsidRPr="00FF0416" w:rsidR="00010F10" w:rsidP="00DF334A" w:rsidRDefault="00010F10" w14:paraId="19C05C89" w14:textId="77777777">
            <w:pPr>
              <w:pStyle w:val="naisc"/>
              <w:spacing w:before="0" w:after="0"/>
              <w:jc w:val="both"/>
            </w:pPr>
            <w:r w:rsidRPr="00111C80">
              <w:t xml:space="preserve">Šobrīd spēkā esošie normatīvie akti paredz noteiktu būves datu apjomu, kuri nepieciešami, lai nodrošinātu </w:t>
            </w:r>
            <w:r w:rsidRPr="00FF0416">
              <w:t>būves reģistrāciju Kadastra informācijas sistēmā un kadastrālās vērtības aprēķinu.</w:t>
            </w:r>
          </w:p>
          <w:p w:rsidRPr="00E947AC" w:rsidR="00010F10" w:rsidP="00DF334A" w:rsidRDefault="00010F10" w14:paraId="03AABA35" w14:textId="371D9583">
            <w:pPr>
              <w:pStyle w:val="naisc"/>
              <w:spacing w:before="0" w:after="0"/>
              <w:jc w:val="both"/>
            </w:pPr>
            <w:r w:rsidRPr="00FF0416">
              <w:t>A</w:t>
            </w:r>
            <w:r w:rsidRPr="00E947AC">
              <w:t>notācijas I sadaļas 2.</w:t>
            </w:r>
            <w:r w:rsidR="005E1BDE">
              <w:t> </w:t>
            </w:r>
            <w:r w:rsidRPr="00E947AC">
              <w:t>punktā norādīts, ka būvēm norāda apjomu atbilstoši normatīvajos aktos būves kadastrālās uzmērīšanas jomā noteiktajiem apjoma rādītājiem.</w:t>
            </w:r>
            <w:r>
              <w:t xml:space="preserve"> </w:t>
            </w:r>
            <w:r w:rsidRPr="00FF0416">
              <w:t xml:space="preserve">Ēkām, tajā skaitā būvniecības I grupas ēkām, šāds rādītājs ir arī būvtilpums. </w:t>
            </w:r>
          </w:p>
          <w:p w:rsidRPr="00437B1B" w:rsidR="00010F10" w:rsidP="00DF334A" w:rsidRDefault="00010F10" w14:paraId="47B62CD7" w14:textId="04FD9098">
            <w:pPr>
              <w:pStyle w:val="naisc"/>
              <w:spacing w:before="0" w:after="0"/>
              <w:jc w:val="both"/>
            </w:pPr>
            <w:r w:rsidRPr="00437B1B">
              <w:lastRenderedPageBreak/>
              <w:t>Anotācijas I sadaļas 2. punkts papildināts, norādot, ka izpildmērījuma plānā norāda lielāko platumu, garumu, augstumu.</w:t>
            </w:r>
          </w:p>
          <w:p w:rsidRPr="00437B1B" w:rsidR="00010F10" w:rsidP="00DF334A" w:rsidRDefault="00010F10" w14:paraId="32E306AD" w14:textId="77777777">
            <w:pPr>
              <w:pStyle w:val="naisc"/>
              <w:spacing w:before="0" w:after="0"/>
              <w:jc w:val="both"/>
            </w:pPr>
            <w:r w:rsidRPr="00437B1B">
              <w:t>Ar šo projektu nekas netiek mainīts esošajā normatīvajā regulējumā, pēc kura nosacījumiem mērnieki uzmēra būves, tajā skaitā nosaka un uzmēra autoceļu platumu</w:t>
            </w:r>
            <w:r>
              <w:t>.</w:t>
            </w:r>
          </w:p>
        </w:tc>
        <w:tc>
          <w:tcPr>
            <w:tcW w:w="1200" w:type="pct"/>
            <w:gridSpan w:val="2"/>
            <w:tcBorders>
              <w:top w:val="single" w:color="auto" w:sz="4" w:space="0"/>
              <w:left w:val="single" w:color="auto" w:sz="4" w:space="0"/>
              <w:bottom w:val="single" w:color="auto" w:sz="4" w:space="0"/>
            </w:tcBorders>
          </w:tcPr>
          <w:p w:rsidRPr="00481E98" w:rsidR="00010F10" w:rsidP="00DF334A" w:rsidRDefault="00010F10" w14:paraId="4A83FB21" w14:textId="77777777">
            <w:pPr>
              <w:jc w:val="both"/>
            </w:pPr>
          </w:p>
        </w:tc>
      </w:tr>
      <w:tr w:rsidRPr="00481E98" w:rsidR="005E1BDE" w:rsidTr="005E1BDE" w14:paraId="445DEE5D" w14:textId="77777777">
        <w:tc>
          <w:tcPr>
            <w:tcW w:w="202" w:type="pct"/>
            <w:tcBorders>
              <w:top w:val="single" w:color="000000" w:sz="6" w:space="0"/>
              <w:left w:val="single" w:color="000000" w:sz="6" w:space="0"/>
              <w:bottom w:val="single" w:color="000000" w:sz="6" w:space="0"/>
              <w:right w:val="single" w:color="000000" w:sz="6" w:space="0"/>
            </w:tcBorders>
          </w:tcPr>
          <w:p w:rsidR="005E1BDE" w:rsidP="00DF334A" w:rsidRDefault="005E1BDE" w14:paraId="5177B8DE" w14:textId="3F965A5B">
            <w:pPr>
              <w:pStyle w:val="naisc"/>
              <w:spacing w:before="0" w:after="0"/>
            </w:pPr>
            <w:r>
              <w:t>4.</w:t>
            </w:r>
          </w:p>
        </w:tc>
        <w:tc>
          <w:tcPr>
            <w:tcW w:w="1199" w:type="pct"/>
            <w:gridSpan w:val="2"/>
            <w:tcBorders>
              <w:top w:val="single" w:color="000000" w:sz="6" w:space="0"/>
              <w:left w:val="single" w:color="000000" w:sz="6" w:space="0"/>
              <w:bottom w:val="single" w:color="000000" w:sz="6" w:space="0"/>
              <w:right w:val="single" w:color="000000" w:sz="6" w:space="0"/>
            </w:tcBorders>
          </w:tcPr>
          <w:p w:rsidRPr="00481E98" w:rsidR="005E1BDE" w:rsidP="00DF334A" w:rsidRDefault="005E1BDE" w14:paraId="78FBEA7F" w14:textId="77777777">
            <w:pPr>
              <w:pStyle w:val="Komentrateksts"/>
              <w:jc w:val="both"/>
              <w:rPr>
                <w:bCs/>
                <w:sz w:val="24"/>
                <w:szCs w:val="24"/>
              </w:rPr>
            </w:pPr>
          </w:p>
        </w:tc>
        <w:tc>
          <w:tcPr>
            <w:tcW w:w="1199" w:type="pct"/>
            <w:tcBorders>
              <w:top w:val="single" w:color="000000" w:sz="6" w:space="0"/>
              <w:left w:val="single" w:color="000000" w:sz="6" w:space="0"/>
              <w:bottom w:val="single" w:color="000000" w:sz="6" w:space="0"/>
              <w:right w:val="single" w:color="000000" w:sz="6" w:space="0"/>
            </w:tcBorders>
          </w:tcPr>
          <w:p w:rsidR="005E1BDE" w:rsidP="00343E5B" w:rsidRDefault="005E1BDE" w14:paraId="111AABD9" w14:textId="4C4091E4">
            <w:pPr>
              <w:spacing w:after="120"/>
              <w:jc w:val="both"/>
              <w:rPr>
                <w:b/>
              </w:rPr>
            </w:pPr>
            <w:r>
              <w:rPr>
                <w:b/>
              </w:rPr>
              <w:t>Finanšu ministrija</w:t>
            </w:r>
          </w:p>
          <w:p w:rsidRPr="005E1BDE" w:rsidR="005E1BDE" w:rsidP="005E1BDE" w:rsidRDefault="005E1BDE" w14:paraId="735FFFC5" w14:textId="77E46C46">
            <w:pPr>
              <w:jc w:val="both"/>
            </w:pPr>
            <w:r w:rsidRPr="005E1BDE">
              <w:t xml:space="preserve">Norādām, ka nav saprotama anotācijas I. sadaļas 4. punktā sniegtā informācija, ka  noteikumu projekta ietekme uz valsts budžetu norādīta likuma “Grozījumi Nekustamā īpašuma valsts kadastra likumā” sākotnējās ietekmes novērtējuma ziņojumā (anotācijā) (Saeimā pieņemts 2018. gada 11. oktobrī), bet nav aizpildīta anotācijas III. sadaļa, līdz ar to nav saprotams, kā tiks nodrošināts noteikumu projekta izpildei nepieciešamais finansējums. Uzskatām, ka Tieslietu ministrijai jāizvērtē, vai nav jāaizpilda anotācijas III. Sadaļa, vai jāpapildina anotācijas VII. sadaļas 3. punkts, norādot, ka Tieslietu ministrija </w:t>
            </w:r>
            <w:r w:rsidRPr="005E1BDE">
              <w:lastRenderedPageBreak/>
              <w:t>noteikumu projekta īstenošanu nodrošinās tai piešķirto budžeta līdzekļu ietvaros.</w:t>
            </w:r>
          </w:p>
        </w:tc>
        <w:tc>
          <w:tcPr>
            <w:tcW w:w="1199" w:type="pct"/>
            <w:tcBorders>
              <w:top w:val="single" w:color="000000" w:sz="6" w:space="0"/>
              <w:left w:val="single" w:color="000000" w:sz="6" w:space="0"/>
              <w:bottom w:val="single" w:color="000000" w:sz="6" w:space="0"/>
              <w:right w:val="single" w:color="000000" w:sz="6" w:space="0"/>
            </w:tcBorders>
          </w:tcPr>
          <w:p w:rsidR="005E1BDE" w:rsidP="00343E5B" w:rsidRDefault="005E1BDE" w14:paraId="44E42FAA" w14:textId="7194AE06">
            <w:pPr>
              <w:pStyle w:val="naisc"/>
              <w:spacing w:before="0" w:after="120"/>
              <w:jc w:val="both"/>
              <w:rPr>
                <w:b/>
              </w:rPr>
            </w:pPr>
            <w:r>
              <w:rPr>
                <w:b/>
              </w:rPr>
              <w:lastRenderedPageBreak/>
              <w:t>Ņemts vērā</w:t>
            </w:r>
          </w:p>
        </w:tc>
        <w:tc>
          <w:tcPr>
            <w:tcW w:w="1200" w:type="pct"/>
            <w:gridSpan w:val="2"/>
            <w:tcBorders>
              <w:top w:val="single" w:color="auto" w:sz="4" w:space="0"/>
              <w:left w:val="single" w:color="auto" w:sz="4" w:space="0"/>
              <w:bottom w:val="single" w:color="auto" w:sz="4" w:space="0"/>
            </w:tcBorders>
          </w:tcPr>
          <w:p w:rsidRPr="00481E98" w:rsidR="005E1BDE" w:rsidP="00DF334A" w:rsidRDefault="005E1BDE" w14:paraId="0105536B" w14:textId="77777777">
            <w:pPr>
              <w:jc w:val="both"/>
            </w:pPr>
          </w:p>
        </w:tc>
      </w:tr>
      <w:tr w:rsidRPr="00481E98" w:rsidR="00010F10" w:rsidTr="005E1BDE" w14:paraId="030AB66F" w14:textId="77777777">
        <w:tc>
          <w:tcPr>
            <w:tcW w:w="202" w:type="pct"/>
            <w:tcBorders>
              <w:top w:val="single" w:color="000000" w:sz="6" w:space="0"/>
              <w:left w:val="single" w:color="000000" w:sz="6" w:space="0"/>
              <w:bottom w:val="single" w:color="000000" w:sz="6" w:space="0"/>
              <w:right w:val="single" w:color="000000" w:sz="6" w:space="0"/>
            </w:tcBorders>
          </w:tcPr>
          <w:p w:rsidRPr="00481E98" w:rsidR="00010F10" w:rsidP="00DF334A" w:rsidRDefault="005E1BDE" w14:paraId="1EA84654" w14:textId="73259CB6">
            <w:pPr>
              <w:pStyle w:val="naisc"/>
              <w:spacing w:before="0" w:after="0"/>
            </w:pPr>
            <w:r>
              <w:t>5</w:t>
            </w:r>
            <w:r w:rsidRPr="00481E98" w:rsidR="00010F10">
              <w:t>.</w:t>
            </w:r>
          </w:p>
        </w:tc>
        <w:tc>
          <w:tcPr>
            <w:tcW w:w="1199" w:type="pct"/>
            <w:gridSpan w:val="2"/>
            <w:tcBorders>
              <w:top w:val="single" w:color="000000" w:sz="6" w:space="0"/>
              <w:left w:val="single" w:color="000000" w:sz="6" w:space="0"/>
              <w:bottom w:val="single" w:color="000000" w:sz="6" w:space="0"/>
              <w:right w:val="single" w:color="000000" w:sz="6" w:space="0"/>
            </w:tcBorders>
          </w:tcPr>
          <w:p w:rsidRPr="00437B1B" w:rsidR="00010F10" w:rsidP="00DF334A" w:rsidRDefault="00010F10" w14:paraId="389ECD92" w14:textId="77777777">
            <w:pPr>
              <w:rPr>
                <w:color w:val="000000"/>
              </w:rPr>
            </w:pPr>
          </w:p>
        </w:tc>
        <w:tc>
          <w:tcPr>
            <w:tcW w:w="1199" w:type="pct"/>
            <w:tcBorders>
              <w:top w:val="single" w:color="000000" w:sz="6" w:space="0"/>
              <w:left w:val="single" w:color="000000" w:sz="6" w:space="0"/>
              <w:bottom w:val="single" w:color="000000" w:sz="6" w:space="0"/>
              <w:right w:val="single" w:color="000000" w:sz="6" w:space="0"/>
            </w:tcBorders>
          </w:tcPr>
          <w:p w:rsidRPr="00FF0416" w:rsidR="00010F10" w:rsidP="005E1BDE" w:rsidRDefault="00010F10" w14:paraId="3F4137B3" w14:textId="77777777">
            <w:pPr>
              <w:pStyle w:val="Paraststmeklis"/>
              <w:suppressAutoHyphens/>
              <w:spacing w:before="0" w:beforeAutospacing="0" w:after="120" w:afterAutospacing="0"/>
              <w:jc w:val="both"/>
              <w:rPr>
                <w:b/>
                <w:color w:val="000000"/>
              </w:rPr>
            </w:pPr>
            <w:r w:rsidRPr="00DA42E9">
              <w:rPr>
                <w:b/>
                <w:color w:val="000000"/>
              </w:rPr>
              <w:t>Ekonomikas ministrija</w:t>
            </w:r>
          </w:p>
          <w:p w:rsidRPr="00FF0416" w:rsidR="00010F10" w:rsidP="00DF334A" w:rsidRDefault="00010F10" w14:paraId="4402A9D1" w14:textId="07573A95">
            <w:pPr>
              <w:pStyle w:val="Paraststmeklis"/>
              <w:suppressAutoHyphens/>
              <w:spacing w:before="0" w:beforeAutospacing="0" w:after="0" w:afterAutospacing="0"/>
              <w:jc w:val="both"/>
              <w:rPr>
                <w:color w:val="000000"/>
              </w:rPr>
            </w:pPr>
            <w:r w:rsidRPr="00FF0416">
              <w:t xml:space="preserve">Noteikumu projektos ir norādīts, ka izpildmērījuma plānu iesniedz Bentley Systems datorizētās projektēšanas </w:t>
            </w:r>
            <w:r w:rsidRPr="00E947AC">
              <w:rPr>
                <w:i/>
              </w:rPr>
              <w:t>(DGN)</w:t>
            </w:r>
            <w:r w:rsidRPr="00E947AC">
              <w:t xml:space="preserve"> vai </w:t>
            </w:r>
            <w:r w:rsidRPr="00437B1B">
              <w:rPr>
                <w:i/>
              </w:rPr>
              <w:t>Autodesk</w:t>
            </w:r>
            <w:r w:rsidRPr="00437B1B">
              <w:t xml:space="preserve"> datorizētās projektēšanas </w:t>
            </w:r>
            <w:r w:rsidRPr="00437B1B">
              <w:rPr>
                <w:i/>
              </w:rPr>
              <w:t>(DWG)</w:t>
            </w:r>
            <w:r w:rsidRPr="00437B1B">
              <w:t xml:space="preserve"> datņu formātā ar drošu elektronisku parakstu un laika zīmogu EDOC datņu formātā. Tiesību normu jaunradē jāievēro tehnoloģiskās neitralitātes princips. Proti, tiesību normas nedrīkst rakstīt konkrētai tehnoloģijai (</w:t>
            </w:r>
            <w:r w:rsidRPr="00437B1B">
              <w:rPr>
                <w:i/>
                <w:iCs/>
              </w:rPr>
              <w:t>sal. Informācijas un komunikāciju tiesības. I sējums. Rīga: Turība, 2002, 33. lpp.</w:t>
            </w:r>
            <w:r w:rsidRPr="00437B1B">
              <w:t>). Tā vietā izmantojams vispārīgs regulējums, kas raksturo sasniedzamo rezultātu vai citus nepieciešamos raksturlielumus</w:t>
            </w:r>
            <w:r w:rsidRPr="00C47DEA">
              <w:t xml:space="preserve"> (pazīmes, standartus u.tml.) (</w:t>
            </w:r>
            <w:r w:rsidRPr="00C47DEA">
              <w:rPr>
                <w:i/>
                <w:iCs/>
              </w:rPr>
              <w:t>sal. Satversmes tiesas 2019.gada 21.februāra sprieduma lietā Nr.2018-10-0103 18.1.punkts</w:t>
            </w:r>
            <w:r w:rsidRPr="00C47DEA">
              <w:t>). Lūdzam precizēt noteikumu projektu</w:t>
            </w:r>
          </w:p>
        </w:tc>
        <w:tc>
          <w:tcPr>
            <w:tcW w:w="1199" w:type="pct"/>
            <w:tcBorders>
              <w:top w:val="single" w:color="000000" w:sz="6" w:space="0"/>
              <w:left w:val="single" w:color="000000" w:sz="6" w:space="0"/>
              <w:bottom w:val="single" w:color="000000" w:sz="6" w:space="0"/>
              <w:right w:val="single" w:color="000000" w:sz="6" w:space="0"/>
            </w:tcBorders>
          </w:tcPr>
          <w:p w:rsidRPr="00E947AC" w:rsidR="00010F10" w:rsidP="005E1BDE" w:rsidRDefault="00010F10" w14:paraId="35397DF5" w14:textId="77777777">
            <w:pPr>
              <w:pStyle w:val="naisc"/>
              <w:spacing w:before="0" w:after="120"/>
              <w:jc w:val="both"/>
              <w:rPr>
                <w:b/>
              </w:rPr>
            </w:pPr>
            <w:r w:rsidRPr="00FF0416">
              <w:rPr>
                <w:b/>
              </w:rPr>
              <w:t>Ņemts vērā</w:t>
            </w:r>
          </w:p>
          <w:p w:rsidRPr="00437B1B" w:rsidR="00010F10" w:rsidP="00DF334A" w:rsidRDefault="00010F10" w14:paraId="79A20155" w14:textId="77777777">
            <w:pPr>
              <w:pStyle w:val="naisc"/>
              <w:spacing w:before="0" w:after="0"/>
              <w:jc w:val="both"/>
            </w:pPr>
            <w:r w:rsidRPr="00437B1B">
              <w:t xml:space="preserve">Precizēti normatīvo aktu projekti un anotācija, nosakot, ka “izpildmērījuma plānu iesniedz </w:t>
            </w:r>
            <w:r w:rsidRPr="00437B1B">
              <w:rPr>
                <w:i/>
              </w:rPr>
              <w:t>DGN</w:t>
            </w:r>
            <w:r w:rsidRPr="00437B1B">
              <w:t xml:space="preserve"> vai </w:t>
            </w:r>
            <w:r w:rsidRPr="00437B1B">
              <w:rPr>
                <w:i/>
              </w:rPr>
              <w:t>DWG</w:t>
            </w:r>
            <w:r w:rsidRPr="00437B1B">
              <w:t xml:space="preserve"> datņu formātā”.</w:t>
            </w:r>
          </w:p>
        </w:tc>
        <w:tc>
          <w:tcPr>
            <w:tcW w:w="1200" w:type="pct"/>
            <w:gridSpan w:val="2"/>
            <w:tcBorders>
              <w:top w:val="single" w:color="auto" w:sz="4" w:space="0"/>
              <w:left w:val="single" w:color="auto" w:sz="4" w:space="0"/>
              <w:bottom w:val="single" w:color="auto" w:sz="4" w:space="0"/>
            </w:tcBorders>
          </w:tcPr>
          <w:p w:rsidRPr="00437B1B" w:rsidR="00010F10" w:rsidP="005E1BDE" w:rsidRDefault="00010F10" w14:paraId="571A1835" w14:textId="77777777">
            <w:pPr>
              <w:jc w:val="both"/>
              <w:rPr>
                <w:bCs/>
              </w:rPr>
            </w:pPr>
            <w:r w:rsidRPr="00437B1B">
              <w:rPr>
                <w:bCs/>
              </w:rPr>
              <w:t xml:space="preserve">Ministru kabineta noteikumu projekta </w:t>
            </w:r>
            <w:r w:rsidRPr="00437B1B">
              <w:rPr>
                <w:lang w:val="x-none"/>
              </w:rPr>
              <w:t>"</w:t>
            </w:r>
            <w:r w:rsidRPr="00437B1B">
              <w:rPr>
                <w:rFonts w:eastAsia="Calibri"/>
              </w:rPr>
              <w:t>Grozījumi Ministru kabineta 2012. gada 10. aprīļa noteikumos Nr. 263 "Kadastra objekta reģistrācijas un kadastra datu aktualizācijas noteikumi"</w:t>
            </w:r>
            <w:r w:rsidRPr="00437B1B">
              <w:rPr>
                <w:lang w:val="x-none"/>
              </w:rPr>
              <w:t>"</w:t>
            </w:r>
            <w:r w:rsidRPr="00437B1B">
              <w:t>:</w:t>
            </w:r>
            <w:r w:rsidRPr="00437B1B">
              <w:rPr>
                <w:b/>
              </w:rPr>
              <w:t xml:space="preserve"> </w:t>
            </w:r>
          </w:p>
          <w:p w:rsidRPr="00E947AC" w:rsidR="00010F10" w:rsidP="005E1BDE" w:rsidRDefault="00010F10" w14:paraId="1F1F8CB0" w14:textId="77777777">
            <w:pPr>
              <w:jc w:val="both"/>
              <w:rPr>
                <w:color w:val="000000"/>
                <w:u w:val="single"/>
              </w:rPr>
            </w:pPr>
            <w:r w:rsidRPr="00437B1B">
              <w:rPr>
                <w:color w:val="000000"/>
              </w:rPr>
              <w:t xml:space="preserve">1.12. </w:t>
            </w:r>
            <w:r w:rsidRPr="00C47DEA">
              <w:rPr>
                <w:color w:val="000000"/>
              </w:rPr>
              <w:t>Papildināt 29. punktu ar 29.3. un 29.4. apakšpunktu šādā redakcijā:</w:t>
            </w:r>
            <w:r w:rsidRPr="00FF0416">
              <w:rPr>
                <w:color w:val="000000"/>
              </w:rPr>
              <w:t xml:space="preserve"> </w:t>
            </w:r>
            <w:r w:rsidRPr="00C47DEA">
              <w:rPr>
                <w:color w:val="000000"/>
              </w:rPr>
              <w:t>"</w:t>
            </w:r>
            <w:r w:rsidRPr="00FF0416">
              <w:rPr>
                <w:color w:val="000000"/>
              </w:rPr>
              <w:t>iesniedz iesniegumu par ekspluatācijā pieņemtas inženierbūves reģistrāciju Kadastra informācijas sistēmā, ja normatīvajos aktos būvniecības jomā nav noteikta prasība veikt būves kadastrālo uzmērīšanu. Iesniegumam pievieno šādus do</w:t>
            </w:r>
            <w:r w:rsidRPr="00E947AC">
              <w:rPr>
                <w:color w:val="000000"/>
              </w:rPr>
              <w:t xml:space="preserve">kumentus, </w:t>
            </w:r>
            <w:r w:rsidRPr="00E947AC">
              <w:rPr>
                <w:color w:val="000000"/>
                <w:u w:val="single"/>
              </w:rPr>
              <w:t>ja tie nav pieejami būvniecības informācijas sistēmā:</w:t>
            </w:r>
          </w:p>
          <w:p w:rsidRPr="00437B1B" w:rsidR="00010F10" w:rsidP="005E1BDE" w:rsidRDefault="00010F10" w14:paraId="1864F0D7" w14:textId="77777777">
            <w:pPr>
              <w:jc w:val="both"/>
              <w:rPr>
                <w:color w:val="000000"/>
              </w:rPr>
            </w:pPr>
            <w:r w:rsidRPr="00437B1B">
              <w:rPr>
                <w:color w:val="000000"/>
              </w:rPr>
              <w:t>29.3.1. aktu par būves pieņemšanu ekspluatācijā, paskaidrojuma rakstu vai apliecinājuma karti ar pašvaldības būvvaldes vai citas institūcijas, kas veic būvvaldes funkcijas, izdarītu atzīmi par būvdarbu pabeigšanu;</w:t>
            </w:r>
          </w:p>
          <w:p w:rsidRPr="00437B1B" w:rsidR="00010F10" w:rsidP="005E1BDE" w:rsidRDefault="00010F10" w14:paraId="737824B8" w14:textId="77777777">
            <w:pPr>
              <w:jc w:val="both"/>
              <w:rPr>
                <w:color w:val="000000"/>
              </w:rPr>
            </w:pPr>
            <w:r w:rsidRPr="00437B1B">
              <w:rPr>
                <w:color w:val="000000"/>
              </w:rPr>
              <w:t xml:space="preserve">29.3.2. inženierbūves izpildmērījuma plānu </w:t>
            </w:r>
            <w:r w:rsidRPr="00437B1B">
              <w:rPr>
                <w:i/>
                <w:u w:val="single"/>
              </w:rPr>
              <w:t>DGN</w:t>
            </w:r>
            <w:r w:rsidRPr="00437B1B">
              <w:rPr>
                <w:u w:val="single"/>
              </w:rPr>
              <w:t xml:space="preserve"> vai </w:t>
            </w:r>
            <w:r w:rsidRPr="00437B1B">
              <w:rPr>
                <w:i/>
                <w:u w:val="single"/>
              </w:rPr>
              <w:t>DWG</w:t>
            </w:r>
            <w:r w:rsidRPr="00437B1B">
              <w:t xml:space="preserve"> datņu formātā.</w:t>
            </w:r>
            <w:r w:rsidRPr="00437B1B">
              <w:rPr>
                <w:color w:val="000000"/>
              </w:rPr>
              <w:t>;</w:t>
            </w:r>
          </w:p>
          <w:p w:rsidRPr="00437B1B" w:rsidR="00010F10" w:rsidP="005E1BDE" w:rsidRDefault="00010F10" w14:paraId="6325A505" w14:textId="77777777">
            <w:pPr>
              <w:jc w:val="both"/>
              <w:rPr>
                <w:color w:val="000000"/>
              </w:rPr>
            </w:pPr>
            <w:r w:rsidRPr="00437B1B">
              <w:rPr>
                <w:color w:val="000000"/>
              </w:rPr>
              <w:lastRenderedPageBreak/>
              <w:t>29.4. iesniedz iesniegumu par ekspluatācijā pieņemtas pirmās grupas ēkas reģistrāciju Kadastra informācijas sistēmā, ja normatīvajos aktos būvniecības jomā nav noteikta prasība veikt būves kadastrālo uzmērīšanu. Iesniegumam pievieno šādus dokumentus, ja tie nav pieejami būvniecības informācijas sistēmā:</w:t>
            </w:r>
          </w:p>
          <w:p w:rsidRPr="00437B1B" w:rsidR="00010F10" w:rsidP="005E1BDE" w:rsidRDefault="00010F10" w14:paraId="3638AC86" w14:textId="77777777">
            <w:pPr>
              <w:jc w:val="both"/>
              <w:rPr>
                <w:color w:val="000000"/>
              </w:rPr>
            </w:pPr>
            <w:r w:rsidRPr="00437B1B">
              <w:rPr>
                <w:color w:val="000000"/>
              </w:rPr>
              <w:t>29.4.1. paskaidrojuma rakstu ar pašvaldības būvvaldes vai citas institūcijas, kas veic būvvaldes funkcijas, izdarītu atzīmi par būvdarbu pabeigšanu;</w:t>
            </w:r>
          </w:p>
          <w:p w:rsidRPr="00437B1B" w:rsidR="00010F10" w:rsidP="005E1BDE" w:rsidRDefault="00010F10" w14:paraId="373F6640" w14:textId="77777777">
            <w:pPr>
              <w:jc w:val="both"/>
              <w:rPr>
                <w:color w:val="000000"/>
              </w:rPr>
            </w:pPr>
            <w:r w:rsidRPr="00437B1B">
              <w:rPr>
                <w:color w:val="000000"/>
              </w:rPr>
              <w:t xml:space="preserve">29.4.2. ēkas izpildmērījuma plānu </w:t>
            </w:r>
            <w:r w:rsidRPr="00437B1B">
              <w:rPr>
                <w:i/>
                <w:u w:val="single"/>
              </w:rPr>
              <w:t>DGN</w:t>
            </w:r>
            <w:r w:rsidRPr="00437B1B">
              <w:rPr>
                <w:u w:val="single"/>
              </w:rPr>
              <w:t xml:space="preserve"> vai </w:t>
            </w:r>
            <w:r w:rsidRPr="00437B1B">
              <w:rPr>
                <w:i/>
                <w:u w:val="single"/>
              </w:rPr>
              <w:t>DWG</w:t>
            </w:r>
            <w:r w:rsidRPr="00437B1B">
              <w:rPr>
                <w:i/>
                <w:iCs/>
                <w:u w:val="single"/>
              </w:rPr>
              <w:t xml:space="preserve"> </w:t>
            </w:r>
            <w:r w:rsidRPr="00437B1B">
              <w:rPr>
                <w:i/>
                <w:iCs/>
              </w:rPr>
              <w:t xml:space="preserve"> </w:t>
            </w:r>
            <w:r w:rsidRPr="00437B1B">
              <w:t>datņu formātā</w:t>
            </w:r>
            <w:r w:rsidRPr="00437B1B">
              <w:rPr>
                <w:color w:val="000000"/>
              </w:rPr>
              <w:t>;</w:t>
            </w:r>
          </w:p>
          <w:p w:rsidRPr="00437B1B" w:rsidR="00010F10" w:rsidP="005E1BDE" w:rsidRDefault="00010F10" w14:paraId="1642695D" w14:textId="77777777">
            <w:pPr>
              <w:pStyle w:val="naisnod"/>
              <w:spacing w:before="0" w:after="0"/>
              <w:jc w:val="both"/>
              <w:rPr>
                <w:b w:val="0"/>
              </w:rPr>
            </w:pPr>
            <w:r w:rsidRPr="00437B1B">
              <w:rPr>
                <w:b w:val="0"/>
                <w:color w:val="000000"/>
              </w:rPr>
              <w:t>29.4.3. labiekārtojuma anketu.”</w:t>
            </w:r>
          </w:p>
          <w:p w:rsidRPr="00FF0416" w:rsidR="00010F10" w:rsidP="005E1BDE" w:rsidRDefault="00010F10" w14:paraId="0CD0CC89" w14:textId="77777777">
            <w:pPr>
              <w:jc w:val="both"/>
              <w:rPr>
                <w:color w:val="000000"/>
              </w:rPr>
            </w:pPr>
            <w:r w:rsidRPr="00C47DEA">
              <w:rPr>
                <w:color w:val="000000"/>
              </w:rPr>
              <w:t xml:space="preserve">1.2.  izteikt 5.4. apakšpunktu šādā redakcijā "5.4. inženierbūves vai pirmās grupas ēkas izpildmērījuma plānā attēlota būves kontūra (noslēgta, nepārtraukta līnija), norādīts apjoms atbilstoši normatīvajos aktos būves kadastrālās uzmērīšanas jomā noteiktajiem apjoma rādītājiem, izpildmērījuma plāns ir sagatavots </w:t>
            </w:r>
            <w:r w:rsidRPr="00C47DEA">
              <w:rPr>
                <w:i/>
              </w:rPr>
              <w:t>DGN</w:t>
            </w:r>
            <w:r w:rsidRPr="00C47DEA">
              <w:t xml:space="preserve"> vai </w:t>
            </w:r>
            <w:r w:rsidRPr="00C47DEA">
              <w:rPr>
                <w:i/>
              </w:rPr>
              <w:t>DWG</w:t>
            </w:r>
            <w:r w:rsidRPr="00C47DEA">
              <w:t xml:space="preserve"> datņu formātā</w:t>
            </w:r>
            <w:r w:rsidRPr="00C47DEA">
              <w:rPr>
                <w:color w:val="000000"/>
              </w:rPr>
              <w:t>.</w:t>
            </w:r>
            <w:r w:rsidRPr="00FF0416">
              <w:rPr>
                <w:color w:val="000000"/>
              </w:rPr>
              <w:t>”</w:t>
            </w:r>
          </w:p>
          <w:p w:rsidRPr="008E2C38" w:rsidR="00010F10" w:rsidP="005E1BDE" w:rsidRDefault="00010F10" w14:paraId="41435CA4" w14:textId="77777777">
            <w:pPr>
              <w:jc w:val="both"/>
              <w:rPr>
                <w:color w:val="000000"/>
              </w:rPr>
            </w:pPr>
            <w:r w:rsidRPr="00FF0416">
              <w:lastRenderedPageBreak/>
              <w:t>P</w:t>
            </w:r>
            <w:r w:rsidRPr="00E947AC">
              <w:t>recizēti grozījumi Ministru kabineta 2012. gada 24. aprīļa noteikumos Nr. 281 "Augstas detalizācijas topogrāfiskās informācijas un tās centrālās datubāzes noteikumi" :</w:t>
            </w:r>
          </w:p>
          <w:p w:rsidRPr="008E2C38" w:rsidR="00010F10" w:rsidP="005E1BDE" w:rsidRDefault="00010F10" w14:paraId="5045D43F" w14:textId="77777777">
            <w:pPr>
              <w:jc w:val="both"/>
            </w:pPr>
            <w:r w:rsidRPr="008E2C38">
              <w:t>1.2. Papildināt noteikumus ar 57.</w:t>
            </w:r>
            <w:r w:rsidRPr="008E2C38">
              <w:rPr>
                <w:vertAlign w:val="superscript"/>
              </w:rPr>
              <w:t>3</w:t>
            </w:r>
            <w:r w:rsidRPr="008E2C38">
              <w:t xml:space="preserve"> un 57.</w:t>
            </w:r>
            <w:r w:rsidRPr="008E2C38">
              <w:rPr>
                <w:vertAlign w:val="superscript"/>
              </w:rPr>
              <w:t>4</w:t>
            </w:r>
            <w:r w:rsidRPr="008E2C38">
              <w:t> punktu šādā redakcijā:</w:t>
            </w:r>
          </w:p>
          <w:p w:rsidRPr="00FF0416" w:rsidR="00010F10" w:rsidP="005E1BDE" w:rsidRDefault="00010F10" w14:paraId="21EC5878" w14:textId="77777777">
            <w:pPr>
              <w:jc w:val="both"/>
            </w:pPr>
            <w:r w:rsidRPr="008E2C38">
              <w:t>"</w:t>
            </w:r>
            <w:bookmarkStart w:name="p56" w:id="1"/>
            <w:bookmarkStart w:name="p57" w:id="2"/>
            <w:bookmarkStart w:name="p58" w:id="3"/>
            <w:bookmarkStart w:name="n4" w:id="4"/>
            <w:bookmarkStart w:name="p59" w:id="5"/>
            <w:bookmarkStart w:name="p60" w:id="6"/>
            <w:bookmarkStart w:name="p61" w:id="7"/>
            <w:bookmarkStart w:name="p62" w:id="8"/>
            <w:bookmarkStart w:name="n5" w:id="9"/>
            <w:bookmarkEnd w:id="1"/>
            <w:bookmarkEnd w:id="2"/>
            <w:bookmarkEnd w:id="3"/>
            <w:bookmarkEnd w:id="4"/>
            <w:bookmarkEnd w:id="5"/>
            <w:bookmarkEnd w:id="6"/>
            <w:bookmarkEnd w:id="7"/>
            <w:bookmarkEnd w:id="8"/>
            <w:bookmarkEnd w:id="9"/>
            <w:r w:rsidRPr="008E2C38">
              <w:t>57.</w:t>
            </w:r>
            <w:r w:rsidRPr="008E2C38">
              <w:rPr>
                <w:vertAlign w:val="superscript"/>
              </w:rPr>
              <w:t>3</w:t>
            </w:r>
            <w:r w:rsidRPr="008E2C38">
              <w:t> </w:t>
            </w:r>
            <w:r w:rsidRPr="00FF0416">
              <w:t xml:space="preserve">Inženierbūves vai pirmās grupas ēkas izpildmērījuma plānā,  </w:t>
            </w:r>
            <w:r w:rsidRPr="00FF0416">
              <w:rPr>
                <w:u w:val="single"/>
              </w:rPr>
              <w:t>ja paredzēta datu reģistrācija vai aktualizācija Kadastra informācijas sistēmā uz izpildmērījuma pamata, papildus</w:t>
            </w:r>
            <w:r w:rsidRPr="00FF0416">
              <w:t xml:space="preserve"> attēlo administratīvās teritorijas robežās ietilpstošās reģistrējamās vai aktualizējamās būves kontūru (noslēgta, nepārtraukta līnija) atbilstoši šo noteikumu 1. pielikuma</w:t>
            </w:r>
            <w:r w:rsidRPr="00E947AC">
              <w:t xml:space="preserve"> 27.6. rindai un norāda apjomu atbilstoši normatīvajos aktos būves kadastrālās uzmērīšanas jomā noteiktajiem apjoma rādītājiem, papildus norādot būves lietošanas veidu atbilstoši normatīvajiem aktiem būvju klasifikācijas jomā. Ja inženierbūve sastāv no daļām ar </w:t>
            </w:r>
            <w:r w:rsidRPr="00437B1B">
              <w:rPr>
                <w:shd w:val="clear" w:color="auto" w:fill="FFFFFF"/>
              </w:rPr>
              <w:t xml:space="preserve">atšķirīgiem attiecīgo inženierbūves tipu raksturojošiem apjoma </w:t>
            </w:r>
            <w:r w:rsidRPr="00437B1B">
              <w:rPr>
                <w:shd w:val="clear" w:color="auto" w:fill="FFFFFF"/>
              </w:rPr>
              <w:lastRenderedPageBreak/>
              <w:t xml:space="preserve">rādītājiem vai materiāliem, katrai daļai norāda kontūru un šajā punktā norādītos būvi raksturojošos rādītājus. Izpildmērījuma plānu iesniedz </w:t>
            </w:r>
            <w:r w:rsidRPr="00437B1B">
              <w:rPr>
                <w:i/>
              </w:rPr>
              <w:t>DGN</w:t>
            </w:r>
            <w:r w:rsidRPr="00437B1B">
              <w:t xml:space="preserve"> vai </w:t>
            </w:r>
            <w:r w:rsidRPr="00437B1B">
              <w:rPr>
                <w:i/>
              </w:rPr>
              <w:t>DWG</w:t>
            </w:r>
            <w:r w:rsidRPr="00437B1B">
              <w:t xml:space="preserve"> datņu formātā </w:t>
            </w:r>
            <w:r w:rsidRPr="00437B1B">
              <w:rPr>
                <w:u w:val="single"/>
              </w:rPr>
              <w:t>ar izpildmērījuma sagatavotāja</w:t>
            </w:r>
            <w:r w:rsidRPr="00437B1B">
              <w:t xml:space="preserve"> drošu elektronisku parakstu un laika zīmogu EDOC datņu formātā</w:t>
            </w:r>
            <w:r w:rsidRPr="008E2C38">
              <w:t>.</w:t>
            </w:r>
          </w:p>
        </w:tc>
      </w:tr>
      <w:tr w:rsidRPr="00481E98" w:rsidR="00010F10" w:rsidTr="005E1BDE" w14:paraId="3F5D9DBF" w14:textId="77777777">
        <w:tc>
          <w:tcPr>
            <w:tcW w:w="202" w:type="pct"/>
            <w:tcBorders>
              <w:top w:val="single" w:color="000000" w:sz="6" w:space="0"/>
              <w:left w:val="single" w:color="000000" w:sz="6" w:space="0"/>
              <w:bottom w:val="single" w:color="000000" w:sz="6" w:space="0"/>
              <w:right w:val="single" w:color="000000" w:sz="6" w:space="0"/>
            </w:tcBorders>
          </w:tcPr>
          <w:p w:rsidRPr="00481E98" w:rsidR="00010F10" w:rsidP="00DF334A" w:rsidRDefault="005E1BDE" w14:paraId="4D0574B3" w14:textId="00D567F1">
            <w:pPr>
              <w:pStyle w:val="naisc"/>
              <w:spacing w:before="0" w:after="0"/>
            </w:pPr>
            <w:r>
              <w:lastRenderedPageBreak/>
              <w:t>6</w:t>
            </w:r>
            <w:r w:rsidR="00010F10">
              <w:t>.</w:t>
            </w:r>
          </w:p>
        </w:tc>
        <w:tc>
          <w:tcPr>
            <w:tcW w:w="1199" w:type="pct"/>
            <w:gridSpan w:val="2"/>
            <w:tcBorders>
              <w:top w:val="single" w:color="000000" w:sz="6" w:space="0"/>
              <w:left w:val="single" w:color="000000" w:sz="6" w:space="0"/>
              <w:bottom w:val="single" w:color="000000" w:sz="6" w:space="0"/>
              <w:right w:val="single" w:color="000000" w:sz="6" w:space="0"/>
            </w:tcBorders>
          </w:tcPr>
          <w:p w:rsidRPr="00437B1B" w:rsidR="00010F10" w:rsidP="00DF334A" w:rsidRDefault="00010F10" w14:paraId="655ACF98" w14:textId="77777777">
            <w:pPr>
              <w:rPr>
                <w:color w:val="000000"/>
              </w:rPr>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5E1BDE" w:rsidRDefault="00010F10" w14:paraId="67DADF85" w14:textId="77777777">
            <w:pPr>
              <w:pStyle w:val="Paraststmeklis"/>
              <w:suppressAutoHyphens/>
              <w:spacing w:before="0" w:beforeAutospacing="0" w:after="120" w:afterAutospacing="0"/>
              <w:jc w:val="both"/>
              <w:rPr>
                <w:b/>
                <w:color w:val="000000"/>
              </w:rPr>
            </w:pPr>
            <w:r w:rsidRPr="00437B1B">
              <w:rPr>
                <w:b/>
                <w:color w:val="000000"/>
              </w:rPr>
              <w:t>Ekonomikas ministrija</w:t>
            </w:r>
          </w:p>
          <w:p w:rsidRPr="00437B1B" w:rsidR="00010F10" w:rsidP="00DF334A" w:rsidRDefault="00010F10" w14:paraId="52BDE155" w14:textId="16013237">
            <w:pPr>
              <w:pStyle w:val="tv213"/>
              <w:spacing w:before="0" w:beforeAutospacing="0" w:after="0" w:afterAutospacing="0"/>
              <w:jc w:val="both"/>
              <w:rPr>
                <w:color w:val="000000"/>
                <w:lang w:val="lv-LV"/>
              </w:rPr>
            </w:pPr>
            <w:r w:rsidRPr="00437B1B">
              <w:rPr>
                <w:lang w:val="lv-LV"/>
              </w:rPr>
              <w:t xml:space="preserve">Saskaņā ar Administratīvā procesa likuma 59.panta otro daļu, ja iestādei nepieciešamā informācija ir nevis administratīvā procesa dalībnieku, bet gan citas institūcijas rīcībā, iestāde to iegūst pati, nevis pieprasa no administratīvā procesa dalībniekiem. Lai gan sākotnējās ietekmes novērtējuma ziņojumā (anotācijā) ir norādīts, ka Valsts zemes dienests reģistrē pirmās grupas būvi un inženierbūvi uz izpildmērījuma plāna pamata, ja būvniecības informācijas sistēmā ir pieejams vai VZD ir iesniegts dokuments, tomēr no normatīvā akta tas neizriet, piemēram, noteikumu projekta (VSS-1117) 1.12.apakšpunkts (noteikumu 29.3 un </w:t>
            </w:r>
            <w:r w:rsidRPr="00437B1B">
              <w:rPr>
                <w:lang w:val="lv-LV"/>
              </w:rPr>
              <w:lastRenderedPageBreak/>
              <w:t>29.4.apakšpunkts. Lūdzam precizēt noteikumu projektu.</w:t>
            </w: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5E1BDE" w:rsidRDefault="00010F10" w14:paraId="597A68EC" w14:textId="77777777">
            <w:pPr>
              <w:pStyle w:val="naisc"/>
              <w:spacing w:before="0" w:after="120"/>
              <w:jc w:val="both"/>
              <w:rPr>
                <w:b/>
              </w:rPr>
            </w:pPr>
            <w:r w:rsidRPr="00437B1B">
              <w:rPr>
                <w:b/>
              </w:rPr>
              <w:lastRenderedPageBreak/>
              <w:t>Ņemts vērā</w:t>
            </w:r>
          </w:p>
          <w:p w:rsidRPr="00437B1B" w:rsidR="00010F10" w:rsidP="00DF334A" w:rsidRDefault="00010F10" w14:paraId="481806EB" w14:textId="77777777">
            <w:pPr>
              <w:pStyle w:val="naisc"/>
              <w:spacing w:before="0" w:after="0"/>
              <w:jc w:val="both"/>
              <w:rPr>
                <w:b/>
              </w:rPr>
            </w:pPr>
            <w:r w:rsidRPr="00437B1B">
              <w:t>P</w:t>
            </w:r>
            <w:r>
              <w:t>recizēts</w:t>
            </w:r>
            <w:r w:rsidRPr="00437B1B">
              <w:t xml:space="preserve"> projekt</w:t>
            </w:r>
            <w:r>
              <w:t>a</w:t>
            </w:r>
            <w:r w:rsidRPr="00437B1B">
              <w:t xml:space="preserve"> 29.3.</w:t>
            </w:r>
            <w:r>
              <w:t> </w:t>
            </w:r>
            <w:r w:rsidRPr="00437B1B">
              <w:t>apakšpunkt</w:t>
            </w:r>
            <w:r>
              <w:t>s</w:t>
            </w:r>
            <w:r w:rsidRPr="00437B1B">
              <w:t>.</w:t>
            </w:r>
          </w:p>
        </w:tc>
        <w:tc>
          <w:tcPr>
            <w:tcW w:w="1200" w:type="pct"/>
            <w:gridSpan w:val="2"/>
            <w:tcBorders>
              <w:top w:val="single" w:color="auto" w:sz="4" w:space="0"/>
              <w:left w:val="single" w:color="auto" w:sz="4" w:space="0"/>
              <w:bottom w:val="single" w:color="auto" w:sz="4" w:space="0"/>
            </w:tcBorders>
          </w:tcPr>
          <w:p w:rsidRPr="008E2C38" w:rsidR="00010F10" w:rsidP="005E1BDE" w:rsidRDefault="00010F10" w14:paraId="5CCE2F66" w14:textId="77777777">
            <w:pPr>
              <w:jc w:val="both"/>
              <w:rPr>
                <w:color w:val="000000"/>
              </w:rPr>
            </w:pPr>
            <w:r w:rsidRPr="008E2C38">
              <w:rPr>
                <w:color w:val="000000"/>
              </w:rPr>
              <w:t>Papildināt 29. punktu ar 29.3. un 29.4. apakšpunktu šādā redakcijā:</w:t>
            </w:r>
          </w:p>
          <w:p w:rsidRPr="008E2C38" w:rsidR="00010F10" w:rsidP="005E1BDE" w:rsidRDefault="00010F10" w14:paraId="6CFD4793" w14:textId="77777777">
            <w:pPr>
              <w:jc w:val="both"/>
              <w:rPr>
                <w:color w:val="000000"/>
              </w:rPr>
            </w:pPr>
            <w:r w:rsidRPr="008E2C38">
              <w:rPr>
                <w:color w:val="000000"/>
              </w:rPr>
              <w:t xml:space="preserve">"29.3. iesniedz iesniegumu par ekspluatācijā pieņemtas inženierbūves reģistrāciju Kadastra informācijas sistēmā, ja normatīvajos aktos būvniecības jomā nav noteikta prasība veikt būves kadastrālo uzmērīšanu. Iesniegumam pievieno šādus dokumentus, </w:t>
            </w:r>
            <w:r w:rsidRPr="008E2C38">
              <w:rPr>
                <w:color w:val="000000"/>
                <w:u w:val="single"/>
              </w:rPr>
              <w:t>ja tie nav pieejami būvniecības informācijas sistēmā:</w:t>
            </w:r>
          </w:p>
          <w:p w:rsidRPr="008E2C38" w:rsidR="00010F10" w:rsidP="005E1BDE" w:rsidRDefault="00010F10" w14:paraId="4BAFC558" w14:textId="77777777">
            <w:pPr>
              <w:jc w:val="both"/>
              <w:rPr>
                <w:color w:val="000000"/>
              </w:rPr>
            </w:pPr>
            <w:r w:rsidRPr="008E2C38">
              <w:rPr>
                <w:color w:val="000000"/>
              </w:rPr>
              <w:t>29.3.1. aktu par būves pieņemšanu ekspluatācijā, paskaidrojuma rakstu vai apliecinājuma karti ar pašvaldības būvvaldes vai citas institūcijas, kas veic būvvaldes funkcijas, izdarītu atzīmi par būvdarbu pabeigšanu;</w:t>
            </w:r>
          </w:p>
          <w:p w:rsidRPr="008E2C38" w:rsidR="00010F10" w:rsidP="005E1BDE" w:rsidRDefault="00010F10" w14:paraId="31328D06" w14:textId="77777777">
            <w:pPr>
              <w:jc w:val="both"/>
              <w:rPr>
                <w:color w:val="000000"/>
              </w:rPr>
            </w:pPr>
            <w:r w:rsidRPr="008E2C38">
              <w:rPr>
                <w:color w:val="000000"/>
              </w:rPr>
              <w:lastRenderedPageBreak/>
              <w:t xml:space="preserve">29.3.2. inženierbūves izpildmērījuma plānu </w:t>
            </w:r>
            <w:r w:rsidRPr="008E2C38">
              <w:rPr>
                <w:i/>
                <w:u w:val="single"/>
              </w:rPr>
              <w:t>DGN</w:t>
            </w:r>
            <w:r w:rsidRPr="008E2C38">
              <w:rPr>
                <w:u w:val="single"/>
              </w:rPr>
              <w:t xml:space="preserve"> vai </w:t>
            </w:r>
            <w:r w:rsidRPr="008E2C38">
              <w:rPr>
                <w:i/>
                <w:u w:val="single"/>
              </w:rPr>
              <w:t>DWG</w:t>
            </w:r>
            <w:r w:rsidRPr="008E2C38">
              <w:t xml:space="preserve"> datņu formātā</w:t>
            </w:r>
            <w:r w:rsidRPr="008E2C38">
              <w:rPr>
                <w:color w:val="000000"/>
              </w:rPr>
              <w:t>.;</w:t>
            </w:r>
          </w:p>
          <w:p w:rsidRPr="008E2C38" w:rsidR="00010F10" w:rsidP="005E1BDE" w:rsidRDefault="00010F10" w14:paraId="7B58E0AA" w14:textId="77777777">
            <w:pPr>
              <w:jc w:val="both"/>
              <w:rPr>
                <w:color w:val="000000"/>
              </w:rPr>
            </w:pPr>
            <w:r w:rsidRPr="008E2C38">
              <w:rPr>
                <w:color w:val="000000"/>
              </w:rPr>
              <w:t>29.4. iesniedz iesniegumu par ekspluatācijā pieņemtas pirmās grupas ēkas reģistrāciju Kadastra informācijas sistēmā, ja normatīvajos aktos būvniecības jomā nav noteikta prasība veikt būves kadastrālo uzmērīšanu. Iesniegumam pievieno šādus dokumentus, ja tie nav pieejami būvniecības informācijas sistēmā:</w:t>
            </w:r>
          </w:p>
          <w:p w:rsidRPr="008E2C38" w:rsidR="00010F10" w:rsidP="005E1BDE" w:rsidRDefault="00010F10" w14:paraId="1BAFD086" w14:textId="77777777">
            <w:pPr>
              <w:jc w:val="both"/>
              <w:rPr>
                <w:color w:val="000000"/>
              </w:rPr>
            </w:pPr>
            <w:r w:rsidRPr="008E2C38">
              <w:rPr>
                <w:color w:val="000000"/>
              </w:rPr>
              <w:t>29.4.1. paskaidrojuma rakstu ar pašvaldības būvvaldes vai citas institūcijas, kas veic būvvaldes funkcijas, izdarītu atzīmi par būvdarbu pabeigšanu;</w:t>
            </w:r>
          </w:p>
          <w:p w:rsidRPr="008E2C38" w:rsidR="00010F10" w:rsidP="005E1BDE" w:rsidRDefault="00010F10" w14:paraId="42DF5469" w14:textId="77777777">
            <w:pPr>
              <w:jc w:val="both"/>
              <w:rPr>
                <w:color w:val="000000"/>
              </w:rPr>
            </w:pPr>
            <w:r w:rsidRPr="008E2C38">
              <w:rPr>
                <w:color w:val="000000"/>
              </w:rPr>
              <w:t xml:space="preserve">29.4.2. ēkas izpildmērījuma plānu </w:t>
            </w:r>
            <w:r w:rsidRPr="008E2C38">
              <w:rPr>
                <w:i/>
                <w:u w:val="single"/>
              </w:rPr>
              <w:t>DGN</w:t>
            </w:r>
            <w:r w:rsidRPr="008E2C38">
              <w:rPr>
                <w:u w:val="single"/>
              </w:rPr>
              <w:t xml:space="preserve"> vai </w:t>
            </w:r>
            <w:r w:rsidRPr="008E2C38">
              <w:rPr>
                <w:i/>
                <w:u w:val="single"/>
              </w:rPr>
              <w:t>DWG</w:t>
            </w:r>
            <w:r w:rsidRPr="008E2C38">
              <w:t xml:space="preserve"> datņu formātā</w:t>
            </w:r>
            <w:r w:rsidRPr="008E2C38">
              <w:rPr>
                <w:color w:val="000000"/>
              </w:rPr>
              <w:t>;</w:t>
            </w:r>
          </w:p>
          <w:p w:rsidRPr="00111C80" w:rsidR="00010F10" w:rsidP="005E1BDE" w:rsidRDefault="00010F10" w14:paraId="0CB60EAC" w14:textId="77777777">
            <w:pPr>
              <w:jc w:val="both"/>
            </w:pPr>
            <w:r w:rsidRPr="008E2C38">
              <w:rPr>
                <w:color w:val="000000"/>
              </w:rPr>
              <w:t>29.4.3. labiekārtojuma anketu.</w:t>
            </w:r>
            <w:r w:rsidRPr="008E2C38">
              <w:t>"</w:t>
            </w:r>
          </w:p>
        </w:tc>
      </w:tr>
      <w:tr w:rsidRPr="00481E98" w:rsidR="00B10BED" w:rsidTr="005E1BDE" w14:paraId="385B9C41" w14:textId="77777777">
        <w:tc>
          <w:tcPr>
            <w:tcW w:w="202" w:type="pct"/>
            <w:tcBorders>
              <w:top w:val="single" w:color="000000" w:sz="6" w:space="0"/>
              <w:left w:val="single" w:color="000000" w:sz="6" w:space="0"/>
              <w:bottom w:val="single" w:color="000000" w:sz="6" w:space="0"/>
              <w:right w:val="single" w:color="000000" w:sz="6" w:space="0"/>
            </w:tcBorders>
          </w:tcPr>
          <w:p w:rsidRPr="00481E98" w:rsidR="00B10BED" w:rsidP="00B10BED" w:rsidRDefault="005E1BDE" w14:paraId="31710317" w14:textId="686EA525">
            <w:pPr>
              <w:pStyle w:val="naisc"/>
              <w:spacing w:before="0" w:after="0"/>
            </w:pPr>
            <w:r>
              <w:lastRenderedPageBreak/>
              <w:t>7</w:t>
            </w:r>
            <w:r w:rsidRPr="00481E98" w:rsidR="00B10BED">
              <w:t>.</w:t>
            </w:r>
          </w:p>
        </w:tc>
        <w:tc>
          <w:tcPr>
            <w:tcW w:w="1199" w:type="pct"/>
            <w:gridSpan w:val="2"/>
            <w:tcBorders>
              <w:top w:val="single" w:color="000000" w:sz="6" w:space="0"/>
              <w:left w:val="single" w:color="000000" w:sz="6" w:space="0"/>
              <w:bottom w:val="single" w:color="000000" w:sz="6" w:space="0"/>
              <w:right w:val="single" w:color="000000" w:sz="6" w:space="0"/>
            </w:tcBorders>
          </w:tcPr>
          <w:p w:rsidRPr="00481E98" w:rsidR="00B10BED" w:rsidP="00B10BED" w:rsidRDefault="00B10BED" w14:paraId="579065BE" w14:textId="77777777">
            <w:pPr>
              <w:jc w:val="both"/>
              <w:rPr>
                <w:lang w:eastAsia="en-US"/>
              </w:rPr>
            </w:pPr>
          </w:p>
        </w:tc>
        <w:tc>
          <w:tcPr>
            <w:tcW w:w="1199" w:type="pct"/>
            <w:tcBorders>
              <w:top w:val="single" w:color="000000" w:sz="6" w:space="0"/>
              <w:left w:val="single" w:color="000000" w:sz="6" w:space="0"/>
              <w:bottom w:val="single" w:color="000000" w:sz="6" w:space="0"/>
              <w:right w:val="single" w:color="000000" w:sz="6" w:space="0"/>
            </w:tcBorders>
          </w:tcPr>
          <w:p w:rsidRPr="00C67929" w:rsidR="00B10BED" w:rsidP="005E1BDE" w:rsidRDefault="00B10BED" w14:paraId="599C0270" w14:textId="77777777">
            <w:pPr>
              <w:pStyle w:val="Paraststmeklis"/>
              <w:suppressAutoHyphens/>
              <w:spacing w:before="0" w:beforeAutospacing="0" w:after="120" w:afterAutospacing="0"/>
              <w:ind w:left="17"/>
              <w:jc w:val="both"/>
              <w:rPr>
                <w:b/>
                <w:color w:val="000000"/>
              </w:rPr>
            </w:pPr>
            <w:r w:rsidRPr="00C67929">
              <w:rPr>
                <w:b/>
                <w:color w:val="000000"/>
              </w:rPr>
              <w:t>Latvijas Mērnieku biedrība un Latvijas Kartogrāfu un ģeodēzistu asociācija</w:t>
            </w:r>
          </w:p>
          <w:p w:rsidRPr="008E7ADC" w:rsidR="00B10BED" w:rsidP="00B10BED" w:rsidRDefault="00B10BED" w14:paraId="5116696A" w14:textId="15AD698E">
            <w:pPr>
              <w:pStyle w:val="Paraststmeklis"/>
              <w:suppressAutoHyphens/>
              <w:spacing w:before="0" w:beforeAutospacing="0" w:after="0" w:afterAutospacing="0"/>
              <w:jc w:val="both"/>
              <w:rPr>
                <w:color w:val="000000"/>
              </w:rPr>
            </w:pPr>
            <w:r w:rsidRPr="008E7ADC">
              <w:rPr>
                <w:color w:val="000000"/>
              </w:rPr>
              <w:t>ADTI aprite notiek tikai digitālā (</w:t>
            </w:r>
            <w:r w:rsidRPr="008E7ADC" w:rsidR="005E1BDE">
              <w:rPr>
                <w:color w:val="000000"/>
              </w:rPr>
              <w:t>elektronisku</w:t>
            </w:r>
            <w:r w:rsidRPr="008E7ADC">
              <w:rPr>
                <w:color w:val="000000"/>
              </w:rPr>
              <w:t xml:space="preserve"> dokumentu) formā. Izpildmērījuma plānu izgatavo mērnieks un tas ir derīgs tikai ar mērnieka</w:t>
            </w:r>
            <w:r w:rsidRPr="008E7ADC">
              <w:rPr>
                <w:rFonts w:eastAsia="Calibri"/>
                <w:lang w:eastAsia="en-US"/>
              </w:rPr>
              <w:t xml:space="preserve"> parakstu pēc attiecīgās saskaņošanas, pārbaudes un reģistrācijas. No </w:t>
            </w:r>
            <w:r w:rsidRPr="008E7ADC">
              <w:rPr>
                <w:rFonts w:eastAsia="Calibri"/>
                <w:lang w:eastAsia="en-US"/>
              </w:rPr>
              <w:lastRenderedPageBreak/>
              <w:t>Noteikumu projekta 57.</w:t>
            </w:r>
            <w:r w:rsidRPr="008E7ADC">
              <w:rPr>
                <w:rFonts w:eastAsia="Calibri"/>
                <w:vertAlign w:val="superscript"/>
                <w:lang w:eastAsia="en-US"/>
              </w:rPr>
              <w:t>3</w:t>
            </w:r>
            <w:r w:rsidRPr="008E7ADC">
              <w:rPr>
                <w:rFonts w:eastAsia="Calibri"/>
                <w:lang w:eastAsia="en-US"/>
              </w:rPr>
              <w:t xml:space="preserve"> punkta redakcijas nav saprotams, vai izpildmērījumam nepieciešams vēl kāds (īpašnieka, ierosinātāja, datubāzes turētāja) paraksts</w:t>
            </w:r>
            <w:r w:rsidRPr="008E7ADC">
              <w:rPr>
                <w:rFonts w:eastAsia="Calibri"/>
                <w:color w:val="000000"/>
                <w:lang w:eastAsia="en-US"/>
              </w:rPr>
              <w:t>?</w:t>
            </w:r>
          </w:p>
        </w:tc>
        <w:tc>
          <w:tcPr>
            <w:tcW w:w="1199" w:type="pct"/>
            <w:tcBorders>
              <w:top w:val="single" w:color="000000" w:sz="6" w:space="0"/>
              <w:left w:val="single" w:color="000000" w:sz="6" w:space="0"/>
              <w:bottom w:val="single" w:color="000000" w:sz="6" w:space="0"/>
              <w:right w:val="single" w:color="000000" w:sz="6" w:space="0"/>
            </w:tcBorders>
          </w:tcPr>
          <w:p w:rsidRPr="00C47DEA" w:rsidR="00B10BED" w:rsidP="005E1BDE" w:rsidRDefault="00B10BED" w14:paraId="63D6E278" w14:textId="31398237">
            <w:pPr>
              <w:spacing w:after="120"/>
              <w:jc w:val="both"/>
              <w:rPr>
                <w:b/>
              </w:rPr>
            </w:pPr>
            <w:r w:rsidRPr="00C47DEA">
              <w:rPr>
                <w:b/>
              </w:rPr>
              <w:lastRenderedPageBreak/>
              <w:t>Ņemts vērā</w:t>
            </w:r>
          </w:p>
          <w:p w:rsidR="00B10BED" w:rsidP="00B10BED" w:rsidRDefault="00B10BED" w14:paraId="45BB0310" w14:textId="77777777">
            <w:pPr>
              <w:jc w:val="both"/>
            </w:pPr>
            <w:r w:rsidRPr="008E7ADC">
              <w:t xml:space="preserve">Izpildmērījuma plāna datnei </w:t>
            </w:r>
            <w:r w:rsidRPr="008E7ADC">
              <w:rPr>
                <w:i/>
              </w:rPr>
              <w:t>DGN</w:t>
            </w:r>
            <w:r w:rsidRPr="008E7ADC">
              <w:t xml:space="preserve"> vai </w:t>
            </w:r>
            <w:r w:rsidRPr="008E7ADC">
              <w:rPr>
                <w:i/>
              </w:rPr>
              <w:t>DWG</w:t>
            </w:r>
            <w:r w:rsidRPr="008E7ADC">
              <w:t xml:space="preserve"> formātā, kuru iesniedz Dienestā būves reģistrācijai vai datu aktualizācijai, ir jābūt parakstītai ar izpildmērījuma plāna sagatavotāja drošu elektronisku parakstu un laika zīmogu </w:t>
            </w:r>
            <w:bookmarkStart w:name="_Hlk23757344" w:id="10"/>
            <w:r w:rsidRPr="008E7ADC">
              <w:t xml:space="preserve">EDOC </w:t>
            </w:r>
            <w:r w:rsidRPr="008E7ADC">
              <w:lastRenderedPageBreak/>
              <w:t>datņu formātā</w:t>
            </w:r>
            <w:bookmarkEnd w:id="10"/>
            <w:r w:rsidRPr="008E7ADC">
              <w:t>. Nekādi citi paraksti nav nepieciešami.</w:t>
            </w:r>
          </w:p>
          <w:p w:rsidRPr="008D1CF5" w:rsidR="00B10BED" w:rsidP="00B10BED" w:rsidRDefault="00B10BED" w14:paraId="3271651D" w14:textId="77777777">
            <w:pPr>
              <w:jc w:val="both"/>
            </w:pPr>
            <w:r w:rsidRPr="008D1CF5">
              <w:t>Papildus īpašnieks, rakstot iesniegumu</w:t>
            </w:r>
            <w:r>
              <w:t xml:space="preserve">, </w:t>
            </w:r>
            <w:r w:rsidRPr="008D1CF5">
              <w:t>pievienojot tam izpildmērījuma plānu</w:t>
            </w:r>
            <w:r>
              <w:t xml:space="preserve"> datu reģistrācijai </w:t>
            </w:r>
            <w:r w:rsidRPr="008D1CF5">
              <w:t xml:space="preserve"> un </w:t>
            </w:r>
            <w:r>
              <w:t xml:space="preserve">iesniegumu parakstot, ar to arī </w:t>
            </w:r>
            <w:r w:rsidRPr="008D1CF5">
              <w:t>apstiprin</w:t>
            </w:r>
            <w:r>
              <w:t>a izpildmērījumā attēlotās būves datu atbilstību faktam apvidū.</w:t>
            </w:r>
          </w:p>
          <w:p w:rsidRPr="008E7ADC" w:rsidR="00B10BED" w:rsidP="00B10BED" w:rsidRDefault="00B10BED" w14:paraId="4340DD61" w14:textId="77777777">
            <w:pPr>
              <w:pStyle w:val="naisc"/>
              <w:spacing w:before="0" w:after="0"/>
              <w:jc w:val="both"/>
            </w:pPr>
            <w:r w:rsidRPr="008D1CF5">
              <w:t xml:space="preserve">Ja </w:t>
            </w:r>
            <w:r>
              <w:t xml:space="preserve">īpašnieks </w:t>
            </w:r>
            <w:r w:rsidRPr="008D1CF5">
              <w:t>nevēlas reģ</w:t>
            </w:r>
            <w:r>
              <w:t xml:space="preserve">istrēt </w:t>
            </w:r>
            <w:r w:rsidRPr="008D1CF5">
              <w:t xml:space="preserve">būvi </w:t>
            </w:r>
            <w:r>
              <w:t>Kadastra informācijas sistēmā un zemesgrāmatā, t</w:t>
            </w:r>
            <w:r w:rsidRPr="008D1CF5">
              <w:t xml:space="preserve">ad </w:t>
            </w:r>
            <w:r>
              <w:t xml:space="preserve">no Dienesta viedokļa izpildmērījuma plānu </w:t>
            </w:r>
            <w:r w:rsidRPr="008D1CF5">
              <w:t>nevajag parakstīt</w:t>
            </w:r>
            <w:r>
              <w:t>.</w:t>
            </w:r>
          </w:p>
        </w:tc>
        <w:tc>
          <w:tcPr>
            <w:tcW w:w="1200" w:type="pct"/>
            <w:gridSpan w:val="2"/>
            <w:tcBorders>
              <w:top w:val="single" w:color="auto" w:sz="4" w:space="0"/>
              <w:left w:val="single" w:color="auto" w:sz="4" w:space="0"/>
              <w:bottom w:val="single" w:color="auto" w:sz="4" w:space="0"/>
            </w:tcBorders>
          </w:tcPr>
          <w:p w:rsidRPr="00C47DEA" w:rsidR="00B10BED" w:rsidP="00B10BED" w:rsidRDefault="00B10BED" w14:paraId="2A79B5E5" w14:textId="77777777">
            <w:pPr>
              <w:jc w:val="both"/>
            </w:pPr>
            <w:r w:rsidRPr="00111C80">
              <w:lastRenderedPageBreak/>
              <w:t xml:space="preserve">1.2. </w:t>
            </w:r>
            <w:r w:rsidRPr="00C47DEA">
              <w:t>57.</w:t>
            </w:r>
            <w:r w:rsidRPr="00C47DEA">
              <w:rPr>
                <w:vertAlign w:val="superscript"/>
              </w:rPr>
              <w:t>3</w:t>
            </w:r>
            <w:r w:rsidRPr="00C47DEA">
              <w:t xml:space="preserve"> Inženierbūves vai pirmās grupas ēkas izpildmērījuma plānā,  </w:t>
            </w:r>
            <w:r w:rsidRPr="00C47DEA">
              <w:rPr>
                <w:u w:val="single"/>
              </w:rPr>
              <w:t>ja paredzēta datu reģistrācija vai aktualizācija Kadastra informācijas sistēmā uz izpildmērījuma pamata, papildus</w:t>
            </w:r>
            <w:r w:rsidRPr="00C47DEA">
              <w:t xml:space="preserve"> attēlo administratīvās teritorijas robežās ietilpstošās reģistrējamās vai aktualizējamās </w:t>
            </w:r>
            <w:r w:rsidRPr="00C47DEA">
              <w:lastRenderedPageBreak/>
              <w:t>būves kontūru (noslēgta, nepārtraukta līnija) atbilstoši šo noteikumu 1. pielikuma</w:t>
            </w:r>
          </w:p>
          <w:p w:rsidRPr="00111C80" w:rsidR="00B10BED" w:rsidP="00B10BED" w:rsidRDefault="00B10BED" w14:paraId="1A43DC00" w14:textId="77777777">
            <w:pPr>
              <w:jc w:val="both"/>
            </w:pPr>
            <w:r w:rsidRPr="00C47DEA">
              <w:t xml:space="preserve">27.6. rindai un norāda apjomu atbilstoši normatīvajos aktos būves kadastrālās uzmērīšanas jomā noteiktajiem apjoma rādītājiem, papildus norādot būves lietošanas veidu atbilstoši normatīvajiem aktiem būvju klasifikācijas jomā. Ja inženierbūve sastāv no daļām ar </w:t>
            </w:r>
            <w:r w:rsidRPr="00C47DEA">
              <w:rPr>
                <w:shd w:val="clear" w:color="auto" w:fill="FFFFFF"/>
              </w:rPr>
              <w:t xml:space="preserve">atšķirīgiem attiecīgo inženierbūves tipu raksturojošiem apjoma rādītājiem vai materiāliem, katrai daļai norāda kontūru un šajā punktā norādītos būvi raksturojošos rādītājus. Izpildmērījuma plānu iesniedz </w:t>
            </w:r>
            <w:r w:rsidRPr="00C47DEA">
              <w:rPr>
                <w:i/>
              </w:rPr>
              <w:t>DGN</w:t>
            </w:r>
            <w:r w:rsidRPr="00C47DEA">
              <w:t xml:space="preserve"> vai </w:t>
            </w:r>
            <w:r w:rsidRPr="00C47DEA">
              <w:rPr>
                <w:i/>
              </w:rPr>
              <w:t>DWG</w:t>
            </w:r>
            <w:r w:rsidRPr="00C47DEA">
              <w:t xml:space="preserve"> datņu formātā </w:t>
            </w:r>
            <w:r w:rsidRPr="00C47DEA">
              <w:rPr>
                <w:u w:val="single"/>
              </w:rPr>
              <w:t>ar izpildmērījuma sagatavotāja</w:t>
            </w:r>
            <w:r w:rsidRPr="00C47DEA">
              <w:t xml:space="preserve"> drošu elektronisku parakstu un laika zīmogu EDOC datņu formātā</w:t>
            </w:r>
          </w:p>
        </w:tc>
      </w:tr>
      <w:tr w:rsidRPr="00481E98" w:rsidR="00B10BED" w:rsidTr="005E1BDE" w14:paraId="4A0C45DA"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B10BED" w:rsidP="00B10BED" w:rsidRDefault="005E1BDE" w14:paraId="2D86428E" w14:textId="1B2FC3D9">
            <w:pPr>
              <w:pStyle w:val="naisc"/>
              <w:spacing w:before="0" w:after="0"/>
            </w:pPr>
            <w:r>
              <w:lastRenderedPageBreak/>
              <w:t>8</w:t>
            </w:r>
            <w:r w:rsidRPr="00481E98" w:rsidR="00B10BED">
              <w:t>.</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Pr="00481E98" w:rsidR="00B10BED" w:rsidP="00B10BED" w:rsidRDefault="00B10BED" w14:paraId="12B40C5E" w14:textId="77777777">
            <w:pPr>
              <w:ind w:hanging="8"/>
              <w:jc w:val="both"/>
              <w:rPr>
                <w:bCs/>
              </w:rPr>
            </w:pPr>
          </w:p>
        </w:tc>
        <w:tc>
          <w:tcPr>
            <w:tcW w:w="1199" w:type="pct"/>
            <w:tcBorders>
              <w:top w:val="single" w:color="000000" w:sz="6" w:space="0"/>
              <w:left w:val="single" w:color="000000" w:sz="6" w:space="0"/>
              <w:bottom w:val="single" w:color="000000" w:sz="6" w:space="0"/>
              <w:right w:val="single" w:color="000000" w:sz="6" w:space="0"/>
            </w:tcBorders>
          </w:tcPr>
          <w:p w:rsidR="00B10BED" w:rsidP="005E1BDE" w:rsidRDefault="00B10BED" w14:paraId="204B3044" w14:textId="77777777">
            <w:pPr>
              <w:pStyle w:val="Paraststmeklis"/>
              <w:suppressAutoHyphens/>
              <w:spacing w:before="0" w:beforeAutospacing="0" w:after="120" w:afterAutospacing="0" w:line="100" w:lineRule="atLeast"/>
              <w:jc w:val="both"/>
              <w:rPr>
                <w:b/>
                <w:color w:val="000000"/>
              </w:rPr>
            </w:pPr>
            <w:r w:rsidRPr="00E947AC">
              <w:rPr>
                <w:b/>
                <w:color w:val="000000"/>
              </w:rPr>
              <w:t>Latvijas Mērnieku biedrība un Latvijas Kartogrāfu un ģeodēzistu asociācija</w:t>
            </w:r>
          </w:p>
          <w:p w:rsidRPr="00437B1B" w:rsidR="00B10BED" w:rsidP="00B10BED" w:rsidRDefault="00B10BED" w14:paraId="7F876A6E" w14:textId="48B7D2C3">
            <w:pPr>
              <w:pStyle w:val="Paraststmeklis"/>
              <w:suppressAutoHyphens/>
              <w:spacing w:before="0" w:beforeAutospacing="0" w:after="0" w:afterAutospacing="0" w:line="100" w:lineRule="atLeast"/>
              <w:jc w:val="both"/>
              <w:rPr>
                <w:color w:val="000000"/>
              </w:rPr>
            </w:pPr>
            <w:r w:rsidRPr="00437B1B">
              <w:rPr>
                <w:rFonts w:eastAsia="Calibri"/>
                <w:lang w:eastAsia="en-US"/>
              </w:rPr>
              <w:t xml:space="preserve">No Noteikumu projekta 57.3 punkta redakcijas nav saprotams vai izpildmērījumu plāns, kas paredzēts datu reģistrācijai vai aktualizācijai Kadastra </w:t>
            </w:r>
            <w:r w:rsidRPr="00437B1B">
              <w:rPr>
                <w:rFonts w:eastAsia="Calibri"/>
                <w:lang w:eastAsia="en-US"/>
              </w:rPr>
              <w:lastRenderedPageBreak/>
              <w:t>informācijas sistēmā ir tas pats plāns, kas aktualizē augstas detalizācijas topogrāfiskās informācijas datubāzi un derīgs arī būvniecības procesam?</w:t>
            </w:r>
          </w:p>
        </w:tc>
        <w:tc>
          <w:tcPr>
            <w:tcW w:w="1199" w:type="pct"/>
            <w:tcBorders>
              <w:top w:val="single" w:color="000000" w:sz="6" w:space="0"/>
              <w:left w:val="single" w:color="000000" w:sz="6" w:space="0"/>
              <w:bottom w:val="single" w:color="000000" w:sz="6" w:space="0"/>
              <w:right w:val="single" w:color="000000" w:sz="6" w:space="0"/>
            </w:tcBorders>
          </w:tcPr>
          <w:p w:rsidRPr="00C47DEA" w:rsidR="00B10BED" w:rsidP="005E1BDE" w:rsidRDefault="00B10BED" w14:paraId="090AF3FA" w14:textId="77777777">
            <w:pPr>
              <w:pStyle w:val="naisc"/>
              <w:spacing w:before="0" w:after="120"/>
              <w:jc w:val="both"/>
              <w:rPr>
                <w:rFonts w:eastAsia="Calibri"/>
                <w:b/>
                <w:lang w:eastAsia="en-US"/>
              </w:rPr>
            </w:pPr>
            <w:r w:rsidRPr="00C47DEA">
              <w:rPr>
                <w:rFonts w:eastAsia="Calibri"/>
                <w:b/>
                <w:lang w:eastAsia="en-US"/>
              </w:rPr>
              <w:lastRenderedPageBreak/>
              <w:t>Ņemts vērā</w:t>
            </w:r>
          </w:p>
          <w:p w:rsidRPr="00E947AC" w:rsidR="00B10BED" w:rsidP="00B10BED" w:rsidRDefault="00B10BED" w14:paraId="043E7499" w14:textId="77777777">
            <w:pPr>
              <w:pStyle w:val="naisc"/>
              <w:spacing w:before="0" w:after="0"/>
              <w:jc w:val="both"/>
            </w:pPr>
            <w:r w:rsidRPr="00FF0416">
              <w:rPr>
                <w:rFonts w:eastAsia="Calibri"/>
                <w:lang w:eastAsia="en-US"/>
              </w:rPr>
              <w:t>Izpildmērījumu plāns, kas paredzēts datu reģistrācijai vai aktualizācijai Kadastra informācijas sistēmā,</w:t>
            </w:r>
            <w:r w:rsidRPr="00E947AC">
              <w:rPr>
                <w:rFonts w:eastAsia="Calibri"/>
                <w:lang w:eastAsia="en-US"/>
              </w:rPr>
              <w:t xml:space="preserve"> ir tas pats plāns, kas aktualizē augstas detalizācijas topogrāfiskās </w:t>
            </w:r>
            <w:r w:rsidRPr="00E947AC">
              <w:rPr>
                <w:rFonts w:eastAsia="Calibri"/>
                <w:lang w:eastAsia="en-US"/>
              </w:rPr>
              <w:lastRenderedPageBreak/>
              <w:t>informācijas datubāzi un derīgs arī būvniecības procesam.</w:t>
            </w:r>
          </w:p>
          <w:p w:rsidRPr="00437B1B" w:rsidR="00B10BED" w:rsidP="00B10BED" w:rsidRDefault="00B10BED" w14:paraId="6B0BBC97" w14:textId="77777777">
            <w:pPr>
              <w:pStyle w:val="naisc"/>
              <w:spacing w:before="0" w:after="0"/>
              <w:jc w:val="both"/>
            </w:pPr>
            <w:r w:rsidRPr="00437B1B">
              <w:t xml:space="preserve">Būvniecības procesā tiek būvēta konkrēta būve, kuras pieņemšanai ekspluatācijā un secīgi normatīvajos aktos noteiktajos gadījumos arī būves datu reģistrācijai Kadastra informācijas sistēmā un zemesgrāmatā tiek gatavots izpildmērījuma plāns. </w:t>
            </w:r>
          </w:p>
          <w:p w:rsidRPr="00437B1B" w:rsidR="00B10BED" w:rsidP="00B10BED" w:rsidRDefault="00B10BED" w14:paraId="3C4ED0BC" w14:textId="77777777">
            <w:pPr>
              <w:pStyle w:val="naisc"/>
              <w:spacing w:before="0" w:after="0"/>
              <w:jc w:val="both"/>
            </w:pPr>
            <w:r w:rsidRPr="00437B1B">
              <w:t>Normatīvā akta projekts nosaka papildus prasīb</w:t>
            </w:r>
            <w:r>
              <w:t>as</w:t>
            </w:r>
            <w:r w:rsidRPr="00437B1B">
              <w:t xml:space="preserve"> izpildmērījuma plānā, ja tas paredzēts būves reģistrācijai Kadastra informācijas sistēmā uz izpildmērījuma</w:t>
            </w:r>
            <w:r>
              <w:t xml:space="preserve"> plāna</w:t>
            </w:r>
            <w:r w:rsidRPr="00437B1B">
              <w:t xml:space="preserve"> pamata, norādīt reģistrējamās vai aktualizējamās būves kontūru (noslēgta kontūra vai nepārtraukta līnija), pēc kuras identificējama būve, būves apjomu atbilstoši normatīvajos aktos būves kadastrālās uzmērīšanas jomā noteiktajiem apjoma rādītājiem, papildus norādot būves lietošanas veidu atbilstoši normatīvajiem aktiem būvju klasifikācijas jomā.</w:t>
            </w:r>
          </w:p>
        </w:tc>
        <w:tc>
          <w:tcPr>
            <w:tcW w:w="1200" w:type="pct"/>
            <w:gridSpan w:val="2"/>
            <w:tcBorders>
              <w:top w:val="single" w:color="auto" w:sz="4" w:space="0"/>
              <w:left w:val="single" w:color="auto" w:sz="4" w:space="0"/>
              <w:bottom w:val="single" w:color="auto" w:sz="4" w:space="0"/>
            </w:tcBorders>
          </w:tcPr>
          <w:p w:rsidRPr="00111C80" w:rsidR="00B10BED" w:rsidP="00B10BED" w:rsidRDefault="00B10BED" w14:paraId="36AA9B15" w14:textId="77777777">
            <w:pPr>
              <w:jc w:val="both"/>
            </w:pPr>
            <w:r w:rsidRPr="00437B1B">
              <w:lastRenderedPageBreak/>
              <w:t xml:space="preserve">1.2. </w:t>
            </w:r>
            <w:r w:rsidRPr="00C47DEA">
              <w:t>57.</w:t>
            </w:r>
            <w:r w:rsidRPr="00C47DEA">
              <w:rPr>
                <w:vertAlign w:val="superscript"/>
              </w:rPr>
              <w:t>3</w:t>
            </w:r>
            <w:r w:rsidRPr="00C47DEA">
              <w:t xml:space="preserve"> Inženierbūves vai pirmās grupas ēkas izpildmērījuma plānā,  </w:t>
            </w:r>
            <w:r w:rsidRPr="00C47DEA">
              <w:rPr>
                <w:u w:val="single"/>
              </w:rPr>
              <w:t>ja paredzēta datu reģistrācija vai aktualizācija Kadastra informācijas sistēmā uz izpildmērījuma pamata, papildus</w:t>
            </w:r>
            <w:r w:rsidRPr="00C47DEA">
              <w:t xml:space="preserve"> attēlo administratīvās teritorijas </w:t>
            </w:r>
            <w:r w:rsidRPr="00C47DEA">
              <w:lastRenderedPageBreak/>
              <w:t xml:space="preserve">robežās ietilpstošās reģistrējamās vai aktualizējamās būves kontūru (noslēgta, nepārtraukta līnija) atbilstoši šo noteikumu 1. pielikuma 27.6. rindai un norāda apjomu atbilstoši normatīvajos aktos būves kadastrālās uzmērīšanas jomā noteiktajiem apjoma rādītājiem, papildus norādot būves lietošanas veidu atbilstoši normatīvajiem aktiem būvju klasifikācijas jomā. Ja inženierbūve sastāv no daļām ar </w:t>
            </w:r>
            <w:r w:rsidRPr="00C47DEA">
              <w:rPr>
                <w:shd w:val="clear" w:color="auto" w:fill="FFFFFF"/>
              </w:rPr>
              <w:t xml:space="preserve">atšķirīgiem attiecīgo inženierbūves tipu raksturojošiem apjoma rādītājiem vai materiāliem, katrai daļai norāda kontūru un šajā punktā norādītos būvi raksturojošos rādītājus. Izpildmērījuma plānu iesniedz </w:t>
            </w:r>
            <w:r w:rsidRPr="00C47DEA">
              <w:rPr>
                <w:i/>
                <w:u w:val="single"/>
              </w:rPr>
              <w:t>DGN</w:t>
            </w:r>
            <w:r w:rsidRPr="00C47DEA">
              <w:rPr>
                <w:u w:val="single"/>
              </w:rPr>
              <w:t xml:space="preserve"> vai </w:t>
            </w:r>
            <w:r w:rsidRPr="00C47DEA">
              <w:rPr>
                <w:i/>
                <w:u w:val="single"/>
              </w:rPr>
              <w:t>DWG</w:t>
            </w:r>
            <w:r w:rsidRPr="00C47DEA">
              <w:t xml:space="preserve"> datņu formātā </w:t>
            </w:r>
            <w:r w:rsidRPr="00C47DEA">
              <w:rPr>
                <w:u w:val="single"/>
              </w:rPr>
              <w:t>ar izpildmērījuma sagatavotāja drošu elektronisku parakstu un laika zīmogu EDOC datņu formātā</w:t>
            </w:r>
            <w:r>
              <w:rPr>
                <w:u w:val="single"/>
              </w:rPr>
              <w:t>.</w:t>
            </w:r>
          </w:p>
        </w:tc>
      </w:tr>
      <w:tr w:rsidRPr="00481E98" w:rsidR="00010F10" w:rsidTr="005E1BDE" w14:paraId="2F8110AF"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B10BED" w:rsidRDefault="005E1BDE" w14:paraId="404E3070" w14:textId="31CD3566">
            <w:pPr>
              <w:pStyle w:val="naisc"/>
              <w:spacing w:before="0" w:after="0"/>
            </w:pPr>
            <w:r>
              <w:lastRenderedPageBreak/>
              <w:t>9.</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B10BED" w:rsidRDefault="00010F10" w14:paraId="12A508F0" w14:textId="5640435D">
            <w:pPr>
              <w:ind w:hanging="8"/>
              <w:jc w:val="both"/>
              <w:rPr>
                <w:bCs/>
              </w:rPr>
            </w:pPr>
            <w:r>
              <w:t>Iebildums par projektu kopumā.</w:t>
            </w:r>
          </w:p>
        </w:tc>
        <w:tc>
          <w:tcPr>
            <w:tcW w:w="1199" w:type="pct"/>
            <w:tcBorders>
              <w:top w:val="single" w:color="000000" w:sz="6" w:space="0"/>
              <w:left w:val="single" w:color="000000" w:sz="6" w:space="0"/>
              <w:bottom w:val="single" w:color="000000" w:sz="6" w:space="0"/>
              <w:right w:val="single" w:color="000000" w:sz="6" w:space="0"/>
            </w:tcBorders>
          </w:tcPr>
          <w:p w:rsidRPr="00C67929" w:rsidR="00010F10" w:rsidP="005E1BDE" w:rsidRDefault="00010F10" w14:paraId="0C846CC0" w14:textId="77777777">
            <w:pPr>
              <w:pStyle w:val="Paraststmeklis"/>
              <w:suppressAutoHyphens/>
              <w:spacing w:before="0" w:beforeAutospacing="0" w:after="120" w:afterAutospacing="0"/>
              <w:jc w:val="both"/>
              <w:rPr>
                <w:b/>
              </w:rPr>
            </w:pPr>
            <w:r w:rsidRPr="00C67929">
              <w:rPr>
                <w:b/>
                <w:color w:val="000000"/>
              </w:rPr>
              <w:t>Latvijas Mērnieku biedrība un Latvijas Kartogrāfu un ģeodēzistu asociācija</w:t>
            </w:r>
          </w:p>
          <w:p w:rsidRPr="00E947AC" w:rsidR="00010F10" w:rsidP="00010F10" w:rsidRDefault="00010F10" w14:paraId="6054A744" w14:textId="4F4CC735">
            <w:pPr>
              <w:pStyle w:val="Paraststmeklis"/>
              <w:suppressAutoHyphens/>
              <w:spacing w:before="0" w:beforeAutospacing="0" w:after="0" w:afterAutospacing="0" w:line="100" w:lineRule="atLeast"/>
              <w:jc w:val="both"/>
              <w:rPr>
                <w:b/>
                <w:color w:val="000000"/>
              </w:rPr>
            </w:pPr>
            <w:r w:rsidRPr="008E7ADC">
              <w:rPr>
                <w:color w:val="000000"/>
              </w:rPr>
              <w:lastRenderedPageBreak/>
              <w:t xml:space="preserve">Atgādinām, ka LMB un LKĢA ir parakstījušas Nevalstisko organizāciju un Ministru kabineta sadarbības memorandu, kurā paredzēta pušu līdzdarbība normatīvu aktu izstrādē un īstenošanā. LMB un LKĢA, kā </w:t>
            </w:r>
            <w:r w:rsidRPr="008E7ADC">
              <w:rPr>
                <w:b/>
                <w:color w:val="000000"/>
              </w:rPr>
              <w:t>mērnieku profesionālās organizācijas, pauž neizpratni par neiesaistīšanu</w:t>
            </w:r>
            <w:r w:rsidRPr="008E7ADC">
              <w:rPr>
                <w:color w:val="000000"/>
              </w:rPr>
              <w:t xml:space="preserve"> Noteikumu projekta, kas ietekmē mērnieku profesionālo darbību, apspriešanā un saskaņošanā.</w:t>
            </w:r>
          </w:p>
        </w:tc>
        <w:tc>
          <w:tcPr>
            <w:tcW w:w="1199" w:type="pct"/>
            <w:tcBorders>
              <w:top w:val="single" w:color="000000" w:sz="6" w:space="0"/>
              <w:left w:val="single" w:color="000000" w:sz="6" w:space="0"/>
              <w:bottom w:val="single" w:color="000000" w:sz="6" w:space="0"/>
              <w:right w:val="single" w:color="000000" w:sz="6" w:space="0"/>
            </w:tcBorders>
          </w:tcPr>
          <w:p w:rsidRPr="005E1BDE" w:rsidR="00010F10" w:rsidP="005E1BDE" w:rsidRDefault="00010F10" w14:paraId="192B2519" w14:textId="764A9528">
            <w:pPr>
              <w:pStyle w:val="naisc"/>
              <w:spacing w:before="0" w:after="120"/>
              <w:jc w:val="both"/>
              <w:rPr>
                <w:b/>
              </w:rPr>
            </w:pPr>
            <w:r w:rsidRPr="005E1BDE">
              <w:rPr>
                <w:b/>
              </w:rPr>
              <w:lastRenderedPageBreak/>
              <w:t>Ņemts vērā</w:t>
            </w:r>
          </w:p>
          <w:p w:rsidRPr="00C47DEA" w:rsidR="005E1BDE" w:rsidP="005E1BDE" w:rsidRDefault="00010F10" w14:paraId="2AA1D1DE" w14:textId="252D8EFB">
            <w:pPr>
              <w:pStyle w:val="naisc"/>
              <w:spacing w:before="0" w:after="0"/>
              <w:jc w:val="both"/>
              <w:rPr>
                <w:rFonts w:eastAsia="Calibri"/>
                <w:b/>
                <w:lang w:eastAsia="en-US"/>
              </w:rPr>
            </w:pPr>
            <w:r w:rsidRPr="005E1BDE">
              <w:t xml:space="preserve">Projekts tika izsludināts Valsts sekretāru sanāksmē un </w:t>
            </w:r>
            <w:r w:rsidRPr="005E1BDE" w:rsidR="005E1BDE">
              <w:t xml:space="preserve">Latvijas Mērnieku biedrībai un Latvijas </w:t>
            </w:r>
            <w:r w:rsidRPr="005E1BDE" w:rsidR="005E1BDE">
              <w:lastRenderedPageBreak/>
              <w:t>Kartogrāfu un ģeodēzistu asociācijai</w:t>
            </w:r>
            <w:r w:rsidRPr="005E1BDE">
              <w:rPr>
                <w:color w:val="000000"/>
              </w:rPr>
              <w:t xml:space="preserve"> bija iespēja ar projektu iepazīties, izteikt savus iebildumus </w:t>
            </w:r>
            <w:r w:rsidRPr="005E1BDE" w:rsidR="005E1BDE">
              <w:rPr>
                <w:rFonts w:eastAsia="Calibri"/>
                <w:lang w:eastAsia="en-US"/>
              </w:rPr>
              <w:t>Ministru kabineta 2009.</w:t>
            </w:r>
            <w:r w:rsidR="005E1BDE">
              <w:rPr>
                <w:rFonts w:eastAsia="Calibri"/>
                <w:lang w:eastAsia="en-US"/>
              </w:rPr>
              <w:t> </w:t>
            </w:r>
            <w:r w:rsidRPr="005E1BDE" w:rsidR="005E1BDE">
              <w:rPr>
                <w:rFonts w:eastAsia="Calibri"/>
                <w:lang w:eastAsia="en-US"/>
              </w:rPr>
              <w:t>gada 7.</w:t>
            </w:r>
            <w:r w:rsidR="005E1BDE">
              <w:rPr>
                <w:rFonts w:eastAsia="Calibri"/>
                <w:lang w:eastAsia="en-US"/>
              </w:rPr>
              <w:t> </w:t>
            </w:r>
            <w:r w:rsidRPr="005E1BDE" w:rsidR="005E1BDE">
              <w:rPr>
                <w:rFonts w:eastAsia="Calibri"/>
                <w:lang w:eastAsia="en-US"/>
              </w:rPr>
              <w:t>aprīļa noteikumu Nr.</w:t>
            </w:r>
            <w:r w:rsidR="005E1BDE">
              <w:rPr>
                <w:rFonts w:eastAsia="Calibri"/>
                <w:lang w:eastAsia="en-US"/>
              </w:rPr>
              <w:t> </w:t>
            </w:r>
            <w:r w:rsidRPr="005E1BDE" w:rsidR="005E1BDE">
              <w:rPr>
                <w:rFonts w:eastAsia="Calibri"/>
                <w:lang w:eastAsia="en-US"/>
              </w:rPr>
              <w:t>300 "Ministru kabineta kārtības rullis"</w:t>
            </w:r>
            <w:r w:rsidR="005E1BDE">
              <w:rPr>
                <w:rFonts w:eastAsia="Calibri"/>
                <w:lang w:eastAsia="en-US"/>
              </w:rPr>
              <w:t xml:space="preserve"> noteiktajā kārtībā.</w:t>
            </w:r>
          </w:p>
        </w:tc>
        <w:tc>
          <w:tcPr>
            <w:tcW w:w="1200" w:type="pct"/>
            <w:gridSpan w:val="2"/>
            <w:tcBorders>
              <w:top w:val="single" w:color="auto" w:sz="4" w:space="0"/>
              <w:left w:val="single" w:color="auto" w:sz="4" w:space="0"/>
              <w:bottom w:val="single" w:color="auto" w:sz="4" w:space="0"/>
            </w:tcBorders>
          </w:tcPr>
          <w:p w:rsidRPr="00437B1B" w:rsidR="00010F10" w:rsidP="00B10BED" w:rsidRDefault="00010F10" w14:paraId="1CFCF649" w14:textId="35116162">
            <w:pPr>
              <w:jc w:val="both"/>
            </w:pPr>
            <w:r>
              <w:lastRenderedPageBreak/>
              <w:t>Projekts nav mainīts.</w:t>
            </w:r>
          </w:p>
        </w:tc>
      </w:tr>
      <w:tr w:rsidRPr="00481E98" w:rsidR="00010F10" w:rsidTr="005E1BDE" w14:paraId="1B05D35D"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B10BED" w:rsidRDefault="005E1BDE" w14:paraId="1D6E5AFD" w14:textId="36D96DA1">
            <w:pPr>
              <w:pStyle w:val="naisc"/>
              <w:spacing w:before="0" w:after="0"/>
            </w:pPr>
            <w:r>
              <w:t>10.</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00010F10" w:rsidP="00B10BED" w:rsidRDefault="00010F10" w14:paraId="2DA5560E" w14:textId="77777777">
            <w:pPr>
              <w:ind w:hanging="8"/>
              <w:jc w:val="both"/>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5E1BDE" w:rsidRDefault="00010F10" w14:paraId="2CC388D1" w14:textId="77777777">
            <w:pPr>
              <w:pStyle w:val="Paraststmeklis"/>
              <w:suppressAutoHyphens/>
              <w:spacing w:before="0" w:beforeAutospacing="0" w:after="120" w:afterAutospacing="0" w:line="100" w:lineRule="atLeast"/>
              <w:jc w:val="both"/>
              <w:rPr>
                <w:b/>
              </w:rPr>
            </w:pPr>
            <w:r w:rsidRPr="00437B1B">
              <w:rPr>
                <w:b/>
                <w:color w:val="000000"/>
              </w:rPr>
              <w:t>Latvijas Mērnieku biedrība un Latvijas Kartogrāfu un ģeodēzistu asociācija</w:t>
            </w:r>
          </w:p>
          <w:p w:rsidRPr="00C67929" w:rsidR="00010F10" w:rsidP="00010F10" w:rsidRDefault="00010F10" w14:paraId="3AE32F21" w14:textId="4E4F883D">
            <w:pPr>
              <w:pStyle w:val="Paraststmeklis"/>
              <w:suppressAutoHyphens/>
              <w:spacing w:before="0" w:beforeAutospacing="0" w:after="0" w:afterAutospacing="0"/>
              <w:jc w:val="both"/>
              <w:rPr>
                <w:b/>
                <w:color w:val="000000"/>
              </w:rPr>
            </w:pPr>
            <w:r w:rsidRPr="00437B1B">
              <w:rPr>
                <w:rFonts w:eastAsia="Calibri"/>
                <w:lang w:eastAsia="en-US"/>
              </w:rPr>
              <w:t>No Noteikumu projekta 57.</w:t>
            </w:r>
            <w:r w:rsidRPr="00437B1B">
              <w:rPr>
                <w:rFonts w:eastAsia="Calibri"/>
                <w:vertAlign w:val="superscript"/>
                <w:lang w:eastAsia="en-US"/>
              </w:rPr>
              <w:t>3</w:t>
            </w:r>
            <w:r w:rsidRPr="00437B1B">
              <w:rPr>
                <w:rFonts w:eastAsia="Calibri"/>
                <w:lang w:eastAsia="en-US"/>
              </w:rPr>
              <w:t xml:space="preserve"> punkta redakcijas nav saprotams vai reģistrējamās būves kontūra ir uzglabājama vietējās pašvaldības ADTI datubāzē? Ja šādu informāciju ir paredzēts uzglabāt ADTI datubāzē, tad iesakām veidot atsevišķus slāņus katram būvju veidam.</w:t>
            </w:r>
          </w:p>
        </w:tc>
        <w:tc>
          <w:tcPr>
            <w:tcW w:w="1199" w:type="pct"/>
            <w:tcBorders>
              <w:top w:val="single" w:color="000000" w:sz="6" w:space="0"/>
              <w:left w:val="single" w:color="000000" w:sz="6" w:space="0"/>
              <w:bottom w:val="single" w:color="000000" w:sz="6" w:space="0"/>
              <w:right w:val="single" w:color="000000" w:sz="6" w:space="0"/>
            </w:tcBorders>
          </w:tcPr>
          <w:p w:rsidRPr="00C47DEA" w:rsidR="00010F10" w:rsidP="005E1BDE" w:rsidRDefault="00010F10" w14:paraId="2E3B1E8C" w14:textId="7D9DC5B2">
            <w:pPr>
              <w:spacing w:after="120"/>
              <w:rPr>
                <w:b/>
              </w:rPr>
            </w:pPr>
            <w:r>
              <w:rPr>
                <w:b/>
              </w:rPr>
              <w:t>Ņ</w:t>
            </w:r>
            <w:r w:rsidRPr="00C47DEA">
              <w:rPr>
                <w:b/>
              </w:rPr>
              <w:t>emts vērā</w:t>
            </w:r>
          </w:p>
          <w:p w:rsidRPr="00437B1B" w:rsidR="00010F10" w:rsidP="005E1BDE" w:rsidRDefault="00010F10" w14:paraId="2D0FA51F" w14:textId="3315DFAA">
            <w:pPr>
              <w:jc w:val="both"/>
            </w:pPr>
            <w:r w:rsidRPr="00111C80">
              <w:t xml:space="preserve">Projektā </w:t>
            </w:r>
            <w:r>
              <w:t>noteikumu Nr. </w:t>
            </w:r>
            <w:r w:rsidRPr="002231B4">
              <w:t>281</w:t>
            </w:r>
            <w:r w:rsidRPr="00FF0416">
              <w:t xml:space="preserve"> 1. pielikum</w:t>
            </w:r>
            <w:r>
              <w:t>s tiek</w:t>
            </w:r>
            <w:r w:rsidRPr="00FF0416">
              <w:t xml:space="preserve"> </w:t>
            </w:r>
            <w:r w:rsidRPr="00111C80">
              <w:t>p</w:t>
            </w:r>
            <w:r w:rsidRPr="00FF0416">
              <w:t>apildināt</w:t>
            </w:r>
            <w:r>
              <w:t>s</w:t>
            </w:r>
            <w:r w:rsidRPr="00FF0416">
              <w:t xml:space="preserve"> ar 2</w:t>
            </w:r>
            <w:r w:rsidRPr="00E947AC">
              <w:t>7.6. rindu, kurā ir norādītas atzīmes “[1] – Objektu neuzkrāj vietējās pašvaldības un centrālajā datubāzē.</w:t>
            </w:r>
            <w:r w:rsidRPr="00437B1B">
              <w:t>” un “[3] – Objektu topogrāfiskajā plānā un izpildmērījuma plānā attēlo pēc pasūtītāja pieprasījuma.” Izrietoši</w:t>
            </w:r>
            <w:r>
              <w:t xml:space="preserve"> pats izpildmērījums ir uzglabājams</w:t>
            </w:r>
            <w:r w:rsidRPr="00437B1B">
              <w:rPr>
                <w:rFonts w:eastAsia="Calibri"/>
                <w:lang w:eastAsia="en-US"/>
              </w:rPr>
              <w:t xml:space="preserve"> vietējās pašvaldības ADTI datubāzē</w:t>
            </w:r>
            <w:r>
              <w:rPr>
                <w:rFonts w:eastAsia="Calibri"/>
                <w:lang w:eastAsia="en-US"/>
              </w:rPr>
              <w:t>, bet nav uzglabājams būves reģistrācijai Kadastra informācijas sistēmā paredzētais līmenis</w:t>
            </w:r>
            <w:r w:rsidRPr="00437B1B">
              <w:rPr>
                <w:rFonts w:eastAsia="Calibri"/>
                <w:lang w:eastAsia="en-US"/>
              </w:rPr>
              <w:t>.</w:t>
            </w:r>
          </w:p>
          <w:p w:rsidRPr="000F62C1" w:rsidR="00010F10" w:rsidP="00010F10" w:rsidRDefault="00010F10" w14:paraId="3893C8E0" w14:textId="69325BB1">
            <w:pPr>
              <w:pStyle w:val="naisc"/>
              <w:spacing w:before="0" w:after="0"/>
              <w:jc w:val="both"/>
              <w:rPr>
                <w:b/>
                <w:highlight w:val="yellow"/>
              </w:rPr>
            </w:pPr>
            <w:r w:rsidRPr="00437B1B">
              <w:t xml:space="preserve">Ņemot vērā normatīvā aktā par būvju klasifikāciju noteikto inženierbūvju plašo iedalījumu, </w:t>
            </w:r>
            <w:r w:rsidRPr="00437B1B">
              <w:lastRenderedPageBreak/>
              <w:t xml:space="preserve">neuzskatām par lietderīgu papildināt </w:t>
            </w:r>
            <w:r>
              <w:t>noteikumu</w:t>
            </w:r>
            <w:r w:rsidRPr="002231B4">
              <w:t xml:space="preserve"> Nr.</w:t>
            </w:r>
            <w:r>
              <w:t> </w:t>
            </w:r>
            <w:r w:rsidRPr="002231B4">
              <w:t>281</w:t>
            </w:r>
            <w:r>
              <w:t xml:space="preserve"> </w:t>
            </w:r>
            <w:r w:rsidRPr="00437B1B">
              <w:t>1. pielikumu ar katras inženierbūves atsevišķu slāni.</w:t>
            </w:r>
          </w:p>
        </w:tc>
        <w:tc>
          <w:tcPr>
            <w:tcW w:w="1200" w:type="pct"/>
            <w:gridSpan w:val="2"/>
            <w:tcBorders>
              <w:top w:val="single" w:color="auto" w:sz="4" w:space="0"/>
              <w:left w:val="single" w:color="auto" w:sz="4" w:space="0"/>
              <w:bottom w:val="single" w:color="auto" w:sz="4" w:space="0"/>
            </w:tcBorders>
          </w:tcPr>
          <w:p w:rsidR="00010F10" w:rsidP="00B10BED" w:rsidRDefault="00010F10" w14:paraId="188E0295" w14:textId="07FBB36F">
            <w:pPr>
              <w:jc w:val="both"/>
            </w:pPr>
            <w:r>
              <w:lastRenderedPageBreak/>
              <w:t xml:space="preserve">Noteikumu </w:t>
            </w:r>
            <w:r w:rsidRPr="00FF0416">
              <w:t>1. pielikum</w:t>
            </w:r>
            <w:r>
              <w:t>a</w:t>
            </w:r>
            <w:r w:rsidRPr="00FF0416">
              <w:t xml:space="preserve"> 2</w:t>
            </w:r>
            <w:r w:rsidRPr="00E947AC">
              <w:t>7.6. rind</w:t>
            </w:r>
            <w:r>
              <w:t xml:space="preserve">ā </w:t>
            </w:r>
            <w:r w:rsidRPr="00E947AC">
              <w:t>norādītas atzīmes “[1] – Objektu neuzkrāj vietējās pašvaldības un centrālajā datubāzē.</w:t>
            </w:r>
            <w:r w:rsidRPr="00437B1B">
              <w:t>” un “[3] – Objektu topogrāfiskajā plānā un izpildmērījuma plānā attēlo pēc pasūtītāja pieprasījuma.</w:t>
            </w:r>
          </w:p>
        </w:tc>
      </w:tr>
      <w:tr w:rsidRPr="00481E98" w:rsidR="00010F10" w:rsidTr="005E1BDE" w14:paraId="642B23EB"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B10BED" w:rsidRDefault="005E1BDE" w14:paraId="426D5508" w14:textId="596B82E4">
            <w:pPr>
              <w:pStyle w:val="naisc"/>
              <w:spacing w:before="0" w:after="0"/>
            </w:pPr>
            <w:r>
              <w:t>11.</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00010F10" w:rsidP="00B10BED" w:rsidRDefault="00010F10" w14:paraId="7763E414" w14:textId="77777777">
            <w:pPr>
              <w:ind w:hanging="8"/>
              <w:jc w:val="both"/>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5E1BDE" w:rsidRDefault="00010F10" w14:paraId="552B0A4D" w14:textId="77777777">
            <w:pPr>
              <w:pStyle w:val="Paraststmeklis"/>
              <w:suppressAutoHyphens/>
              <w:spacing w:before="0" w:beforeAutospacing="0" w:after="120" w:afterAutospacing="0" w:line="100" w:lineRule="atLeast"/>
              <w:ind w:left="18"/>
              <w:jc w:val="both"/>
              <w:rPr>
                <w:b/>
              </w:rPr>
            </w:pPr>
            <w:r w:rsidRPr="00437B1B">
              <w:rPr>
                <w:b/>
                <w:color w:val="000000"/>
              </w:rPr>
              <w:t>Latvijas Mērnieku biedrība un Latvijas Kartogrāfu un ģeodēzistu asociācija</w:t>
            </w:r>
          </w:p>
          <w:p w:rsidRPr="00437B1B" w:rsidR="00010F10" w:rsidP="00010F10" w:rsidRDefault="00010F10" w14:paraId="4E31BABE" w14:textId="28B6424A">
            <w:pPr>
              <w:pStyle w:val="Paraststmeklis"/>
              <w:suppressAutoHyphens/>
              <w:spacing w:before="0" w:beforeAutospacing="0" w:after="0" w:afterAutospacing="0" w:line="100" w:lineRule="atLeast"/>
              <w:jc w:val="both"/>
              <w:rPr>
                <w:b/>
                <w:color w:val="000000"/>
              </w:rPr>
            </w:pPr>
            <w:r w:rsidRPr="00437B1B">
              <w:rPr>
                <w:rFonts w:eastAsia="Calibri"/>
                <w:lang w:eastAsia="en-US"/>
              </w:rPr>
              <w:t>Atgādinām, ka 19.10.2017. LMB un LKĢA ar vēstuli Nr.17/14 “Par nepieciešamajām izmaiņām ADTI normatīvu regulējumā” aicināja veikt grozījumus MK noteikumos Nr. 281, lai precizētu uzskaitītos jautājumus. Bet joprojām Valsts zemes dienests nav sniedzis precizētas atbildes, kad tiks risināti vēstulē uzskaitītie jautājumi.</w:t>
            </w:r>
          </w:p>
        </w:tc>
        <w:tc>
          <w:tcPr>
            <w:tcW w:w="1199" w:type="pct"/>
            <w:tcBorders>
              <w:top w:val="single" w:color="000000" w:sz="6" w:space="0"/>
              <w:left w:val="single" w:color="000000" w:sz="6" w:space="0"/>
              <w:bottom w:val="single" w:color="000000" w:sz="6" w:space="0"/>
              <w:right w:val="single" w:color="000000" w:sz="6" w:space="0"/>
            </w:tcBorders>
          </w:tcPr>
          <w:p w:rsidR="00010F10" w:rsidP="005E1BDE" w:rsidRDefault="005E1BDE" w14:paraId="67E721CD" w14:textId="417A2D78">
            <w:pPr>
              <w:pStyle w:val="naisc"/>
              <w:spacing w:before="0" w:after="120"/>
              <w:jc w:val="both"/>
              <w:rPr>
                <w:b/>
              </w:rPr>
            </w:pPr>
            <w:r>
              <w:rPr>
                <w:b/>
              </w:rPr>
              <w:t>Ņ</w:t>
            </w:r>
            <w:r w:rsidR="00010F10">
              <w:rPr>
                <w:b/>
              </w:rPr>
              <w:t>emts vērā</w:t>
            </w:r>
          </w:p>
          <w:p w:rsidR="00010F10" w:rsidP="005E1BDE" w:rsidRDefault="005E1BDE" w14:paraId="64D5DF04" w14:textId="6EC2FD93">
            <w:pPr>
              <w:pStyle w:val="naisc"/>
              <w:spacing w:before="0" w:after="0"/>
              <w:jc w:val="both"/>
              <w:rPr>
                <w:b/>
              </w:rPr>
            </w:pPr>
            <w:r>
              <w:t>Pieņemam atgādinājumu informācijai, bet i</w:t>
            </w:r>
            <w:r w:rsidRPr="005E1BDE" w:rsidR="00010F10">
              <w:t>ebildums neattiecas uz konkrēto projektu.</w:t>
            </w:r>
            <w:r>
              <w:t xml:space="preserve"> </w:t>
            </w:r>
            <w:r w:rsidRPr="00111C80" w:rsidR="00010F10">
              <w:t xml:space="preserve">Ar projektu steidzamības kārtā tiek risināts jautājums, </w:t>
            </w:r>
            <w:r w:rsidRPr="00FF0416" w:rsidR="00010F10">
              <w:rPr>
                <w:iCs/>
              </w:rPr>
              <w:t xml:space="preserve">lai ieviestu </w:t>
            </w:r>
            <w:r w:rsidRPr="00FF0416" w:rsidR="00010F10">
              <w:t>Kadastra informācijas sistēma</w:t>
            </w:r>
            <w:r w:rsidRPr="00E947AC" w:rsidR="00010F10">
              <w:t>s</w:t>
            </w:r>
            <w:r w:rsidRPr="00E947AC" w:rsidR="00010F10">
              <w:rPr>
                <w:iCs/>
              </w:rPr>
              <w:t xml:space="preserve"> un Valsts vienotās datorizētās zemesgrāmatas vienotās procedūras un lai nodrošinātu datu apmaiņu starp būvniecības informācijas si</w:t>
            </w:r>
            <w:r w:rsidRPr="00437B1B" w:rsidR="00010F10">
              <w:rPr>
                <w:iCs/>
              </w:rPr>
              <w:t>stēmu un Kadastra informācijas sistēmu. Projekts stāsies spēkā 2019. gada 1. decembrī</w:t>
            </w:r>
            <w:r>
              <w:rPr>
                <w:iCs/>
              </w:rPr>
              <w:t>.</w:t>
            </w:r>
          </w:p>
        </w:tc>
        <w:tc>
          <w:tcPr>
            <w:tcW w:w="1200" w:type="pct"/>
            <w:gridSpan w:val="2"/>
            <w:tcBorders>
              <w:top w:val="single" w:color="auto" w:sz="4" w:space="0"/>
              <w:left w:val="single" w:color="auto" w:sz="4" w:space="0"/>
              <w:bottom w:val="single" w:color="auto" w:sz="4" w:space="0"/>
            </w:tcBorders>
          </w:tcPr>
          <w:p w:rsidR="00010F10" w:rsidP="00B10BED" w:rsidRDefault="00010F10" w14:paraId="7BD98E0B" w14:textId="77777777">
            <w:pPr>
              <w:jc w:val="both"/>
            </w:pPr>
          </w:p>
        </w:tc>
      </w:tr>
      <w:tr w:rsidRPr="00481E98" w:rsidR="00010F10" w:rsidTr="005E1BDE" w14:paraId="34D4CA10" w14:textId="77777777">
        <w:tc>
          <w:tcPr>
            <w:tcW w:w="202" w:type="pct"/>
            <w:tcBorders>
              <w:top w:val="single" w:color="000000" w:sz="6" w:space="0"/>
              <w:left w:val="single" w:color="000000" w:sz="6" w:space="0"/>
              <w:bottom w:val="single" w:color="000000" w:sz="6" w:space="0"/>
              <w:right w:val="single" w:color="000000" w:sz="6" w:space="0"/>
            </w:tcBorders>
            <w:shd w:val="clear" w:color="auto" w:fill="auto"/>
          </w:tcPr>
          <w:p w:rsidRPr="00481E98" w:rsidR="00010F10" w:rsidP="00B10BED" w:rsidRDefault="005E1BDE" w14:paraId="004861CF" w14:textId="08A66CBB">
            <w:pPr>
              <w:pStyle w:val="naisc"/>
              <w:spacing w:before="0" w:after="0"/>
            </w:pPr>
            <w:r>
              <w:t>12.</w:t>
            </w:r>
          </w:p>
        </w:tc>
        <w:tc>
          <w:tcPr>
            <w:tcW w:w="1199" w:type="pct"/>
            <w:gridSpan w:val="2"/>
            <w:tcBorders>
              <w:top w:val="single" w:color="000000" w:sz="6" w:space="0"/>
              <w:left w:val="single" w:color="000000" w:sz="6" w:space="0"/>
              <w:bottom w:val="single" w:color="000000" w:sz="6" w:space="0"/>
              <w:right w:val="single" w:color="000000" w:sz="6" w:space="0"/>
            </w:tcBorders>
            <w:shd w:val="clear" w:color="auto" w:fill="auto"/>
          </w:tcPr>
          <w:p w:rsidR="00010F10" w:rsidP="00B10BED" w:rsidRDefault="00010F10" w14:paraId="73DCE616" w14:textId="77777777">
            <w:pPr>
              <w:ind w:hanging="8"/>
              <w:jc w:val="both"/>
            </w:pPr>
          </w:p>
        </w:tc>
        <w:tc>
          <w:tcPr>
            <w:tcW w:w="1199" w:type="pct"/>
            <w:tcBorders>
              <w:top w:val="single" w:color="000000" w:sz="6" w:space="0"/>
              <w:left w:val="single" w:color="000000" w:sz="6" w:space="0"/>
              <w:bottom w:val="single" w:color="000000" w:sz="6" w:space="0"/>
              <w:right w:val="single" w:color="000000" w:sz="6" w:space="0"/>
            </w:tcBorders>
          </w:tcPr>
          <w:p w:rsidRPr="00437B1B" w:rsidR="00010F10" w:rsidP="00010F10" w:rsidRDefault="00010F10" w14:paraId="56867443" w14:textId="77777777">
            <w:pPr>
              <w:pStyle w:val="Paraststmeklis"/>
              <w:suppressAutoHyphens/>
              <w:spacing w:before="0" w:beforeAutospacing="0" w:after="0" w:afterAutospacing="0" w:line="100" w:lineRule="atLeast"/>
              <w:jc w:val="both"/>
              <w:rPr>
                <w:b/>
              </w:rPr>
            </w:pPr>
            <w:r w:rsidRPr="00437B1B">
              <w:rPr>
                <w:b/>
                <w:color w:val="000000"/>
              </w:rPr>
              <w:t>Latvijas Mērnieku biedrība un Latvijas Kartogrāfu un ģeodēzistu asociācija</w:t>
            </w:r>
          </w:p>
          <w:p w:rsidRPr="00437B1B" w:rsidR="00010F10" w:rsidP="00010F10" w:rsidRDefault="00010F10" w14:paraId="7C73DA6B" w14:textId="1BDF24FE">
            <w:pPr>
              <w:pStyle w:val="Paraststmeklis"/>
              <w:suppressAutoHyphens/>
              <w:spacing w:before="0" w:beforeAutospacing="0" w:after="0" w:afterAutospacing="0" w:line="100" w:lineRule="atLeast"/>
              <w:ind w:left="18"/>
              <w:jc w:val="both"/>
              <w:rPr>
                <w:b/>
                <w:color w:val="000000"/>
              </w:rPr>
            </w:pPr>
            <w:r w:rsidRPr="00437B1B">
              <w:rPr>
                <w:rFonts w:eastAsia="Calibri"/>
                <w:lang w:eastAsia="en-US"/>
              </w:rPr>
              <w:t xml:space="preserve">Papildus informējam, ka 19.09.2019. Inženiertīklu turētāju sadarbības padomes sēdē Nr. 79 tika nolemts, ka dalībnieki viennozīmīgi atbalsta nepieciešamību veikt MK noteikumu Nr.281 grozījumus, lai precizētu topogrāfiskā plāna uzmērīšanas un saskaņošanas atbildības starp mērnieku un </w:t>
            </w:r>
            <w:r w:rsidRPr="00437B1B">
              <w:rPr>
                <w:rFonts w:eastAsia="Calibri"/>
                <w:lang w:eastAsia="en-US"/>
              </w:rPr>
              <w:lastRenderedPageBreak/>
              <w:t>inženiertīklu turētāju. Padome ieskatā mērniekam vajadzētu atbildēt par izpildmērījumu laikā iegūtajiem inženiertīklu novietojumu datiem, bet par vēsturiski līdz 2012. gadam izbūvētu - par inženiertīklu novietojumu datiem atbild inženiertīklu turētājs.</w:t>
            </w:r>
          </w:p>
        </w:tc>
        <w:tc>
          <w:tcPr>
            <w:tcW w:w="1199" w:type="pct"/>
            <w:tcBorders>
              <w:top w:val="single" w:color="000000" w:sz="6" w:space="0"/>
              <w:left w:val="single" w:color="000000" w:sz="6" w:space="0"/>
              <w:bottom w:val="single" w:color="000000" w:sz="6" w:space="0"/>
              <w:right w:val="single" w:color="000000" w:sz="6" w:space="0"/>
            </w:tcBorders>
          </w:tcPr>
          <w:p w:rsidR="005E1BDE" w:rsidP="005E1BDE" w:rsidRDefault="005E1BDE" w14:paraId="54A49A77" w14:textId="77777777">
            <w:pPr>
              <w:pStyle w:val="naisc"/>
              <w:spacing w:before="0" w:after="120"/>
              <w:jc w:val="both"/>
              <w:rPr>
                <w:b/>
              </w:rPr>
            </w:pPr>
            <w:r>
              <w:rPr>
                <w:b/>
              </w:rPr>
              <w:lastRenderedPageBreak/>
              <w:t>Ņemts vērā</w:t>
            </w:r>
          </w:p>
          <w:p w:rsidR="00010F10" w:rsidP="005E1BDE" w:rsidRDefault="005E1BDE" w14:paraId="038F2FD7" w14:textId="64F81233">
            <w:pPr>
              <w:pStyle w:val="naisc"/>
              <w:spacing w:before="0" w:after="0"/>
              <w:jc w:val="both"/>
              <w:rPr>
                <w:b/>
              </w:rPr>
            </w:pPr>
            <w:r>
              <w:t>Pieņemam iebildumu informācijai, bet i</w:t>
            </w:r>
            <w:r w:rsidRPr="005E1BDE">
              <w:t>ebildums neattiecas uz konkrēto projektu.</w:t>
            </w:r>
            <w:r>
              <w:t xml:space="preserve"> </w:t>
            </w:r>
            <w:r w:rsidRPr="00111C80">
              <w:t xml:space="preserve">Ar projektu steidzamības kārtā tiek risināts jautājums, </w:t>
            </w:r>
            <w:r w:rsidRPr="00FF0416">
              <w:rPr>
                <w:iCs/>
              </w:rPr>
              <w:t xml:space="preserve">lai ieviestu </w:t>
            </w:r>
            <w:r w:rsidRPr="00FF0416">
              <w:t>Kadastra informācijas sistēma</w:t>
            </w:r>
            <w:r w:rsidRPr="00E947AC">
              <w:t>s</w:t>
            </w:r>
            <w:r w:rsidRPr="00E947AC">
              <w:rPr>
                <w:iCs/>
              </w:rPr>
              <w:t xml:space="preserve"> un Valsts vienotās datorizētās zemesgrāmatas vienotās procedūras un lai nodrošinātu datu apmaiņu starp būvniecības informācijas </w:t>
            </w:r>
            <w:r w:rsidRPr="00E947AC">
              <w:rPr>
                <w:iCs/>
              </w:rPr>
              <w:lastRenderedPageBreak/>
              <w:t>si</w:t>
            </w:r>
            <w:r w:rsidRPr="00437B1B">
              <w:rPr>
                <w:iCs/>
              </w:rPr>
              <w:t>stēmu un Kadastra informācijas sistēmu. Projekts stāsies spēkā 2019. gada 1. decembrī</w:t>
            </w:r>
            <w:r>
              <w:rPr>
                <w:iCs/>
              </w:rPr>
              <w:t>.</w:t>
            </w:r>
          </w:p>
        </w:tc>
        <w:tc>
          <w:tcPr>
            <w:tcW w:w="1200" w:type="pct"/>
            <w:gridSpan w:val="2"/>
            <w:tcBorders>
              <w:top w:val="single" w:color="auto" w:sz="4" w:space="0"/>
              <w:left w:val="single" w:color="auto" w:sz="4" w:space="0"/>
              <w:bottom w:val="single" w:color="auto" w:sz="4" w:space="0"/>
            </w:tcBorders>
          </w:tcPr>
          <w:p w:rsidR="00010F10" w:rsidP="00B10BED" w:rsidRDefault="00010F10" w14:paraId="272AED0D" w14:textId="77777777">
            <w:pPr>
              <w:jc w:val="both"/>
            </w:pPr>
          </w:p>
        </w:tc>
      </w:tr>
      <w:tr w:rsidRPr="00481E98" w:rsidR="00473009" w:rsidTr="005E1BDE" w14:paraId="0CE08E3D" w14:textId="77777777">
        <w:tblPrEx>
          <w:tblBorders>
            <w:top w:val="none" w:color="auto" w:sz="0" w:space="0"/>
            <w:left w:val="none" w:color="auto" w:sz="0" w:space="0"/>
            <w:bottom w:val="none" w:color="auto" w:sz="0" w:space="0"/>
            <w:right w:val="none" w:color="auto" w:sz="0" w:space="0"/>
          </w:tblBorders>
        </w:tblPrEx>
        <w:trPr>
          <w:gridAfter w:val="1"/>
          <w:wAfter w:w="847" w:type="pct"/>
        </w:trPr>
        <w:tc>
          <w:tcPr>
            <w:tcW w:w="595" w:type="pct"/>
            <w:gridSpan w:val="2"/>
          </w:tcPr>
          <w:p w:rsidRPr="00372FD2" w:rsidR="00473009" w:rsidP="00473009" w:rsidRDefault="00473009" w14:paraId="3717455B" w14:textId="77777777">
            <w:pPr>
              <w:pStyle w:val="naiskr"/>
              <w:spacing w:before="0" w:after="0"/>
            </w:pPr>
          </w:p>
          <w:p w:rsidRPr="00372FD2" w:rsidR="00473009" w:rsidP="00473009" w:rsidRDefault="00473009" w14:paraId="12CC86EF" w14:textId="77777777">
            <w:pPr>
              <w:pStyle w:val="naiskr"/>
              <w:spacing w:before="0" w:after="0"/>
            </w:pPr>
          </w:p>
          <w:p w:rsidRPr="00372FD2" w:rsidR="00473009" w:rsidP="00473009" w:rsidRDefault="00473009" w14:paraId="4B612E41" w14:textId="77777777">
            <w:pPr>
              <w:pStyle w:val="naiskr"/>
              <w:spacing w:before="0" w:after="0"/>
            </w:pPr>
            <w:r w:rsidRPr="00372FD2">
              <w:t>Atbildīgā amatpersona</w:t>
            </w:r>
          </w:p>
        </w:tc>
        <w:tc>
          <w:tcPr>
            <w:tcW w:w="3558" w:type="pct"/>
            <w:gridSpan w:val="4"/>
          </w:tcPr>
          <w:p w:rsidRPr="00372FD2" w:rsidR="00473009" w:rsidP="00473009" w:rsidRDefault="00473009" w14:paraId="6A384CA0" w14:textId="77777777">
            <w:pPr>
              <w:pStyle w:val="naiskr"/>
              <w:spacing w:before="0" w:after="0"/>
              <w:ind w:firstLine="720"/>
            </w:pPr>
          </w:p>
        </w:tc>
      </w:tr>
      <w:tr w:rsidRPr="00481E98" w:rsidR="00473009" w:rsidTr="005E1BDE" w14:paraId="7F0BF557" w14:textId="77777777">
        <w:tblPrEx>
          <w:tblBorders>
            <w:top w:val="none" w:color="auto" w:sz="0" w:space="0"/>
            <w:left w:val="none" w:color="auto" w:sz="0" w:space="0"/>
            <w:bottom w:val="none" w:color="auto" w:sz="0" w:space="0"/>
            <w:right w:val="none" w:color="auto" w:sz="0" w:space="0"/>
          </w:tblBorders>
        </w:tblPrEx>
        <w:trPr>
          <w:gridAfter w:val="1"/>
          <w:wAfter w:w="847" w:type="pct"/>
        </w:trPr>
        <w:tc>
          <w:tcPr>
            <w:tcW w:w="595" w:type="pct"/>
            <w:gridSpan w:val="2"/>
          </w:tcPr>
          <w:p w:rsidRPr="00372FD2" w:rsidR="00473009" w:rsidP="00473009" w:rsidRDefault="00473009" w14:paraId="1DBD7428" w14:textId="77777777">
            <w:pPr>
              <w:pStyle w:val="naiskr"/>
              <w:spacing w:before="0" w:after="0"/>
              <w:ind w:firstLine="720"/>
            </w:pPr>
          </w:p>
        </w:tc>
        <w:tc>
          <w:tcPr>
            <w:tcW w:w="3558" w:type="pct"/>
            <w:gridSpan w:val="4"/>
            <w:tcBorders>
              <w:top w:val="single" w:color="000000" w:sz="6" w:space="0"/>
            </w:tcBorders>
          </w:tcPr>
          <w:p w:rsidRPr="00372FD2" w:rsidR="00473009" w:rsidP="00473009" w:rsidRDefault="00473009" w14:paraId="081DECA4" w14:textId="77777777">
            <w:pPr>
              <w:pStyle w:val="naisc"/>
              <w:spacing w:before="0" w:after="0"/>
              <w:ind w:firstLine="720"/>
            </w:pPr>
            <w:r w:rsidRPr="00372FD2">
              <w:t>(paraksts)</w:t>
            </w:r>
          </w:p>
        </w:tc>
      </w:tr>
    </w:tbl>
    <w:p w:rsidR="00375E8A" w:rsidP="00EA2242" w:rsidRDefault="00375E8A" w14:paraId="08CFF96E" w14:textId="73A5E42C">
      <w:pPr>
        <w:pStyle w:val="naisf"/>
        <w:spacing w:before="0" w:after="0"/>
        <w:ind w:firstLine="0"/>
      </w:pPr>
    </w:p>
    <w:p w:rsidRPr="00372FD2" w:rsidR="005E1BDE" w:rsidP="00EA2242" w:rsidRDefault="005E1BDE" w14:paraId="3E2F6C90" w14:textId="77777777">
      <w:pPr>
        <w:pStyle w:val="naisf"/>
        <w:spacing w:before="0" w:after="0"/>
        <w:ind w:firstLine="0"/>
      </w:pPr>
    </w:p>
    <w:p w:rsidRPr="00372FD2" w:rsidR="00673C5E" w:rsidP="00EA2242" w:rsidRDefault="00375E8A" w14:paraId="2DA096F3" w14:textId="77777777">
      <w:r w:rsidRPr="00372FD2">
        <w:t xml:space="preserve">Solvita </w:t>
      </w:r>
      <w:r w:rsidRPr="00372FD2" w:rsidR="00537468">
        <w:t>Zvidriņa</w:t>
      </w:r>
    </w:p>
    <w:p w:rsidRPr="00372FD2" w:rsidR="00673C5E" w:rsidP="00EA2242" w:rsidRDefault="00673C5E" w14:paraId="04CBC5A4" w14:textId="77777777">
      <w:r w:rsidRPr="00372FD2">
        <w:t xml:space="preserve">Valsts zemes dienesta </w:t>
      </w:r>
    </w:p>
    <w:p w:rsidRPr="00372FD2" w:rsidR="00673C5E" w:rsidP="00EA2242" w:rsidRDefault="00673C5E" w14:paraId="1869E47F" w14:textId="77777777">
      <w:r w:rsidRPr="00372FD2">
        <w:t>ģenerāldirektore</w:t>
      </w:r>
    </w:p>
    <w:p w:rsidRPr="00372FD2" w:rsidR="00673C5E" w:rsidP="00EA2242" w:rsidRDefault="00673C5E" w14:paraId="316F8D4A" w14:textId="77777777">
      <w:r w:rsidRPr="00372FD2">
        <w:t>tālr. 67038620, fakss 67038815</w:t>
      </w:r>
    </w:p>
    <w:p w:rsidRPr="00327758" w:rsidR="00AB3D34" w:rsidP="00EA2242" w:rsidRDefault="00537468" w14:paraId="1F8C2FB8" w14:textId="77777777">
      <w:r w:rsidRPr="00372FD2">
        <w:t>solvita.zvidrina</w:t>
      </w:r>
      <w:r w:rsidRPr="00372FD2" w:rsidR="00673C5E">
        <w:t>@vzd.gov.lv</w:t>
      </w:r>
    </w:p>
    <w:sectPr w:rsidRPr="00327758" w:rsidR="00AB3D34" w:rsidSect="00263D2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DBEF" w14:textId="77777777" w:rsidR="007048FD" w:rsidRDefault="007048FD">
      <w:r>
        <w:separator/>
      </w:r>
    </w:p>
  </w:endnote>
  <w:endnote w:type="continuationSeparator" w:id="0">
    <w:p w14:paraId="77BA46D6" w14:textId="77777777" w:rsidR="007048FD" w:rsidRDefault="007048FD">
      <w:r>
        <w:continuationSeparator/>
      </w:r>
    </w:p>
  </w:endnote>
  <w:endnote w:type="continuationNotice" w:id="1">
    <w:p w14:paraId="6B671FB2" w14:textId="77777777" w:rsidR="007048FD" w:rsidRDefault="00704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267D" w14:textId="0AEEE568" w:rsidR="008068C0" w:rsidRPr="00054DE5" w:rsidRDefault="008068C0" w:rsidP="00054DE5">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AB47B8">
      <w:rPr>
        <w:noProof/>
        <w:sz w:val="20"/>
        <w:szCs w:val="20"/>
      </w:rPr>
      <w:t>TMizz_201119_ADTI</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C9F5" w14:textId="784E96B4" w:rsidR="008068C0" w:rsidRPr="001A45D9" w:rsidRDefault="008068C0"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AB47B8">
      <w:rPr>
        <w:noProof/>
        <w:sz w:val="20"/>
        <w:szCs w:val="20"/>
      </w:rPr>
      <w:t>TMizz_201119_ADTI</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A470" w14:textId="77777777" w:rsidR="007048FD" w:rsidRDefault="007048FD">
      <w:r>
        <w:separator/>
      </w:r>
    </w:p>
  </w:footnote>
  <w:footnote w:type="continuationSeparator" w:id="0">
    <w:p w14:paraId="757559C9" w14:textId="77777777" w:rsidR="007048FD" w:rsidRDefault="007048FD">
      <w:r>
        <w:continuationSeparator/>
      </w:r>
    </w:p>
  </w:footnote>
  <w:footnote w:type="continuationNotice" w:id="1">
    <w:p w14:paraId="23B5BA82" w14:textId="77777777" w:rsidR="007048FD" w:rsidRDefault="00704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C0" w:rsidP="00364BB6" w:rsidRDefault="008068C0" w14:paraId="7261905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068C0" w:rsidRDefault="008068C0" w14:paraId="23EA9BC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8C0" w:rsidP="00364BB6" w:rsidRDefault="008068C0" w14:paraId="6DD6C88C"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53950">
      <w:rPr>
        <w:rStyle w:val="Lappusesnumurs"/>
        <w:noProof/>
      </w:rPr>
      <w:t>5</w:t>
    </w:r>
    <w:r>
      <w:rPr>
        <w:rStyle w:val="Lappusesnumurs"/>
      </w:rPr>
      <w:fldChar w:fldCharType="end"/>
    </w:r>
  </w:p>
  <w:p w:rsidR="008068C0" w:rsidP="002B6D44" w:rsidRDefault="008068C0" w14:paraId="63D89C77"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15:restartNumberingAfterBreak="0">
    <w:nsid w:val="0C084FEB"/>
    <w:multiLevelType w:val="hybridMultilevel"/>
    <w:tmpl w:val="BD46B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3" w15:restartNumberingAfterBreak="0">
    <w:nsid w:val="1FB81654"/>
    <w:multiLevelType w:val="hybridMultilevel"/>
    <w:tmpl w:val="04963722"/>
    <w:lvl w:ilvl="0" w:tplc="167E51A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06F4CE7"/>
    <w:multiLevelType w:val="hybridMultilevel"/>
    <w:tmpl w:val="9252D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531F37"/>
    <w:multiLevelType w:val="multilevel"/>
    <w:tmpl w:val="65C6D242"/>
    <w:lvl w:ilvl="0">
      <w:start w:val="1"/>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5"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2"/>
  </w:num>
  <w:num w:numId="4">
    <w:abstractNumId w:val="8"/>
  </w:num>
  <w:num w:numId="5">
    <w:abstractNumId w:val="7"/>
  </w:num>
  <w:num w:numId="6">
    <w:abstractNumId w:val="2"/>
  </w:num>
  <w:num w:numId="7">
    <w:abstractNumId w:val="15"/>
  </w:num>
  <w:num w:numId="8">
    <w:abstractNumId w:val="6"/>
  </w:num>
  <w:num w:numId="9">
    <w:abstractNumId w:val="9"/>
  </w:num>
  <w:num w:numId="10">
    <w:abstractNumId w:val="5"/>
  </w:num>
  <w:num w:numId="11">
    <w:abstractNumId w:val="4"/>
  </w:num>
  <w:num w:numId="12">
    <w:abstractNumId w:val="14"/>
  </w:num>
  <w:num w:numId="13">
    <w:abstractNumId w:val="13"/>
  </w:num>
  <w:num w:numId="14">
    <w:abstractNumId w:val="0"/>
    <w:lvlOverride w:ilvl="0">
      <w:startOverride w:val="1"/>
    </w:lvlOverride>
  </w:num>
  <w:num w:numId="15">
    <w:abstractNumId w:val="3"/>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BF1"/>
    <w:rsid w:val="00001F89"/>
    <w:rsid w:val="00003C53"/>
    <w:rsid w:val="0000456E"/>
    <w:rsid w:val="00005005"/>
    <w:rsid w:val="000055EA"/>
    <w:rsid w:val="00005C7B"/>
    <w:rsid w:val="00006656"/>
    <w:rsid w:val="00006BF1"/>
    <w:rsid w:val="00010040"/>
    <w:rsid w:val="00010875"/>
    <w:rsid w:val="00010F10"/>
    <w:rsid w:val="0001118D"/>
    <w:rsid w:val="0001131F"/>
    <w:rsid w:val="00011663"/>
    <w:rsid w:val="0001249F"/>
    <w:rsid w:val="000125C0"/>
    <w:rsid w:val="0001270C"/>
    <w:rsid w:val="000136AA"/>
    <w:rsid w:val="00013B4C"/>
    <w:rsid w:val="00013BF6"/>
    <w:rsid w:val="00013EA8"/>
    <w:rsid w:val="0001554C"/>
    <w:rsid w:val="00015565"/>
    <w:rsid w:val="00015B94"/>
    <w:rsid w:val="00015DE5"/>
    <w:rsid w:val="000172E2"/>
    <w:rsid w:val="00017449"/>
    <w:rsid w:val="00017E09"/>
    <w:rsid w:val="00020249"/>
    <w:rsid w:val="00022338"/>
    <w:rsid w:val="0002296A"/>
    <w:rsid w:val="00022B0F"/>
    <w:rsid w:val="00022B9A"/>
    <w:rsid w:val="00023FD6"/>
    <w:rsid w:val="0002416A"/>
    <w:rsid w:val="00024CCD"/>
    <w:rsid w:val="00024D20"/>
    <w:rsid w:val="000253DB"/>
    <w:rsid w:val="00026493"/>
    <w:rsid w:val="000278E7"/>
    <w:rsid w:val="00027A63"/>
    <w:rsid w:val="00027F9D"/>
    <w:rsid w:val="000307B5"/>
    <w:rsid w:val="00030BD5"/>
    <w:rsid w:val="00032457"/>
    <w:rsid w:val="00032E4F"/>
    <w:rsid w:val="0003413A"/>
    <w:rsid w:val="00034986"/>
    <w:rsid w:val="000349CA"/>
    <w:rsid w:val="0003557A"/>
    <w:rsid w:val="00035C06"/>
    <w:rsid w:val="000366DF"/>
    <w:rsid w:val="00036D00"/>
    <w:rsid w:val="000376CD"/>
    <w:rsid w:val="00037CD0"/>
    <w:rsid w:val="00040A5C"/>
    <w:rsid w:val="00043005"/>
    <w:rsid w:val="0004345F"/>
    <w:rsid w:val="00044026"/>
    <w:rsid w:val="00046075"/>
    <w:rsid w:val="0004648F"/>
    <w:rsid w:val="00046CAD"/>
    <w:rsid w:val="00046D75"/>
    <w:rsid w:val="00046F5C"/>
    <w:rsid w:val="00047385"/>
    <w:rsid w:val="00050554"/>
    <w:rsid w:val="00051051"/>
    <w:rsid w:val="00053706"/>
    <w:rsid w:val="00053E04"/>
    <w:rsid w:val="000544E1"/>
    <w:rsid w:val="00054DE5"/>
    <w:rsid w:val="000579E6"/>
    <w:rsid w:val="00060E03"/>
    <w:rsid w:val="0006151F"/>
    <w:rsid w:val="00061CA7"/>
    <w:rsid w:val="000641CE"/>
    <w:rsid w:val="00065271"/>
    <w:rsid w:val="00065274"/>
    <w:rsid w:val="00066176"/>
    <w:rsid w:val="0006618D"/>
    <w:rsid w:val="00066517"/>
    <w:rsid w:val="0006668A"/>
    <w:rsid w:val="00066885"/>
    <w:rsid w:val="0006694E"/>
    <w:rsid w:val="00066A37"/>
    <w:rsid w:val="00066F05"/>
    <w:rsid w:val="0007150B"/>
    <w:rsid w:val="00072628"/>
    <w:rsid w:val="000728ED"/>
    <w:rsid w:val="000733F5"/>
    <w:rsid w:val="000733FF"/>
    <w:rsid w:val="0007577A"/>
    <w:rsid w:val="00076021"/>
    <w:rsid w:val="00077263"/>
    <w:rsid w:val="000775D0"/>
    <w:rsid w:val="00080126"/>
    <w:rsid w:val="00081B0F"/>
    <w:rsid w:val="0008283D"/>
    <w:rsid w:val="00083090"/>
    <w:rsid w:val="00083214"/>
    <w:rsid w:val="00083377"/>
    <w:rsid w:val="000837B5"/>
    <w:rsid w:val="00083B8F"/>
    <w:rsid w:val="00084B11"/>
    <w:rsid w:val="00085322"/>
    <w:rsid w:val="00085769"/>
    <w:rsid w:val="00086265"/>
    <w:rsid w:val="0008656F"/>
    <w:rsid w:val="0008663B"/>
    <w:rsid w:val="00086AB9"/>
    <w:rsid w:val="00086BCE"/>
    <w:rsid w:val="00086F36"/>
    <w:rsid w:val="00090168"/>
    <w:rsid w:val="00090C76"/>
    <w:rsid w:val="00091033"/>
    <w:rsid w:val="00091F10"/>
    <w:rsid w:val="000922E6"/>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832"/>
    <w:rsid w:val="000B0C94"/>
    <w:rsid w:val="000B15E5"/>
    <w:rsid w:val="000B2382"/>
    <w:rsid w:val="000B3171"/>
    <w:rsid w:val="000B34A5"/>
    <w:rsid w:val="000B4746"/>
    <w:rsid w:val="000B7966"/>
    <w:rsid w:val="000B7CB1"/>
    <w:rsid w:val="000C0AE6"/>
    <w:rsid w:val="000C0D0D"/>
    <w:rsid w:val="000C2555"/>
    <w:rsid w:val="000C2857"/>
    <w:rsid w:val="000C3545"/>
    <w:rsid w:val="000C35A0"/>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208"/>
    <w:rsid w:val="000E5509"/>
    <w:rsid w:val="000E585F"/>
    <w:rsid w:val="000E58FF"/>
    <w:rsid w:val="000E66F8"/>
    <w:rsid w:val="000F054F"/>
    <w:rsid w:val="000F079D"/>
    <w:rsid w:val="000F0D9D"/>
    <w:rsid w:val="000F19B9"/>
    <w:rsid w:val="000F1D56"/>
    <w:rsid w:val="000F2534"/>
    <w:rsid w:val="000F28D9"/>
    <w:rsid w:val="000F2D43"/>
    <w:rsid w:val="000F2F9A"/>
    <w:rsid w:val="000F341A"/>
    <w:rsid w:val="000F3AA0"/>
    <w:rsid w:val="000F4A3D"/>
    <w:rsid w:val="000F4AEB"/>
    <w:rsid w:val="000F4B40"/>
    <w:rsid w:val="000F4C3B"/>
    <w:rsid w:val="000F4E7B"/>
    <w:rsid w:val="000F4F63"/>
    <w:rsid w:val="000F57C3"/>
    <w:rsid w:val="000F5C37"/>
    <w:rsid w:val="000F5DF0"/>
    <w:rsid w:val="000F62C1"/>
    <w:rsid w:val="000F6A0B"/>
    <w:rsid w:val="000F7695"/>
    <w:rsid w:val="001012E3"/>
    <w:rsid w:val="00101EEB"/>
    <w:rsid w:val="00102588"/>
    <w:rsid w:val="00102873"/>
    <w:rsid w:val="0010375A"/>
    <w:rsid w:val="001038ED"/>
    <w:rsid w:val="00104111"/>
    <w:rsid w:val="001042B0"/>
    <w:rsid w:val="00106F4F"/>
    <w:rsid w:val="001071D3"/>
    <w:rsid w:val="001075A8"/>
    <w:rsid w:val="00110248"/>
    <w:rsid w:val="00110259"/>
    <w:rsid w:val="00110AA9"/>
    <w:rsid w:val="00111C80"/>
    <w:rsid w:val="001123B4"/>
    <w:rsid w:val="0011254D"/>
    <w:rsid w:val="001139C2"/>
    <w:rsid w:val="00114559"/>
    <w:rsid w:val="00114EA9"/>
    <w:rsid w:val="001155FE"/>
    <w:rsid w:val="00115ED0"/>
    <w:rsid w:val="0011683C"/>
    <w:rsid w:val="001179E8"/>
    <w:rsid w:val="00117BE9"/>
    <w:rsid w:val="0012021B"/>
    <w:rsid w:val="001209CE"/>
    <w:rsid w:val="0012222D"/>
    <w:rsid w:val="00124FFB"/>
    <w:rsid w:val="001255E6"/>
    <w:rsid w:val="00126A07"/>
    <w:rsid w:val="00126BC9"/>
    <w:rsid w:val="00127298"/>
    <w:rsid w:val="0013053A"/>
    <w:rsid w:val="0013066A"/>
    <w:rsid w:val="00131213"/>
    <w:rsid w:val="001315EF"/>
    <w:rsid w:val="00131F39"/>
    <w:rsid w:val="00132375"/>
    <w:rsid w:val="00132E73"/>
    <w:rsid w:val="00133505"/>
    <w:rsid w:val="00134188"/>
    <w:rsid w:val="001349A2"/>
    <w:rsid w:val="00134D20"/>
    <w:rsid w:val="0013667C"/>
    <w:rsid w:val="00136884"/>
    <w:rsid w:val="00137403"/>
    <w:rsid w:val="0014003C"/>
    <w:rsid w:val="00140706"/>
    <w:rsid w:val="0014122A"/>
    <w:rsid w:val="00141AA3"/>
    <w:rsid w:val="00141E85"/>
    <w:rsid w:val="0014319C"/>
    <w:rsid w:val="001436B3"/>
    <w:rsid w:val="00143976"/>
    <w:rsid w:val="00143DAC"/>
    <w:rsid w:val="00143F3F"/>
    <w:rsid w:val="00144622"/>
    <w:rsid w:val="00144781"/>
    <w:rsid w:val="00144917"/>
    <w:rsid w:val="0014702D"/>
    <w:rsid w:val="00147596"/>
    <w:rsid w:val="001503B5"/>
    <w:rsid w:val="00152718"/>
    <w:rsid w:val="00152BAD"/>
    <w:rsid w:val="001530CF"/>
    <w:rsid w:val="00153950"/>
    <w:rsid w:val="00153F12"/>
    <w:rsid w:val="001543DB"/>
    <w:rsid w:val="0015460E"/>
    <w:rsid w:val="001548B6"/>
    <w:rsid w:val="00155473"/>
    <w:rsid w:val="00155DC2"/>
    <w:rsid w:val="00156D90"/>
    <w:rsid w:val="00156E9F"/>
    <w:rsid w:val="00157A57"/>
    <w:rsid w:val="00157A61"/>
    <w:rsid w:val="00157DB6"/>
    <w:rsid w:val="00157EC2"/>
    <w:rsid w:val="00160DF8"/>
    <w:rsid w:val="00161322"/>
    <w:rsid w:val="001613C1"/>
    <w:rsid w:val="001615FC"/>
    <w:rsid w:val="00162A68"/>
    <w:rsid w:val="00162E08"/>
    <w:rsid w:val="001633F1"/>
    <w:rsid w:val="00164FE8"/>
    <w:rsid w:val="0016531E"/>
    <w:rsid w:val="0016565C"/>
    <w:rsid w:val="00165F59"/>
    <w:rsid w:val="00166302"/>
    <w:rsid w:val="00166314"/>
    <w:rsid w:val="00166746"/>
    <w:rsid w:val="00167590"/>
    <w:rsid w:val="00167918"/>
    <w:rsid w:val="00167C1E"/>
    <w:rsid w:val="0017043B"/>
    <w:rsid w:val="001706A1"/>
    <w:rsid w:val="00170914"/>
    <w:rsid w:val="00170DF2"/>
    <w:rsid w:val="001712DA"/>
    <w:rsid w:val="00174841"/>
    <w:rsid w:val="001761FD"/>
    <w:rsid w:val="00177D61"/>
    <w:rsid w:val="00177FA9"/>
    <w:rsid w:val="00180125"/>
    <w:rsid w:val="001808CA"/>
    <w:rsid w:val="00180923"/>
    <w:rsid w:val="00180CE5"/>
    <w:rsid w:val="001812EC"/>
    <w:rsid w:val="00181BAA"/>
    <w:rsid w:val="00181D2D"/>
    <w:rsid w:val="0018210A"/>
    <w:rsid w:val="00182DE0"/>
    <w:rsid w:val="0018386C"/>
    <w:rsid w:val="00184403"/>
    <w:rsid w:val="00184479"/>
    <w:rsid w:val="001844A8"/>
    <w:rsid w:val="0018472C"/>
    <w:rsid w:val="00184838"/>
    <w:rsid w:val="00185755"/>
    <w:rsid w:val="00187398"/>
    <w:rsid w:val="00187F73"/>
    <w:rsid w:val="00187FB0"/>
    <w:rsid w:val="001902E9"/>
    <w:rsid w:val="00190327"/>
    <w:rsid w:val="001904E4"/>
    <w:rsid w:val="00190A0A"/>
    <w:rsid w:val="00191B1E"/>
    <w:rsid w:val="001926F2"/>
    <w:rsid w:val="00193BCE"/>
    <w:rsid w:val="00194B87"/>
    <w:rsid w:val="0019569A"/>
    <w:rsid w:val="00195962"/>
    <w:rsid w:val="00197533"/>
    <w:rsid w:val="001977BA"/>
    <w:rsid w:val="001977E7"/>
    <w:rsid w:val="00197CCA"/>
    <w:rsid w:val="001A0D8A"/>
    <w:rsid w:val="001A192D"/>
    <w:rsid w:val="001A36F4"/>
    <w:rsid w:val="001A4078"/>
    <w:rsid w:val="001A45D9"/>
    <w:rsid w:val="001A5A2F"/>
    <w:rsid w:val="001A725E"/>
    <w:rsid w:val="001A7C72"/>
    <w:rsid w:val="001B0766"/>
    <w:rsid w:val="001B084B"/>
    <w:rsid w:val="001B0CEC"/>
    <w:rsid w:val="001B0FFC"/>
    <w:rsid w:val="001B1CF2"/>
    <w:rsid w:val="001B294F"/>
    <w:rsid w:val="001B4388"/>
    <w:rsid w:val="001B463E"/>
    <w:rsid w:val="001B49E0"/>
    <w:rsid w:val="001B5377"/>
    <w:rsid w:val="001B6553"/>
    <w:rsid w:val="001B6647"/>
    <w:rsid w:val="001B6A47"/>
    <w:rsid w:val="001B6B0A"/>
    <w:rsid w:val="001B6C3C"/>
    <w:rsid w:val="001C0824"/>
    <w:rsid w:val="001C0B83"/>
    <w:rsid w:val="001C1510"/>
    <w:rsid w:val="001C1989"/>
    <w:rsid w:val="001C265B"/>
    <w:rsid w:val="001C28FD"/>
    <w:rsid w:val="001C3349"/>
    <w:rsid w:val="001C4ABA"/>
    <w:rsid w:val="001C546B"/>
    <w:rsid w:val="001C5CA9"/>
    <w:rsid w:val="001C5EA2"/>
    <w:rsid w:val="001C6608"/>
    <w:rsid w:val="001C6C7D"/>
    <w:rsid w:val="001D1CB1"/>
    <w:rsid w:val="001D2AC0"/>
    <w:rsid w:val="001D2DBA"/>
    <w:rsid w:val="001D2FD0"/>
    <w:rsid w:val="001D3830"/>
    <w:rsid w:val="001D3BA6"/>
    <w:rsid w:val="001D3CD8"/>
    <w:rsid w:val="001D5564"/>
    <w:rsid w:val="001D6FAA"/>
    <w:rsid w:val="001D70FA"/>
    <w:rsid w:val="001D7BA9"/>
    <w:rsid w:val="001E039D"/>
    <w:rsid w:val="001E12B3"/>
    <w:rsid w:val="001E22E7"/>
    <w:rsid w:val="001E2714"/>
    <w:rsid w:val="001E398C"/>
    <w:rsid w:val="001E3B4D"/>
    <w:rsid w:val="001E4456"/>
    <w:rsid w:val="001E4DDC"/>
    <w:rsid w:val="001E774F"/>
    <w:rsid w:val="001E7C1D"/>
    <w:rsid w:val="001F073F"/>
    <w:rsid w:val="001F0DE0"/>
    <w:rsid w:val="001F3009"/>
    <w:rsid w:val="001F3358"/>
    <w:rsid w:val="001F35CB"/>
    <w:rsid w:val="001F390F"/>
    <w:rsid w:val="001F3AC1"/>
    <w:rsid w:val="001F5CD1"/>
    <w:rsid w:val="001F7257"/>
    <w:rsid w:val="001F7739"/>
    <w:rsid w:val="001F7902"/>
    <w:rsid w:val="0020011B"/>
    <w:rsid w:val="0020187E"/>
    <w:rsid w:val="00201DC6"/>
    <w:rsid w:val="00202375"/>
    <w:rsid w:val="002025EA"/>
    <w:rsid w:val="00202884"/>
    <w:rsid w:val="00202E44"/>
    <w:rsid w:val="00203556"/>
    <w:rsid w:val="00204D0F"/>
    <w:rsid w:val="00204DB6"/>
    <w:rsid w:val="002051BC"/>
    <w:rsid w:val="00205263"/>
    <w:rsid w:val="002056ED"/>
    <w:rsid w:val="00205C3A"/>
    <w:rsid w:val="0020601D"/>
    <w:rsid w:val="002070DD"/>
    <w:rsid w:val="00211793"/>
    <w:rsid w:val="00211C11"/>
    <w:rsid w:val="00212345"/>
    <w:rsid w:val="00214809"/>
    <w:rsid w:val="002149A1"/>
    <w:rsid w:val="00214C91"/>
    <w:rsid w:val="00214E18"/>
    <w:rsid w:val="00214E7A"/>
    <w:rsid w:val="00215BFE"/>
    <w:rsid w:val="00215C44"/>
    <w:rsid w:val="002169BE"/>
    <w:rsid w:val="00216E73"/>
    <w:rsid w:val="0021774C"/>
    <w:rsid w:val="00217FF6"/>
    <w:rsid w:val="00222386"/>
    <w:rsid w:val="00222F51"/>
    <w:rsid w:val="002230E1"/>
    <w:rsid w:val="002231B4"/>
    <w:rsid w:val="00223361"/>
    <w:rsid w:val="002244BA"/>
    <w:rsid w:val="002247AA"/>
    <w:rsid w:val="00224DA7"/>
    <w:rsid w:val="002261CB"/>
    <w:rsid w:val="002268BF"/>
    <w:rsid w:val="00227BDE"/>
    <w:rsid w:val="00230045"/>
    <w:rsid w:val="0023014E"/>
    <w:rsid w:val="002308FA"/>
    <w:rsid w:val="0023132F"/>
    <w:rsid w:val="00231AA5"/>
    <w:rsid w:val="00231BBA"/>
    <w:rsid w:val="00232B5E"/>
    <w:rsid w:val="00232F90"/>
    <w:rsid w:val="0023339B"/>
    <w:rsid w:val="002340DE"/>
    <w:rsid w:val="00234107"/>
    <w:rsid w:val="0023469C"/>
    <w:rsid w:val="00234C02"/>
    <w:rsid w:val="00234C71"/>
    <w:rsid w:val="00235511"/>
    <w:rsid w:val="002355EF"/>
    <w:rsid w:val="00235A47"/>
    <w:rsid w:val="002366E0"/>
    <w:rsid w:val="00236DE1"/>
    <w:rsid w:val="002372EE"/>
    <w:rsid w:val="002372FD"/>
    <w:rsid w:val="0023764D"/>
    <w:rsid w:val="00237B3F"/>
    <w:rsid w:val="00240B28"/>
    <w:rsid w:val="002415BC"/>
    <w:rsid w:val="0024214E"/>
    <w:rsid w:val="00242471"/>
    <w:rsid w:val="002434B2"/>
    <w:rsid w:val="002442F4"/>
    <w:rsid w:val="002445EA"/>
    <w:rsid w:val="00244ECE"/>
    <w:rsid w:val="00244FC5"/>
    <w:rsid w:val="00245D1D"/>
    <w:rsid w:val="0024629A"/>
    <w:rsid w:val="00246E5F"/>
    <w:rsid w:val="00246EF9"/>
    <w:rsid w:val="00250EDA"/>
    <w:rsid w:val="00251502"/>
    <w:rsid w:val="00251686"/>
    <w:rsid w:val="002518E8"/>
    <w:rsid w:val="00251A49"/>
    <w:rsid w:val="00251C10"/>
    <w:rsid w:val="00252E1E"/>
    <w:rsid w:val="002538BA"/>
    <w:rsid w:val="00253AA5"/>
    <w:rsid w:val="0025469D"/>
    <w:rsid w:val="002552B1"/>
    <w:rsid w:val="00255D01"/>
    <w:rsid w:val="00256763"/>
    <w:rsid w:val="00256E55"/>
    <w:rsid w:val="00257034"/>
    <w:rsid w:val="00257E0E"/>
    <w:rsid w:val="00257FF4"/>
    <w:rsid w:val="00260905"/>
    <w:rsid w:val="00260B44"/>
    <w:rsid w:val="00260CDA"/>
    <w:rsid w:val="00260CDC"/>
    <w:rsid w:val="00260FCB"/>
    <w:rsid w:val="002615F5"/>
    <w:rsid w:val="002616B9"/>
    <w:rsid w:val="0026217B"/>
    <w:rsid w:val="002629E4"/>
    <w:rsid w:val="00263D26"/>
    <w:rsid w:val="00263FE3"/>
    <w:rsid w:val="00264BE2"/>
    <w:rsid w:val="00265593"/>
    <w:rsid w:val="002657EF"/>
    <w:rsid w:val="00266BC5"/>
    <w:rsid w:val="002675EA"/>
    <w:rsid w:val="00267BC5"/>
    <w:rsid w:val="00267CBE"/>
    <w:rsid w:val="00267E0B"/>
    <w:rsid w:val="00270680"/>
    <w:rsid w:val="00270926"/>
    <w:rsid w:val="00271103"/>
    <w:rsid w:val="002721FA"/>
    <w:rsid w:val="0027230C"/>
    <w:rsid w:val="00272B99"/>
    <w:rsid w:val="00272D9D"/>
    <w:rsid w:val="002737A5"/>
    <w:rsid w:val="0027380D"/>
    <w:rsid w:val="002745DF"/>
    <w:rsid w:val="0027468E"/>
    <w:rsid w:val="00274826"/>
    <w:rsid w:val="00275005"/>
    <w:rsid w:val="002752AB"/>
    <w:rsid w:val="002756D6"/>
    <w:rsid w:val="0027573C"/>
    <w:rsid w:val="00275BB1"/>
    <w:rsid w:val="00276D77"/>
    <w:rsid w:val="002771A9"/>
    <w:rsid w:val="002815D0"/>
    <w:rsid w:val="002820A7"/>
    <w:rsid w:val="0028366D"/>
    <w:rsid w:val="00283B82"/>
    <w:rsid w:val="00283E13"/>
    <w:rsid w:val="00285E2C"/>
    <w:rsid w:val="00286478"/>
    <w:rsid w:val="00286CE6"/>
    <w:rsid w:val="00286D24"/>
    <w:rsid w:val="00287EDD"/>
    <w:rsid w:val="002904E6"/>
    <w:rsid w:val="0029141B"/>
    <w:rsid w:val="00291537"/>
    <w:rsid w:val="00291B44"/>
    <w:rsid w:val="0029213F"/>
    <w:rsid w:val="00292578"/>
    <w:rsid w:val="002927D3"/>
    <w:rsid w:val="00294BDE"/>
    <w:rsid w:val="00295C16"/>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A7E2A"/>
    <w:rsid w:val="002B01DB"/>
    <w:rsid w:val="002B09C0"/>
    <w:rsid w:val="002B13B3"/>
    <w:rsid w:val="002B183D"/>
    <w:rsid w:val="002B1DBF"/>
    <w:rsid w:val="002B207F"/>
    <w:rsid w:val="002B2A48"/>
    <w:rsid w:val="002B2BEE"/>
    <w:rsid w:val="002B2DB5"/>
    <w:rsid w:val="002B31AD"/>
    <w:rsid w:val="002B3EA7"/>
    <w:rsid w:val="002B40C8"/>
    <w:rsid w:val="002B40C9"/>
    <w:rsid w:val="002B4BAE"/>
    <w:rsid w:val="002B538B"/>
    <w:rsid w:val="002B581B"/>
    <w:rsid w:val="002B6D44"/>
    <w:rsid w:val="002C040D"/>
    <w:rsid w:val="002C2892"/>
    <w:rsid w:val="002C480C"/>
    <w:rsid w:val="002C58AB"/>
    <w:rsid w:val="002C60CB"/>
    <w:rsid w:val="002C6D84"/>
    <w:rsid w:val="002C7D21"/>
    <w:rsid w:val="002D1564"/>
    <w:rsid w:val="002D1954"/>
    <w:rsid w:val="002D1CA4"/>
    <w:rsid w:val="002D1F16"/>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5C4"/>
    <w:rsid w:val="002E5886"/>
    <w:rsid w:val="002E5AA9"/>
    <w:rsid w:val="002E5AD3"/>
    <w:rsid w:val="002E635D"/>
    <w:rsid w:val="002E7077"/>
    <w:rsid w:val="002E7562"/>
    <w:rsid w:val="002F071F"/>
    <w:rsid w:val="002F16D5"/>
    <w:rsid w:val="002F1A90"/>
    <w:rsid w:val="002F1C2F"/>
    <w:rsid w:val="002F3D1C"/>
    <w:rsid w:val="002F4EA1"/>
    <w:rsid w:val="002F52DE"/>
    <w:rsid w:val="002F55C1"/>
    <w:rsid w:val="002F797A"/>
    <w:rsid w:val="002F7FC3"/>
    <w:rsid w:val="00300483"/>
    <w:rsid w:val="00300A71"/>
    <w:rsid w:val="00301C91"/>
    <w:rsid w:val="00301F76"/>
    <w:rsid w:val="00303F2B"/>
    <w:rsid w:val="00304607"/>
    <w:rsid w:val="0030467A"/>
    <w:rsid w:val="00304D4E"/>
    <w:rsid w:val="00304FFD"/>
    <w:rsid w:val="00305483"/>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36C5"/>
    <w:rsid w:val="0031449F"/>
    <w:rsid w:val="003145A5"/>
    <w:rsid w:val="003148B9"/>
    <w:rsid w:val="00314A2E"/>
    <w:rsid w:val="00315266"/>
    <w:rsid w:val="00315396"/>
    <w:rsid w:val="00316250"/>
    <w:rsid w:val="0031693B"/>
    <w:rsid w:val="003169CE"/>
    <w:rsid w:val="00316F0A"/>
    <w:rsid w:val="00317086"/>
    <w:rsid w:val="00317DC7"/>
    <w:rsid w:val="003200F9"/>
    <w:rsid w:val="00320F38"/>
    <w:rsid w:val="00321183"/>
    <w:rsid w:val="00321694"/>
    <w:rsid w:val="00321F0A"/>
    <w:rsid w:val="00322040"/>
    <w:rsid w:val="003223CE"/>
    <w:rsid w:val="00322A2D"/>
    <w:rsid w:val="00322E80"/>
    <w:rsid w:val="00324D5B"/>
    <w:rsid w:val="00325045"/>
    <w:rsid w:val="00325D91"/>
    <w:rsid w:val="003267B4"/>
    <w:rsid w:val="00327758"/>
    <w:rsid w:val="00331193"/>
    <w:rsid w:val="003333D4"/>
    <w:rsid w:val="003338D4"/>
    <w:rsid w:val="0033488F"/>
    <w:rsid w:val="00334951"/>
    <w:rsid w:val="0033555C"/>
    <w:rsid w:val="00336411"/>
    <w:rsid w:val="0033678D"/>
    <w:rsid w:val="0033720D"/>
    <w:rsid w:val="003373E8"/>
    <w:rsid w:val="00340BCB"/>
    <w:rsid w:val="0034210C"/>
    <w:rsid w:val="00342ECC"/>
    <w:rsid w:val="00343E5B"/>
    <w:rsid w:val="003443DD"/>
    <w:rsid w:val="00344D5A"/>
    <w:rsid w:val="00346EB6"/>
    <w:rsid w:val="00347EDB"/>
    <w:rsid w:val="00350797"/>
    <w:rsid w:val="00351413"/>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6031B"/>
    <w:rsid w:val="003614A8"/>
    <w:rsid w:val="0036160E"/>
    <w:rsid w:val="00362610"/>
    <w:rsid w:val="00363830"/>
    <w:rsid w:val="00363D2D"/>
    <w:rsid w:val="00364BB6"/>
    <w:rsid w:val="00364D6B"/>
    <w:rsid w:val="00365408"/>
    <w:rsid w:val="00365CC0"/>
    <w:rsid w:val="00365E8E"/>
    <w:rsid w:val="003668DF"/>
    <w:rsid w:val="003673BE"/>
    <w:rsid w:val="00367597"/>
    <w:rsid w:val="00367688"/>
    <w:rsid w:val="003717AB"/>
    <w:rsid w:val="00372221"/>
    <w:rsid w:val="00372CF2"/>
    <w:rsid w:val="00372E15"/>
    <w:rsid w:val="00372FD2"/>
    <w:rsid w:val="00373CB4"/>
    <w:rsid w:val="00374C7E"/>
    <w:rsid w:val="00375244"/>
    <w:rsid w:val="00375E8A"/>
    <w:rsid w:val="00377353"/>
    <w:rsid w:val="0037736B"/>
    <w:rsid w:val="00381DA7"/>
    <w:rsid w:val="00381F57"/>
    <w:rsid w:val="0038216E"/>
    <w:rsid w:val="003822E5"/>
    <w:rsid w:val="003830B8"/>
    <w:rsid w:val="00383262"/>
    <w:rsid w:val="0038754E"/>
    <w:rsid w:val="003912F3"/>
    <w:rsid w:val="0039214E"/>
    <w:rsid w:val="00392B01"/>
    <w:rsid w:val="0039343F"/>
    <w:rsid w:val="003945B8"/>
    <w:rsid w:val="003978C6"/>
    <w:rsid w:val="003A157A"/>
    <w:rsid w:val="003A283F"/>
    <w:rsid w:val="003A2A16"/>
    <w:rsid w:val="003A2FDD"/>
    <w:rsid w:val="003A3C43"/>
    <w:rsid w:val="003A5CCC"/>
    <w:rsid w:val="003A6848"/>
    <w:rsid w:val="003A70FF"/>
    <w:rsid w:val="003A74D2"/>
    <w:rsid w:val="003A756B"/>
    <w:rsid w:val="003A7902"/>
    <w:rsid w:val="003B23D7"/>
    <w:rsid w:val="003B347E"/>
    <w:rsid w:val="003B34CB"/>
    <w:rsid w:val="003B3AB4"/>
    <w:rsid w:val="003B3CA8"/>
    <w:rsid w:val="003B45D5"/>
    <w:rsid w:val="003B52FE"/>
    <w:rsid w:val="003B572A"/>
    <w:rsid w:val="003B6325"/>
    <w:rsid w:val="003B71E0"/>
    <w:rsid w:val="003B78A4"/>
    <w:rsid w:val="003C144E"/>
    <w:rsid w:val="003C1A07"/>
    <w:rsid w:val="003C1A39"/>
    <w:rsid w:val="003C1E74"/>
    <w:rsid w:val="003C20A2"/>
    <w:rsid w:val="003C2673"/>
    <w:rsid w:val="003C27A2"/>
    <w:rsid w:val="003C2CB8"/>
    <w:rsid w:val="003C567C"/>
    <w:rsid w:val="003C59B8"/>
    <w:rsid w:val="003C6809"/>
    <w:rsid w:val="003C7146"/>
    <w:rsid w:val="003C7897"/>
    <w:rsid w:val="003C7A19"/>
    <w:rsid w:val="003D0937"/>
    <w:rsid w:val="003D17E6"/>
    <w:rsid w:val="003D1A20"/>
    <w:rsid w:val="003D1AC9"/>
    <w:rsid w:val="003D2AC9"/>
    <w:rsid w:val="003D2CD8"/>
    <w:rsid w:val="003D3724"/>
    <w:rsid w:val="003D4265"/>
    <w:rsid w:val="003D46A7"/>
    <w:rsid w:val="003D6376"/>
    <w:rsid w:val="003D73F2"/>
    <w:rsid w:val="003E1235"/>
    <w:rsid w:val="003E2A35"/>
    <w:rsid w:val="003E2B56"/>
    <w:rsid w:val="003E2CE1"/>
    <w:rsid w:val="003E2DCB"/>
    <w:rsid w:val="003E4C3F"/>
    <w:rsid w:val="003E4D7C"/>
    <w:rsid w:val="003E5A40"/>
    <w:rsid w:val="003E5DBA"/>
    <w:rsid w:val="003E5FA8"/>
    <w:rsid w:val="003E6252"/>
    <w:rsid w:val="003F1200"/>
    <w:rsid w:val="003F1421"/>
    <w:rsid w:val="003F1844"/>
    <w:rsid w:val="003F241E"/>
    <w:rsid w:val="003F28C0"/>
    <w:rsid w:val="003F2A2F"/>
    <w:rsid w:val="003F52B2"/>
    <w:rsid w:val="003F6175"/>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236"/>
    <w:rsid w:val="00416277"/>
    <w:rsid w:val="00416E24"/>
    <w:rsid w:val="00416FA6"/>
    <w:rsid w:val="0042063D"/>
    <w:rsid w:val="0042192F"/>
    <w:rsid w:val="00422B23"/>
    <w:rsid w:val="00423A60"/>
    <w:rsid w:val="00423C1B"/>
    <w:rsid w:val="0042455D"/>
    <w:rsid w:val="0042651C"/>
    <w:rsid w:val="00426E9B"/>
    <w:rsid w:val="00427AC4"/>
    <w:rsid w:val="00427D55"/>
    <w:rsid w:val="0043233C"/>
    <w:rsid w:val="004345A6"/>
    <w:rsid w:val="0043514C"/>
    <w:rsid w:val="00435B2F"/>
    <w:rsid w:val="00435E03"/>
    <w:rsid w:val="00436E84"/>
    <w:rsid w:val="004373E1"/>
    <w:rsid w:val="004374A3"/>
    <w:rsid w:val="00437A7E"/>
    <w:rsid w:val="00437B1B"/>
    <w:rsid w:val="00437B6C"/>
    <w:rsid w:val="00440144"/>
    <w:rsid w:val="0044064E"/>
    <w:rsid w:val="00440805"/>
    <w:rsid w:val="004412E1"/>
    <w:rsid w:val="00441554"/>
    <w:rsid w:val="00442E48"/>
    <w:rsid w:val="00443543"/>
    <w:rsid w:val="00443DCD"/>
    <w:rsid w:val="00443E7E"/>
    <w:rsid w:val="00444C06"/>
    <w:rsid w:val="004454DF"/>
    <w:rsid w:val="00445F3D"/>
    <w:rsid w:val="00446804"/>
    <w:rsid w:val="00446832"/>
    <w:rsid w:val="004478D4"/>
    <w:rsid w:val="00447DC6"/>
    <w:rsid w:val="00450380"/>
    <w:rsid w:val="004505C6"/>
    <w:rsid w:val="004520CD"/>
    <w:rsid w:val="00452DF3"/>
    <w:rsid w:val="004534F5"/>
    <w:rsid w:val="0045350B"/>
    <w:rsid w:val="00453765"/>
    <w:rsid w:val="00454EC3"/>
    <w:rsid w:val="0045530A"/>
    <w:rsid w:val="004554AE"/>
    <w:rsid w:val="004554C3"/>
    <w:rsid w:val="00455FB6"/>
    <w:rsid w:val="00457197"/>
    <w:rsid w:val="00457555"/>
    <w:rsid w:val="00457971"/>
    <w:rsid w:val="00457DD8"/>
    <w:rsid w:val="00457E5D"/>
    <w:rsid w:val="004603D0"/>
    <w:rsid w:val="004624AE"/>
    <w:rsid w:val="0046250E"/>
    <w:rsid w:val="00462BCC"/>
    <w:rsid w:val="00462E9C"/>
    <w:rsid w:val="00464B48"/>
    <w:rsid w:val="00465231"/>
    <w:rsid w:val="004662AD"/>
    <w:rsid w:val="00466516"/>
    <w:rsid w:val="00467B65"/>
    <w:rsid w:val="00471321"/>
    <w:rsid w:val="00471EA5"/>
    <w:rsid w:val="004720C9"/>
    <w:rsid w:val="00472257"/>
    <w:rsid w:val="00472E49"/>
    <w:rsid w:val="00473009"/>
    <w:rsid w:val="004732BB"/>
    <w:rsid w:val="00473B8D"/>
    <w:rsid w:val="00474C60"/>
    <w:rsid w:val="0047505D"/>
    <w:rsid w:val="00475944"/>
    <w:rsid w:val="00475DF0"/>
    <w:rsid w:val="00476525"/>
    <w:rsid w:val="0047702D"/>
    <w:rsid w:val="004772E2"/>
    <w:rsid w:val="0047739F"/>
    <w:rsid w:val="00477F97"/>
    <w:rsid w:val="00480A2D"/>
    <w:rsid w:val="00480AFB"/>
    <w:rsid w:val="00480CBC"/>
    <w:rsid w:val="00480D40"/>
    <w:rsid w:val="00481247"/>
    <w:rsid w:val="00481E98"/>
    <w:rsid w:val="004827AF"/>
    <w:rsid w:val="004828DC"/>
    <w:rsid w:val="00482FF7"/>
    <w:rsid w:val="00483098"/>
    <w:rsid w:val="00483AFB"/>
    <w:rsid w:val="00483C40"/>
    <w:rsid w:val="0048402B"/>
    <w:rsid w:val="0048414A"/>
    <w:rsid w:val="00485C56"/>
    <w:rsid w:val="00486B79"/>
    <w:rsid w:val="00486CA2"/>
    <w:rsid w:val="00490B25"/>
    <w:rsid w:val="00490E2D"/>
    <w:rsid w:val="00490FD6"/>
    <w:rsid w:val="004911C4"/>
    <w:rsid w:val="00491BF5"/>
    <w:rsid w:val="00492142"/>
    <w:rsid w:val="00494CC8"/>
    <w:rsid w:val="004955E7"/>
    <w:rsid w:val="0049589C"/>
    <w:rsid w:val="00495EF1"/>
    <w:rsid w:val="00496040"/>
    <w:rsid w:val="004960BC"/>
    <w:rsid w:val="00496B9B"/>
    <w:rsid w:val="00496ED4"/>
    <w:rsid w:val="00497A30"/>
    <w:rsid w:val="00497D4A"/>
    <w:rsid w:val="004A0441"/>
    <w:rsid w:val="004A084C"/>
    <w:rsid w:val="004A15B3"/>
    <w:rsid w:val="004A1D01"/>
    <w:rsid w:val="004A2633"/>
    <w:rsid w:val="004A2A54"/>
    <w:rsid w:val="004A2EF3"/>
    <w:rsid w:val="004A2FE7"/>
    <w:rsid w:val="004A32BA"/>
    <w:rsid w:val="004A3B0D"/>
    <w:rsid w:val="004A52F5"/>
    <w:rsid w:val="004A5D3A"/>
    <w:rsid w:val="004A5D7A"/>
    <w:rsid w:val="004A6897"/>
    <w:rsid w:val="004A692B"/>
    <w:rsid w:val="004A6EB6"/>
    <w:rsid w:val="004A701E"/>
    <w:rsid w:val="004A794C"/>
    <w:rsid w:val="004B2E5A"/>
    <w:rsid w:val="004B3958"/>
    <w:rsid w:val="004B3EC7"/>
    <w:rsid w:val="004B3F54"/>
    <w:rsid w:val="004B5664"/>
    <w:rsid w:val="004B5DB3"/>
    <w:rsid w:val="004B67AF"/>
    <w:rsid w:val="004C0269"/>
    <w:rsid w:val="004C2107"/>
    <w:rsid w:val="004C2387"/>
    <w:rsid w:val="004C5FC6"/>
    <w:rsid w:val="004C6411"/>
    <w:rsid w:val="004C6435"/>
    <w:rsid w:val="004C649B"/>
    <w:rsid w:val="004C6673"/>
    <w:rsid w:val="004C7B9C"/>
    <w:rsid w:val="004C7D15"/>
    <w:rsid w:val="004C7D55"/>
    <w:rsid w:val="004D0188"/>
    <w:rsid w:val="004D089A"/>
    <w:rsid w:val="004D1665"/>
    <w:rsid w:val="004D1CCA"/>
    <w:rsid w:val="004D3184"/>
    <w:rsid w:val="004D32F6"/>
    <w:rsid w:val="004D5030"/>
    <w:rsid w:val="004D5D7A"/>
    <w:rsid w:val="004D6045"/>
    <w:rsid w:val="004D6DFC"/>
    <w:rsid w:val="004D7546"/>
    <w:rsid w:val="004D7EC5"/>
    <w:rsid w:val="004E02B0"/>
    <w:rsid w:val="004E0B29"/>
    <w:rsid w:val="004E0E11"/>
    <w:rsid w:val="004E0F08"/>
    <w:rsid w:val="004E1546"/>
    <w:rsid w:val="004E19DC"/>
    <w:rsid w:val="004E231D"/>
    <w:rsid w:val="004E35E8"/>
    <w:rsid w:val="004E44BC"/>
    <w:rsid w:val="004E50F0"/>
    <w:rsid w:val="004E6A03"/>
    <w:rsid w:val="004E6F35"/>
    <w:rsid w:val="004E79AE"/>
    <w:rsid w:val="004F0070"/>
    <w:rsid w:val="004F0468"/>
    <w:rsid w:val="004F0C51"/>
    <w:rsid w:val="004F1923"/>
    <w:rsid w:val="004F263C"/>
    <w:rsid w:val="004F2BB1"/>
    <w:rsid w:val="004F2EC7"/>
    <w:rsid w:val="004F3CE8"/>
    <w:rsid w:val="004F4C6E"/>
    <w:rsid w:val="004F5225"/>
    <w:rsid w:val="004F67C2"/>
    <w:rsid w:val="004F6BFB"/>
    <w:rsid w:val="004F7E4A"/>
    <w:rsid w:val="00501405"/>
    <w:rsid w:val="0050147C"/>
    <w:rsid w:val="0050182B"/>
    <w:rsid w:val="00502579"/>
    <w:rsid w:val="005029F7"/>
    <w:rsid w:val="00503D4C"/>
    <w:rsid w:val="00504C0C"/>
    <w:rsid w:val="00504DC4"/>
    <w:rsid w:val="00504E48"/>
    <w:rsid w:val="005051C1"/>
    <w:rsid w:val="00505850"/>
    <w:rsid w:val="00505912"/>
    <w:rsid w:val="00506502"/>
    <w:rsid w:val="005070FF"/>
    <w:rsid w:val="00511159"/>
    <w:rsid w:val="00512BBC"/>
    <w:rsid w:val="005134FB"/>
    <w:rsid w:val="005135FD"/>
    <w:rsid w:val="0051366C"/>
    <w:rsid w:val="00514886"/>
    <w:rsid w:val="0051684F"/>
    <w:rsid w:val="00516A92"/>
    <w:rsid w:val="00516B9F"/>
    <w:rsid w:val="00516F5A"/>
    <w:rsid w:val="00517693"/>
    <w:rsid w:val="00520019"/>
    <w:rsid w:val="005205AB"/>
    <w:rsid w:val="00523378"/>
    <w:rsid w:val="005249E4"/>
    <w:rsid w:val="0052546F"/>
    <w:rsid w:val="0052550F"/>
    <w:rsid w:val="00525838"/>
    <w:rsid w:val="00526032"/>
    <w:rsid w:val="00526C0F"/>
    <w:rsid w:val="0052702A"/>
    <w:rsid w:val="005278CA"/>
    <w:rsid w:val="00527CF9"/>
    <w:rsid w:val="00530397"/>
    <w:rsid w:val="005304E1"/>
    <w:rsid w:val="00530F73"/>
    <w:rsid w:val="00533B8E"/>
    <w:rsid w:val="00535417"/>
    <w:rsid w:val="00535833"/>
    <w:rsid w:val="005367A4"/>
    <w:rsid w:val="00536D28"/>
    <w:rsid w:val="005372C5"/>
    <w:rsid w:val="00537468"/>
    <w:rsid w:val="00537A26"/>
    <w:rsid w:val="00537C80"/>
    <w:rsid w:val="00540E47"/>
    <w:rsid w:val="005419D1"/>
    <w:rsid w:val="005428A5"/>
    <w:rsid w:val="00543283"/>
    <w:rsid w:val="0054364C"/>
    <w:rsid w:val="00543DF6"/>
    <w:rsid w:val="00546747"/>
    <w:rsid w:val="00547510"/>
    <w:rsid w:val="00547ECC"/>
    <w:rsid w:val="005516A4"/>
    <w:rsid w:val="00551D5A"/>
    <w:rsid w:val="00551EC3"/>
    <w:rsid w:val="00553868"/>
    <w:rsid w:val="00554A44"/>
    <w:rsid w:val="00554C53"/>
    <w:rsid w:val="00554F18"/>
    <w:rsid w:val="00555220"/>
    <w:rsid w:val="005555F0"/>
    <w:rsid w:val="00555739"/>
    <w:rsid w:val="005567BD"/>
    <w:rsid w:val="00556E75"/>
    <w:rsid w:val="0056069A"/>
    <w:rsid w:val="005608EC"/>
    <w:rsid w:val="00560C3B"/>
    <w:rsid w:val="00561043"/>
    <w:rsid w:val="005615BB"/>
    <w:rsid w:val="00561EA1"/>
    <w:rsid w:val="00562799"/>
    <w:rsid w:val="005633D6"/>
    <w:rsid w:val="00564804"/>
    <w:rsid w:val="00564C68"/>
    <w:rsid w:val="00565598"/>
    <w:rsid w:val="00565B5A"/>
    <w:rsid w:val="00565D21"/>
    <w:rsid w:val="00566B8A"/>
    <w:rsid w:val="00567E8F"/>
    <w:rsid w:val="005702D6"/>
    <w:rsid w:val="00571859"/>
    <w:rsid w:val="00572588"/>
    <w:rsid w:val="00572BDD"/>
    <w:rsid w:val="00573A50"/>
    <w:rsid w:val="005746D2"/>
    <w:rsid w:val="00574E8A"/>
    <w:rsid w:val="005755A9"/>
    <w:rsid w:val="00577775"/>
    <w:rsid w:val="00580CE7"/>
    <w:rsid w:val="0058121A"/>
    <w:rsid w:val="00581863"/>
    <w:rsid w:val="00581EA3"/>
    <w:rsid w:val="0058205A"/>
    <w:rsid w:val="0058260B"/>
    <w:rsid w:val="0058273B"/>
    <w:rsid w:val="00583611"/>
    <w:rsid w:val="00584955"/>
    <w:rsid w:val="00584D1E"/>
    <w:rsid w:val="0058609F"/>
    <w:rsid w:val="00586795"/>
    <w:rsid w:val="00586B82"/>
    <w:rsid w:val="00586BA7"/>
    <w:rsid w:val="00586DAD"/>
    <w:rsid w:val="005879D6"/>
    <w:rsid w:val="00587E13"/>
    <w:rsid w:val="005933AA"/>
    <w:rsid w:val="005940AA"/>
    <w:rsid w:val="00594614"/>
    <w:rsid w:val="00594E10"/>
    <w:rsid w:val="00596306"/>
    <w:rsid w:val="00596487"/>
    <w:rsid w:val="005A0809"/>
    <w:rsid w:val="005A0B91"/>
    <w:rsid w:val="005A0FDD"/>
    <w:rsid w:val="005A1494"/>
    <w:rsid w:val="005A3590"/>
    <w:rsid w:val="005A4A1C"/>
    <w:rsid w:val="005A5BD8"/>
    <w:rsid w:val="005A692A"/>
    <w:rsid w:val="005A6AB8"/>
    <w:rsid w:val="005A7067"/>
    <w:rsid w:val="005B0A87"/>
    <w:rsid w:val="005B11C2"/>
    <w:rsid w:val="005B180A"/>
    <w:rsid w:val="005B1DD4"/>
    <w:rsid w:val="005B207E"/>
    <w:rsid w:val="005B382C"/>
    <w:rsid w:val="005B3C11"/>
    <w:rsid w:val="005B3F58"/>
    <w:rsid w:val="005B40DA"/>
    <w:rsid w:val="005B4226"/>
    <w:rsid w:val="005B4622"/>
    <w:rsid w:val="005B47A2"/>
    <w:rsid w:val="005B4BE9"/>
    <w:rsid w:val="005B5AA4"/>
    <w:rsid w:val="005B5B20"/>
    <w:rsid w:val="005B656B"/>
    <w:rsid w:val="005B71B3"/>
    <w:rsid w:val="005B76A4"/>
    <w:rsid w:val="005C04A7"/>
    <w:rsid w:val="005C17A4"/>
    <w:rsid w:val="005C27CC"/>
    <w:rsid w:val="005C2AA2"/>
    <w:rsid w:val="005C348C"/>
    <w:rsid w:val="005C370D"/>
    <w:rsid w:val="005C504E"/>
    <w:rsid w:val="005C6153"/>
    <w:rsid w:val="005C78B0"/>
    <w:rsid w:val="005C7B95"/>
    <w:rsid w:val="005D01EB"/>
    <w:rsid w:val="005D08A7"/>
    <w:rsid w:val="005D0DFB"/>
    <w:rsid w:val="005D1112"/>
    <w:rsid w:val="005D1F83"/>
    <w:rsid w:val="005D237C"/>
    <w:rsid w:val="005D25E2"/>
    <w:rsid w:val="005D25FF"/>
    <w:rsid w:val="005D2632"/>
    <w:rsid w:val="005D2FB2"/>
    <w:rsid w:val="005D38E0"/>
    <w:rsid w:val="005D3EF7"/>
    <w:rsid w:val="005D3F32"/>
    <w:rsid w:val="005D4E3E"/>
    <w:rsid w:val="005D6575"/>
    <w:rsid w:val="005D67F7"/>
    <w:rsid w:val="005D735F"/>
    <w:rsid w:val="005D7D7E"/>
    <w:rsid w:val="005E0B59"/>
    <w:rsid w:val="005E1105"/>
    <w:rsid w:val="005E162F"/>
    <w:rsid w:val="005E1BDE"/>
    <w:rsid w:val="005E2041"/>
    <w:rsid w:val="005E255A"/>
    <w:rsid w:val="005E255B"/>
    <w:rsid w:val="005E2C60"/>
    <w:rsid w:val="005E31F6"/>
    <w:rsid w:val="005E3622"/>
    <w:rsid w:val="005E5011"/>
    <w:rsid w:val="005E60B3"/>
    <w:rsid w:val="005E676C"/>
    <w:rsid w:val="005E6CB9"/>
    <w:rsid w:val="005E7F14"/>
    <w:rsid w:val="005F0154"/>
    <w:rsid w:val="005F0176"/>
    <w:rsid w:val="005F021D"/>
    <w:rsid w:val="005F1EAC"/>
    <w:rsid w:val="005F228F"/>
    <w:rsid w:val="005F308F"/>
    <w:rsid w:val="005F4664"/>
    <w:rsid w:val="005F4869"/>
    <w:rsid w:val="005F4BFD"/>
    <w:rsid w:val="005F5748"/>
    <w:rsid w:val="005F57CB"/>
    <w:rsid w:val="005F5834"/>
    <w:rsid w:val="005F5E11"/>
    <w:rsid w:val="005F6B5E"/>
    <w:rsid w:val="005F7344"/>
    <w:rsid w:val="005F7D69"/>
    <w:rsid w:val="006003E5"/>
    <w:rsid w:val="00600E04"/>
    <w:rsid w:val="00600E63"/>
    <w:rsid w:val="00601561"/>
    <w:rsid w:val="00601E55"/>
    <w:rsid w:val="00602037"/>
    <w:rsid w:val="00602531"/>
    <w:rsid w:val="006029DD"/>
    <w:rsid w:val="00602C6A"/>
    <w:rsid w:val="00603AF5"/>
    <w:rsid w:val="00606C66"/>
    <w:rsid w:val="00610145"/>
    <w:rsid w:val="00610D1F"/>
    <w:rsid w:val="006123C6"/>
    <w:rsid w:val="00612C02"/>
    <w:rsid w:val="00612CDD"/>
    <w:rsid w:val="0061562E"/>
    <w:rsid w:val="00616D41"/>
    <w:rsid w:val="00617292"/>
    <w:rsid w:val="006200A9"/>
    <w:rsid w:val="006208BD"/>
    <w:rsid w:val="00620A2B"/>
    <w:rsid w:val="00622225"/>
    <w:rsid w:val="006227BE"/>
    <w:rsid w:val="00622D03"/>
    <w:rsid w:val="00622DCD"/>
    <w:rsid w:val="00622F57"/>
    <w:rsid w:val="006232FC"/>
    <w:rsid w:val="00623DD5"/>
    <w:rsid w:val="00624269"/>
    <w:rsid w:val="00624A34"/>
    <w:rsid w:val="0062568D"/>
    <w:rsid w:val="006256D3"/>
    <w:rsid w:val="006267F5"/>
    <w:rsid w:val="00627337"/>
    <w:rsid w:val="00630069"/>
    <w:rsid w:val="00630583"/>
    <w:rsid w:val="00630D2E"/>
    <w:rsid w:val="00630D39"/>
    <w:rsid w:val="00631E19"/>
    <w:rsid w:val="00632538"/>
    <w:rsid w:val="00633D11"/>
    <w:rsid w:val="00633E76"/>
    <w:rsid w:val="00633EC9"/>
    <w:rsid w:val="006340F5"/>
    <w:rsid w:val="00634542"/>
    <w:rsid w:val="00635E4D"/>
    <w:rsid w:val="0063620C"/>
    <w:rsid w:val="00637882"/>
    <w:rsid w:val="00637E18"/>
    <w:rsid w:val="0064032E"/>
    <w:rsid w:val="0064038D"/>
    <w:rsid w:val="0064054B"/>
    <w:rsid w:val="00641578"/>
    <w:rsid w:val="00641A0B"/>
    <w:rsid w:val="00641D5A"/>
    <w:rsid w:val="00641D94"/>
    <w:rsid w:val="00641E06"/>
    <w:rsid w:val="00643007"/>
    <w:rsid w:val="00643042"/>
    <w:rsid w:val="006431D0"/>
    <w:rsid w:val="006432C5"/>
    <w:rsid w:val="006436FA"/>
    <w:rsid w:val="00643852"/>
    <w:rsid w:val="00643C27"/>
    <w:rsid w:val="006455E7"/>
    <w:rsid w:val="00645758"/>
    <w:rsid w:val="006461A1"/>
    <w:rsid w:val="00647422"/>
    <w:rsid w:val="00647E6B"/>
    <w:rsid w:val="00650E84"/>
    <w:rsid w:val="0065198B"/>
    <w:rsid w:val="00652435"/>
    <w:rsid w:val="006525AF"/>
    <w:rsid w:val="0065266A"/>
    <w:rsid w:val="00653E9D"/>
    <w:rsid w:val="00653F9C"/>
    <w:rsid w:val="00655470"/>
    <w:rsid w:val="00656FEE"/>
    <w:rsid w:val="0065758F"/>
    <w:rsid w:val="00660897"/>
    <w:rsid w:val="00661028"/>
    <w:rsid w:val="006611A6"/>
    <w:rsid w:val="006617BD"/>
    <w:rsid w:val="0066194D"/>
    <w:rsid w:val="00661B97"/>
    <w:rsid w:val="006637A9"/>
    <w:rsid w:val="00664695"/>
    <w:rsid w:val="00664840"/>
    <w:rsid w:val="00664B44"/>
    <w:rsid w:val="006652BF"/>
    <w:rsid w:val="0066630C"/>
    <w:rsid w:val="00666795"/>
    <w:rsid w:val="00667BBD"/>
    <w:rsid w:val="00671149"/>
    <w:rsid w:val="00671615"/>
    <w:rsid w:val="00671741"/>
    <w:rsid w:val="00671766"/>
    <w:rsid w:val="00672914"/>
    <w:rsid w:val="00672B50"/>
    <w:rsid w:val="00672DD4"/>
    <w:rsid w:val="006730A3"/>
    <w:rsid w:val="00673C5E"/>
    <w:rsid w:val="006744C3"/>
    <w:rsid w:val="0067537F"/>
    <w:rsid w:val="00676410"/>
    <w:rsid w:val="00676894"/>
    <w:rsid w:val="0067690E"/>
    <w:rsid w:val="00676A83"/>
    <w:rsid w:val="006776BF"/>
    <w:rsid w:val="006804D1"/>
    <w:rsid w:val="00680509"/>
    <w:rsid w:val="006805CB"/>
    <w:rsid w:val="00681CC1"/>
    <w:rsid w:val="0068233B"/>
    <w:rsid w:val="00682E11"/>
    <w:rsid w:val="00683081"/>
    <w:rsid w:val="00684C95"/>
    <w:rsid w:val="006850D3"/>
    <w:rsid w:val="00685249"/>
    <w:rsid w:val="006856B9"/>
    <w:rsid w:val="00685BDE"/>
    <w:rsid w:val="00686085"/>
    <w:rsid w:val="00686BCA"/>
    <w:rsid w:val="00687608"/>
    <w:rsid w:val="00687C0D"/>
    <w:rsid w:val="00691237"/>
    <w:rsid w:val="006920E6"/>
    <w:rsid w:val="00692555"/>
    <w:rsid w:val="0069304F"/>
    <w:rsid w:val="00693957"/>
    <w:rsid w:val="00693BAB"/>
    <w:rsid w:val="00694B41"/>
    <w:rsid w:val="006960EF"/>
    <w:rsid w:val="00696566"/>
    <w:rsid w:val="006966BA"/>
    <w:rsid w:val="00696B30"/>
    <w:rsid w:val="0069722D"/>
    <w:rsid w:val="006A0052"/>
    <w:rsid w:val="006A00DB"/>
    <w:rsid w:val="006A08FD"/>
    <w:rsid w:val="006A0A9E"/>
    <w:rsid w:val="006A1F1C"/>
    <w:rsid w:val="006A3836"/>
    <w:rsid w:val="006A3DD3"/>
    <w:rsid w:val="006A43D3"/>
    <w:rsid w:val="006A4625"/>
    <w:rsid w:val="006A47AE"/>
    <w:rsid w:val="006A48A0"/>
    <w:rsid w:val="006A5B5E"/>
    <w:rsid w:val="006A67CB"/>
    <w:rsid w:val="006B00E0"/>
    <w:rsid w:val="006B02F2"/>
    <w:rsid w:val="006B0368"/>
    <w:rsid w:val="006B0F6E"/>
    <w:rsid w:val="006B157E"/>
    <w:rsid w:val="006B15B8"/>
    <w:rsid w:val="006B1D7B"/>
    <w:rsid w:val="006B27D4"/>
    <w:rsid w:val="006B293F"/>
    <w:rsid w:val="006B2C9C"/>
    <w:rsid w:val="006B3C9D"/>
    <w:rsid w:val="006B3F28"/>
    <w:rsid w:val="006B48EB"/>
    <w:rsid w:val="006B4C00"/>
    <w:rsid w:val="006B56FC"/>
    <w:rsid w:val="006B6DDA"/>
    <w:rsid w:val="006B73D9"/>
    <w:rsid w:val="006B7DF0"/>
    <w:rsid w:val="006B7E74"/>
    <w:rsid w:val="006C0C04"/>
    <w:rsid w:val="006C0D75"/>
    <w:rsid w:val="006C1C48"/>
    <w:rsid w:val="006C1E23"/>
    <w:rsid w:val="006C3C1D"/>
    <w:rsid w:val="006C41FF"/>
    <w:rsid w:val="006C4460"/>
    <w:rsid w:val="006C5145"/>
    <w:rsid w:val="006C5675"/>
    <w:rsid w:val="006C635F"/>
    <w:rsid w:val="006C65A8"/>
    <w:rsid w:val="006D05AD"/>
    <w:rsid w:val="006D0EC1"/>
    <w:rsid w:val="006D0F18"/>
    <w:rsid w:val="006D16F8"/>
    <w:rsid w:val="006D1813"/>
    <w:rsid w:val="006D24A9"/>
    <w:rsid w:val="006D273D"/>
    <w:rsid w:val="006D2AF3"/>
    <w:rsid w:val="006D46E7"/>
    <w:rsid w:val="006D4D79"/>
    <w:rsid w:val="006D4FBD"/>
    <w:rsid w:val="006D5879"/>
    <w:rsid w:val="006D5DA2"/>
    <w:rsid w:val="006D63FD"/>
    <w:rsid w:val="006D654E"/>
    <w:rsid w:val="006D65B4"/>
    <w:rsid w:val="006D754A"/>
    <w:rsid w:val="006D7B9C"/>
    <w:rsid w:val="006E04C6"/>
    <w:rsid w:val="006E0768"/>
    <w:rsid w:val="006E0A65"/>
    <w:rsid w:val="006E1B01"/>
    <w:rsid w:val="006E2BEB"/>
    <w:rsid w:val="006E3E3D"/>
    <w:rsid w:val="006E4836"/>
    <w:rsid w:val="006E4CD8"/>
    <w:rsid w:val="006E5DDD"/>
    <w:rsid w:val="006E7811"/>
    <w:rsid w:val="006F04DA"/>
    <w:rsid w:val="006F0557"/>
    <w:rsid w:val="006F0EA3"/>
    <w:rsid w:val="006F1B5D"/>
    <w:rsid w:val="006F1CE2"/>
    <w:rsid w:val="006F212B"/>
    <w:rsid w:val="006F27AF"/>
    <w:rsid w:val="006F3294"/>
    <w:rsid w:val="006F338B"/>
    <w:rsid w:val="006F37F7"/>
    <w:rsid w:val="006F4A61"/>
    <w:rsid w:val="006F4ADC"/>
    <w:rsid w:val="006F643D"/>
    <w:rsid w:val="006F675C"/>
    <w:rsid w:val="006F6D13"/>
    <w:rsid w:val="006F7759"/>
    <w:rsid w:val="006F7D95"/>
    <w:rsid w:val="00700D41"/>
    <w:rsid w:val="00701B21"/>
    <w:rsid w:val="00702384"/>
    <w:rsid w:val="007048FD"/>
    <w:rsid w:val="00704BAE"/>
    <w:rsid w:val="00705807"/>
    <w:rsid w:val="00705C74"/>
    <w:rsid w:val="00705C78"/>
    <w:rsid w:val="007060E1"/>
    <w:rsid w:val="00706824"/>
    <w:rsid w:val="00706B85"/>
    <w:rsid w:val="007071FC"/>
    <w:rsid w:val="00707C84"/>
    <w:rsid w:val="00710A59"/>
    <w:rsid w:val="00710C9D"/>
    <w:rsid w:val="00710FDE"/>
    <w:rsid w:val="007116C7"/>
    <w:rsid w:val="00711C5A"/>
    <w:rsid w:val="0071222E"/>
    <w:rsid w:val="00712B66"/>
    <w:rsid w:val="00713C31"/>
    <w:rsid w:val="0071428D"/>
    <w:rsid w:val="007144C9"/>
    <w:rsid w:val="00715B47"/>
    <w:rsid w:val="0071614F"/>
    <w:rsid w:val="00716B3C"/>
    <w:rsid w:val="007170C2"/>
    <w:rsid w:val="00717EE4"/>
    <w:rsid w:val="00717F2D"/>
    <w:rsid w:val="00720453"/>
    <w:rsid w:val="00720853"/>
    <w:rsid w:val="00721383"/>
    <w:rsid w:val="00721A90"/>
    <w:rsid w:val="00722129"/>
    <w:rsid w:val="00724173"/>
    <w:rsid w:val="00726564"/>
    <w:rsid w:val="00726730"/>
    <w:rsid w:val="00727DA3"/>
    <w:rsid w:val="00730598"/>
    <w:rsid w:val="00730756"/>
    <w:rsid w:val="0073176B"/>
    <w:rsid w:val="00731C24"/>
    <w:rsid w:val="0073257E"/>
    <w:rsid w:val="00732A32"/>
    <w:rsid w:val="00733066"/>
    <w:rsid w:val="00733089"/>
    <w:rsid w:val="00733469"/>
    <w:rsid w:val="00733539"/>
    <w:rsid w:val="00735557"/>
    <w:rsid w:val="007358FE"/>
    <w:rsid w:val="00736618"/>
    <w:rsid w:val="00737108"/>
    <w:rsid w:val="007379CE"/>
    <w:rsid w:val="00740F0D"/>
    <w:rsid w:val="007419A7"/>
    <w:rsid w:val="00741B21"/>
    <w:rsid w:val="00741DD8"/>
    <w:rsid w:val="00741E49"/>
    <w:rsid w:val="0074250D"/>
    <w:rsid w:val="007445E2"/>
    <w:rsid w:val="007446CE"/>
    <w:rsid w:val="00745496"/>
    <w:rsid w:val="007460DA"/>
    <w:rsid w:val="007462FA"/>
    <w:rsid w:val="00746CE1"/>
    <w:rsid w:val="0074705B"/>
    <w:rsid w:val="007470EC"/>
    <w:rsid w:val="0075020B"/>
    <w:rsid w:val="00751017"/>
    <w:rsid w:val="00751960"/>
    <w:rsid w:val="00751F6A"/>
    <w:rsid w:val="007535C7"/>
    <w:rsid w:val="00754ED3"/>
    <w:rsid w:val="00756551"/>
    <w:rsid w:val="0075730B"/>
    <w:rsid w:val="00757769"/>
    <w:rsid w:val="0076067E"/>
    <w:rsid w:val="007611CF"/>
    <w:rsid w:val="00761BFD"/>
    <w:rsid w:val="00761D5C"/>
    <w:rsid w:val="00761FE5"/>
    <w:rsid w:val="00761FF7"/>
    <w:rsid w:val="00762476"/>
    <w:rsid w:val="00762A18"/>
    <w:rsid w:val="007632D4"/>
    <w:rsid w:val="00763AE2"/>
    <w:rsid w:val="0076467D"/>
    <w:rsid w:val="00766D90"/>
    <w:rsid w:val="00766F5C"/>
    <w:rsid w:val="00767C19"/>
    <w:rsid w:val="00767D4E"/>
    <w:rsid w:val="00771067"/>
    <w:rsid w:val="007722ED"/>
    <w:rsid w:val="0077284F"/>
    <w:rsid w:val="00772E53"/>
    <w:rsid w:val="0077315F"/>
    <w:rsid w:val="0077408B"/>
    <w:rsid w:val="007743FA"/>
    <w:rsid w:val="00774AF6"/>
    <w:rsid w:val="00774D81"/>
    <w:rsid w:val="00774EC8"/>
    <w:rsid w:val="00776781"/>
    <w:rsid w:val="007776CC"/>
    <w:rsid w:val="00777CE9"/>
    <w:rsid w:val="00780215"/>
    <w:rsid w:val="00780D05"/>
    <w:rsid w:val="00782B3D"/>
    <w:rsid w:val="00782CAA"/>
    <w:rsid w:val="00783C7B"/>
    <w:rsid w:val="0078556C"/>
    <w:rsid w:val="007855C5"/>
    <w:rsid w:val="007856D3"/>
    <w:rsid w:val="00785ABD"/>
    <w:rsid w:val="007860C6"/>
    <w:rsid w:val="00786254"/>
    <w:rsid w:val="00786C6D"/>
    <w:rsid w:val="00786DB0"/>
    <w:rsid w:val="007875A5"/>
    <w:rsid w:val="00787D47"/>
    <w:rsid w:val="0079014E"/>
    <w:rsid w:val="0079148B"/>
    <w:rsid w:val="00791A4F"/>
    <w:rsid w:val="00792281"/>
    <w:rsid w:val="00792971"/>
    <w:rsid w:val="007935C6"/>
    <w:rsid w:val="007935D4"/>
    <w:rsid w:val="00794129"/>
    <w:rsid w:val="00794516"/>
    <w:rsid w:val="00794878"/>
    <w:rsid w:val="007951B1"/>
    <w:rsid w:val="00795512"/>
    <w:rsid w:val="00795A0F"/>
    <w:rsid w:val="00795AB7"/>
    <w:rsid w:val="00795E37"/>
    <w:rsid w:val="00795F04"/>
    <w:rsid w:val="0079694C"/>
    <w:rsid w:val="00796D89"/>
    <w:rsid w:val="00796DA2"/>
    <w:rsid w:val="0079751B"/>
    <w:rsid w:val="007A0415"/>
    <w:rsid w:val="007A06BA"/>
    <w:rsid w:val="007A20F3"/>
    <w:rsid w:val="007A27BD"/>
    <w:rsid w:val="007A294A"/>
    <w:rsid w:val="007A30D1"/>
    <w:rsid w:val="007A3C23"/>
    <w:rsid w:val="007A4528"/>
    <w:rsid w:val="007A4C96"/>
    <w:rsid w:val="007A51A6"/>
    <w:rsid w:val="007A523D"/>
    <w:rsid w:val="007A5629"/>
    <w:rsid w:val="007A56E5"/>
    <w:rsid w:val="007A60CA"/>
    <w:rsid w:val="007A6F0F"/>
    <w:rsid w:val="007A708C"/>
    <w:rsid w:val="007A75B5"/>
    <w:rsid w:val="007A7985"/>
    <w:rsid w:val="007A7ABE"/>
    <w:rsid w:val="007A7DF4"/>
    <w:rsid w:val="007B03C5"/>
    <w:rsid w:val="007B03CA"/>
    <w:rsid w:val="007B12A5"/>
    <w:rsid w:val="007B1575"/>
    <w:rsid w:val="007B26E1"/>
    <w:rsid w:val="007B3045"/>
    <w:rsid w:val="007B45D2"/>
    <w:rsid w:val="007B4C0F"/>
    <w:rsid w:val="007B5E25"/>
    <w:rsid w:val="007B6E0E"/>
    <w:rsid w:val="007B7E40"/>
    <w:rsid w:val="007C04E2"/>
    <w:rsid w:val="007C0EE8"/>
    <w:rsid w:val="007C27FB"/>
    <w:rsid w:val="007C2CBB"/>
    <w:rsid w:val="007C309C"/>
    <w:rsid w:val="007C4209"/>
    <w:rsid w:val="007C5319"/>
    <w:rsid w:val="007C5EB9"/>
    <w:rsid w:val="007C731A"/>
    <w:rsid w:val="007C7449"/>
    <w:rsid w:val="007C7EA5"/>
    <w:rsid w:val="007D0068"/>
    <w:rsid w:val="007D1A95"/>
    <w:rsid w:val="007D1C95"/>
    <w:rsid w:val="007D245E"/>
    <w:rsid w:val="007D3764"/>
    <w:rsid w:val="007D485A"/>
    <w:rsid w:val="007D54FF"/>
    <w:rsid w:val="007D57D4"/>
    <w:rsid w:val="007D6315"/>
    <w:rsid w:val="007D724A"/>
    <w:rsid w:val="007D75A3"/>
    <w:rsid w:val="007E16E2"/>
    <w:rsid w:val="007E19FE"/>
    <w:rsid w:val="007E1AAC"/>
    <w:rsid w:val="007E3414"/>
    <w:rsid w:val="007E344D"/>
    <w:rsid w:val="007E3B9C"/>
    <w:rsid w:val="007E47C1"/>
    <w:rsid w:val="007E4A2F"/>
    <w:rsid w:val="007E5C4A"/>
    <w:rsid w:val="007E66AF"/>
    <w:rsid w:val="007E6915"/>
    <w:rsid w:val="007E6A8D"/>
    <w:rsid w:val="007E74CA"/>
    <w:rsid w:val="007E7AD3"/>
    <w:rsid w:val="007F0070"/>
    <w:rsid w:val="007F0441"/>
    <w:rsid w:val="007F0E99"/>
    <w:rsid w:val="007F12DE"/>
    <w:rsid w:val="007F1CD4"/>
    <w:rsid w:val="007F20F1"/>
    <w:rsid w:val="007F35C9"/>
    <w:rsid w:val="007F4224"/>
    <w:rsid w:val="007F4DD2"/>
    <w:rsid w:val="007F4FB9"/>
    <w:rsid w:val="007F7022"/>
    <w:rsid w:val="007F70CF"/>
    <w:rsid w:val="007F7690"/>
    <w:rsid w:val="00800250"/>
    <w:rsid w:val="0080046E"/>
    <w:rsid w:val="008011CC"/>
    <w:rsid w:val="00801404"/>
    <w:rsid w:val="008017AA"/>
    <w:rsid w:val="00801CBA"/>
    <w:rsid w:val="00801D92"/>
    <w:rsid w:val="00804BCF"/>
    <w:rsid w:val="00804FA4"/>
    <w:rsid w:val="00805275"/>
    <w:rsid w:val="008068C0"/>
    <w:rsid w:val="00806A62"/>
    <w:rsid w:val="00806E55"/>
    <w:rsid w:val="008075CE"/>
    <w:rsid w:val="00811C81"/>
    <w:rsid w:val="00812179"/>
    <w:rsid w:val="008124E2"/>
    <w:rsid w:val="00812793"/>
    <w:rsid w:val="00813928"/>
    <w:rsid w:val="00813B95"/>
    <w:rsid w:val="00815321"/>
    <w:rsid w:val="0081583D"/>
    <w:rsid w:val="00815F04"/>
    <w:rsid w:val="008166DB"/>
    <w:rsid w:val="00816869"/>
    <w:rsid w:val="008173E0"/>
    <w:rsid w:val="008175C1"/>
    <w:rsid w:val="00817752"/>
    <w:rsid w:val="008200D4"/>
    <w:rsid w:val="00820370"/>
    <w:rsid w:val="00820CC6"/>
    <w:rsid w:val="00821E12"/>
    <w:rsid w:val="00822C41"/>
    <w:rsid w:val="00825043"/>
    <w:rsid w:val="00825267"/>
    <w:rsid w:val="008264EC"/>
    <w:rsid w:val="00827C0D"/>
    <w:rsid w:val="00830642"/>
    <w:rsid w:val="00830C8B"/>
    <w:rsid w:val="00831250"/>
    <w:rsid w:val="008318EE"/>
    <w:rsid w:val="00831D8D"/>
    <w:rsid w:val="008333B7"/>
    <w:rsid w:val="008336EC"/>
    <w:rsid w:val="008337B9"/>
    <w:rsid w:val="00834FD2"/>
    <w:rsid w:val="00835084"/>
    <w:rsid w:val="00835184"/>
    <w:rsid w:val="00835569"/>
    <w:rsid w:val="00835802"/>
    <w:rsid w:val="00835A0D"/>
    <w:rsid w:val="00836295"/>
    <w:rsid w:val="008370EE"/>
    <w:rsid w:val="0084093F"/>
    <w:rsid w:val="0084098A"/>
    <w:rsid w:val="00840A51"/>
    <w:rsid w:val="00840DB0"/>
    <w:rsid w:val="00840EDE"/>
    <w:rsid w:val="008418A5"/>
    <w:rsid w:val="00842AD4"/>
    <w:rsid w:val="00843548"/>
    <w:rsid w:val="00843749"/>
    <w:rsid w:val="0084383C"/>
    <w:rsid w:val="00843CC0"/>
    <w:rsid w:val="00844ADD"/>
    <w:rsid w:val="0084534E"/>
    <w:rsid w:val="008458FE"/>
    <w:rsid w:val="00846062"/>
    <w:rsid w:val="008474C1"/>
    <w:rsid w:val="00847520"/>
    <w:rsid w:val="00847C1C"/>
    <w:rsid w:val="0085055E"/>
    <w:rsid w:val="00850B55"/>
    <w:rsid w:val="00850C3B"/>
    <w:rsid w:val="00851605"/>
    <w:rsid w:val="00852CA0"/>
    <w:rsid w:val="00852D85"/>
    <w:rsid w:val="00852F6C"/>
    <w:rsid w:val="00853D4D"/>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6C5"/>
    <w:rsid w:val="00862741"/>
    <w:rsid w:val="008629CE"/>
    <w:rsid w:val="00862BBD"/>
    <w:rsid w:val="00862C1A"/>
    <w:rsid w:val="00862D69"/>
    <w:rsid w:val="00863C9F"/>
    <w:rsid w:val="00864191"/>
    <w:rsid w:val="008645D6"/>
    <w:rsid w:val="00864773"/>
    <w:rsid w:val="0086552B"/>
    <w:rsid w:val="008655A2"/>
    <w:rsid w:val="0086584F"/>
    <w:rsid w:val="00867139"/>
    <w:rsid w:val="008671C7"/>
    <w:rsid w:val="00867EB8"/>
    <w:rsid w:val="00870335"/>
    <w:rsid w:val="00870AA2"/>
    <w:rsid w:val="0087257D"/>
    <w:rsid w:val="00872B0C"/>
    <w:rsid w:val="00873495"/>
    <w:rsid w:val="00873D88"/>
    <w:rsid w:val="0087433B"/>
    <w:rsid w:val="0087482D"/>
    <w:rsid w:val="00875E1B"/>
    <w:rsid w:val="008760AE"/>
    <w:rsid w:val="0087621E"/>
    <w:rsid w:val="008767B2"/>
    <w:rsid w:val="00877328"/>
    <w:rsid w:val="008777F3"/>
    <w:rsid w:val="0087787A"/>
    <w:rsid w:val="008802F0"/>
    <w:rsid w:val="00880992"/>
    <w:rsid w:val="00881692"/>
    <w:rsid w:val="00882BDB"/>
    <w:rsid w:val="00882F0E"/>
    <w:rsid w:val="00883143"/>
    <w:rsid w:val="00883F7E"/>
    <w:rsid w:val="00886154"/>
    <w:rsid w:val="00886D60"/>
    <w:rsid w:val="00890277"/>
    <w:rsid w:val="0089061A"/>
    <w:rsid w:val="008915C6"/>
    <w:rsid w:val="00891677"/>
    <w:rsid w:val="00892400"/>
    <w:rsid w:val="008928E7"/>
    <w:rsid w:val="00892DB5"/>
    <w:rsid w:val="00894B61"/>
    <w:rsid w:val="00895255"/>
    <w:rsid w:val="00895DF1"/>
    <w:rsid w:val="00896072"/>
    <w:rsid w:val="00896101"/>
    <w:rsid w:val="00896645"/>
    <w:rsid w:val="008975D2"/>
    <w:rsid w:val="008A0268"/>
    <w:rsid w:val="008A035B"/>
    <w:rsid w:val="008A0459"/>
    <w:rsid w:val="008A0B53"/>
    <w:rsid w:val="008A1218"/>
    <w:rsid w:val="008A15B6"/>
    <w:rsid w:val="008A1A6E"/>
    <w:rsid w:val="008A202A"/>
    <w:rsid w:val="008A36C9"/>
    <w:rsid w:val="008A4E56"/>
    <w:rsid w:val="008A565B"/>
    <w:rsid w:val="008A5AF9"/>
    <w:rsid w:val="008A6E88"/>
    <w:rsid w:val="008B16DE"/>
    <w:rsid w:val="008B251F"/>
    <w:rsid w:val="008B2602"/>
    <w:rsid w:val="008B2727"/>
    <w:rsid w:val="008B316B"/>
    <w:rsid w:val="008B4DCB"/>
    <w:rsid w:val="008B5059"/>
    <w:rsid w:val="008B5BF2"/>
    <w:rsid w:val="008B6934"/>
    <w:rsid w:val="008B6CF8"/>
    <w:rsid w:val="008B72F6"/>
    <w:rsid w:val="008C119E"/>
    <w:rsid w:val="008C1DC4"/>
    <w:rsid w:val="008C1E24"/>
    <w:rsid w:val="008C2496"/>
    <w:rsid w:val="008C296B"/>
    <w:rsid w:val="008C2A46"/>
    <w:rsid w:val="008C2FF4"/>
    <w:rsid w:val="008C332A"/>
    <w:rsid w:val="008C4278"/>
    <w:rsid w:val="008C44FB"/>
    <w:rsid w:val="008C520E"/>
    <w:rsid w:val="008C563B"/>
    <w:rsid w:val="008C567E"/>
    <w:rsid w:val="008C5DEE"/>
    <w:rsid w:val="008C6285"/>
    <w:rsid w:val="008C629D"/>
    <w:rsid w:val="008C7182"/>
    <w:rsid w:val="008C7268"/>
    <w:rsid w:val="008C7CA5"/>
    <w:rsid w:val="008C7D9D"/>
    <w:rsid w:val="008D0416"/>
    <w:rsid w:val="008D13C6"/>
    <w:rsid w:val="008D14D3"/>
    <w:rsid w:val="008D1B04"/>
    <w:rsid w:val="008D1CF5"/>
    <w:rsid w:val="008D3235"/>
    <w:rsid w:val="008D33C8"/>
    <w:rsid w:val="008D3893"/>
    <w:rsid w:val="008D3C36"/>
    <w:rsid w:val="008D45CD"/>
    <w:rsid w:val="008D55F1"/>
    <w:rsid w:val="008D5CD7"/>
    <w:rsid w:val="008D6F72"/>
    <w:rsid w:val="008D718E"/>
    <w:rsid w:val="008E06D0"/>
    <w:rsid w:val="008E09C5"/>
    <w:rsid w:val="008E0AA7"/>
    <w:rsid w:val="008E2355"/>
    <w:rsid w:val="008E2C38"/>
    <w:rsid w:val="008E3151"/>
    <w:rsid w:val="008E3386"/>
    <w:rsid w:val="008E5410"/>
    <w:rsid w:val="008E5A3F"/>
    <w:rsid w:val="008E7209"/>
    <w:rsid w:val="008E7298"/>
    <w:rsid w:val="008E7448"/>
    <w:rsid w:val="008E7ADC"/>
    <w:rsid w:val="008F11BB"/>
    <w:rsid w:val="008F1369"/>
    <w:rsid w:val="008F16FF"/>
    <w:rsid w:val="008F182F"/>
    <w:rsid w:val="008F1E95"/>
    <w:rsid w:val="008F2304"/>
    <w:rsid w:val="008F34E9"/>
    <w:rsid w:val="008F57DD"/>
    <w:rsid w:val="008F5AEE"/>
    <w:rsid w:val="008F5EA2"/>
    <w:rsid w:val="008F6EAA"/>
    <w:rsid w:val="008F7800"/>
    <w:rsid w:val="008F7BCA"/>
    <w:rsid w:val="00900F4D"/>
    <w:rsid w:val="0090167B"/>
    <w:rsid w:val="00901936"/>
    <w:rsid w:val="00902DEC"/>
    <w:rsid w:val="0090342E"/>
    <w:rsid w:val="00903D3A"/>
    <w:rsid w:val="009044B9"/>
    <w:rsid w:val="009047B1"/>
    <w:rsid w:val="00904C86"/>
    <w:rsid w:val="00905891"/>
    <w:rsid w:val="0090680D"/>
    <w:rsid w:val="00906CCB"/>
    <w:rsid w:val="0091045D"/>
    <w:rsid w:val="0091281A"/>
    <w:rsid w:val="00912B24"/>
    <w:rsid w:val="00913548"/>
    <w:rsid w:val="009136D8"/>
    <w:rsid w:val="009139B5"/>
    <w:rsid w:val="00914514"/>
    <w:rsid w:val="00914549"/>
    <w:rsid w:val="00914C08"/>
    <w:rsid w:val="00914F2F"/>
    <w:rsid w:val="00915027"/>
    <w:rsid w:val="00916057"/>
    <w:rsid w:val="00916AD1"/>
    <w:rsid w:val="00917637"/>
    <w:rsid w:val="00917FEE"/>
    <w:rsid w:val="0092023D"/>
    <w:rsid w:val="009203D7"/>
    <w:rsid w:val="00920472"/>
    <w:rsid w:val="00920983"/>
    <w:rsid w:val="00921251"/>
    <w:rsid w:val="00921861"/>
    <w:rsid w:val="0092189E"/>
    <w:rsid w:val="009219FD"/>
    <w:rsid w:val="00921DF7"/>
    <w:rsid w:val="009222F3"/>
    <w:rsid w:val="00922586"/>
    <w:rsid w:val="009240F8"/>
    <w:rsid w:val="00924343"/>
    <w:rsid w:val="009257B0"/>
    <w:rsid w:val="009258BD"/>
    <w:rsid w:val="00925DEB"/>
    <w:rsid w:val="009263C0"/>
    <w:rsid w:val="00926909"/>
    <w:rsid w:val="009302D4"/>
    <w:rsid w:val="009305B3"/>
    <w:rsid w:val="009307F2"/>
    <w:rsid w:val="0093081F"/>
    <w:rsid w:val="00930CEC"/>
    <w:rsid w:val="00930F4A"/>
    <w:rsid w:val="009332BA"/>
    <w:rsid w:val="0093375E"/>
    <w:rsid w:val="00933BEF"/>
    <w:rsid w:val="00935605"/>
    <w:rsid w:val="00936442"/>
    <w:rsid w:val="0093787E"/>
    <w:rsid w:val="009379AC"/>
    <w:rsid w:val="009412CC"/>
    <w:rsid w:val="00942DED"/>
    <w:rsid w:val="00942F58"/>
    <w:rsid w:val="0094388B"/>
    <w:rsid w:val="00943D09"/>
    <w:rsid w:val="00944826"/>
    <w:rsid w:val="009457A1"/>
    <w:rsid w:val="0094660D"/>
    <w:rsid w:val="00947C5D"/>
    <w:rsid w:val="00947CA9"/>
    <w:rsid w:val="00950478"/>
    <w:rsid w:val="00950888"/>
    <w:rsid w:val="00950AF9"/>
    <w:rsid w:val="00950B5F"/>
    <w:rsid w:val="00950D35"/>
    <w:rsid w:val="00950DAA"/>
    <w:rsid w:val="0095144C"/>
    <w:rsid w:val="0095165B"/>
    <w:rsid w:val="00951B17"/>
    <w:rsid w:val="00951B8D"/>
    <w:rsid w:val="009536A8"/>
    <w:rsid w:val="00953D93"/>
    <w:rsid w:val="00954596"/>
    <w:rsid w:val="00955851"/>
    <w:rsid w:val="00956B69"/>
    <w:rsid w:val="00957E23"/>
    <w:rsid w:val="009609F0"/>
    <w:rsid w:val="00960A24"/>
    <w:rsid w:val="00961487"/>
    <w:rsid w:val="0096168F"/>
    <w:rsid w:val="00961BA7"/>
    <w:rsid w:val="00961F01"/>
    <w:rsid w:val="00962162"/>
    <w:rsid w:val="009623BC"/>
    <w:rsid w:val="009626B9"/>
    <w:rsid w:val="009628BE"/>
    <w:rsid w:val="009631C8"/>
    <w:rsid w:val="00963AE4"/>
    <w:rsid w:val="00963C14"/>
    <w:rsid w:val="009645CD"/>
    <w:rsid w:val="0096593C"/>
    <w:rsid w:val="00965940"/>
    <w:rsid w:val="00965A4E"/>
    <w:rsid w:val="009669F3"/>
    <w:rsid w:val="00966A87"/>
    <w:rsid w:val="00966BE5"/>
    <w:rsid w:val="00966EB0"/>
    <w:rsid w:val="00971116"/>
    <w:rsid w:val="00972E28"/>
    <w:rsid w:val="00973030"/>
    <w:rsid w:val="009733F3"/>
    <w:rsid w:val="009748E4"/>
    <w:rsid w:val="00975B5F"/>
    <w:rsid w:val="00975EC7"/>
    <w:rsid w:val="00976D65"/>
    <w:rsid w:val="0097797C"/>
    <w:rsid w:val="00977CE6"/>
    <w:rsid w:val="009807AC"/>
    <w:rsid w:val="00980C18"/>
    <w:rsid w:val="009810E9"/>
    <w:rsid w:val="0098141C"/>
    <w:rsid w:val="009817DA"/>
    <w:rsid w:val="00981AA9"/>
    <w:rsid w:val="00981C91"/>
    <w:rsid w:val="00982222"/>
    <w:rsid w:val="00983132"/>
    <w:rsid w:val="00983314"/>
    <w:rsid w:val="009835CC"/>
    <w:rsid w:val="00983DF2"/>
    <w:rsid w:val="0098433A"/>
    <w:rsid w:val="00985675"/>
    <w:rsid w:val="00985939"/>
    <w:rsid w:val="0098637F"/>
    <w:rsid w:val="009868CD"/>
    <w:rsid w:val="009869E0"/>
    <w:rsid w:val="00986A9B"/>
    <w:rsid w:val="00986B9C"/>
    <w:rsid w:val="00987BAB"/>
    <w:rsid w:val="009906BF"/>
    <w:rsid w:val="00990F6B"/>
    <w:rsid w:val="009913F3"/>
    <w:rsid w:val="00991DA1"/>
    <w:rsid w:val="009927F1"/>
    <w:rsid w:val="009936C4"/>
    <w:rsid w:val="009948ED"/>
    <w:rsid w:val="00994E26"/>
    <w:rsid w:val="009955FE"/>
    <w:rsid w:val="00995ADA"/>
    <w:rsid w:val="0099643A"/>
    <w:rsid w:val="00997959"/>
    <w:rsid w:val="009A0BAF"/>
    <w:rsid w:val="009A0E1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86D"/>
    <w:rsid w:val="009B1A1A"/>
    <w:rsid w:val="009B2608"/>
    <w:rsid w:val="009B2A71"/>
    <w:rsid w:val="009B2CF5"/>
    <w:rsid w:val="009B3905"/>
    <w:rsid w:val="009B4027"/>
    <w:rsid w:val="009B4672"/>
    <w:rsid w:val="009B4975"/>
    <w:rsid w:val="009B55A7"/>
    <w:rsid w:val="009B561F"/>
    <w:rsid w:val="009B5773"/>
    <w:rsid w:val="009B5D2D"/>
    <w:rsid w:val="009C058F"/>
    <w:rsid w:val="009C2B3E"/>
    <w:rsid w:val="009C2EA2"/>
    <w:rsid w:val="009C3721"/>
    <w:rsid w:val="009C4141"/>
    <w:rsid w:val="009C4490"/>
    <w:rsid w:val="009C4B55"/>
    <w:rsid w:val="009C4E0B"/>
    <w:rsid w:val="009C5FCC"/>
    <w:rsid w:val="009C61A2"/>
    <w:rsid w:val="009C6DF6"/>
    <w:rsid w:val="009C6E92"/>
    <w:rsid w:val="009D04F7"/>
    <w:rsid w:val="009D0B48"/>
    <w:rsid w:val="009D10D4"/>
    <w:rsid w:val="009D1589"/>
    <w:rsid w:val="009D2003"/>
    <w:rsid w:val="009D3500"/>
    <w:rsid w:val="009D38C2"/>
    <w:rsid w:val="009D4101"/>
    <w:rsid w:val="009D417F"/>
    <w:rsid w:val="009D45E5"/>
    <w:rsid w:val="009D468E"/>
    <w:rsid w:val="009D4B85"/>
    <w:rsid w:val="009D535B"/>
    <w:rsid w:val="009D5F98"/>
    <w:rsid w:val="009D630B"/>
    <w:rsid w:val="009D6327"/>
    <w:rsid w:val="009D6CAA"/>
    <w:rsid w:val="009D6CF6"/>
    <w:rsid w:val="009D6E69"/>
    <w:rsid w:val="009E02DC"/>
    <w:rsid w:val="009E2040"/>
    <w:rsid w:val="009E4016"/>
    <w:rsid w:val="009E49AE"/>
    <w:rsid w:val="009E4DC7"/>
    <w:rsid w:val="009E5264"/>
    <w:rsid w:val="009E660A"/>
    <w:rsid w:val="009E696C"/>
    <w:rsid w:val="009E6B64"/>
    <w:rsid w:val="009E72E5"/>
    <w:rsid w:val="009E7E3F"/>
    <w:rsid w:val="009F0AAF"/>
    <w:rsid w:val="009F1479"/>
    <w:rsid w:val="009F1C0C"/>
    <w:rsid w:val="009F3FCD"/>
    <w:rsid w:val="009F46C8"/>
    <w:rsid w:val="009F4B3D"/>
    <w:rsid w:val="009F4F2A"/>
    <w:rsid w:val="009F50F6"/>
    <w:rsid w:val="009F660B"/>
    <w:rsid w:val="009F671E"/>
    <w:rsid w:val="009F6797"/>
    <w:rsid w:val="009F6ED6"/>
    <w:rsid w:val="009F7ED1"/>
    <w:rsid w:val="00A0149B"/>
    <w:rsid w:val="00A01607"/>
    <w:rsid w:val="00A018D4"/>
    <w:rsid w:val="00A02222"/>
    <w:rsid w:val="00A02F9D"/>
    <w:rsid w:val="00A03767"/>
    <w:rsid w:val="00A04834"/>
    <w:rsid w:val="00A05105"/>
    <w:rsid w:val="00A05628"/>
    <w:rsid w:val="00A05CEC"/>
    <w:rsid w:val="00A06126"/>
    <w:rsid w:val="00A0657E"/>
    <w:rsid w:val="00A07DCF"/>
    <w:rsid w:val="00A12979"/>
    <w:rsid w:val="00A131A9"/>
    <w:rsid w:val="00A1496E"/>
    <w:rsid w:val="00A14F84"/>
    <w:rsid w:val="00A16D28"/>
    <w:rsid w:val="00A16D6D"/>
    <w:rsid w:val="00A17912"/>
    <w:rsid w:val="00A17AFE"/>
    <w:rsid w:val="00A17C75"/>
    <w:rsid w:val="00A17E70"/>
    <w:rsid w:val="00A211C8"/>
    <w:rsid w:val="00A2121E"/>
    <w:rsid w:val="00A21EAC"/>
    <w:rsid w:val="00A221DE"/>
    <w:rsid w:val="00A22CB2"/>
    <w:rsid w:val="00A23138"/>
    <w:rsid w:val="00A23940"/>
    <w:rsid w:val="00A23ECC"/>
    <w:rsid w:val="00A249B9"/>
    <w:rsid w:val="00A24CD3"/>
    <w:rsid w:val="00A25461"/>
    <w:rsid w:val="00A2564B"/>
    <w:rsid w:val="00A26367"/>
    <w:rsid w:val="00A2678A"/>
    <w:rsid w:val="00A269E1"/>
    <w:rsid w:val="00A27481"/>
    <w:rsid w:val="00A27C1C"/>
    <w:rsid w:val="00A27E2C"/>
    <w:rsid w:val="00A304BE"/>
    <w:rsid w:val="00A30F6A"/>
    <w:rsid w:val="00A32AEA"/>
    <w:rsid w:val="00A32F32"/>
    <w:rsid w:val="00A33E80"/>
    <w:rsid w:val="00A33EFE"/>
    <w:rsid w:val="00A40E14"/>
    <w:rsid w:val="00A4148D"/>
    <w:rsid w:val="00A42702"/>
    <w:rsid w:val="00A438D0"/>
    <w:rsid w:val="00A44D0E"/>
    <w:rsid w:val="00A451CD"/>
    <w:rsid w:val="00A458E3"/>
    <w:rsid w:val="00A4621D"/>
    <w:rsid w:val="00A500D1"/>
    <w:rsid w:val="00A509FB"/>
    <w:rsid w:val="00A51C19"/>
    <w:rsid w:val="00A51E04"/>
    <w:rsid w:val="00A522B5"/>
    <w:rsid w:val="00A52C31"/>
    <w:rsid w:val="00A52F37"/>
    <w:rsid w:val="00A533C5"/>
    <w:rsid w:val="00A5388C"/>
    <w:rsid w:val="00A5397B"/>
    <w:rsid w:val="00A53BE1"/>
    <w:rsid w:val="00A541CF"/>
    <w:rsid w:val="00A54644"/>
    <w:rsid w:val="00A55921"/>
    <w:rsid w:val="00A55A0F"/>
    <w:rsid w:val="00A560E3"/>
    <w:rsid w:val="00A5628F"/>
    <w:rsid w:val="00A564AF"/>
    <w:rsid w:val="00A566A8"/>
    <w:rsid w:val="00A56D0B"/>
    <w:rsid w:val="00A5775C"/>
    <w:rsid w:val="00A57904"/>
    <w:rsid w:val="00A57B70"/>
    <w:rsid w:val="00A6055A"/>
    <w:rsid w:val="00A60E72"/>
    <w:rsid w:val="00A61F0C"/>
    <w:rsid w:val="00A61FF0"/>
    <w:rsid w:val="00A62580"/>
    <w:rsid w:val="00A63AC9"/>
    <w:rsid w:val="00A64502"/>
    <w:rsid w:val="00A64824"/>
    <w:rsid w:val="00A64B5F"/>
    <w:rsid w:val="00A65EA0"/>
    <w:rsid w:val="00A65F35"/>
    <w:rsid w:val="00A66517"/>
    <w:rsid w:val="00A67B0E"/>
    <w:rsid w:val="00A718EF"/>
    <w:rsid w:val="00A72134"/>
    <w:rsid w:val="00A726A8"/>
    <w:rsid w:val="00A72951"/>
    <w:rsid w:val="00A73505"/>
    <w:rsid w:val="00A75E02"/>
    <w:rsid w:val="00A7697D"/>
    <w:rsid w:val="00A76E79"/>
    <w:rsid w:val="00A7721B"/>
    <w:rsid w:val="00A7722F"/>
    <w:rsid w:val="00A7771B"/>
    <w:rsid w:val="00A77B53"/>
    <w:rsid w:val="00A811F1"/>
    <w:rsid w:val="00A81BAC"/>
    <w:rsid w:val="00A8227A"/>
    <w:rsid w:val="00A82887"/>
    <w:rsid w:val="00A83010"/>
    <w:rsid w:val="00A83BF5"/>
    <w:rsid w:val="00A84CD1"/>
    <w:rsid w:val="00A85687"/>
    <w:rsid w:val="00A85E2E"/>
    <w:rsid w:val="00A861F3"/>
    <w:rsid w:val="00A8672E"/>
    <w:rsid w:val="00A8728F"/>
    <w:rsid w:val="00A8756A"/>
    <w:rsid w:val="00A87F7D"/>
    <w:rsid w:val="00A906B7"/>
    <w:rsid w:val="00A9070E"/>
    <w:rsid w:val="00A90D78"/>
    <w:rsid w:val="00A92DD4"/>
    <w:rsid w:val="00A931D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1C0"/>
    <w:rsid w:val="00AA4A2C"/>
    <w:rsid w:val="00AA4F04"/>
    <w:rsid w:val="00AA59A6"/>
    <w:rsid w:val="00AA6299"/>
    <w:rsid w:val="00AA6E05"/>
    <w:rsid w:val="00AB0262"/>
    <w:rsid w:val="00AB14A1"/>
    <w:rsid w:val="00AB202A"/>
    <w:rsid w:val="00AB2397"/>
    <w:rsid w:val="00AB2673"/>
    <w:rsid w:val="00AB3D34"/>
    <w:rsid w:val="00AB47B8"/>
    <w:rsid w:val="00AB5555"/>
    <w:rsid w:val="00AB55AD"/>
    <w:rsid w:val="00AB5D1B"/>
    <w:rsid w:val="00AB6918"/>
    <w:rsid w:val="00AB6B40"/>
    <w:rsid w:val="00AB740A"/>
    <w:rsid w:val="00AC0352"/>
    <w:rsid w:val="00AC1DA5"/>
    <w:rsid w:val="00AC216B"/>
    <w:rsid w:val="00AC220B"/>
    <w:rsid w:val="00AC26B1"/>
    <w:rsid w:val="00AC2F6C"/>
    <w:rsid w:val="00AC42B8"/>
    <w:rsid w:val="00AC45C5"/>
    <w:rsid w:val="00AC4791"/>
    <w:rsid w:val="00AC4FB6"/>
    <w:rsid w:val="00AC4FD1"/>
    <w:rsid w:val="00AC5FEF"/>
    <w:rsid w:val="00AC6036"/>
    <w:rsid w:val="00AC7526"/>
    <w:rsid w:val="00AD0328"/>
    <w:rsid w:val="00AD11DC"/>
    <w:rsid w:val="00AD1343"/>
    <w:rsid w:val="00AD1966"/>
    <w:rsid w:val="00AD19E8"/>
    <w:rsid w:val="00AD1D38"/>
    <w:rsid w:val="00AD261E"/>
    <w:rsid w:val="00AD2B03"/>
    <w:rsid w:val="00AD2E07"/>
    <w:rsid w:val="00AD38A9"/>
    <w:rsid w:val="00AD3AA1"/>
    <w:rsid w:val="00AD4071"/>
    <w:rsid w:val="00AD44EA"/>
    <w:rsid w:val="00AD4782"/>
    <w:rsid w:val="00AD486C"/>
    <w:rsid w:val="00AD5236"/>
    <w:rsid w:val="00AD527D"/>
    <w:rsid w:val="00AD54E0"/>
    <w:rsid w:val="00AD557B"/>
    <w:rsid w:val="00AD7059"/>
    <w:rsid w:val="00AD758E"/>
    <w:rsid w:val="00AD7AB5"/>
    <w:rsid w:val="00AE08B7"/>
    <w:rsid w:val="00AE0DBA"/>
    <w:rsid w:val="00AE160F"/>
    <w:rsid w:val="00AE20C6"/>
    <w:rsid w:val="00AE21DC"/>
    <w:rsid w:val="00AE239B"/>
    <w:rsid w:val="00AE25D2"/>
    <w:rsid w:val="00AE2B47"/>
    <w:rsid w:val="00AE2C67"/>
    <w:rsid w:val="00AE2CAD"/>
    <w:rsid w:val="00AE3090"/>
    <w:rsid w:val="00AE380E"/>
    <w:rsid w:val="00AE3AAD"/>
    <w:rsid w:val="00AE4189"/>
    <w:rsid w:val="00AE503A"/>
    <w:rsid w:val="00AE68E2"/>
    <w:rsid w:val="00AE7748"/>
    <w:rsid w:val="00AF0157"/>
    <w:rsid w:val="00AF14D2"/>
    <w:rsid w:val="00AF2EC7"/>
    <w:rsid w:val="00AF3432"/>
    <w:rsid w:val="00AF3AC0"/>
    <w:rsid w:val="00AF4F4A"/>
    <w:rsid w:val="00B00C24"/>
    <w:rsid w:val="00B00F93"/>
    <w:rsid w:val="00B0113D"/>
    <w:rsid w:val="00B01BBE"/>
    <w:rsid w:val="00B024E4"/>
    <w:rsid w:val="00B03F92"/>
    <w:rsid w:val="00B04106"/>
    <w:rsid w:val="00B04916"/>
    <w:rsid w:val="00B055D8"/>
    <w:rsid w:val="00B06CD6"/>
    <w:rsid w:val="00B06EBC"/>
    <w:rsid w:val="00B10BED"/>
    <w:rsid w:val="00B11752"/>
    <w:rsid w:val="00B11D2D"/>
    <w:rsid w:val="00B123F0"/>
    <w:rsid w:val="00B12891"/>
    <w:rsid w:val="00B146C1"/>
    <w:rsid w:val="00B146E7"/>
    <w:rsid w:val="00B14843"/>
    <w:rsid w:val="00B156DF"/>
    <w:rsid w:val="00B15ABB"/>
    <w:rsid w:val="00B16973"/>
    <w:rsid w:val="00B2036A"/>
    <w:rsid w:val="00B21057"/>
    <w:rsid w:val="00B216BC"/>
    <w:rsid w:val="00B2202B"/>
    <w:rsid w:val="00B23422"/>
    <w:rsid w:val="00B23B3B"/>
    <w:rsid w:val="00B24948"/>
    <w:rsid w:val="00B24CBD"/>
    <w:rsid w:val="00B25CA3"/>
    <w:rsid w:val="00B2640A"/>
    <w:rsid w:val="00B2747D"/>
    <w:rsid w:val="00B30028"/>
    <w:rsid w:val="00B31131"/>
    <w:rsid w:val="00B31E8D"/>
    <w:rsid w:val="00B3313B"/>
    <w:rsid w:val="00B331E8"/>
    <w:rsid w:val="00B331EA"/>
    <w:rsid w:val="00B33DE3"/>
    <w:rsid w:val="00B34732"/>
    <w:rsid w:val="00B353B8"/>
    <w:rsid w:val="00B35567"/>
    <w:rsid w:val="00B35C56"/>
    <w:rsid w:val="00B36F17"/>
    <w:rsid w:val="00B372ED"/>
    <w:rsid w:val="00B40603"/>
    <w:rsid w:val="00B4060F"/>
    <w:rsid w:val="00B40AF6"/>
    <w:rsid w:val="00B40EBB"/>
    <w:rsid w:val="00B41071"/>
    <w:rsid w:val="00B4164B"/>
    <w:rsid w:val="00B423DD"/>
    <w:rsid w:val="00B425C0"/>
    <w:rsid w:val="00B42DB6"/>
    <w:rsid w:val="00B44AB6"/>
    <w:rsid w:val="00B44DDC"/>
    <w:rsid w:val="00B46957"/>
    <w:rsid w:val="00B47B54"/>
    <w:rsid w:val="00B507B6"/>
    <w:rsid w:val="00B50E99"/>
    <w:rsid w:val="00B51926"/>
    <w:rsid w:val="00B51F9A"/>
    <w:rsid w:val="00B52564"/>
    <w:rsid w:val="00B527FC"/>
    <w:rsid w:val="00B53F06"/>
    <w:rsid w:val="00B54DA7"/>
    <w:rsid w:val="00B5686F"/>
    <w:rsid w:val="00B600C6"/>
    <w:rsid w:val="00B60167"/>
    <w:rsid w:val="00B60FC0"/>
    <w:rsid w:val="00B61665"/>
    <w:rsid w:val="00B62515"/>
    <w:rsid w:val="00B63528"/>
    <w:rsid w:val="00B635BD"/>
    <w:rsid w:val="00B63DAF"/>
    <w:rsid w:val="00B63E98"/>
    <w:rsid w:val="00B65754"/>
    <w:rsid w:val="00B661AA"/>
    <w:rsid w:val="00B66242"/>
    <w:rsid w:val="00B66DB8"/>
    <w:rsid w:val="00B670D3"/>
    <w:rsid w:val="00B67958"/>
    <w:rsid w:val="00B701D1"/>
    <w:rsid w:val="00B70906"/>
    <w:rsid w:val="00B716BB"/>
    <w:rsid w:val="00B716FD"/>
    <w:rsid w:val="00B726B4"/>
    <w:rsid w:val="00B734C2"/>
    <w:rsid w:val="00B73BDA"/>
    <w:rsid w:val="00B74053"/>
    <w:rsid w:val="00B750AE"/>
    <w:rsid w:val="00B765A0"/>
    <w:rsid w:val="00B76C02"/>
    <w:rsid w:val="00B77BD2"/>
    <w:rsid w:val="00B814CB"/>
    <w:rsid w:val="00B81B6A"/>
    <w:rsid w:val="00B820F4"/>
    <w:rsid w:val="00B82E5A"/>
    <w:rsid w:val="00B835E0"/>
    <w:rsid w:val="00B8396D"/>
    <w:rsid w:val="00B83AB4"/>
    <w:rsid w:val="00B90331"/>
    <w:rsid w:val="00B903ED"/>
    <w:rsid w:val="00B90B2D"/>
    <w:rsid w:val="00B935A1"/>
    <w:rsid w:val="00B95211"/>
    <w:rsid w:val="00B95DAD"/>
    <w:rsid w:val="00B96C0C"/>
    <w:rsid w:val="00B96C70"/>
    <w:rsid w:val="00B9734D"/>
    <w:rsid w:val="00B97732"/>
    <w:rsid w:val="00B97EF7"/>
    <w:rsid w:val="00BA00F3"/>
    <w:rsid w:val="00BA27F4"/>
    <w:rsid w:val="00BA2E40"/>
    <w:rsid w:val="00BA3CB7"/>
    <w:rsid w:val="00BA41DE"/>
    <w:rsid w:val="00BA4546"/>
    <w:rsid w:val="00BA556C"/>
    <w:rsid w:val="00BA7384"/>
    <w:rsid w:val="00BA7D59"/>
    <w:rsid w:val="00BA7EA5"/>
    <w:rsid w:val="00BA7F64"/>
    <w:rsid w:val="00BB0F31"/>
    <w:rsid w:val="00BB15AB"/>
    <w:rsid w:val="00BB189B"/>
    <w:rsid w:val="00BB1D21"/>
    <w:rsid w:val="00BB1EDD"/>
    <w:rsid w:val="00BB2E51"/>
    <w:rsid w:val="00BB33A5"/>
    <w:rsid w:val="00BB4BEA"/>
    <w:rsid w:val="00BB4C1A"/>
    <w:rsid w:val="00BB50AB"/>
    <w:rsid w:val="00BB6664"/>
    <w:rsid w:val="00BB7667"/>
    <w:rsid w:val="00BC01FC"/>
    <w:rsid w:val="00BC1F79"/>
    <w:rsid w:val="00BC2201"/>
    <w:rsid w:val="00BC3C7A"/>
    <w:rsid w:val="00BC7DC6"/>
    <w:rsid w:val="00BD1039"/>
    <w:rsid w:val="00BD128E"/>
    <w:rsid w:val="00BD13B5"/>
    <w:rsid w:val="00BD2EFC"/>
    <w:rsid w:val="00BD340E"/>
    <w:rsid w:val="00BD43A5"/>
    <w:rsid w:val="00BD5294"/>
    <w:rsid w:val="00BD60AD"/>
    <w:rsid w:val="00BD6C02"/>
    <w:rsid w:val="00BE1244"/>
    <w:rsid w:val="00BE165D"/>
    <w:rsid w:val="00BE1F92"/>
    <w:rsid w:val="00BE2394"/>
    <w:rsid w:val="00BE2702"/>
    <w:rsid w:val="00BE3A94"/>
    <w:rsid w:val="00BE4326"/>
    <w:rsid w:val="00BE4D5A"/>
    <w:rsid w:val="00BE57ED"/>
    <w:rsid w:val="00BE5F4F"/>
    <w:rsid w:val="00BE60DB"/>
    <w:rsid w:val="00BF0191"/>
    <w:rsid w:val="00BF13EC"/>
    <w:rsid w:val="00BF1C07"/>
    <w:rsid w:val="00BF3DEE"/>
    <w:rsid w:val="00BF54AC"/>
    <w:rsid w:val="00BF54BD"/>
    <w:rsid w:val="00BF68D0"/>
    <w:rsid w:val="00BF6B8E"/>
    <w:rsid w:val="00BF7FEA"/>
    <w:rsid w:val="00C025A5"/>
    <w:rsid w:val="00C02D6B"/>
    <w:rsid w:val="00C03C78"/>
    <w:rsid w:val="00C04539"/>
    <w:rsid w:val="00C04FD3"/>
    <w:rsid w:val="00C054D0"/>
    <w:rsid w:val="00C065A2"/>
    <w:rsid w:val="00C07144"/>
    <w:rsid w:val="00C07919"/>
    <w:rsid w:val="00C07DD0"/>
    <w:rsid w:val="00C103F9"/>
    <w:rsid w:val="00C104AC"/>
    <w:rsid w:val="00C10B7A"/>
    <w:rsid w:val="00C110E1"/>
    <w:rsid w:val="00C1198F"/>
    <w:rsid w:val="00C11FA1"/>
    <w:rsid w:val="00C12E21"/>
    <w:rsid w:val="00C12E65"/>
    <w:rsid w:val="00C13874"/>
    <w:rsid w:val="00C13C20"/>
    <w:rsid w:val="00C13F74"/>
    <w:rsid w:val="00C146D3"/>
    <w:rsid w:val="00C16BE0"/>
    <w:rsid w:val="00C21119"/>
    <w:rsid w:val="00C219CE"/>
    <w:rsid w:val="00C21C39"/>
    <w:rsid w:val="00C23025"/>
    <w:rsid w:val="00C230FC"/>
    <w:rsid w:val="00C2325C"/>
    <w:rsid w:val="00C239ED"/>
    <w:rsid w:val="00C24D9D"/>
    <w:rsid w:val="00C25CF3"/>
    <w:rsid w:val="00C263E9"/>
    <w:rsid w:val="00C2775A"/>
    <w:rsid w:val="00C3063A"/>
    <w:rsid w:val="00C3076A"/>
    <w:rsid w:val="00C30BAD"/>
    <w:rsid w:val="00C31E8F"/>
    <w:rsid w:val="00C335DA"/>
    <w:rsid w:val="00C33D3E"/>
    <w:rsid w:val="00C34546"/>
    <w:rsid w:val="00C34CDC"/>
    <w:rsid w:val="00C3624D"/>
    <w:rsid w:val="00C362E0"/>
    <w:rsid w:val="00C36ED4"/>
    <w:rsid w:val="00C376CC"/>
    <w:rsid w:val="00C37CF3"/>
    <w:rsid w:val="00C400F7"/>
    <w:rsid w:val="00C40EC6"/>
    <w:rsid w:val="00C419AD"/>
    <w:rsid w:val="00C41B5F"/>
    <w:rsid w:val="00C437BA"/>
    <w:rsid w:val="00C44395"/>
    <w:rsid w:val="00C443B3"/>
    <w:rsid w:val="00C45CE8"/>
    <w:rsid w:val="00C46F06"/>
    <w:rsid w:val="00C47DA6"/>
    <w:rsid w:val="00C47DEA"/>
    <w:rsid w:val="00C50986"/>
    <w:rsid w:val="00C50ABF"/>
    <w:rsid w:val="00C50EF2"/>
    <w:rsid w:val="00C51256"/>
    <w:rsid w:val="00C51566"/>
    <w:rsid w:val="00C516B7"/>
    <w:rsid w:val="00C516C4"/>
    <w:rsid w:val="00C51C1F"/>
    <w:rsid w:val="00C52433"/>
    <w:rsid w:val="00C52D62"/>
    <w:rsid w:val="00C52EF3"/>
    <w:rsid w:val="00C53059"/>
    <w:rsid w:val="00C533D4"/>
    <w:rsid w:val="00C53A4C"/>
    <w:rsid w:val="00C54149"/>
    <w:rsid w:val="00C5448D"/>
    <w:rsid w:val="00C5477F"/>
    <w:rsid w:val="00C547B7"/>
    <w:rsid w:val="00C5503B"/>
    <w:rsid w:val="00C55A32"/>
    <w:rsid w:val="00C55B18"/>
    <w:rsid w:val="00C564F2"/>
    <w:rsid w:val="00C56F11"/>
    <w:rsid w:val="00C57988"/>
    <w:rsid w:val="00C57F35"/>
    <w:rsid w:val="00C61F3A"/>
    <w:rsid w:val="00C629CB"/>
    <w:rsid w:val="00C62B75"/>
    <w:rsid w:val="00C657B5"/>
    <w:rsid w:val="00C661E1"/>
    <w:rsid w:val="00C66686"/>
    <w:rsid w:val="00C678C4"/>
    <w:rsid w:val="00C67929"/>
    <w:rsid w:val="00C67A49"/>
    <w:rsid w:val="00C70310"/>
    <w:rsid w:val="00C71215"/>
    <w:rsid w:val="00C71ABD"/>
    <w:rsid w:val="00C7216B"/>
    <w:rsid w:val="00C727BE"/>
    <w:rsid w:val="00C728F8"/>
    <w:rsid w:val="00C732A9"/>
    <w:rsid w:val="00C73448"/>
    <w:rsid w:val="00C73E2E"/>
    <w:rsid w:val="00C74546"/>
    <w:rsid w:val="00C748E2"/>
    <w:rsid w:val="00C751DA"/>
    <w:rsid w:val="00C7776C"/>
    <w:rsid w:val="00C825AE"/>
    <w:rsid w:val="00C8398D"/>
    <w:rsid w:val="00C83FCA"/>
    <w:rsid w:val="00C84541"/>
    <w:rsid w:val="00C84BC2"/>
    <w:rsid w:val="00C85139"/>
    <w:rsid w:val="00C853A6"/>
    <w:rsid w:val="00C85657"/>
    <w:rsid w:val="00C91C88"/>
    <w:rsid w:val="00C939C3"/>
    <w:rsid w:val="00C94228"/>
    <w:rsid w:val="00C95647"/>
    <w:rsid w:val="00C96D56"/>
    <w:rsid w:val="00C96F21"/>
    <w:rsid w:val="00C977E6"/>
    <w:rsid w:val="00CA0020"/>
    <w:rsid w:val="00CA0648"/>
    <w:rsid w:val="00CA0B2E"/>
    <w:rsid w:val="00CA13D5"/>
    <w:rsid w:val="00CA18CA"/>
    <w:rsid w:val="00CA1C35"/>
    <w:rsid w:val="00CA2557"/>
    <w:rsid w:val="00CA5413"/>
    <w:rsid w:val="00CA5674"/>
    <w:rsid w:val="00CA5BDA"/>
    <w:rsid w:val="00CA5C1A"/>
    <w:rsid w:val="00CA633F"/>
    <w:rsid w:val="00CA641E"/>
    <w:rsid w:val="00CA675E"/>
    <w:rsid w:val="00CA6A9F"/>
    <w:rsid w:val="00CA7558"/>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762F"/>
    <w:rsid w:val="00CC0BD0"/>
    <w:rsid w:val="00CC152E"/>
    <w:rsid w:val="00CC2493"/>
    <w:rsid w:val="00CC3222"/>
    <w:rsid w:val="00CC343C"/>
    <w:rsid w:val="00CC352C"/>
    <w:rsid w:val="00CC35F1"/>
    <w:rsid w:val="00CC35FF"/>
    <w:rsid w:val="00CC46EA"/>
    <w:rsid w:val="00CC4CAD"/>
    <w:rsid w:val="00CC5A32"/>
    <w:rsid w:val="00CC5D0A"/>
    <w:rsid w:val="00CC6D26"/>
    <w:rsid w:val="00CC7B7A"/>
    <w:rsid w:val="00CC7F66"/>
    <w:rsid w:val="00CD0540"/>
    <w:rsid w:val="00CD0E6E"/>
    <w:rsid w:val="00CD174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4EF2"/>
    <w:rsid w:val="00CE68E2"/>
    <w:rsid w:val="00CE706E"/>
    <w:rsid w:val="00CE70B1"/>
    <w:rsid w:val="00CE7AE4"/>
    <w:rsid w:val="00CF0A4C"/>
    <w:rsid w:val="00CF150A"/>
    <w:rsid w:val="00CF2225"/>
    <w:rsid w:val="00CF25E7"/>
    <w:rsid w:val="00CF3C77"/>
    <w:rsid w:val="00CF415C"/>
    <w:rsid w:val="00CF45A2"/>
    <w:rsid w:val="00CF4A24"/>
    <w:rsid w:val="00CF52E7"/>
    <w:rsid w:val="00CF5BF4"/>
    <w:rsid w:val="00CF64B5"/>
    <w:rsid w:val="00CF7853"/>
    <w:rsid w:val="00CF7F0E"/>
    <w:rsid w:val="00D004ED"/>
    <w:rsid w:val="00D0260F"/>
    <w:rsid w:val="00D03708"/>
    <w:rsid w:val="00D06776"/>
    <w:rsid w:val="00D06E46"/>
    <w:rsid w:val="00D06F95"/>
    <w:rsid w:val="00D10C44"/>
    <w:rsid w:val="00D1158C"/>
    <w:rsid w:val="00D11600"/>
    <w:rsid w:val="00D119A2"/>
    <w:rsid w:val="00D128A0"/>
    <w:rsid w:val="00D12E31"/>
    <w:rsid w:val="00D132CF"/>
    <w:rsid w:val="00D137F9"/>
    <w:rsid w:val="00D13A45"/>
    <w:rsid w:val="00D1458C"/>
    <w:rsid w:val="00D1620E"/>
    <w:rsid w:val="00D16867"/>
    <w:rsid w:val="00D16EEC"/>
    <w:rsid w:val="00D203C2"/>
    <w:rsid w:val="00D2047A"/>
    <w:rsid w:val="00D20631"/>
    <w:rsid w:val="00D207FC"/>
    <w:rsid w:val="00D2167C"/>
    <w:rsid w:val="00D2260B"/>
    <w:rsid w:val="00D22D49"/>
    <w:rsid w:val="00D23930"/>
    <w:rsid w:val="00D23A23"/>
    <w:rsid w:val="00D2401B"/>
    <w:rsid w:val="00D24D8A"/>
    <w:rsid w:val="00D24DA4"/>
    <w:rsid w:val="00D25235"/>
    <w:rsid w:val="00D25383"/>
    <w:rsid w:val="00D25670"/>
    <w:rsid w:val="00D301FF"/>
    <w:rsid w:val="00D30DD6"/>
    <w:rsid w:val="00D3257F"/>
    <w:rsid w:val="00D332C2"/>
    <w:rsid w:val="00D340E2"/>
    <w:rsid w:val="00D34BAC"/>
    <w:rsid w:val="00D36887"/>
    <w:rsid w:val="00D37563"/>
    <w:rsid w:val="00D379EB"/>
    <w:rsid w:val="00D37E6D"/>
    <w:rsid w:val="00D400B8"/>
    <w:rsid w:val="00D4022C"/>
    <w:rsid w:val="00D41023"/>
    <w:rsid w:val="00D41373"/>
    <w:rsid w:val="00D41C6C"/>
    <w:rsid w:val="00D42465"/>
    <w:rsid w:val="00D42E5B"/>
    <w:rsid w:val="00D439D1"/>
    <w:rsid w:val="00D43C68"/>
    <w:rsid w:val="00D444B2"/>
    <w:rsid w:val="00D453E4"/>
    <w:rsid w:val="00D45D4A"/>
    <w:rsid w:val="00D47045"/>
    <w:rsid w:val="00D47226"/>
    <w:rsid w:val="00D5032F"/>
    <w:rsid w:val="00D50B21"/>
    <w:rsid w:val="00D51349"/>
    <w:rsid w:val="00D527AF"/>
    <w:rsid w:val="00D529E1"/>
    <w:rsid w:val="00D5348B"/>
    <w:rsid w:val="00D534C2"/>
    <w:rsid w:val="00D5410F"/>
    <w:rsid w:val="00D55BA7"/>
    <w:rsid w:val="00D564DF"/>
    <w:rsid w:val="00D576DD"/>
    <w:rsid w:val="00D57A07"/>
    <w:rsid w:val="00D57CB4"/>
    <w:rsid w:val="00D61477"/>
    <w:rsid w:val="00D619E2"/>
    <w:rsid w:val="00D62036"/>
    <w:rsid w:val="00D620CC"/>
    <w:rsid w:val="00D634B8"/>
    <w:rsid w:val="00D63EF3"/>
    <w:rsid w:val="00D64441"/>
    <w:rsid w:val="00D64944"/>
    <w:rsid w:val="00D65497"/>
    <w:rsid w:val="00D654DA"/>
    <w:rsid w:val="00D6609E"/>
    <w:rsid w:val="00D67A9F"/>
    <w:rsid w:val="00D67C20"/>
    <w:rsid w:val="00D707C1"/>
    <w:rsid w:val="00D70C1B"/>
    <w:rsid w:val="00D70E5C"/>
    <w:rsid w:val="00D7146C"/>
    <w:rsid w:val="00D718CD"/>
    <w:rsid w:val="00D7416F"/>
    <w:rsid w:val="00D74C92"/>
    <w:rsid w:val="00D7531D"/>
    <w:rsid w:val="00D755F2"/>
    <w:rsid w:val="00D762AC"/>
    <w:rsid w:val="00D76472"/>
    <w:rsid w:val="00D766F4"/>
    <w:rsid w:val="00D775E7"/>
    <w:rsid w:val="00D77B9E"/>
    <w:rsid w:val="00D81CA9"/>
    <w:rsid w:val="00D839D8"/>
    <w:rsid w:val="00D83F9E"/>
    <w:rsid w:val="00D840C2"/>
    <w:rsid w:val="00D84562"/>
    <w:rsid w:val="00D84677"/>
    <w:rsid w:val="00D84D84"/>
    <w:rsid w:val="00D85C16"/>
    <w:rsid w:val="00D86169"/>
    <w:rsid w:val="00D86840"/>
    <w:rsid w:val="00D8732E"/>
    <w:rsid w:val="00D91294"/>
    <w:rsid w:val="00D9186A"/>
    <w:rsid w:val="00D92D47"/>
    <w:rsid w:val="00D94213"/>
    <w:rsid w:val="00D94BEB"/>
    <w:rsid w:val="00D94EA5"/>
    <w:rsid w:val="00D95F32"/>
    <w:rsid w:val="00D95FD9"/>
    <w:rsid w:val="00D97D9E"/>
    <w:rsid w:val="00DA024A"/>
    <w:rsid w:val="00DA0673"/>
    <w:rsid w:val="00DA07EE"/>
    <w:rsid w:val="00DA0A58"/>
    <w:rsid w:val="00DA14E1"/>
    <w:rsid w:val="00DA1783"/>
    <w:rsid w:val="00DA1C85"/>
    <w:rsid w:val="00DA1CC9"/>
    <w:rsid w:val="00DA2E58"/>
    <w:rsid w:val="00DA328E"/>
    <w:rsid w:val="00DA3AA6"/>
    <w:rsid w:val="00DA42E9"/>
    <w:rsid w:val="00DA46C1"/>
    <w:rsid w:val="00DA70DD"/>
    <w:rsid w:val="00DB088F"/>
    <w:rsid w:val="00DB0B4A"/>
    <w:rsid w:val="00DB1487"/>
    <w:rsid w:val="00DB15EF"/>
    <w:rsid w:val="00DB19B4"/>
    <w:rsid w:val="00DB19F1"/>
    <w:rsid w:val="00DB26AE"/>
    <w:rsid w:val="00DB32FB"/>
    <w:rsid w:val="00DB34A9"/>
    <w:rsid w:val="00DB4411"/>
    <w:rsid w:val="00DB466D"/>
    <w:rsid w:val="00DB5FD0"/>
    <w:rsid w:val="00DB60D2"/>
    <w:rsid w:val="00DB7395"/>
    <w:rsid w:val="00DB75C2"/>
    <w:rsid w:val="00DB77E1"/>
    <w:rsid w:val="00DB7E2C"/>
    <w:rsid w:val="00DC027B"/>
    <w:rsid w:val="00DC0A64"/>
    <w:rsid w:val="00DC0FC4"/>
    <w:rsid w:val="00DC1B9A"/>
    <w:rsid w:val="00DC2344"/>
    <w:rsid w:val="00DC2491"/>
    <w:rsid w:val="00DC2E4F"/>
    <w:rsid w:val="00DC384C"/>
    <w:rsid w:val="00DC40C4"/>
    <w:rsid w:val="00DC4AFD"/>
    <w:rsid w:val="00DC4D87"/>
    <w:rsid w:val="00DC4D8A"/>
    <w:rsid w:val="00DC52C4"/>
    <w:rsid w:val="00DC55BB"/>
    <w:rsid w:val="00DC617A"/>
    <w:rsid w:val="00DC6DAE"/>
    <w:rsid w:val="00DC6DF6"/>
    <w:rsid w:val="00DC7BFE"/>
    <w:rsid w:val="00DD08C7"/>
    <w:rsid w:val="00DD0C2C"/>
    <w:rsid w:val="00DD1A10"/>
    <w:rsid w:val="00DD200D"/>
    <w:rsid w:val="00DD22DA"/>
    <w:rsid w:val="00DD2990"/>
    <w:rsid w:val="00DD2A2B"/>
    <w:rsid w:val="00DD2FE9"/>
    <w:rsid w:val="00DD368B"/>
    <w:rsid w:val="00DD3A7E"/>
    <w:rsid w:val="00DD434E"/>
    <w:rsid w:val="00DD4402"/>
    <w:rsid w:val="00DD60D0"/>
    <w:rsid w:val="00DD6200"/>
    <w:rsid w:val="00DD686C"/>
    <w:rsid w:val="00DD6DF4"/>
    <w:rsid w:val="00DD6E86"/>
    <w:rsid w:val="00DE03A6"/>
    <w:rsid w:val="00DE0C31"/>
    <w:rsid w:val="00DE0E5D"/>
    <w:rsid w:val="00DE15CF"/>
    <w:rsid w:val="00DE447F"/>
    <w:rsid w:val="00DE48F0"/>
    <w:rsid w:val="00DE4A77"/>
    <w:rsid w:val="00DE57EE"/>
    <w:rsid w:val="00DE68EE"/>
    <w:rsid w:val="00DE6D24"/>
    <w:rsid w:val="00DE7285"/>
    <w:rsid w:val="00DE7C40"/>
    <w:rsid w:val="00DF0EA5"/>
    <w:rsid w:val="00DF18B9"/>
    <w:rsid w:val="00DF1F1D"/>
    <w:rsid w:val="00DF23A5"/>
    <w:rsid w:val="00DF4C6E"/>
    <w:rsid w:val="00DF6666"/>
    <w:rsid w:val="00DF745E"/>
    <w:rsid w:val="00DF762E"/>
    <w:rsid w:val="00DF7D00"/>
    <w:rsid w:val="00E0044E"/>
    <w:rsid w:val="00E00816"/>
    <w:rsid w:val="00E0239F"/>
    <w:rsid w:val="00E0267B"/>
    <w:rsid w:val="00E02B33"/>
    <w:rsid w:val="00E02CD7"/>
    <w:rsid w:val="00E033D8"/>
    <w:rsid w:val="00E04441"/>
    <w:rsid w:val="00E05F03"/>
    <w:rsid w:val="00E06370"/>
    <w:rsid w:val="00E06B7B"/>
    <w:rsid w:val="00E06DB5"/>
    <w:rsid w:val="00E06E20"/>
    <w:rsid w:val="00E07DD9"/>
    <w:rsid w:val="00E102F8"/>
    <w:rsid w:val="00E1111B"/>
    <w:rsid w:val="00E123D8"/>
    <w:rsid w:val="00E12FCF"/>
    <w:rsid w:val="00E13273"/>
    <w:rsid w:val="00E13379"/>
    <w:rsid w:val="00E139EE"/>
    <w:rsid w:val="00E14D83"/>
    <w:rsid w:val="00E14FA6"/>
    <w:rsid w:val="00E15A0D"/>
    <w:rsid w:val="00E16640"/>
    <w:rsid w:val="00E1740F"/>
    <w:rsid w:val="00E17969"/>
    <w:rsid w:val="00E200CF"/>
    <w:rsid w:val="00E203E4"/>
    <w:rsid w:val="00E21E29"/>
    <w:rsid w:val="00E239DB"/>
    <w:rsid w:val="00E24287"/>
    <w:rsid w:val="00E31367"/>
    <w:rsid w:val="00E3181C"/>
    <w:rsid w:val="00E32566"/>
    <w:rsid w:val="00E32833"/>
    <w:rsid w:val="00E32B04"/>
    <w:rsid w:val="00E32EF3"/>
    <w:rsid w:val="00E33E21"/>
    <w:rsid w:val="00E34BC4"/>
    <w:rsid w:val="00E3540C"/>
    <w:rsid w:val="00E36187"/>
    <w:rsid w:val="00E36332"/>
    <w:rsid w:val="00E36A10"/>
    <w:rsid w:val="00E36C9B"/>
    <w:rsid w:val="00E37638"/>
    <w:rsid w:val="00E37E9D"/>
    <w:rsid w:val="00E40219"/>
    <w:rsid w:val="00E40D14"/>
    <w:rsid w:val="00E41B71"/>
    <w:rsid w:val="00E42569"/>
    <w:rsid w:val="00E4279B"/>
    <w:rsid w:val="00E434A0"/>
    <w:rsid w:val="00E44D30"/>
    <w:rsid w:val="00E4597F"/>
    <w:rsid w:val="00E46CB7"/>
    <w:rsid w:val="00E4723D"/>
    <w:rsid w:val="00E5077C"/>
    <w:rsid w:val="00E50EC8"/>
    <w:rsid w:val="00E5159B"/>
    <w:rsid w:val="00E515C6"/>
    <w:rsid w:val="00E52AA4"/>
    <w:rsid w:val="00E52E0D"/>
    <w:rsid w:val="00E52FE2"/>
    <w:rsid w:val="00E53796"/>
    <w:rsid w:val="00E5390B"/>
    <w:rsid w:val="00E54629"/>
    <w:rsid w:val="00E54715"/>
    <w:rsid w:val="00E54D6B"/>
    <w:rsid w:val="00E54E6F"/>
    <w:rsid w:val="00E55338"/>
    <w:rsid w:val="00E55BE5"/>
    <w:rsid w:val="00E569AF"/>
    <w:rsid w:val="00E5774E"/>
    <w:rsid w:val="00E578A1"/>
    <w:rsid w:val="00E57EEB"/>
    <w:rsid w:val="00E60318"/>
    <w:rsid w:val="00E60BA8"/>
    <w:rsid w:val="00E61E25"/>
    <w:rsid w:val="00E61E28"/>
    <w:rsid w:val="00E62563"/>
    <w:rsid w:val="00E628E4"/>
    <w:rsid w:val="00E647F7"/>
    <w:rsid w:val="00E65644"/>
    <w:rsid w:val="00E65FF5"/>
    <w:rsid w:val="00E66857"/>
    <w:rsid w:val="00E669CE"/>
    <w:rsid w:val="00E672F2"/>
    <w:rsid w:val="00E67556"/>
    <w:rsid w:val="00E70368"/>
    <w:rsid w:val="00E70459"/>
    <w:rsid w:val="00E704F8"/>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602B"/>
    <w:rsid w:val="00E86B5F"/>
    <w:rsid w:val="00E87D05"/>
    <w:rsid w:val="00E90BBF"/>
    <w:rsid w:val="00E91F96"/>
    <w:rsid w:val="00E92E99"/>
    <w:rsid w:val="00E947AC"/>
    <w:rsid w:val="00E968FD"/>
    <w:rsid w:val="00E96D55"/>
    <w:rsid w:val="00E97993"/>
    <w:rsid w:val="00EA01F8"/>
    <w:rsid w:val="00EA07B4"/>
    <w:rsid w:val="00EA0D5D"/>
    <w:rsid w:val="00EA1192"/>
    <w:rsid w:val="00EA153F"/>
    <w:rsid w:val="00EA2242"/>
    <w:rsid w:val="00EA2788"/>
    <w:rsid w:val="00EA2C6E"/>
    <w:rsid w:val="00EA4964"/>
    <w:rsid w:val="00EA4F1A"/>
    <w:rsid w:val="00EA5E14"/>
    <w:rsid w:val="00EA5E24"/>
    <w:rsid w:val="00EA79DD"/>
    <w:rsid w:val="00EA7CDA"/>
    <w:rsid w:val="00EB02DE"/>
    <w:rsid w:val="00EB0A07"/>
    <w:rsid w:val="00EB1B69"/>
    <w:rsid w:val="00EB1C78"/>
    <w:rsid w:val="00EB219F"/>
    <w:rsid w:val="00EB2B3E"/>
    <w:rsid w:val="00EB3B46"/>
    <w:rsid w:val="00EB4F08"/>
    <w:rsid w:val="00EB5BCC"/>
    <w:rsid w:val="00EB5D6F"/>
    <w:rsid w:val="00EC2E07"/>
    <w:rsid w:val="00EC43C7"/>
    <w:rsid w:val="00EC465D"/>
    <w:rsid w:val="00EC5C89"/>
    <w:rsid w:val="00EC66D2"/>
    <w:rsid w:val="00EC67E7"/>
    <w:rsid w:val="00EC6800"/>
    <w:rsid w:val="00ED050C"/>
    <w:rsid w:val="00ED0A1B"/>
    <w:rsid w:val="00ED21BC"/>
    <w:rsid w:val="00ED2FEC"/>
    <w:rsid w:val="00ED3840"/>
    <w:rsid w:val="00ED3F67"/>
    <w:rsid w:val="00ED43F5"/>
    <w:rsid w:val="00ED440A"/>
    <w:rsid w:val="00ED44E0"/>
    <w:rsid w:val="00ED4CEC"/>
    <w:rsid w:val="00ED63DE"/>
    <w:rsid w:val="00ED7526"/>
    <w:rsid w:val="00ED7971"/>
    <w:rsid w:val="00ED7C52"/>
    <w:rsid w:val="00EE0748"/>
    <w:rsid w:val="00EE29A0"/>
    <w:rsid w:val="00EE2CEA"/>
    <w:rsid w:val="00EE3365"/>
    <w:rsid w:val="00EE48DF"/>
    <w:rsid w:val="00EE4AB3"/>
    <w:rsid w:val="00EE5E6B"/>
    <w:rsid w:val="00EE7405"/>
    <w:rsid w:val="00EE7C31"/>
    <w:rsid w:val="00EF033E"/>
    <w:rsid w:val="00EF06EC"/>
    <w:rsid w:val="00EF0B24"/>
    <w:rsid w:val="00EF14FF"/>
    <w:rsid w:val="00EF1DC6"/>
    <w:rsid w:val="00EF20E4"/>
    <w:rsid w:val="00EF2BFE"/>
    <w:rsid w:val="00EF2D85"/>
    <w:rsid w:val="00EF380E"/>
    <w:rsid w:val="00EF402C"/>
    <w:rsid w:val="00EF45E0"/>
    <w:rsid w:val="00EF4E6F"/>
    <w:rsid w:val="00EF5C82"/>
    <w:rsid w:val="00EF76AE"/>
    <w:rsid w:val="00EF7A15"/>
    <w:rsid w:val="00EF7E4F"/>
    <w:rsid w:val="00F01F8C"/>
    <w:rsid w:val="00F035A6"/>
    <w:rsid w:val="00F04AD0"/>
    <w:rsid w:val="00F05666"/>
    <w:rsid w:val="00F10033"/>
    <w:rsid w:val="00F10848"/>
    <w:rsid w:val="00F10B68"/>
    <w:rsid w:val="00F11F55"/>
    <w:rsid w:val="00F12DEC"/>
    <w:rsid w:val="00F13151"/>
    <w:rsid w:val="00F15523"/>
    <w:rsid w:val="00F16391"/>
    <w:rsid w:val="00F169AF"/>
    <w:rsid w:val="00F2062B"/>
    <w:rsid w:val="00F21A18"/>
    <w:rsid w:val="00F21E61"/>
    <w:rsid w:val="00F220EA"/>
    <w:rsid w:val="00F222CD"/>
    <w:rsid w:val="00F23C3E"/>
    <w:rsid w:val="00F24EA4"/>
    <w:rsid w:val="00F26215"/>
    <w:rsid w:val="00F2625A"/>
    <w:rsid w:val="00F31A03"/>
    <w:rsid w:val="00F3283C"/>
    <w:rsid w:val="00F32D0F"/>
    <w:rsid w:val="00F343F0"/>
    <w:rsid w:val="00F34620"/>
    <w:rsid w:val="00F34AAB"/>
    <w:rsid w:val="00F34C4D"/>
    <w:rsid w:val="00F350CF"/>
    <w:rsid w:val="00F352F6"/>
    <w:rsid w:val="00F35582"/>
    <w:rsid w:val="00F35FDA"/>
    <w:rsid w:val="00F37004"/>
    <w:rsid w:val="00F376A1"/>
    <w:rsid w:val="00F37B8E"/>
    <w:rsid w:val="00F41746"/>
    <w:rsid w:val="00F41E79"/>
    <w:rsid w:val="00F4222F"/>
    <w:rsid w:val="00F42E1B"/>
    <w:rsid w:val="00F4315F"/>
    <w:rsid w:val="00F445F6"/>
    <w:rsid w:val="00F44F38"/>
    <w:rsid w:val="00F4512F"/>
    <w:rsid w:val="00F45763"/>
    <w:rsid w:val="00F45BCF"/>
    <w:rsid w:val="00F45BEA"/>
    <w:rsid w:val="00F45CFE"/>
    <w:rsid w:val="00F46342"/>
    <w:rsid w:val="00F46877"/>
    <w:rsid w:val="00F47F3E"/>
    <w:rsid w:val="00F51315"/>
    <w:rsid w:val="00F530E6"/>
    <w:rsid w:val="00F532C7"/>
    <w:rsid w:val="00F53AA2"/>
    <w:rsid w:val="00F54EE5"/>
    <w:rsid w:val="00F55358"/>
    <w:rsid w:val="00F5603C"/>
    <w:rsid w:val="00F5605C"/>
    <w:rsid w:val="00F564B9"/>
    <w:rsid w:val="00F578A0"/>
    <w:rsid w:val="00F57909"/>
    <w:rsid w:val="00F607C1"/>
    <w:rsid w:val="00F60B16"/>
    <w:rsid w:val="00F612D6"/>
    <w:rsid w:val="00F63029"/>
    <w:rsid w:val="00F63400"/>
    <w:rsid w:val="00F636C6"/>
    <w:rsid w:val="00F63E2F"/>
    <w:rsid w:val="00F6433D"/>
    <w:rsid w:val="00F645B7"/>
    <w:rsid w:val="00F6573E"/>
    <w:rsid w:val="00F662EB"/>
    <w:rsid w:val="00F67606"/>
    <w:rsid w:val="00F70327"/>
    <w:rsid w:val="00F70FEF"/>
    <w:rsid w:val="00F712BF"/>
    <w:rsid w:val="00F71878"/>
    <w:rsid w:val="00F72FA8"/>
    <w:rsid w:val="00F75415"/>
    <w:rsid w:val="00F75419"/>
    <w:rsid w:val="00F7728D"/>
    <w:rsid w:val="00F773F9"/>
    <w:rsid w:val="00F77DA1"/>
    <w:rsid w:val="00F8101C"/>
    <w:rsid w:val="00F817B9"/>
    <w:rsid w:val="00F81CB7"/>
    <w:rsid w:val="00F82280"/>
    <w:rsid w:val="00F8235F"/>
    <w:rsid w:val="00F82DB1"/>
    <w:rsid w:val="00F83802"/>
    <w:rsid w:val="00F83A22"/>
    <w:rsid w:val="00F83A97"/>
    <w:rsid w:val="00F83C43"/>
    <w:rsid w:val="00F84335"/>
    <w:rsid w:val="00F844F0"/>
    <w:rsid w:val="00F84895"/>
    <w:rsid w:val="00F84E9D"/>
    <w:rsid w:val="00F8659E"/>
    <w:rsid w:val="00F86CE4"/>
    <w:rsid w:val="00F86F42"/>
    <w:rsid w:val="00F915F2"/>
    <w:rsid w:val="00F91941"/>
    <w:rsid w:val="00F9234C"/>
    <w:rsid w:val="00F92E3F"/>
    <w:rsid w:val="00F938D2"/>
    <w:rsid w:val="00F93F3D"/>
    <w:rsid w:val="00F94270"/>
    <w:rsid w:val="00F95C21"/>
    <w:rsid w:val="00F96389"/>
    <w:rsid w:val="00F9650E"/>
    <w:rsid w:val="00F96B73"/>
    <w:rsid w:val="00F977C7"/>
    <w:rsid w:val="00FA0890"/>
    <w:rsid w:val="00FA164A"/>
    <w:rsid w:val="00FA2403"/>
    <w:rsid w:val="00FA3F3E"/>
    <w:rsid w:val="00FA4272"/>
    <w:rsid w:val="00FA4855"/>
    <w:rsid w:val="00FA4ACD"/>
    <w:rsid w:val="00FA5B44"/>
    <w:rsid w:val="00FA6428"/>
    <w:rsid w:val="00FA7144"/>
    <w:rsid w:val="00FA7184"/>
    <w:rsid w:val="00FB099C"/>
    <w:rsid w:val="00FB12D2"/>
    <w:rsid w:val="00FB1D9D"/>
    <w:rsid w:val="00FB29EE"/>
    <w:rsid w:val="00FB3304"/>
    <w:rsid w:val="00FB41BB"/>
    <w:rsid w:val="00FB46B8"/>
    <w:rsid w:val="00FB4B38"/>
    <w:rsid w:val="00FB54BB"/>
    <w:rsid w:val="00FB5AC0"/>
    <w:rsid w:val="00FB6C91"/>
    <w:rsid w:val="00FB74E8"/>
    <w:rsid w:val="00FB7CC7"/>
    <w:rsid w:val="00FC0263"/>
    <w:rsid w:val="00FC0348"/>
    <w:rsid w:val="00FC0FB5"/>
    <w:rsid w:val="00FC102A"/>
    <w:rsid w:val="00FC154C"/>
    <w:rsid w:val="00FC175B"/>
    <w:rsid w:val="00FC1DBC"/>
    <w:rsid w:val="00FC2637"/>
    <w:rsid w:val="00FC2989"/>
    <w:rsid w:val="00FC393B"/>
    <w:rsid w:val="00FC4052"/>
    <w:rsid w:val="00FC5252"/>
    <w:rsid w:val="00FC6356"/>
    <w:rsid w:val="00FC6DF1"/>
    <w:rsid w:val="00FC7B1F"/>
    <w:rsid w:val="00FC7D01"/>
    <w:rsid w:val="00FD0130"/>
    <w:rsid w:val="00FD0373"/>
    <w:rsid w:val="00FD0582"/>
    <w:rsid w:val="00FD0C93"/>
    <w:rsid w:val="00FD1062"/>
    <w:rsid w:val="00FD2589"/>
    <w:rsid w:val="00FD365E"/>
    <w:rsid w:val="00FD3E2F"/>
    <w:rsid w:val="00FD43A3"/>
    <w:rsid w:val="00FD4876"/>
    <w:rsid w:val="00FD52A3"/>
    <w:rsid w:val="00FD68D4"/>
    <w:rsid w:val="00FD7487"/>
    <w:rsid w:val="00FE00D9"/>
    <w:rsid w:val="00FE1186"/>
    <w:rsid w:val="00FE1756"/>
    <w:rsid w:val="00FE177A"/>
    <w:rsid w:val="00FE240A"/>
    <w:rsid w:val="00FE3844"/>
    <w:rsid w:val="00FE3AC7"/>
    <w:rsid w:val="00FE3E3C"/>
    <w:rsid w:val="00FE43E7"/>
    <w:rsid w:val="00FE4749"/>
    <w:rsid w:val="00FE4B66"/>
    <w:rsid w:val="00FE4F6E"/>
    <w:rsid w:val="00FE580D"/>
    <w:rsid w:val="00FE583F"/>
    <w:rsid w:val="00FE5CC4"/>
    <w:rsid w:val="00FE6714"/>
    <w:rsid w:val="00FE6B13"/>
    <w:rsid w:val="00FE7575"/>
    <w:rsid w:val="00FF0416"/>
    <w:rsid w:val="00FF1070"/>
    <w:rsid w:val="00FF13E2"/>
    <w:rsid w:val="00FF2237"/>
    <w:rsid w:val="00FF4953"/>
    <w:rsid w:val="00FF5FA3"/>
    <w:rsid w:val="00FF5FCE"/>
    <w:rsid w:val="00FF6177"/>
    <w:rsid w:val="00FF6AD9"/>
    <w:rsid w:val="00FF6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277E9F"/>
  <w15:chartTrackingRefBased/>
  <w15:docId w15:val="{5ED09EC6-9CA1-4830-ABCF-C4CB7868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26215"/>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semiHidden/>
    <w:unhideWhenUsed/>
    <w:qFormat/>
    <w:locked/>
    <w:rsid w:val="005F228F"/>
    <w:pPr>
      <w:keepNext/>
      <w:keepLines/>
      <w:spacing w:before="40"/>
      <w:outlineLvl w:val="2"/>
    </w:pPr>
    <w:rPr>
      <w:rFonts w:ascii="Cambria" w:hAnsi="Cambria"/>
      <w:color w:val="243F6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Calibri" w:eastAsia="Calibri" w:hAnsi="Calibr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link w:val="Vresteksts"/>
    <w:rsid w:val="006D273D"/>
    <w:rPr>
      <w:rFonts w:ascii="RimTimes" w:hAnsi="RimTimes"/>
      <w:lang w:eastAsia="en-US"/>
    </w:rPr>
  </w:style>
  <w:style w:type="character" w:styleId="Vresatsauce">
    <w:name w:val="footnote reference"/>
    <w:rsid w:val="006D273D"/>
    <w:rPr>
      <w:vertAlign w:val="superscript"/>
    </w:rPr>
  </w:style>
  <w:style w:type="paragraph" w:customStyle="1" w:styleId="tv2132">
    <w:name w:val="tv2132"/>
    <w:basedOn w:val="Parasts"/>
    <w:rsid w:val="006A00DB"/>
    <w:pPr>
      <w:spacing w:line="360" w:lineRule="auto"/>
      <w:ind w:firstLine="300"/>
    </w:pPr>
    <w:rPr>
      <w:color w:val="414142"/>
      <w:sz w:val="20"/>
      <w:szCs w:val="20"/>
    </w:rPr>
  </w:style>
  <w:style w:type="character" w:customStyle="1" w:styleId="Virsraksts3Rakstz">
    <w:name w:val="Virsraksts 3 Rakstz."/>
    <w:link w:val="Virsraksts3"/>
    <w:semiHidden/>
    <w:rsid w:val="005F228F"/>
    <w:rPr>
      <w:rFonts w:ascii="Cambria" w:eastAsia="Times New Roman" w:hAnsi="Cambria" w:cs="Times New Roman"/>
      <w:color w:val="243F60"/>
      <w:sz w:val="24"/>
      <w:szCs w:val="24"/>
    </w:rPr>
  </w:style>
  <w:style w:type="paragraph" w:customStyle="1" w:styleId="liknoteik">
    <w:name w:val="lik_noteik"/>
    <w:basedOn w:val="Parasts"/>
    <w:rsid w:val="005F228F"/>
    <w:pPr>
      <w:spacing w:before="100" w:beforeAutospacing="1" w:after="100" w:afterAutospacing="1"/>
    </w:pPr>
  </w:style>
  <w:style w:type="paragraph" w:customStyle="1" w:styleId="likdat">
    <w:name w:val="lik_dat"/>
    <w:basedOn w:val="Parasts"/>
    <w:rsid w:val="005F228F"/>
    <w:pPr>
      <w:spacing w:before="100" w:beforeAutospacing="1" w:after="100" w:afterAutospacing="1"/>
    </w:pPr>
  </w:style>
  <w:style w:type="paragraph" w:customStyle="1" w:styleId="tvhtml">
    <w:name w:val="tv_html"/>
    <w:basedOn w:val="Parasts"/>
    <w:rsid w:val="00B406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3203">
      <w:bodyDiv w:val="1"/>
      <w:marLeft w:val="0"/>
      <w:marRight w:val="0"/>
      <w:marTop w:val="0"/>
      <w:marBottom w:val="0"/>
      <w:divBdr>
        <w:top w:val="none" w:sz="0" w:space="0" w:color="auto"/>
        <w:left w:val="none" w:sz="0" w:space="0" w:color="auto"/>
        <w:bottom w:val="none" w:sz="0" w:space="0" w:color="auto"/>
        <w:right w:val="none" w:sz="0" w:space="0" w:color="auto"/>
      </w:divBdr>
    </w:div>
    <w:div w:id="158077549">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283968202">
      <w:bodyDiv w:val="1"/>
      <w:marLeft w:val="0"/>
      <w:marRight w:val="0"/>
      <w:marTop w:val="0"/>
      <w:marBottom w:val="0"/>
      <w:divBdr>
        <w:top w:val="none" w:sz="0" w:space="0" w:color="auto"/>
        <w:left w:val="none" w:sz="0" w:space="0" w:color="auto"/>
        <w:bottom w:val="none" w:sz="0" w:space="0" w:color="auto"/>
        <w:right w:val="none" w:sz="0" w:space="0" w:color="auto"/>
      </w:divBdr>
    </w:div>
    <w:div w:id="284315359">
      <w:bodyDiv w:val="1"/>
      <w:marLeft w:val="0"/>
      <w:marRight w:val="0"/>
      <w:marTop w:val="0"/>
      <w:marBottom w:val="0"/>
      <w:divBdr>
        <w:top w:val="none" w:sz="0" w:space="0" w:color="auto"/>
        <w:left w:val="none" w:sz="0" w:space="0" w:color="auto"/>
        <w:bottom w:val="none" w:sz="0" w:space="0" w:color="auto"/>
        <w:right w:val="none" w:sz="0" w:space="0" w:color="auto"/>
      </w:divBdr>
    </w:div>
    <w:div w:id="293102985">
      <w:bodyDiv w:val="1"/>
      <w:marLeft w:val="0"/>
      <w:marRight w:val="0"/>
      <w:marTop w:val="0"/>
      <w:marBottom w:val="0"/>
      <w:divBdr>
        <w:top w:val="none" w:sz="0" w:space="0" w:color="auto"/>
        <w:left w:val="none" w:sz="0" w:space="0" w:color="auto"/>
        <w:bottom w:val="none" w:sz="0" w:space="0" w:color="auto"/>
        <w:right w:val="none" w:sz="0" w:space="0" w:color="auto"/>
      </w:divBdr>
    </w:div>
    <w:div w:id="2948725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42907586">
      <w:bodyDiv w:val="1"/>
      <w:marLeft w:val="0"/>
      <w:marRight w:val="0"/>
      <w:marTop w:val="0"/>
      <w:marBottom w:val="0"/>
      <w:divBdr>
        <w:top w:val="none" w:sz="0" w:space="0" w:color="auto"/>
        <w:left w:val="none" w:sz="0" w:space="0" w:color="auto"/>
        <w:bottom w:val="none" w:sz="0" w:space="0" w:color="auto"/>
        <w:right w:val="none" w:sz="0" w:space="0" w:color="auto"/>
      </w:divBdr>
    </w:div>
    <w:div w:id="57647688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7882910">
      <w:bodyDiv w:val="1"/>
      <w:marLeft w:val="0"/>
      <w:marRight w:val="0"/>
      <w:marTop w:val="0"/>
      <w:marBottom w:val="0"/>
      <w:divBdr>
        <w:top w:val="none" w:sz="0" w:space="0" w:color="auto"/>
        <w:left w:val="none" w:sz="0" w:space="0" w:color="auto"/>
        <w:bottom w:val="none" w:sz="0" w:space="0" w:color="auto"/>
        <w:right w:val="none" w:sz="0" w:space="0" w:color="auto"/>
      </w:divBdr>
    </w:div>
    <w:div w:id="683358226">
      <w:bodyDiv w:val="1"/>
      <w:marLeft w:val="0"/>
      <w:marRight w:val="0"/>
      <w:marTop w:val="0"/>
      <w:marBottom w:val="0"/>
      <w:divBdr>
        <w:top w:val="none" w:sz="0" w:space="0" w:color="auto"/>
        <w:left w:val="none" w:sz="0" w:space="0" w:color="auto"/>
        <w:bottom w:val="none" w:sz="0" w:space="0" w:color="auto"/>
        <w:right w:val="none" w:sz="0" w:space="0" w:color="auto"/>
      </w:divBdr>
    </w:div>
    <w:div w:id="724452630">
      <w:bodyDiv w:val="1"/>
      <w:marLeft w:val="0"/>
      <w:marRight w:val="0"/>
      <w:marTop w:val="0"/>
      <w:marBottom w:val="0"/>
      <w:divBdr>
        <w:top w:val="none" w:sz="0" w:space="0" w:color="auto"/>
        <w:left w:val="none" w:sz="0" w:space="0" w:color="auto"/>
        <w:bottom w:val="none" w:sz="0" w:space="0" w:color="auto"/>
        <w:right w:val="none" w:sz="0" w:space="0" w:color="auto"/>
      </w:divBdr>
    </w:div>
    <w:div w:id="787744051">
      <w:bodyDiv w:val="1"/>
      <w:marLeft w:val="0"/>
      <w:marRight w:val="0"/>
      <w:marTop w:val="0"/>
      <w:marBottom w:val="0"/>
      <w:divBdr>
        <w:top w:val="none" w:sz="0" w:space="0" w:color="auto"/>
        <w:left w:val="none" w:sz="0" w:space="0" w:color="auto"/>
        <w:bottom w:val="none" w:sz="0" w:space="0" w:color="auto"/>
        <w:right w:val="none" w:sz="0" w:space="0" w:color="auto"/>
      </w:divBdr>
    </w:div>
    <w:div w:id="903760142">
      <w:bodyDiv w:val="1"/>
      <w:marLeft w:val="0"/>
      <w:marRight w:val="0"/>
      <w:marTop w:val="0"/>
      <w:marBottom w:val="0"/>
      <w:divBdr>
        <w:top w:val="none" w:sz="0" w:space="0" w:color="auto"/>
        <w:left w:val="none" w:sz="0" w:space="0" w:color="auto"/>
        <w:bottom w:val="none" w:sz="0" w:space="0" w:color="auto"/>
        <w:right w:val="none" w:sz="0" w:space="0" w:color="auto"/>
      </w:divBdr>
    </w:div>
    <w:div w:id="907375313">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977150573">
      <w:bodyDiv w:val="1"/>
      <w:marLeft w:val="0"/>
      <w:marRight w:val="0"/>
      <w:marTop w:val="0"/>
      <w:marBottom w:val="0"/>
      <w:divBdr>
        <w:top w:val="none" w:sz="0" w:space="0" w:color="auto"/>
        <w:left w:val="none" w:sz="0" w:space="0" w:color="auto"/>
        <w:bottom w:val="none" w:sz="0" w:space="0" w:color="auto"/>
        <w:right w:val="none" w:sz="0" w:space="0" w:color="auto"/>
      </w:divBdr>
    </w:div>
    <w:div w:id="100632342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7548081">
      <w:bodyDiv w:val="1"/>
      <w:marLeft w:val="0"/>
      <w:marRight w:val="0"/>
      <w:marTop w:val="0"/>
      <w:marBottom w:val="0"/>
      <w:divBdr>
        <w:top w:val="none" w:sz="0" w:space="0" w:color="auto"/>
        <w:left w:val="none" w:sz="0" w:space="0" w:color="auto"/>
        <w:bottom w:val="none" w:sz="0" w:space="0" w:color="auto"/>
        <w:right w:val="none" w:sz="0" w:space="0" w:color="auto"/>
      </w:divBdr>
    </w:div>
    <w:div w:id="1220438918">
      <w:bodyDiv w:val="1"/>
      <w:marLeft w:val="0"/>
      <w:marRight w:val="0"/>
      <w:marTop w:val="0"/>
      <w:marBottom w:val="0"/>
      <w:divBdr>
        <w:top w:val="none" w:sz="0" w:space="0" w:color="auto"/>
        <w:left w:val="none" w:sz="0" w:space="0" w:color="auto"/>
        <w:bottom w:val="none" w:sz="0" w:space="0" w:color="auto"/>
        <w:right w:val="none" w:sz="0" w:space="0" w:color="auto"/>
      </w:divBdr>
      <w:divsChild>
        <w:div w:id="163277676">
          <w:marLeft w:val="0"/>
          <w:marRight w:val="0"/>
          <w:marTop w:val="0"/>
          <w:marBottom w:val="0"/>
          <w:divBdr>
            <w:top w:val="none" w:sz="0" w:space="0" w:color="auto"/>
            <w:left w:val="none" w:sz="0" w:space="0" w:color="auto"/>
            <w:bottom w:val="none" w:sz="0" w:space="0" w:color="auto"/>
            <w:right w:val="none" w:sz="0" w:space="0" w:color="auto"/>
          </w:divBdr>
          <w:divsChild>
            <w:div w:id="398478782">
              <w:marLeft w:val="0"/>
              <w:marRight w:val="0"/>
              <w:marTop w:val="0"/>
              <w:marBottom w:val="0"/>
              <w:divBdr>
                <w:top w:val="none" w:sz="0" w:space="0" w:color="auto"/>
                <w:left w:val="none" w:sz="0" w:space="0" w:color="auto"/>
                <w:bottom w:val="none" w:sz="0" w:space="0" w:color="auto"/>
                <w:right w:val="none" w:sz="0" w:space="0" w:color="auto"/>
              </w:divBdr>
              <w:divsChild>
                <w:div w:id="433133860">
                  <w:marLeft w:val="0"/>
                  <w:marRight w:val="0"/>
                  <w:marTop w:val="0"/>
                  <w:marBottom w:val="0"/>
                  <w:divBdr>
                    <w:top w:val="none" w:sz="0" w:space="0" w:color="auto"/>
                    <w:left w:val="none" w:sz="0" w:space="0" w:color="auto"/>
                    <w:bottom w:val="none" w:sz="0" w:space="0" w:color="auto"/>
                    <w:right w:val="none" w:sz="0" w:space="0" w:color="auto"/>
                  </w:divBdr>
                  <w:divsChild>
                    <w:div w:id="1675109356">
                      <w:marLeft w:val="0"/>
                      <w:marRight w:val="0"/>
                      <w:marTop w:val="0"/>
                      <w:marBottom w:val="0"/>
                      <w:divBdr>
                        <w:top w:val="none" w:sz="0" w:space="0" w:color="auto"/>
                        <w:left w:val="none" w:sz="0" w:space="0" w:color="auto"/>
                        <w:bottom w:val="none" w:sz="0" w:space="0" w:color="auto"/>
                        <w:right w:val="none" w:sz="0" w:space="0" w:color="auto"/>
                      </w:divBdr>
                      <w:divsChild>
                        <w:div w:id="477841312">
                          <w:marLeft w:val="0"/>
                          <w:marRight w:val="0"/>
                          <w:marTop w:val="0"/>
                          <w:marBottom w:val="0"/>
                          <w:divBdr>
                            <w:top w:val="none" w:sz="0" w:space="0" w:color="auto"/>
                            <w:left w:val="none" w:sz="0" w:space="0" w:color="auto"/>
                            <w:bottom w:val="none" w:sz="0" w:space="0" w:color="auto"/>
                            <w:right w:val="none" w:sz="0" w:space="0" w:color="auto"/>
                          </w:divBdr>
                          <w:divsChild>
                            <w:div w:id="1135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37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8122524">
      <w:bodyDiv w:val="1"/>
      <w:marLeft w:val="0"/>
      <w:marRight w:val="0"/>
      <w:marTop w:val="0"/>
      <w:marBottom w:val="0"/>
      <w:divBdr>
        <w:top w:val="none" w:sz="0" w:space="0" w:color="auto"/>
        <w:left w:val="none" w:sz="0" w:space="0" w:color="auto"/>
        <w:bottom w:val="none" w:sz="0" w:space="0" w:color="auto"/>
        <w:right w:val="none" w:sz="0" w:space="0" w:color="auto"/>
      </w:divBdr>
    </w:div>
    <w:div w:id="1357341051">
      <w:bodyDiv w:val="1"/>
      <w:marLeft w:val="0"/>
      <w:marRight w:val="0"/>
      <w:marTop w:val="0"/>
      <w:marBottom w:val="0"/>
      <w:divBdr>
        <w:top w:val="none" w:sz="0" w:space="0" w:color="auto"/>
        <w:left w:val="none" w:sz="0" w:space="0" w:color="auto"/>
        <w:bottom w:val="none" w:sz="0" w:space="0" w:color="auto"/>
        <w:right w:val="none" w:sz="0" w:space="0" w:color="auto"/>
      </w:divBdr>
      <w:divsChild>
        <w:div w:id="363407051">
          <w:marLeft w:val="0"/>
          <w:marRight w:val="0"/>
          <w:marTop w:val="0"/>
          <w:marBottom w:val="0"/>
          <w:divBdr>
            <w:top w:val="none" w:sz="0" w:space="0" w:color="auto"/>
            <w:left w:val="none" w:sz="0" w:space="0" w:color="auto"/>
            <w:bottom w:val="none" w:sz="0" w:space="0" w:color="auto"/>
            <w:right w:val="none" w:sz="0" w:space="0" w:color="auto"/>
          </w:divBdr>
        </w:div>
        <w:div w:id="1982072539">
          <w:marLeft w:val="0"/>
          <w:marRight w:val="0"/>
          <w:marTop w:val="0"/>
          <w:marBottom w:val="0"/>
          <w:divBdr>
            <w:top w:val="none" w:sz="0" w:space="0" w:color="auto"/>
            <w:left w:val="none" w:sz="0" w:space="0" w:color="auto"/>
            <w:bottom w:val="none" w:sz="0" w:space="0" w:color="auto"/>
            <w:right w:val="none" w:sz="0" w:space="0" w:color="auto"/>
          </w:divBdr>
        </w:div>
      </w:divsChild>
    </w:div>
    <w:div w:id="1380858446">
      <w:bodyDiv w:val="1"/>
      <w:marLeft w:val="0"/>
      <w:marRight w:val="0"/>
      <w:marTop w:val="0"/>
      <w:marBottom w:val="0"/>
      <w:divBdr>
        <w:top w:val="none" w:sz="0" w:space="0" w:color="auto"/>
        <w:left w:val="none" w:sz="0" w:space="0" w:color="auto"/>
        <w:bottom w:val="none" w:sz="0" w:space="0" w:color="auto"/>
        <w:right w:val="none" w:sz="0" w:space="0" w:color="auto"/>
      </w:divBdr>
    </w:div>
    <w:div w:id="1382485452">
      <w:bodyDiv w:val="1"/>
      <w:marLeft w:val="0"/>
      <w:marRight w:val="0"/>
      <w:marTop w:val="0"/>
      <w:marBottom w:val="0"/>
      <w:divBdr>
        <w:top w:val="none" w:sz="0" w:space="0" w:color="auto"/>
        <w:left w:val="none" w:sz="0" w:space="0" w:color="auto"/>
        <w:bottom w:val="none" w:sz="0" w:space="0" w:color="auto"/>
        <w:right w:val="none" w:sz="0" w:space="0" w:color="auto"/>
      </w:divBdr>
    </w:div>
    <w:div w:id="1411729607">
      <w:bodyDiv w:val="1"/>
      <w:marLeft w:val="0"/>
      <w:marRight w:val="0"/>
      <w:marTop w:val="0"/>
      <w:marBottom w:val="0"/>
      <w:divBdr>
        <w:top w:val="none" w:sz="0" w:space="0" w:color="auto"/>
        <w:left w:val="none" w:sz="0" w:space="0" w:color="auto"/>
        <w:bottom w:val="none" w:sz="0" w:space="0" w:color="auto"/>
        <w:right w:val="none" w:sz="0" w:space="0" w:color="auto"/>
      </w:divBdr>
      <w:divsChild>
        <w:div w:id="676880890">
          <w:marLeft w:val="0"/>
          <w:marRight w:val="0"/>
          <w:marTop w:val="0"/>
          <w:marBottom w:val="0"/>
          <w:divBdr>
            <w:top w:val="none" w:sz="0" w:space="0" w:color="auto"/>
            <w:left w:val="none" w:sz="0" w:space="0" w:color="auto"/>
            <w:bottom w:val="none" w:sz="0" w:space="0" w:color="auto"/>
            <w:right w:val="none" w:sz="0" w:space="0" w:color="auto"/>
          </w:divBdr>
          <w:divsChild>
            <w:div w:id="210505209">
              <w:marLeft w:val="0"/>
              <w:marRight w:val="0"/>
              <w:marTop w:val="0"/>
              <w:marBottom w:val="0"/>
              <w:divBdr>
                <w:top w:val="none" w:sz="0" w:space="0" w:color="auto"/>
                <w:left w:val="none" w:sz="0" w:space="0" w:color="auto"/>
                <w:bottom w:val="none" w:sz="0" w:space="0" w:color="auto"/>
                <w:right w:val="none" w:sz="0" w:space="0" w:color="auto"/>
              </w:divBdr>
              <w:divsChild>
                <w:div w:id="615530437">
                  <w:marLeft w:val="0"/>
                  <w:marRight w:val="0"/>
                  <w:marTop w:val="0"/>
                  <w:marBottom w:val="0"/>
                  <w:divBdr>
                    <w:top w:val="none" w:sz="0" w:space="0" w:color="auto"/>
                    <w:left w:val="none" w:sz="0" w:space="0" w:color="auto"/>
                    <w:bottom w:val="none" w:sz="0" w:space="0" w:color="auto"/>
                    <w:right w:val="none" w:sz="0" w:space="0" w:color="auto"/>
                  </w:divBdr>
                  <w:divsChild>
                    <w:div w:id="932130657">
                      <w:marLeft w:val="0"/>
                      <w:marRight w:val="0"/>
                      <w:marTop w:val="0"/>
                      <w:marBottom w:val="0"/>
                      <w:divBdr>
                        <w:top w:val="none" w:sz="0" w:space="0" w:color="auto"/>
                        <w:left w:val="none" w:sz="0" w:space="0" w:color="auto"/>
                        <w:bottom w:val="none" w:sz="0" w:space="0" w:color="auto"/>
                        <w:right w:val="none" w:sz="0" w:space="0" w:color="auto"/>
                      </w:divBdr>
                      <w:divsChild>
                        <w:div w:id="1301695185">
                          <w:marLeft w:val="0"/>
                          <w:marRight w:val="0"/>
                          <w:marTop w:val="0"/>
                          <w:marBottom w:val="0"/>
                          <w:divBdr>
                            <w:top w:val="none" w:sz="0" w:space="0" w:color="auto"/>
                            <w:left w:val="none" w:sz="0" w:space="0" w:color="auto"/>
                            <w:bottom w:val="none" w:sz="0" w:space="0" w:color="auto"/>
                            <w:right w:val="none" w:sz="0" w:space="0" w:color="auto"/>
                          </w:divBdr>
                          <w:divsChild>
                            <w:div w:id="1205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77497">
      <w:bodyDiv w:val="1"/>
      <w:marLeft w:val="0"/>
      <w:marRight w:val="0"/>
      <w:marTop w:val="0"/>
      <w:marBottom w:val="0"/>
      <w:divBdr>
        <w:top w:val="none" w:sz="0" w:space="0" w:color="auto"/>
        <w:left w:val="none" w:sz="0" w:space="0" w:color="auto"/>
        <w:bottom w:val="none" w:sz="0" w:space="0" w:color="auto"/>
        <w:right w:val="none" w:sz="0" w:space="0" w:color="auto"/>
      </w:divBdr>
      <w:divsChild>
        <w:div w:id="334848909">
          <w:marLeft w:val="0"/>
          <w:marRight w:val="0"/>
          <w:marTop w:val="0"/>
          <w:marBottom w:val="0"/>
          <w:divBdr>
            <w:top w:val="none" w:sz="0" w:space="0" w:color="auto"/>
            <w:left w:val="none" w:sz="0" w:space="0" w:color="auto"/>
            <w:bottom w:val="none" w:sz="0" w:space="0" w:color="auto"/>
            <w:right w:val="none" w:sz="0" w:space="0" w:color="auto"/>
          </w:divBdr>
        </w:div>
        <w:div w:id="1039432748">
          <w:marLeft w:val="0"/>
          <w:marRight w:val="0"/>
          <w:marTop w:val="0"/>
          <w:marBottom w:val="0"/>
          <w:divBdr>
            <w:top w:val="none" w:sz="0" w:space="0" w:color="auto"/>
            <w:left w:val="none" w:sz="0" w:space="0" w:color="auto"/>
            <w:bottom w:val="none" w:sz="0" w:space="0" w:color="auto"/>
            <w:right w:val="none" w:sz="0" w:space="0" w:color="auto"/>
          </w:divBdr>
        </w:div>
      </w:divsChild>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475757618">
      <w:bodyDiv w:val="1"/>
      <w:marLeft w:val="0"/>
      <w:marRight w:val="0"/>
      <w:marTop w:val="0"/>
      <w:marBottom w:val="0"/>
      <w:divBdr>
        <w:top w:val="none" w:sz="0" w:space="0" w:color="auto"/>
        <w:left w:val="none" w:sz="0" w:space="0" w:color="auto"/>
        <w:bottom w:val="none" w:sz="0" w:space="0" w:color="auto"/>
        <w:right w:val="none" w:sz="0" w:space="0" w:color="auto"/>
      </w:divBdr>
    </w:div>
    <w:div w:id="1487472366">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6399306">
      <w:bodyDiv w:val="1"/>
      <w:marLeft w:val="0"/>
      <w:marRight w:val="0"/>
      <w:marTop w:val="0"/>
      <w:marBottom w:val="0"/>
      <w:divBdr>
        <w:top w:val="none" w:sz="0" w:space="0" w:color="auto"/>
        <w:left w:val="none" w:sz="0" w:space="0" w:color="auto"/>
        <w:bottom w:val="none" w:sz="0" w:space="0" w:color="auto"/>
        <w:right w:val="none" w:sz="0" w:space="0" w:color="auto"/>
      </w:divBdr>
    </w:div>
    <w:div w:id="1718042988">
      <w:bodyDiv w:val="1"/>
      <w:marLeft w:val="0"/>
      <w:marRight w:val="0"/>
      <w:marTop w:val="0"/>
      <w:marBottom w:val="0"/>
      <w:divBdr>
        <w:top w:val="none" w:sz="0" w:space="0" w:color="auto"/>
        <w:left w:val="none" w:sz="0" w:space="0" w:color="auto"/>
        <w:bottom w:val="none" w:sz="0" w:space="0" w:color="auto"/>
        <w:right w:val="none" w:sz="0" w:space="0" w:color="auto"/>
      </w:divBdr>
    </w:div>
    <w:div w:id="1721903525">
      <w:bodyDiv w:val="1"/>
      <w:marLeft w:val="0"/>
      <w:marRight w:val="0"/>
      <w:marTop w:val="0"/>
      <w:marBottom w:val="0"/>
      <w:divBdr>
        <w:top w:val="none" w:sz="0" w:space="0" w:color="auto"/>
        <w:left w:val="none" w:sz="0" w:space="0" w:color="auto"/>
        <w:bottom w:val="none" w:sz="0" w:space="0" w:color="auto"/>
        <w:right w:val="none" w:sz="0" w:space="0" w:color="auto"/>
      </w:divBdr>
    </w:div>
    <w:div w:id="1765028068">
      <w:bodyDiv w:val="1"/>
      <w:marLeft w:val="0"/>
      <w:marRight w:val="0"/>
      <w:marTop w:val="0"/>
      <w:marBottom w:val="0"/>
      <w:divBdr>
        <w:top w:val="none" w:sz="0" w:space="0" w:color="auto"/>
        <w:left w:val="none" w:sz="0" w:space="0" w:color="auto"/>
        <w:bottom w:val="none" w:sz="0" w:space="0" w:color="auto"/>
        <w:right w:val="none" w:sz="0" w:space="0" w:color="auto"/>
      </w:divBdr>
      <w:divsChild>
        <w:div w:id="496923798">
          <w:marLeft w:val="0"/>
          <w:marRight w:val="0"/>
          <w:marTop w:val="0"/>
          <w:marBottom w:val="0"/>
          <w:divBdr>
            <w:top w:val="none" w:sz="0" w:space="0" w:color="auto"/>
            <w:left w:val="none" w:sz="0" w:space="0" w:color="auto"/>
            <w:bottom w:val="none" w:sz="0" w:space="0" w:color="auto"/>
            <w:right w:val="none" w:sz="0" w:space="0" w:color="auto"/>
          </w:divBdr>
        </w:div>
        <w:div w:id="1031030565">
          <w:marLeft w:val="0"/>
          <w:marRight w:val="0"/>
          <w:marTop w:val="0"/>
          <w:marBottom w:val="0"/>
          <w:divBdr>
            <w:top w:val="none" w:sz="0" w:space="0" w:color="auto"/>
            <w:left w:val="none" w:sz="0" w:space="0" w:color="auto"/>
            <w:bottom w:val="none" w:sz="0" w:space="0" w:color="auto"/>
            <w:right w:val="none" w:sz="0" w:space="0" w:color="auto"/>
          </w:divBdr>
        </w:div>
      </w:divsChild>
    </w:div>
    <w:div w:id="1778329519">
      <w:bodyDiv w:val="1"/>
      <w:marLeft w:val="0"/>
      <w:marRight w:val="0"/>
      <w:marTop w:val="0"/>
      <w:marBottom w:val="0"/>
      <w:divBdr>
        <w:top w:val="none" w:sz="0" w:space="0" w:color="auto"/>
        <w:left w:val="none" w:sz="0" w:space="0" w:color="auto"/>
        <w:bottom w:val="none" w:sz="0" w:space="0" w:color="auto"/>
        <w:right w:val="none" w:sz="0" w:space="0" w:color="auto"/>
      </w:divBdr>
    </w:div>
    <w:div w:id="1856384624">
      <w:bodyDiv w:val="1"/>
      <w:marLeft w:val="0"/>
      <w:marRight w:val="0"/>
      <w:marTop w:val="0"/>
      <w:marBottom w:val="0"/>
      <w:divBdr>
        <w:top w:val="none" w:sz="0" w:space="0" w:color="auto"/>
        <w:left w:val="none" w:sz="0" w:space="0" w:color="auto"/>
        <w:bottom w:val="none" w:sz="0" w:space="0" w:color="auto"/>
        <w:right w:val="none" w:sz="0" w:space="0" w:color="auto"/>
      </w:divBdr>
      <w:divsChild>
        <w:div w:id="311062482">
          <w:marLeft w:val="0"/>
          <w:marRight w:val="0"/>
          <w:marTop w:val="0"/>
          <w:marBottom w:val="0"/>
          <w:divBdr>
            <w:top w:val="none" w:sz="0" w:space="0" w:color="auto"/>
            <w:left w:val="none" w:sz="0" w:space="0" w:color="auto"/>
            <w:bottom w:val="none" w:sz="0" w:space="0" w:color="auto"/>
            <w:right w:val="none" w:sz="0" w:space="0" w:color="auto"/>
          </w:divBdr>
        </w:div>
        <w:div w:id="1870142339">
          <w:marLeft w:val="0"/>
          <w:marRight w:val="0"/>
          <w:marTop w:val="0"/>
          <w:marBottom w:val="0"/>
          <w:divBdr>
            <w:top w:val="none" w:sz="0" w:space="0" w:color="auto"/>
            <w:left w:val="none" w:sz="0" w:space="0" w:color="auto"/>
            <w:bottom w:val="none" w:sz="0" w:space="0" w:color="auto"/>
            <w:right w:val="none" w:sz="0" w:space="0" w:color="auto"/>
          </w:divBdr>
        </w:div>
      </w:divsChild>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 w:id="1961572971">
      <w:bodyDiv w:val="1"/>
      <w:marLeft w:val="0"/>
      <w:marRight w:val="0"/>
      <w:marTop w:val="0"/>
      <w:marBottom w:val="0"/>
      <w:divBdr>
        <w:top w:val="none" w:sz="0" w:space="0" w:color="auto"/>
        <w:left w:val="none" w:sz="0" w:space="0" w:color="auto"/>
        <w:bottom w:val="none" w:sz="0" w:space="0" w:color="auto"/>
        <w:right w:val="none" w:sz="0" w:space="0" w:color="auto"/>
      </w:divBdr>
    </w:div>
    <w:div w:id="1962611030">
      <w:bodyDiv w:val="1"/>
      <w:marLeft w:val="0"/>
      <w:marRight w:val="0"/>
      <w:marTop w:val="0"/>
      <w:marBottom w:val="0"/>
      <w:divBdr>
        <w:top w:val="none" w:sz="0" w:space="0" w:color="auto"/>
        <w:left w:val="none" w:sz="0" w:space="0" w:color="auto"/>
        <w:bottom w:val="none" w:sz="0" w:space="0" w:color="auto"/>
        <w:right w:val="none" w:sz="0" w:space="0" w:color="auto"/>
      </w:divBdr>
    </w:div>
    <w:div w:id="2011057945">
      <w:bodyDiv w:val="1"/>
      <w:marLeft w:val="0"/>
      <w:marRight w:val="0"/>
      <w:marTop w:val="0"/>
      <w:marBottom w:val="0"/>
      <w:divBdr>
        <w:top w:val="none" w:sz="0" w:space="0" w:color="auto"/>
        <w:left w:val="none" w:sz="0" w:space="0" w:color="auto"/>
        <w:bottom w:val="none" w:sz="0" w:space="0" w:color="auto"/>
        <w:right w:val="none" w:sz="0" w:space="0" w:color="auto"/>
      </w:divBdr>
    </w:div>
    <w:div w:id="21003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25C4-E5B3-4ECA-B5F3-D3BEC60B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3289</Words>
  <Characters>23800</Characters>
  <Application>Microsoft Office Word</Application>
  <DocSecurity>0</DocSecurity>
  <Lines>198</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24. aprīļa noteikumos Nr. 281 "Augstas detalizācijas topogrāfiskās informācijas un tās centrālās datubāzes noteikumi"</vt:lpstr>
      <vt:lpstr>Izziņa MK not projektam "Grozījumi Ministru kabineta 2012. gada 10. janvāra noteikumos Nr. 48 "Būvju kadastrālās uzmērīšanas noteikumi""</vt:lpstr>
    </vt:vector>
  </TitlesOfParts>
  <Company>Tieslietu ministrija</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24. aprīļa noteikumos Nr. 281 "Augstas detalizācijas topogrāfiskās informācijas un tās centrālās datubāzes noteikumi"</dc:title>
  <dc:subject>Izziņa par atzinumos sniegtajiem iebildumiem</dc:subject>
  <dc:creator>Daina Ūdre</dc:creator>
  <cp:keywords/>
  <dc:description>67038680,_x000d_
daina.udre@vzd.gov.lv</dc:description>
  <cp:lastModifiedBy>Ingrīda Reizina</cp:lastModifiedBy>
  <cp:revision>5</cp:revision>
  <cp:lastPrinted>2019-11-20T13:38:00Z</cp:lastPrinted>
  <dcterms:created xsi:type="dcterms:W3CDTF">2019-11-20T13:28:00Z</dcterms:created>
  <dcterms:modified xsi:type="dcterms:W3CDTF">2019-11-20T13:54:00Z</dcterms:modified>
</cp:coreProperties>
</file>