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6517" w14:textId="1481DD9A" w:rsidR="00031229" w:rsidRPr="00031229" w:rsidRDefault="00031229" w:rsidP="00031229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913579" w:rsidRPr="00031229">
        <w:rPr>
          <w:rFonts w:ascii="Times New Roman" w:eastAsia="Times New Roman" w:hAnsi="Times New Roman"/>
          <w:sz w:val="28"/>
          <w:szCs w:val="28"/>
          <w:lang w:eastAsia="lv-LV"/>
        </w:rPr>
        <w:t>pielikums </w:t>
      </w:r>
    </w:p>
    <w:p w14:paraId="3FD2F98F" w14:textId="6DEC3BA7" w:rsidR="00031229" w:rsidRPr="00031229" w:rsidRDefault="00031229" w:rsidP="00031229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1229">
        <w:rPr>
          <w:rFonts w:ascii="Times New Roman" w:hAnsi="Times New Roman"/>
          <w:sz w:val="28"/>
          <w:szCs w:val="28"/>
        </w:rPr>
        <w:t xml:space="preserve">Ministru kabineta </w:t>
      </w:r>
    </w:p>
    <w:p w14:paraId="1BBCAA95" w14:textId="645A867B" w:rsidR="00031229" w:rsidRPr="00CC2E35" w:rsidRDefault="00031229" w:rsidP="00031229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136000" w:rsidRPr="00136000">
        <w:rPr>
          <w:rFonts w:ascii="Times New Roman" w:hAnsi="Times New Roman"/>
          <w:sz w:val="28"/>
          <w:szCs w:val="28"/>
        </w:rPr>
        <w:t>17. decembr</w:t>
      </w:r>
      <w:r w:rsidR="00136000" w:rsidRPr="00136000">
        <w:rPr>
          <w:rFonts w:ascii="Times New Roman" w:hAnsi="Times New Roman"/>
          <w:sz w:val="28"/>
          <w:szCs w:val="28"/>
        </w:rPr>
        <w:t>a</w:t>
      </w:r>
    </w:p>
    <w:p w14:paraId="2FE8E27B" w14:textId="4D3829D2" w:rsidR="00031229" w:rsidRPr="00CC2E35" w:rsidRDefault="00031229" w:rsidP="00031229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136000">
        <w:rPr>
          <w:rFonts w:ascii="Times New Roman" w:hAnsi="Times New Roman"/>
          <w:sz w:val="28"/>
          <w:szCs w:val="28"/>
        </w:rPr>
        <w:t>684</w:t>
      </w:r>
      <w:bookmarkStart w:id="0" w:name="_GoBack"/>
      <w:bookmarkEnd w:id="0"/>
    </w:p>
    <w:p w14:paraId="135F4017" w14:textId="77777777" w:rsidR="00776E03" w:rsidRPr="00031229" w:rsidRDefault="00776E03" w:rsidP="00031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457361"/>
      <w:bookmarkEnd w:id="1"/>
    </w:p>
    <w:p w14:paraId="135F4018" w14:textId="65C84E02" w:rsidR="00917422" w:rsidRDefault="008973CF" w:rsidP="000312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Ģeoloģiskā un ģeomorfoloģiskā</w:t>
      </w:r>
      <w:r w:rsidR="00273B6E">
        <w:rPr>
          <w:rFonts w:ascii="Times New Roman" w:hAnsi="Times New Roman"/>
          <w:b/>
          <w:bCs/>
          <w:color w:val="000000"/>
          <w:sz w:val="28"/>
          <w:szCs w:val="28"/>
        </w:rPr>
        <w:t xml:space="preserve"> dabas pieminekļa </w:t>
      </w:r>
      <w:r w:rsidR="00031229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="00F23776">
        <w:rPr>
          <w:rFonts w:ascii="Times New Roman" w:hAnsi="Times New Roman"/>
          <w:b/>
          <w:bCs/>
          <w:color w:val="000000"/>
          <w:sz w:val="28"/>
          <w:szCs w:val="28"/>
        </w:rPr>
        <w:t>Buļļu kāpas</w:t>
      </w:r>
      <w:r w:rsidR="00031229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="00B46C61" w:rsidRPr="00B46C61">
        <w:rPr>
          <w:rFonts w:ascii="Times New Roman" w:hAnsi="Times New Roman"/>
          <w:b/>
          <w:bCs/>
          <w:color w:val="000000"/>
          <w:sz w:val="28"/>
          <w:szCs w:val="28"/>
        </w:rPr>
        <w:t xml:space="preserve"> funkcionālo zonu</w:t>
      </w:r>
      <w:r w:rsidR="000A514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46C61" w:rsidRPr="00B46C61">
        <w:rPr>
          <w:rFonts w:ascii="Times New Roman" w:hAnsi="Times New Roman"/>
          <w:b/>
          <w:bCs/>
          <w:color w:val="000000"/>
          <w:sz w:val="28"/>
          <w:szCs w:val="28"/>
        </w:rPr>
        <w:t>shēma</w:t>
      </w:r>
    </w:p>
    <w:p w14:paraId="50658DB9" w14:textId="77777777" w:rsidR="00031229" w:rsidRDefault="00031229" w:rsidP="000312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35F4019" w14:textId="77777777" w:rsidR="00060B0E" w:rsidRDefault="00F23776" w:rsidP="00031229">
      <w:pPr>
        <w:spacing w:after="0" w:line="240" w:lineRule="auto"/>
        <w:jc w:val="center"/>
        <w:rPr>
          <w:rFonts w:ascii="Times New Roman" w:hAnsi="Times New Roman"/>
          <w:bCs/>
          <w:noProof/>
          <w:color w:val="000000"/>
          <w:szCs w:val="24"/>
          <w:lang w:eastAsia="lv-LV"/>
        </w:rPr>
      </w:pPr>
      <w:r>
        <w:rPr>
          <w:rFonts w:ascii="Times New Roman" w:hAnsi="Times New Roman"/>
          <w:bCs/>
          <w:noProof/>
          <w:color w:val="000000"/>
          <w:szCs w:val="24"/>
          <w:lang w:eastAsia="lv-LV"/>
        </w:rPr>
        <w:drawing>
          <wp:inline distT="0" distB="0" distL="0" distR="0" wp14:anchorId="135F4020" wp14:editId="135F4021">
            <wp:extent cx="4652386" cy="447555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ukapas_zonejums_M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028" cy="447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45F09" w14:textId="0C46418B" w:rsidR="00031229" w:rsidRDefault="00031229" w:rsidP="000312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35F401A" w14:textId="5CDE6A3F" w:rsidR="00B46C61" w:rsidRPr="00D46CF2" w:rsidRDefault="00B46C61" w:rsidP="000312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1. Funkcionālo zonu robežas noteiktas Latvijas ģeodēzisko koordinātu sistēmā (LKS 92), kas noteikta kā </w:t>
      </w:r>
      <w:proofErr w:type="spellStart"/>
      <w:r w:rsidRPr="00D46CF2">
        <w:rPr>
          <w:rFonts w:ascii="Times New Roman" w:hAnsi="Times New Roman"/>
          <w:bCs/>
          <w:color w:val="000000"/>
          <w:sz w:val="28"/>
          <w:szCs w:val="28"/>
        </w:rPr>
        <w:t>Merkatora</w:t>
      </w:r>
      <w:proofErr w:type="spellEnd"/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 transversālās projekcijas plaknes koordinātas (LKS 92 TM)</w:t>
      </w:r>
      <w:r w:rsidR="00561FDD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 par kartogrāfisko pamatu izmantojot </w:t>
      </w:r>
      <w:proofErr w:type="spellStart"/>
      <w:r w:rsidRPr="00D46CF2">
        <w:rPr>
          <w:rFonts w:ascii="Times New Roman" w:hAnsi="Times New Roman"/>
          <w:bCs/>
          <w:color w:val="000000"/>
          <w:sz w:val="28"/>
          <w:szCs w:val="28"/>
        </w:rPr>
        <w:t>ortofotokarti</w:t>
      </w:r>
      <w:proofErr w:type="spellEnd"/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 mērogā 1:10000 un Nekustamā īpašuma valsts kadastra informācijas sistēmas datus. Robežas noteiktas, par pamatu izmantojot kartogrāfisko materiālu (</w:t>
      </w:r>
      <w:proofErr w:type="spellStart"/>
      <w:r w:rsidRPr="00D46CF2">
        <w:rPr>
          <w:rFonts w:ascii="Times New Roman" w:hAnsi="Times New Roman"/>
          <w:bCs/>
          <w:color w:val="000000"/>
          <w:sz w:val="28"/>
          <w:szCs w:val="28"/>
        </w:rPr>
        <w:t>ortofotokarti</w:t>
      </w:r>
      <w:proofErr w:type="spellEnd"/>
      <w:r w:rsidRPr="00D46CF2">
        <w:rPr>
          <w:rFonts w:ascii="Times New Roman" w:hAnsi="Times New Roman"/>
          <w:bCs/>
          <w:color w:val="000000"/>
          <w:sz w:val="28"/>
          <w:szCs w:val="28"/>
        </w:rPr>
        <w:t>), neveicot robežu instrumentālu uzmērīšanu apvidū.</w:t>
      </w:r>
      <w:r w:rsidR="000A51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A514E" w:rsidRPr="000A514E">
        <w:rPr>
          <w:rFonts w:ascii="Times New Roman" w:hAnsi="Times New Roman"/>
          <w:bCs/>
          <w:color w:val="000000"/>
          <w:sz w:val="28"/>
          <w:szCs w:val="28"/>
        </w:rPr>
        <w:t>Līdz robežu instrumentālai uzmērīšanai apvidū pieļaujamas robežu novirzes izmantotās kartes mēroga noteiktības robežās atbilstoši dabā esošajām faktiskajām robežām.</w:t>
      </w:r>
    </w:p>
    <w:p w14:paraId="5881F2A3" w14:textId="77777777" w:rsidR="00031229" w:rsidRDefault="00031229" w:rsidP="000312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5FE0D8E" w14:textId="77777777" w:rsidR="00031229" w:rsidRDefault="00031229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14:paraId="135F401B" w14:textId="434B9A18" w:rsidR="00B46C61" w:rsidRPr="00D46CF2" w:rsidRDefault="00B46C61" w:rsidP="000312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46CF2">
        <w:rPr>
          <w:rFonts w:ascii="Times New Roman" w:hAnsi="Times New Roman"/>
          <w:bCs/>
          <w:color w:val="000000"/>
          <w:sz w:val="28"/>
          <w:szCs w:val="28"/>
        </w:rPr>
        <w:lastRenderedPageBreak/>
        <w:t>2. Funkcionālo zonu robežu ģeotelpiskie</w:t>
      </w:r>
      <w:proofErr w:type="gramEnd"/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 dati pieejami Dabas datu pārvaldības sistēmā atbilstoši normatīvajiem aktiem par datu pārvaldības sistēmas uzturēšanas, datu aktualizācijas un informācijas aprites kārtību.</w:t>
      </w:r>
    </w:p>
    <w:p w14:paraId="71FD5429" w14:textId="77777777" w:rsidR="00031229" w:rsidRPr="00031229" w:rsidRDefault="00031229" w:rsidP="00D9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929E03" w14:textId="77777777" w:rsidR="00031229" w:rsidRPr="00031229" w:rsidRDefault="00031229" w:rsidP="00D9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C488F7" w14:textId="77777777" w:rsidR="00031229" w:rsidRPr="00031229" w:rsidRDefault="00031229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C76E8F" w14:textId="77777777" w:rsidR="00031229" w:rsidRPr="00031229" w:rsidRDefault="00031229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1229">
        <w:rPr>
          <w:rFonts w:ascii="Times New Roman" w:hAnsi="Times New Roman"/>
          <w:sz w:val="28"/>
          <w:szCs w:val="28"/>
        </w:rPr>
        <w:t>Vides aizsardzības un</w:t>
      </w:r>
    </w:p>
    <w:p w14:paraId="14E91D1F" w14:textId="77777777" w:rsidR="00031229" w:rsidRPr="00031229" w:rsidRDefault="00031229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1229">
        <w:rPr>
          <w:rFonts w:ascii="Times New Roman" w:hAnsi="Times New Roman"/>
          <w:sz w:val="28"/>
          <w:szCs w:val="28"/>
        </w:rPr>
        <w:t>reģionālās attīstības ministrs</w:t>
      </w:r>
      <w:r w:rsidRPr="00031229">
        <w:rPr>
          <w:rFonts w:ascii="Times New Roman" w:hAnsi="Times New Roman"/>
          <w:sz w:val="28"/>
          <w:szCs w:val="28"/>
        </w:rPr>
        <w:tab/>
        <w:t>J. Pūce</w:t>
      </w:r>
    </w:p>
    <w:sectPr w:rsidR="00031229" w:rsidRPr="00031229" w:rsidSect="00031229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F4024" w14:textId="77777777" w:rsidR="00937427" w:rsidRDefault="00937427" w:rsidP="00343602">
      <w:pPr>
        <w:spacing w:after="0" w:line="240" w:lineRule="auto"/>
      </w:pPr>
      <w:r>
        <w:separator/>
      </w:r>
    </w:p>
  </w:endnote>
  <w:endnote w:type="continuationSeparator" w:id="0">
    <w:p w14:paraId="135F4025" w14:textId="77777777" w:rsidR="00937427" w:rsidRDefault="00937427" w:rsidP="00343602">
      <w:pPr>
        <w:spacing w:after="0" w:line="240" w:lineRule="auto"/>
      </w:pPr>
      <w:r>
        <w:continuationSeparator/>
      </w:r>
    </w:p>
  </w:endnote>
  <w:endnote w:type="continuationNotice" w:id="1">
    <w:p w14:paraId="24B3AD9D" w14:textId="77777777" w:rsidR="007E43E0" w:rsidRDefault="007E43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FB8F" w14:textId="77777777" w:rsidR="00031229" w:rsidRPr="00031229" w:rsidRDefault="00031229" w:rsidP="0003122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N1189_9p1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2349" w14:textId="21A4C08A" w:rsidR="007E43E0" w:rsidRPr="00031229" w:rsidRDefault="0003122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N1189_9p1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F4022" w14:textId="77777777" w:rsidR="00937427" w:rsidRDefault="00937427" w:rsidP="00343602">
      <w:pPr>
        <w:spacing w:after="0" w:line="240" w:lineRule="auto"/>
      </w:pPr>
      <w:r>
        <w:separator/>
      </w:r>
    </w:p>
  </w:footnote>
  <w:footnote w:type="continuationSeparator" w:id="0">
    <w:p w14:paraId="135F4023" w14:textId="77777777" w:rsidR="00937427" w:rsidRDefault="00937427" w:rsidP="00343602">
      <w:pPr>
        <w:spacing w:after="0" w:line="240" w:lineRule="auto"/>
      </w:pPr>
      <w:r>
        <w:continuationSeparator/>
      </w:r>
    </w:p>
  </w:footnote>
  <w:footnote w:type="continuationNotice" w:id="1">
    <w:p w14:paraId="586C3943" w14:textId="77777777" w:rsidR="007E43E0" w:rsidRDefault="007E43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59469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35F4026" w14:textId="06CD1CC3" w:rsidR="00937427" w:rsidRPr="00707950" w:rsidRDefault="0093742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07950">
          <w:rPr>
            <w:rFonts w:ascii="Times New Roman" w:hAnsi="Times New Roman"/>
            <w:sz w:val="24"/>
            <w:szCs w:val="24"/>
          </w:rPr>
          <w:fldChar w:fldCharType="begin"/>
        </w:r>
        <w:r w:rsidRPr="0070795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07950">
          <w:rPr>
            <w:rFonts w:ascii="Times New Roman" w:hAnsi="Times New Roman"/>
            <w:sz w:val="24"/>
            <w:szCs w:val="24"/>
          </w:rPr>
          <w:fldChar w:fldCharType="separate"/>
        </w:r>
        <w:r w:rsidR="00235599">
          <w:rPr>
            <w:rFonts w:ascii="Times New Roman" w:hAnsi="Times New Roman"/>
            <w:noProof/>
            <w:sz w:val="24"/>
            <w:szCs w:val="24"/>
          </w:rPr>
          <w:t>2</w:t>
        </w:r>
        <w:r w:rsidRPr="0070795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662F"/>
    <w:multiLevelType w:val="hybridMultilevel"/>
    <w:tmpl w:val="FD987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79"/>
    <w:rsid w:val="00031229"/>
    <w:rsid w:val="00060B0E"/>
    <w:rsid w:val="000A514E"/>
    <w:rsid w:val="000B3495"/>
    <w:rsid w:val="00105BB1"/>
    <w:rsid w:val="00136000"/>
    <w:rsid w:val="00166997"/>
    <w:rsid w:val="001D064D"/>
    <w:rsid w:val="001E4FB3"/>
    <w:rsid w:val="001E5D28"/>
    <w:rsid w:val="002321F3"/>
    <w:rsid w:val="002351B3"/>
    <w:rsid w:val="00235599"/>
    <w:rsid w:val="00273B6E"/>
    <w:rsid w:val="002A540E"/>
    <w:rsid w:val="002C01FF"/>
    <w:rsid w:val="002F4A8E"/>
    <w:rsid w:val="003119EA"/>
    <w:rsid w:val="00343602"/>
    <w:rsid w:val="00351CD3"/>
    <w:rsid w:val="0036347B"/>
    <w:rsid w:val="00374A9D"/>
    <w:rsid w:val="00384DB3"/>
    <w:rsid w:val="00395AF9"/>
    <w:rsid w:val="003D32EB"/>
    <w:rsid w:val="00414173"/>
    <w:rsid w:val="00434621"/>
    <w:rsid w:val="004471A0"/>
    <w:rsid w:val="00480642"/>
    <w:rsid w:val="0051685E"/>
    <w:rsid w:val="005232D1"/>
    <w:rsid w:val="00561FDD"/>
    <w:rsid w:val="006100B8"/>
    <w:rsid w:val="006C2427"/>
    <w:rsid w:val="006D2452"/>
    <w:rsid w:val="006F7EE0"/>
    <w:rsid w:val="00707950"/>
    <w:rsid w:val="00741EAF"/>
    <w:rsid w:val="007433AA"/>
    <w:rsid w:val="007646DB"/>
    <w:rsid w:val="00776E03"/>
    <w:rsid w:val="007C5B20"/>
    <w:rsid w:val="007E43E0"/>
    <w:rsid w:val="00861314"/>
    <w:rsid w:val="008973CF"/>
    <w:rsid w:val="008C07B3"/>
    <w:rsid w:val="00913579"/>
    <w:rsid w:val="00917422"/>
    <w:rsid w:val="009208A2"/>
    <w:rsid w:val="00920B5C"/>
    <w:rsid w:val="009244C1"/>
    <w:rsid w:val="00937427"/>
    <w:rsid w:val="00971853"/>
    <w:rsid w:val="00994E28"/>
    <w:rsid w:val="00A241E0"/>
    <w:rsid w:val="00A477C3"/>
    <w:rsid w:val="00A67381"/>
    <w:rsid w:val="00AC64F3"/>
    <w:rsid w:val="00B46C61"/>
    <w:rsid w:val="00B80644"/>
    <w:rsid w:val="00B838B2"/>
    <w:rsid w:val="00BA7BE2"/>
    <w:rsid w:val="00C06654"/>
    <w:rsid w:val="00C6071A"/>
    <w:rsid w:val="00C90862"/>
    <w:rsid w:val="00CD1685"/>
    <w:rsid w:val="00CE6343"/>
    <w:rsid w:val="00CF7BEE"/>
    <w:rsid w:val="00D35C3F"/>
    <w:rsid w:val="00D46CF2"/>
    <w:rsid w:val="00D83C8D"/>
    <w:rsid w:val="00DC2255"/>
    <w:rsid w:val="00DC67D2"/>
    <w:rsid w:val="00E05413"/>
    <w:rsid w:val="00E417DC"/>
    <w:rsid w:val="00E476F7"/>
    <w:rsid w:val="00E52CE1"/>
    <w:rsid w:val="00EA18DB"/>
    <w:rsid w:val="00EB1414"/>
    <w:rsid w:val="00F1745F"/>
    <w:rsid w:val="00F23776"/>
    <w:rsid w:val="00F522D3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5F4015"/>
  <w15:docId w15:val="{18462A12-25C0-4475-8DC2-829E8CB6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D23E-BC8B-498D-803A-D19341A9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Ģeoloģiskā un ģeomorfoloģiskā dabas pieminekļa "Buļļu kāpas"  funkcionālo zonu shēma</vt:lpstr>
    </vt:vector>
  </TitlesOfParts>
  <Company>VARAM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Ģeoloģiskā un ģeomorfoloģiskā dabas pieminekļa "Buļļu kāpas"  funkcionālo zonu shēma</dc:title>
  <dc:subject>Pielikums Nr.1</dc:subject>
  <dc:creator>Ivita Ozoliņa</dc:creator>
  <dc:description>Ozolina 66016789
Vides aizsardzības un reģionālās attīstības ministrijas
Dabas aizsardzības departamenta
Aizsargājamo teritoriju nodaļas vecākā eksperte
Ivita.Ozolina@varam.gov.lv</dc:description>
  <cp:lastModifiedBy>Leontine Babkina</cp:lastModifiedBy>
  <cp:revision>8</cp:revision>
  <cp:lastPrinted>2019-12-05T13:19:00Z</cp:lastPrinted>
  <dcterms:created xsi:type="dcterms:W3CDTF">2019-11-04T07:03:00Z</dcterms:created>
  <dcterms:modified xsi:type="dcterms:W3CDTF">2019-12-18T15:23:00Z</dcterms:modified>
  <cp:category>Vides politika;Dabas aizsardzība</cp:category>
</cp:coreProperties>
</file>