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7560FB" w:rsidRDefault="00EC6E12" w:rsidP="00745306">
      <w:pPr>
        <w:pStyle w:val="NoSpacing"/>
        <w:jc w:val="center"/>
        <w:rPr>
          <w:rFonts w:ascii="Times New Roman" w:hAnsi="Times New Roman" w:cs="Times New Roman"/>
          <w:b/>
          <w:sz w:val="28"/>
          <w:szCs w:val="24"/>
          <w:lang w:eastAsia="lv-LV"/>
        </w:rPr>
      </w:pPr>
      <w:bookmarkStart w:id="0" w:name="_Hlk531959993"/>
      <w:r w:rsidRPr="007560FB">
        <w:rPr>
          <w:rFonts w:ascii="Times New Roman" w:hAnsi="Times New Roman" w:cs="Times New Roman"/>
          <w:b/>
          <w:sz w:val="28"/>
          <w:szCs w:val="24"/>
          <w:lang w:eastAsia="lv-LV"/>
        </w:rPr>
        <w:t xml:space="preserve">Ministru kabineta </w:t>
      </w:r>
      <w:r w:rsidR="00820383" w:rsidRPr="007560FB">
        <w:rPr>
          <w:rFonts w:ascii="Times New Roman" w:hAnsi="Times New Roman" w:cs="Times New Roman"/>
          <w:b/>
          <w:sz w:val="28"/>
          <w:szCs w:val="24"/>
          <w:lang w:eastAsia="lv-LV"/>
        </w:rPr>
        <w:t>noteikumu</w:t>
      </w:r>
      <w:r w:rsidRPr="007560FB">
        <w:rPr>
          <w:rFonts w:ascii="Times New Roman" w:hAnsi="Times New Roman" w:cs="Times New Roman"/>
          <w:b/>
          <w:sz w:val="28"/>
          <w:szCs w:val="24"/>
          <w:lang w:eastAsia="lv-LV"/>
        </w:rPr>
        <w:t xml:space="preserve"> “</w:t>
      </w:r>
      <w:r w:rsidR="00420BE5" w:rsidRPr="007560FB">
        <w:rPr>
          <w:rFonts w:ascii="Times New Roman" w:hAnsi="Times New Roman" w:cs="Times New Roman"/>
          <w:b/>
          <w:sz w:val="28"/>
          <w:szCs w:val="24"/>
          <w:lang w:eastAsia="lv-LV"/>
        </w:rPr>
        <w:t>Grozījum</w:t>
      </w:r>
      <w:r w:rsidR="001C7AE2" w:rsidRPr="007560FB">
        <w:rPr>
          <w:rFonts w:ascii="Times New Roman" w:hAnsi="Times New Roman" w:cs="Times New Roman"/>
          <w:b/>
          <w:sz w:val="28"/>
          <w:szCs w:val="24"/>
          <w:lang w:eastAsia="lv-LV"/>
        </w:rPr>
        <w:t>s</w:t>
      </w:r>
      <w:r w:rsidR="00420BE5" w:rsidRPr="007560FB">
        <w:rPr>
          <w:rFonts w:ascii="Times New Roman" w:hAnsi="Times New Roman" w:cs="Times New Roman"/>
          <w:b/>
          <w:sz w:val="28"/>
          <w:szCs w:val="24"/>
          <w:lang w:eastAsia="lv-LV"/>
        </w:rPr>
        <w:t xml:space="preserve"> </w:t>
      </w:r>
      <w:r w:rsidR="005C3EFC" w:rsidRPr="007560FB">
        <w:rPr>
          <w:rFonts w:ascii="Times New Roman" w:hAnsi="Times New Roman" w:cs="Times New Roman"/>
          <w:b/>
          <w:sz w:val="28"/>
          <w:szCs w:val="24"/>
          <w:lang w:eastAsia="lv-LV"/>
        </w:rPr>
        <w:t>Ministru kabineta 2018. gada 18.decembra noteikumos Nr</w:t>
      </w:r>
      <w:r w:rsidR="00786FF1" w:rsidRPr="007560FB">
        <w:rPr>
          <w:rFonts w:ascii="Times New Roman" w:hAnsi="Times New Roman" w:cs="Times New Roman"/>
          <w:b/>
          <w:sz w:val="28"/>
          <w:szCs w:val="24"/>
          <w:lang w:eastAsia="lv-LV"/>
        </w:rPr>
        <w:t>.</w:t>
      </w:r>
      <w:r w:rsidR="005C3EFC" w:rsidRPr="007560FB">
        <w:rPr>
          <w:rFonts w:ascii="Times New Roman" w:hAnsi="Times New Roman" w:cs="Times New Roman"/>
          <w:b/>
          <w:sz w:val="28"/>
          <w:szCs w:val="24"/>
          <w:lang w:eastAsia="lv-LV"/>
        </w:rPr>
        <w:t>851 “Noteikumi par zemāko mēnešalgu un speciālo piemaksu veselības aprūpes jomā nodarbinātajiem””</w:t>
      </w:r>
      <w:r w:rsidRPr="007560FB">
        <w:rPr>
          <w:rFonts w:ascii="Times New Roman" w:hAnsi="Times New Roman" w:cs="Times New Roman"/>
          <w:b/>
          <w:sz w:val="28"/>
          <w:szCs w:val="24"/>
          <w:lang w:eastAsia="lv-LV"/>
        </w:rPr>
        <w:t xml:space="preserve"> </w:t>
      </w:r>
      <w:r w:rsidR="005C3EFC" w:rsidRPr="007560FB">
        <w:rPr>
          <w:rFonts w:ascii="Times New Roman" w:hAnsi="Times New Roman" w:cs="Times New Roman"/>
          <w:b/>
          <w:sz w:val="28"/>
          <w:szCs w:val="24"/>
          <w:lang w:eastAsia="lv-LV"/>
        </w:rPr>
        <w:t xml:space="preserve">projekta </w:t>
      </w:r>
      <w:r w:rsidR="00894C55" w:rsidRPr="007560FB">
        <w:rPr>
          <w:rFonts w:ascii="Times New Roman" w:hAnsi="Times New Roman" w:cs="Times New Roman"/>
          <w:b/>
          <w:sz w:val="28"/>
          <w:szCs w:val="24"/>
          <w:lang w:eastAsia="lv-LV"/>
        </w:rPr>
        <w:t>sākotnējās ietekmes novērtējuma ziņojums (anotācija)</w:t>
      </w:r>
      <w:bookmarkEnd w:id="0"/>
    </w:p>
    <w:p w:rsidR="00EC6E12" w:rsidRPr="007560FB"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2220"/>
        <w:gridCol w:w="7136"/>
      </w:tblGrid>
      <w:tr w:rsidR="007560FB" w:rsidRPr="007560FB" w:rsidTr="006936E5">
        <w:tc>
          <w:tcPr>
            <w:tcW w:w="9356" w:type="dxa"/>
            <w:gridSpan w:val="2"/>
          </w:tcPr>
          <w:p w:rsidR="00EC6E12" w:rsidRPr="007560FB" w:rsidRDefault="00EC6E12" w:rsidP="00EC6E12">
            <w:pPr>
              <w:pStyle w:val="NoSpacing"/>
              <w:jc w:val="center"/>
              <w:rPr>
                <w:rFonts w:ascii="Times New Roman" w:hAnsi="Times New Roman" w:cs="Times New Roman"/>
                <w:b/>
                <w:sz w:val="24"/>
                <w:szCs w:val="24"/>
                <w:lang w:eastAsia="lv-LV"/>
              </w:rPr>
            </w:pPr>
            <w:r w:rsidRPr="007560FB">
              <w:rPr>
                <w:rFonts w:ascii="Times New Roman" w:hAnsi="Times New Roman" w:cs="Times New Roman"/>
                <w:b/>
                <w:iCs/>
                <w:sz w:val="24"/>
                <w:szCs w:val="24"/>
                <w:lang w:eastAsia="lv-LV"/>
              </w:rPr>
              <w:t>Tiesību akta projekta anotācijas kopsavilkums</w:t>
            </w:r>
          </w:p>
        </w:tc>
      </w:tr>
      <w:tr w:rsidR="007560FB" w:rsidRPr="007560FB" w:rsidTr="00D14094">
        <w:tc>
          <w:tcPr>
            <w:tcW w:w="2220" w:type="dxa"/>
          </w:tcPr>
          <w:p w:rsidR="00D14094" w:rsidRPr="007560FB" w:rsidRDefault="00C64B75" w:rsidP="00D14094">
            <w:pPr>
              <w:pStyle w:val="NoSpacing"/>
              <w:jc w:val="center"/>
              <w:rPr>
                <w:rFonts w:ascii="Times New Roman" w:hAnsi="Times New Roman" w:cs="Times New Roman"/>
                <w:sz w:val="24"/>
                <w:szCs w:val="24"/>
                <w:lang w:eastAsia="lv-LV"/>
              </w:rPr>
            </w:pPr>
            <w:r w:rsidRPr="007560FB">
              <w:rPr>
                <w:rFonts w:ascii="Times New Roman" w:hAnsi="Times New Roman" w:cs="Times New Roman"/>
                <w:iCs/>
                <w:sz w:val="24"/>
                <w:szCs w:val="24"/>
                <w:lang w:eastAsia="lv-LV"/>
              </w:rPr>
              <w:t>Mērķis, risinājums un projekta spēkā stāšanās laiks (500 zīmes bez atstarpēm)</w:t>
            </w:r>
          </w:p>
        </w:tc>
        <w:tc>
          <w:tcPr>
            <w:tcW w:w="7136" w:type="dxa"/>
          </w:tcPr>
          <w:p w:rsidR="00D14094" w:rsidRPr="007560FB" w:rsidRDefault="00C64B75" w:rsidP="001223B3">
            <w:pPr>
              <w:ind w:firstLine="198"/>
              <w:jc w:val="both"/>
            </w:pPr>
            <w:r w:rsidRPr="007560FB">
              <w:t xml:space="preserve">Ministru kabineta noteikumu </w:t>
            </w:r>
            <w:r w:rsidR="005C3EFC" w:rsidRPr="007560FB">
              <w:t>“</w:t>
            </w:r>
            <w:r w:rsidR="00420BE5" w:rsidRPr="007560FB">
              <w:t>Grozījum</w:t>
            </w:r>
            <w:r w:rsidR="001C7AE2" w:rsidRPr="007560FB">
              <w:t>s</w:t>
            </w:r>
            <w:r w:rsidR="00420BE5" w:rsidRPr="007560FB">
              <w:t xml:space="preserve"> </w:t>
            </w:r>
            <w:r w:rsidR="005C3EFC" w:rsidRPr="007560FB">
              <w:t xml:space="preserve">Ministru kabineta 2018.gada 18.decembra noteikumos Nr.851 “Noteikumi par zemāko mēnešalgu un speciālo piemaksu veselības aprūpes jomā nodarbinātajiem”” </w:t>
            </w:r>
            <w:r w:rsidRPr="007560FB">
              <w:t>projekt</w:t>
            </w:r>
            <w:r w:rsidR="005C3EFC" w:rsidRPr="007560FB">
              <w:t>a</w:t>
            </w:r>
            <w:r w:rsidRPr="007560FB">
              <w:t xml:space="preserve"> (turpmāk –</w:t>
            </w:r>
            <w:r w:rsidR="00FB2D7E" w:rsidRPr="007560FB">
              <w:t xml:space="preserve"> </w:t>
            </w:r>
            <w:r w:rsidRPr="007560FB">
              <w:t>noteikumu projekts)</w:t>
            </w:r>
            <w:r w:rsidRPr="007560FB">
              <w:rPr>
                <w:b/>
              </w:rPr>
              <w:t xml:space="preserve"> </w:t>
            </w:r>
            <w:r w:rsidRPr="007560FB">
              <w:t xml:space="preserve">mērķis ir </w:t>
            </w:r>
            <w:r w:rsidR="00420BE5" w:rsidRPr="007560FB">
              <w:t>zemākās mēnešalgas</w:t>
            </w:r>
            <w:r w:rsidR="00A37369" w:rsidRPr="007560FB">
              <w:t xml:space="preserve"> palielinājums par </w:t>
            </w:r>
            <w:r w:rsidR="006B671B" w:rsidRPr="007560FB">
              <w:t>1</w:t>
            </w:r>
            <w:r w:rsidR="00A37369" w:rsidRPr="007560FB">
              <w:t xml:space="preserve">0 procentiem, kas ir viens no būtiskiem soļiem, lai risinātu problēmas ar cilvēkresursu trūkumu </w:t>
            </w:r>
            <w:r w:rsidR="00480B2B" w:rsidRPr="007560FB">
              <w:t>veselības aprūpes sistēmā</w:t>
            </w:r>
            <w:r w:rsidR="00A37369" w:rsidRPr="007560FB">
              <w:t>.</w:t>
            </w:r>
            <w:r w:rsidR="001223B3" w:rsidRPr="007560FB">
              <w:t xml:space="preserve"> </w:t>
            </w:r>
          </w:p>
        </w:tc>
      </w:tr>
    </w:tbl>
    <w:p w:rsidR="00EC6E12" w:rsidRPr="007560FB"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7560FB" w:rsidRPr="007560FB" w:rsidTr="0079260F">
        <w:tc>
          <w:tcPr>
            <w:tcW w:w="9356" w:type="dxa"/>
            <w:gridSpan w:val="3"/>
          </w:tcPr>
          <w:p w:rsidR="00EC6E12" w:rsidRPr="007560FB" w:rsidRDefault="00EC6E12" w:rsidP="00EC6E12">
            <w:pPr>
              <w:pStyle w:val="NoSpacing"/>
              <w:jc w:val="center"/>
              <w:rPr>
                <w:rFonts w:ascii="Times New Roman" w:hAnsi="Times New Roman" w:cs="Times New Roman"/>
                <w:b/>
                <w:sz w:val="24"/>
                <w:szCs w:val="24"/>
                <w:lang w:eastAsia="lv-LV"/>
              </w:rPr>
            </w:pPr>
            <w:r w:rsidRPr="007560FB">
              <w:rPr>
                <w:rFonts w:ascii="Times New Roman" w:hAnsi="Times New Roman" w:cs="Times New Roman"/>
                <w:b/>
                <w:iCs/>
                <w:sz w:val="24"/>
                <w:szCs w:val="24"/>
                <w:lang w:eastAsia="lv-LV"/>
              </w:rPr>
              <w:t>I. Tiesību akta projekta izstrādes nepieciešamība</w:t>
            </w:r>
          </w:p>
        </w:tc>
      </w:tr>
      <w:tr w:rsidR="007560FB" w:rsidRPr="007560FB" w:rsidTr="0079260F">
        <w:tc>
          <w:tcPr>
            <w:tcW w:w="568" w:type="dxa"/>
          </w:tcPr>
          <w:p w:rsidR="00130487" w:rsidRPr="007560FB" w:rsidRDefault="00130487" w:rsidP="00130487">
            <w:pPr>
              <w:pStyle w:val="NoSpacing"/>
              <w:jc w:val="center"/>
              <w:rPr>
                <w:rFonts w:ascii="Times New Roman" w:hAnsi="Times New Roman" w:cs="Times New Roman"/>
                <w:sz w:val="24"/>
                <w:szCs w:val="24"/>
                <w:lang w:eastAsia="lv-LV"/>
              </w:rPr>
            </w:pPr>
            <w:r w:rsidRPr="007560FB">
              <w:rPr>
                <w:rFonts w:ascii="Times New Roman" w:hAnsi="Times New Roman" w:cs="Times New Roman"/>
                <w:sz w:val="24"/>
                <w:szCs w:val="24"/>
                <w:lang w:eastAsia="lv-LV"/>
              </w:rPr>
              <w:t>1.</w:t>
            </w:r>
          </w:p>
        </w:tc>
        <w:tc>
          <w:tcPr>
            <w:tcW w:w="1559" w:type="dxa"/>
          </w:tcPr>
          <w:p w:rsidR="00130487" w:rsidRPr="007560FB" w:rsidRDefault="00130487" w:rsidP="00130487">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Pamatojums</w:t>
            </w:r>
          </w:p>
        </w:tc>
        <w:tc>
          <w:tcPr>
            <w:tcW w:w="7229" w:type="dxa"/>
          </w:tcPr>
          <w:p w:rsidR="00886291" w:rsidRPr="007560FB" w:rsidRDefault="00C64B75" w:rsidP="00886291">
            <w:pPr>
              <w:pStyle w:val="NoSpacing"/>
              <w:ind w:firstLine="311"/>
              <w:jc w:val="both"/>
              <w:rPr>
                <w:rFonts w:ascii="Times New Roman" w:hAnsi="Times New Roman" w:cs="Times New Roman"/>
                <w:sz w:val="24"/>
              </w:rPr>
            </w:pPr>
            <w:r w:rsidRPr="007560FB">
              <w:rPr>
                <w:rFonts w:ascii="Times New Roman" w:hAnsi="Times New Roman" w:cs="Times New Roman"/>
                <w:sz w:val="24"/>
              </w:rPr>
              <w:t>N</w:t>
            </w:r>
            <w:r w:rsidR="00886291" w:rsidRPr="007560FB">
              <w:rPr>
                <w:rFonts w:ascii="Times New Roman" w:hAnsi="Times New Roman" w:cs="Times New Roman"/>
                <w:sz w:val="24"/>
              </w:rPr>
              <w:t xml:space="preserve">oteikumu projekts izstrādāts, pamatojoties uz: </w:t>
            </w:r>
          </w:p>
          <w:p w:rsidR="006A52A1" w:rsidRPr="007560FB" w:rsidRDefault="00886291" w:rsidP="007407EA">
            <w:pPr>
              <w:pStyle w:val="NoSpacing"/>
              <w:tabs>
                <w:tab w:val="left" w:pos="595"/>
              </w:tabs>
              <w:ind w:firstLine="311"/>
              <w:jc w:val="both"/>
              <w:rPr>
                <w:rFonts w:ascii="Times New Roman" w:hAnsi="Times New Roman" w:cs="Times New Roman"/>
                <w:sz w:val="24"/>
              </w:rPr>
            </w:pPr>
            <w:r w:rsidRPr="007560FB">
              <w:rPr>
                <w:rFonts w:ascii="Times New Roman" w:hAnsi="Times New Roman" w:cs="Times New Roman"/>
                <w:sz w:val="24"/>
              </w:rPr>
              <w:t>-</w:t>
            </w:r>
            <w:r w:rsidR="006A52A1" w:rsidRPr="007560FB">
              <w:rPr>
                <w:rFonts w:ascii="Times New Roman" w:hAnsi="Times New Roman" w:cs="Times New Roman"/>
                <w:sz w:val="24"/>
              </w:rPr>
              <w:t> </w:t>
            </w:r>
            <w:r w:rsidRPr="007560FB">
              <w:rPr>
                <w:rFonts w:ascii="Times New Roman" w:hAnsi="Times New Roman" w:cs="Times New Roman"/>
                <w:sz w:val="24"/>
              </w:rPr>
              <w:t>Ministru kabineta 2017.gada 7.augusta rīkojums Nr.394 “Par konceptuālo ziņojumu “Par veselības aprūpes sistēmas reformu””</w:t>
            </w:r>
            <w:r w:rsidR="00512493" w:rsidRPr="007560FB">
              <w:rPr>
                <w:rFonts w:ascii="Times New Roman" w:hAnsi="Times New Roman" w:cs="Times New Roman"/>
                <w:sz w:val="24"/>
              </w:rPr>
              <w:t>;</w:t>
            </w:r>
          </w:p>
          <w:p w:rsidR="006A52A1" w:rsidRPr="007560FB" w:rsidRDefault="006A52A1" w:rsidP="007407EA">
            <w:pPr>
              <w:pStyle w:val="NoSpacing"/>
              <w:tabs>
                <w:tab w:val="left" w:pos="595"/>
              </w:tabs>
              <w:ind w:firstLine="311"/>
              <w:jc w:val="both"/>
              <w:rPr>
                <w:rFonts w:ascii="Times New Roman" w:hAnsi="Times New Roman" w:cs="Times New Roman"/>
                <w:sz w:val="24"/>
              </w:rPr>
            </w:pPr>
            <w:r w:rsidRPr="007560FB">
              <w:rPr>
                <w:rFonts w:ascii="Times New Roman" w:hAnsi="Times New Roman" w:cs="Times New Roman"/>
                <w:sz w:val="24"/>
              </w:rPr>
              <w:t>- </w:t>
            </w:r>
            <w:r w:rsidR="008F77B5" w:rsidRPr="007560FB">
              <w:rPr>
                <w:rFonts w:ascii="Times New Roman" w:hAnsi="Times New Roman" w:cs="Times New Roman"/>
                <w:sz w:val="24"/>
              </w:rPr>
              <w:t xml:space="preserve">Ministru kabineta 2019.gada 17.septembra sēdē (protokols Nr.42 34.paragrāfs) tika atbalstīti informatīvā ziņojuma “Par prioritārajiem pasākumiem valsts budžetam 2020.gadam un ietvaram 2020.–2022.gadam” pielikumā minētie prioritārie pasākumi ministrijām un citām centrālajām valsts iestādēm, tai skaitā neatkarīgajām institūcijām 2020.-2022.gadam, kas sagatavoti atbilstoši Ministru kabineta 2019.gada 13.septembra ārkārtas sēdē atbalstītajiem priekšlikumiem, tai skaitā starpnozaru prioritārajam pasākumam “Ārstniecības personu darba samaksas pieauguma nodrošināšana” 42 111 198 </w:t>
            </w:r>
            <w:proofErr w:type="spellStart"/>
            <w:r w:rsidR="00C2629E" w:rsidRPr="007560FB">
              <w:rPr>
                <w:rFonts w:ascii="Times New Roman" w:hAnsi="Times New Roman" w:cs="Times New Roman"/>
                <w:i/>
                <w:sz w:val="24"/>
              </w:rPr>
              <w:t>euro</w:t>
            </w:r>
            <w:proofErr w:type="spellEnd"/>
            <w:r w:rsidR="008F77B5" w:rsidRPr="007560FB">
              <w:rPr>
                <w:rFonts w:ascii="Times New Roman" w:hAnsi="Times New Roman" w:cs="Times New Roman"/>
                <w:sz w:val="24"/>
              </w:rPr>
              <w:t xml:space="preserve"> ik gadu</w:t>
            </w:r>
            <w:r w:rsidR="008A0BB5" w:rsidRPr="007560FB">
              <w:rPr>
                <w:rFonts w:ascii="Times New Roman" w:hAnsi="Times New Roman" w:cs="Times New Roman"/>
                <w:sz w:val="24"/>
              </w:rPr>
              <w:t>;</w:t>
            </w:r>
          </w:p>
          <w:p w:rsidR="006A52A1" w:rsidRPr="007560FB" w:rsidRDefault="006A52A1" w:rsidP="007407EA">
            <w:pPr>
              <w:pStyle w:val="NoSpacing"/>
              <w:tabs>
                <w:tab w:val="left" w:pos="595"/>
              </w:tabs>
              <w:ind w:firstLine="311"/>
              <w:jc w:val="both"/>
              <w:rPr>
                <w:rFonts w:ascii="Times New Roman" w:hAnsi="Times New Roman" w:cs="Times New Roman"/>
                <w:sz w:val="24"/>
              </w:rPr>
            </w:pPr>
            <w:r w:rsidRPr="007560FB">
              <w:rPr>
                <w:rFonts w:ascii="Times New Roman" w:hAnsi="Times New Roman" w:cs="Times New Roman"/>
                <w:sz w:val="24"/>
              </w:rPr>
              <w:t>- </w:t>
            </w:r>
            <w:r w:rsidR="00B91FB8" w:rsidRPr="007560FB">
              <w:rPr>
                <w:rFonts w:ascii="Times New Roman" w:eastAsia="Times New Roman" w:hAnsi="Times New Roman"/>
                <w:bCs/>
                <w:noProof/>
                <w:sz w:val="24"/>
                <w:szCs w:val="24"/>
                <w:lang w:eastAsia="lv-LV"/>
              </w:rPr>
              <w:t xml:space="preserve">Ministru kabineta 2019.gada 6.novembra ārkārtas sēdē tika izskatīti priekšlikumi likumprojekta „Par valsts budžetu 2020.gadam” un likumprojekta „Par vidēja termiņa budžeta ietvaru 2020., 2021. un 2022.gadam” izskatīšanai Saeimā otrajā lasījumā. Tika atbalstīti Veselības  ministrijas iesniegtie 38.-64.priekšlikumi likumprojekta „Par valsts budžetu 2020.gadam” un likumprojekta „Par vidēja termiņa budžeta ietvaru 2020., 2021. un 2022.gadam” skaitliskajai daļai izskatīšanai Saeimā otrajā lasījumā, kuri paredzet piešķirt papildus finansējumu no budžeta resora “74.Gadskārtējā valsts budžeta izpildes procesā pārdalāmais finansējums” budžeta programmas 02.00.00 “Līdzekļi neparedzētiem gadījumiem” 16 milj </w:t>
            </w:r>
            <w:r w:rsidR="00C2629E" w:rsidRPr="007560FB">
              <w:rPr>
                <w:rFonts w:ascii="Times New Roman" w:eastAsia="Times New Roman" w:hAnsi="Times New Roman"/>
                <w:bCs/>
                <w:i/>
                <w:noProof/>
                <w:sz w:val="24"/>
                <w:szCs w:val="24"/>
                <w:lang w:eastAsia="lv-LV"/>
              </w:rPr>
              <w:t>euro</w:t>
            </w:r>
            <w:r w:rsidR="00B91FB8" w:rsidRPr="007560FB">
              <w:rPr>
                <w:rFonts w:ascii="Times New Roman" w:eastAsia="Times New Roman" w:hAnsi="Times New Roman"/>
                <w:bCs/>
                <w:noProof/>
                <w:sz w:val="24"/>
                <w:szCs w:val="24"/>
                <w:lang w:eastAsia="lv-LV"/>
              </w:rPr>
              <w:t xml:space="preserve"> apmērā,  palielinot izdevumus Veselības ministrijai, Aizsardzības ministrijai, Labklājības ministrijai, Izglītības un zinātnes ministrijai, budžeta resoram “62.Mērķdotācijas pašvaldībām” un Iekšlietu ministrijai, lai nodrošinātu darba samaksas pieaugumu ārstniecības personām 2020.gadā 10% apmērā</w:t>
            </w:r>
            <w:r w:rsidR="008A0BB5" w:rsidRPr="007560FB">
              <w:rPr>
                <w:rFonts w:ascii="Times New Roman" w:eastAsia="Times New Roman" w:hAnsi="Times New Roman"/>
                <w:bCs/>
                <w:noProof/>
                <w:sz w:val="24"/>
                <w:szCs w:val="24"/>
                <w:lang w:eastAsia="lv-LV"/>
              </w:rPr>
              <w:t>;</w:t>
            </w:r>
          </w:p>
          <w:p w:rsidR="00512493" w:rsidRPr="007560FB" w:rsidRDefault="00512493" w:rsidP="005609E9">
            <w:pPr>
              <w:pStyle w:val="NoSpacing"/>
              <w:ind w:firstLine="311"/>
              <w:jc w:val="both"/>
              <w:rPr>
                <w:rFonts w:ascii="Times New Roman" w:hAnsi="Times New Roman" w:cs="Times New Roman"/>
              </w:rPr>
            </w:pPr>
            <w:r w:rsidRPr="007560FB">
              <w:rPr>
                <w:rFonts w:ascii="Times New Roman" w:hAnsi="Times New Roman" w:cs="Times New Roman"/>
                <w:sz w:val="24"/>
              </w:rPr>
              <w:t xml:space="preserve">- </w:t>
            </w:r>
            <w:r w:rsidR="002C0169" w:rsidRPr="007560FB">
              <w:rPr>
                <w:rFonts w:ascii="Times New Roman" w:hAnsi="Times New Roman" w:cs="Times New Roman"/>
                <w:sz w:val="24"/>
              </w:rPr>
              <w:t>Ministru kabineta 2019.gada 12.decembr</w:t>
            </w:r>
            <w:r w:rsidR="00321A7E" w:rsidRPr="007560FB">
              <w:rPr>
                <w:rFonts w:ascii="Times New Roman" w:hAnsi="Times New Roman" w:cs="Times New Roman"/>
                <w:sz w:val="24"/>
              </w:rPr>
              <w:t>a sēdē</w:t>
            </w:r>
            <w:r w:rsidR="002C0169" w:rsidRPr="007560FB">
              <w:rPr>
                <w:rFonts w:ascii="Times New Roman" w:hAnsi="Times New Roman" w:cs="Times New Roman"/>
                <w:sz w:val="24"/>
              </w:rPr>
              <w:t xml:space="preserve"> tika izskatīts un atbalstīts i</w:t>
            </w:r>
            <w:r w:rsidRPr="007560FB">
              <w:rPr>
                <w:rFonts w:ascii="Times New Roman" w:hAnsi="Times New Roman" w:cs="Times New Roman"/>
                <w:sz w:val="24"/>
              </w:rPr>
              <w:t xml:space="preserve">nformatīvais ziņojums </w:t>
            </w:r>
            <w:r w:rsidR="00FA664E" w:rsidRPr="007560FB">
              <w:rPr>
                <w:rFonts w:ascii="Times New Roman" w:hAnsi="Times New Roman" w:cs="Times New Roman"/>
                <w:sz w:val="24"/>
              </w:rPr>
              <w:t>“</w:t>
            </w:r>
            <w:r w:rsidR="002C0169" w:rsidRPr="007560FB">
              <w:rPr>
                <w:rFonts w:ascii="Times New Roman" w:hAnsi="Times New Roman" w:cs="Times New Roman"/>
                <w:sz w:val="24"/>
              </w:rPr>
              <w:t>Informatīvais ziņojums “Par ārstniecības iestādēs nodarbināto darba samaksas izmaiņām 2020.gadā” (turpmāk – informatīvais ziņojums)</w:t>
            </w:r>
            <w:r w:rsidR="001B7C0A" w:rsidRPr="007560FB">
              <w:rPr>
                <w:rFonts w:ascii="Times New Roman" w:hAnsi="Times New Roman" w:cs="Times New Roman"/>
                <w:sz w:val="24"/>
              </w:rPr>
              <w:t>, ar kuru Ministru kabinets tika informēts par Veselības ministrijas plānoto ārstniecības personu darba samaksas pieauguma nodrošināšanai no 2020.gada.</w:t>
            </w:r>
          </w:p>
        </w:tc>
      </w:tr>
      <w:tr w:rsidR="007560FB" w:rsidRPr="007560FB" w:rsidTr="0079260F">
        <w:tc>
          <w:tcPr>
            <w:tcW w:w="568" w:type="dxa"/>
          </w:tcPr>
          <w:p w:rsidR="0079260F" w:rsidRPr="007560FB" w:rsidRDefault="0079260F" w:rsidP="0079260F">
            <w:pPr>
              <w:pStyle w:val="NoSpacing"/>
              <w:jc w:val="center"/>
              <w:rPr>
                <w:rFonts w:ascii="Times New Roman" w:hAnsi="Times New Roman" w:cs="Times New Roman"/>
                <w:sz w:val="24"/>
                <w:szCs w:val="24"/>
                <w:lang w:eastAsia="lv-LV"/>
              </w:rPr>
            </w:pPr>
            <w:r w:rsidRPr="007560FB">
              <w:rPr>
                <w:rFonts w:ascii="Times New Roman" w:hAnsi="Times New Roman" w:cs="Times New Roman"/>
                <w:sz w:val="24"/>
                <w:szCs w:val="24"/>
                <w:lang w:eastAsia="lv-LV"/>
              </w:rPr>
              <w:t>2.</w:t>
            </w:r>
          </w:p>
        </w:tc>
        <w:tc>
          <w:tcPr>
            <w:tcW w:w="1559" w:type="dxa"/>
          </w:tcPr>
          <w:p w:rsidR="00152501" w:rsidRPr="007560FB" w:rsidRDefault="0079260F" w:rsidP="0079260F">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 xml:space="preserve">Pašreizējā situācija un problēmas, </w:t>
            </w:r>
            <w:r w:rsidRPr="007560FB">
              <w:rPr>
                <w:rFonts w:ascii="Times New Roman" w:hAnsi="Times New Roman" w:cs="Times New Roman"/>
                <w:iCs/>
                <w:sz w:val="24"/>
                <w:szCs w:val="24"/>
                <w:lang w:eastAsia="lv-LV"/>
              </w:rPr>
              <w:lastRenderedPageBreak/>
              <w:t>kuru risināšanai tiesību akta projekts izstrādāts, tiesiskā regulējuma mērķis un būtība</w:t>
            </w:r>
          </w:p>
          <w:p w:rsidR="00FC4DB7" w:rsidRPr="007560FB" w:rsidRDefault="00FC4DB7" w:rsidP="00152501">
            <w:pPr>
              <w:jc w:val="center"/>
            </w:pPr>
          </w:p>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FC4DB7" w:rsidRPr="007560FB" w:rsidRDefault="00FC4DB7" w:rsidP="00FC4DB7"/>
          <w:p w:rsidR="0079260F" w:rsidRPr="007560FB" w:rsidRDefault="00FC4DB7" w:rsidP="00FC4DB7">
            <w:pPr>
              <w:tabs>
                <w:tab w:val="left" w:pos="1200"/>
              </w:tabs>
            </w:pPr>
            <w:r w:rsidRPr="007560FB">
              <w:tab/>
            </w:r>
          </w:p>
        </w:tc>
        <w:tc>
          <w:tcPr>
            <w:tcW w:w="7229" w:type="dxa"/>
          </w:tcPr>
          <w:p w:rsidR="000F326C" w:rsidRPr="007560FB" w:rsidRDefault="00C7252C" w:rsidP="000F326C">
            <w:pPr>
              <w:ind w:firstLine="453"/>
              <w:jc w:val="both"/>
            </w:pPr>
            <w:r w:rsidRPr="007560FB">
              <w:rPr>
                <w:rFonts w:cstheme="minorBidi"/>
                <w:bCs/>
                <w:noProof/>
              </w:rPr>
              <w:lastRenderedPageBreak/>
              <w:t xml:space="preserve">Ministru kabineta </w:t>
            </w:r>
            <w:r w:rsidR="0051662E" w:rsidRPr="007560FB">
              <w:t xml:space="preserve">2018.gada 18.decembra noteikumi Nr.851 “Noteikumi par zemāko mēnešalgu un speciālo piemaksu veselības aprūpes jomā nodarbinātajiem </w:t>
            </w:r>
            <w:r w:rsidRPr="007560FB">
              <w:t>(turpmāk – Noteikumi Nr.</w:t>
            </w:r>
            <w:r w:rsidR="0051662E" w:rsidRPr="007560FB">
              <w:t>851</w:t>
            </w:r>
            <w:r w:rsidRPr="007560FB">
              <w:t xml:space="preserve">) nosaka </w:t>
            </w:r>
            <w:r w:rsidR="000F326C" w:rsidRPr="007560FB">
              <w:lastRenderedPageBreak/>
              <w:t>zemākās mēnešalgas pašvaldību iestādēs, valsts iestādēs, valsts un pašvaldību kapitālsabiedrībās vai publiski privātajās kapitālsabiedrībās, kas noslēgušas līgumu par sniedzamo veselības aprūpes pakalpojumu (turpmāk – ārstniecības iestāde), nodarbinātajām ārstniecības personām, kuras sniedz no valsts budžeta apmaksātos veselības aprūpes pakalpojumus, un ārstniecības personām, kuras sniedz no pašvaldību budžetiem apmaksātos veselības aprūpes pakalpojumus pašvaldību izglītības iestādēs (turpmāk – ārstniecības persona), kā arī Neatliekamās medicīniskās palīdzības dienesta neatliekamās medicīniskās palīdzības brigādes operatīvā medicīniskā transportlīdzekļa vadītājiem.</w:t>
            </w:r>
          </w:p>
          <w:p w:rsidR="006A52A1" w:rsidRPr="007560FB" w:rsidRDefault="00E20E26" w:rsidP="00926C76">
            <w:pPr>
              <w:ind w:firstLine="453"/>
              <w:jc w:val="both"/>
            </w:pPr>
            <w:r w:rsidRPr="007560FB">
              <w:t xml:space="preserve">2017.gadā apstiprinātais konceptuālais ziņojums “Par veselības aprūpes sistēmas reformu” paredz plānveida finansējuma pieaugumu veselības aprūpes nozarei, tai skaitā arī atalgojuma pieaugumu </w:t>
            </w:r>
            <w:r w:rsidR="003E3EA1" w:rsidRPr="007560FB">
              <w:t>turpmāko</w:t>
            </w:r>
            <w:r w:rsidRPr="007560FB">
              <w:t xml:space="preserve"> gadu garumā, tas ir 20% pieaugumu līdz 2021.gadam un 2021.gadā par mērķi ārstiem nosakot divkāršu tautsaimniecībā nodarbināto vidējo darba samaksu. Līdz ar to finansējuma palielinājumam nozarē jābūt sistemātiskam, konsekventam un ilglaicīgam.</w:t>
            </w:r>
          </w:p>
          <w:p w:rsidR="00CA50BA" w:rsidRPr="007560FB" w:rsidRDefault="0066192F" w:rsidP="00CA50BA">
            <w:pPr>
              <w:ind w:firstLine="453"/>
              <w:jc w:val="both"/>
              <w:rPr>
                <w:rFonts w:eastAsia="Verdana"/>
                <w:kern w:val="24"/>
              </w:rPr>
            </w:pPr>
            <w:r w:rsidRPr="007560FB">
              <w:rPr>
                <w:rFonts w:eastAsia="Verdana"/>
                <w:kern w:val="24"/>
              </w:rPr>
              <w:t>Saskaņā ar informatīvo ziņojumu, p</w:t>
            </w:r>
            <w:r w:rsidR="00CA50BA" w:rsidRPr="007560FB">
              <w:rPr>
                <w:rFonts w:eastAsia="Verdana"/>
                <w:kern w:val="24"/>
              </w:rPr>
              <w:t xml:space="preserve">lānotā darba samaksas pieauguma ārstniecības personām no 2020.gada pamatprincipi ir: </w:t>
            </w:r>
          </w:p>
          <w:p w:rsidR="00CA50BA" w:rsidRPr="007560FB" w:rsidRDefault="00CA50BA" w:rsidP="00CA50BA">
            <w:pPr>
              <w:pStyle w:val="ListParagraph"/>
              <w:numPr>
                <w:ilvl w:val="0"/>
                <w:numId w:val="29"/>
              </w:numPr>
              <w:jc w:val="both"/>
              <w:rPr>
                <w:rFonts w:eastAsia="Verdana"/>
                <w:kern w:val="24"/>
              </w:rPr>
            </w:pPr>
            <w:r w:rsidRPr="007560FB">
              <w:rPr>
                <w:bCs/>
                <w:noProof/>
              </w:rPr>
              <w:t>Nodrošināt darba</w:t>
            </w:r>
            <w:r w:rsidRPr="007560FB">
              <w:rPr>
                <w:rFonts w:eastAsia="Verdana"/>
                <w:kern w:val="24"/>
              </w:rPr>
              <w:t xml:space="preserve"> samaksas pieaugumu rezidentiem 20% apmērā.</w:t>
            </w:r>
          </w:p>
          <w:p w:rsidR="00CA50BA" w:rsidRPr="007560FB" w:rsidRDefault="00CA50BA" w:rsidP="00CA50BA">
            <w:pPr>
              <w:pStyle w:val="ListParagraph"/>
              <w:numPr>
                <w:ilvl w:val="0"/>
                <w:numId w:val="29"/>
              </w:numPr>
              <w:jc w:val="both"/>
              <w:rPr>
                <w:bCs/>
                <w:noProof/>
              </w:rPr>
            </w:pPr>
            <w:r w:rsidRPr="007560FB">
              <w:rPr>
                <w:bCs/>
                <w:noProof/>
              </w:rPr>
              <w:t>Lai nodrošinātu, ka piešķirtais finansējums maksimāli efektīvi tiek novirzīts paredzētajam mērķim – zemākās darba samaksas palielināšanai ārstniecības personām, kas ir iesaistītas valsts apmaksāto veselības aprūpes pakalpojumu sniegšanā, Nacionālais veselības dienests, slēdzot līgumus par valsts apmaksāto pakalpojumu sniegšanu paredzēs līgumā nosacījumu finansējumu novirzīt darba samaksas palielināšanai, kas nepārsniedz trīs vidējās tautsaimniecībā nodarbināto mēnešalgas.</w:t>
            </w:r>
          </w:p>
          <w:p w:rsidR="00CA50BA" w:rsidRPr="007560FB" w:rsidRDefault="00CA50BA" w:rsidP="00CA50BA">
            <w:pPr>
              <w:pStyle w:val="ListParagraph"/>
              <w:numPr>
                <w:ilvl w:val="0"/>
                <w:numId w:val="29"/>
              </w:numPr>
              <w:jc w:val="both"/>
              <w:rPr>
                <w:bCs/>
                <w:noProof/>
              </w:rPr>
            </w:pPr>
            <w:r w:rsidRPr="007560FB">
              <w:rPr>
                <w:bCs/>
                <w:noProof/>
              </w:rPr>
              <w:t xml:space="preserve">Nodrošināt </w:t>
            </w:r>
            <w:r w:rsidRPr="007560FB">
              <w:rPr>
                <w:rFonts w:eastAsia="Verdana"/>
                <w:kern w:val="24"/>
              </w:rPr>
              <w:t>darba samaksas pieaugumu pārējām ārstniecības personām (izņem</w:t>
            </w:r>
            <w:r w:rsidR="00BC5325" w:rsidRPr="007560FB">
              <w:rPr>
                <w:rFonts w:eastAsia="Verdana"/>
                <w:kern w:val="24"/>
              </w:rPr>
              <w:t>ot</w:t>
            </w:r>
            <w:r w:rsidRPr="007560FB">
              <w:rPr>
                <w:rFonts w:eastAsia="Verdana"/>
                <w:kern w:val="24"/>
              </w:rPr>
              <w:t xml:space="preserve"> rezidentus) 10% apmērā.</w:t>
            </w:r>
          </w:p>
          <w:p w:rsidR="00CA50BA" w:rsidRPr="007560FB" w:rsidRDefault="00CA50BA" w:rsidP="00CA50BA">
            <w:pPr>
              <w:pStyle w:val="ListParagraph"/>
              <w:numPr>
                <w:ilvl w:val="0"/>
                <w:numId w:val="29"/>
              </w:numPr>
              <w:jc w:val="both"/>
              <w:rPr>
                <w:bCs/>
                <w:noProof/>
              </w:rPr>
            </w:pPr>
            <w:r w:rsidRPr="007560FB">
              <w:rPr>
                <w:bCs/>
                <w:noProof/>
              </w:rPr>
              <w:t>Turpinam nodrošināt darba samaksas pieaugumu ārstniecības personām stacionārā veselības aprūpē lielākā apmērā, lai stacionārām ārstniecības iestādēm nodrošinātu finansējumu papildus izdevumus obligāto piemaksu segšanai darbam diennakts režīmā.</w:t>
            </w:r>
          </w:p>
          <w:p w:rsidR="00D45A9A" w:rsidRPr="007560FB" w:rsidRDefault="00BA7DB9" w:rsidP="00BA7DB9">
            <w:pPr>
              <w:autoSpaceDE w:val="0"/>
              <w:autoSpaceDN w:val="0"/>
              <w:adjustRightInd w:val="0"/>
              <w:ind w:firstLine="453"/>
              <w:jc w:val="both"/>
              <w:rPr>
                <w:rFonts w:eastAsia="Verdana"/>
                <w:kern w:val="24"/>
              </w:rPr>
            </w:pPr>
            <w:r w:rsidRPr="007560FB">
              <w:rPr>
                <w:rFonts w:eastAsia="Verdana"/>
                <w:kern w:val="24"/>
              </w:rPr>
              <w:t>2019.gada 31.oktobra Veselības nozares stratēģiskās padomes, kura ir izveidota kā konsultatīva institūcija, sēdes dalībnieki ieteica, palielināt darba samaksu visām ārstniecības personām ievērojot vienādības principu ar  procentuāli vienādu plānoto palielinājumu visām nodarbināto grupām</w:t>
            </w:r>
            <w:r w:rsidR="00420BE5" w:rsidRPr="007560FB">
              <w:rPr>
                <w:rFonts w:eastAsia="Verdana"/>
                <w:kern w:val="24"/>
              </w:rPr>
              <w:t>.</w:t>
            </w:r>
          </w:p>
          <w:p w:rsidR="00BE11DA" w:rsidRPr="007560FB" w:rsidRDefault="00BE11DA" w:rsidP="00A5548A">
            <w:pPr>
              <w:ind w:firstLine="453"/>
              <w:jc w:val="both"/>
            </w:pPr>
            <w:r w:rsidRPr="007560FB">
              <w:t xml:space="preserve">2020.gadā paredzēts palielināt </w:t>
            </w:r>
            <w:r w:rsidR="008D71F0" w:rsidRPr="007560FB">
              <w:rPr>
                <w:bCs/>
              </w:rPr>
              <w:t>veselības aprūpes jomā nodarbinātiem</w:t>
            </w:r>
            <w:r w:rsidR="008D71F0" w:rsidRPr="007560FB">
              <w:t xml:space="preserve">, tai skaitā </w:t>
            </w:r>
            <w:r w:rsidRPr="007560FB">
              <w:t xml:space="preserve"> </w:t>
            </w:r>
            <w:r w:rsidR="008D71F0" w:rsidRPr="007560FB">
              <w:rPr>
                <w:bCs/>
              </w:rPr>
              <w:t xml:space="preserve">Veselības ministrijas padotības iestādes Neatliekamās medicīniskās palīdzības dienestā strādājošam ārstniecības personām un neatliekamās medicīniskās palīdzības brigādes operatīvā medicīniskā transportlīdzekļa vadītājiem un Tieslietu ministrijas padotības iestādes Ieslodzījumu vietu pārvaldē strādājošam ārstniecības personām, </w:t>
            </w:r>
            <w:r w:rsidRPr="007560FB">
              <w:t>darba samaksu, līdz ar to nepieciešams aktualizēt Ministru kabineta 2018.gada 18.decembra noteikumu Nr. 851 “Noteikumi par zemāko mēnešalgu un speciālo piemaksu veselības aprūpes jomā nodarbinātajiem” 2.pielikumu, palielinot ārstniecības personu zemāko mēnešalgas likmi par slodzi 6.-1. ārstniecības personas amata kvalifikācijas kategorijai.</w:t>
            </w:r>
          </w:p>
          <w:p w:rsidR="00E41FD9" w:rsidRPr="007560FB" w:rsidRDefault="00E41FD9" w:rsidP="00E41FD9">
            <w:pPr>
              <w:jc w:val="center"/>
            </w:pPr>
            <w:r w:rsidRPr="007560FB">
              <w:t>Ārstniecības personas zemākā mēnešalga</w:t>
            </w:r>
          </w:p>
          <w:tbl>
            <w:tblPr>
              <w:tblStyle w:val="TableGrid"/>
              <w:tblW w:w="0" w:type="auto"/>
              <w:jc w:val="center"/>
              <w:tblLayout w:type="fixed"/>
              <w:tblLook w:val="04A0" w:firstRow="1" w:lastRow="0" w:firstColumn="1" w:lastColumn="0" w:noHBand="0" w:noVBand="1"/>
            </w:tblPr>
            <w:tblGrid>
              <w:gridCol w:w="1701"/>
              <w:gridCol w:w="1701"/>
              <w:gridCol w:w="1647"/>
              <w:gridCol w:w="1323"/>
            </w:tblGrid>
            <w:tr w:rsidR="007560FB" w:rsidRPr="007560FB" w:rsidTr="00471BC1">
              <w:trPr>
                <w:jc w:val="center"/>
              </w:trPr>
              <w:tc>
                <w:tcPr>
                  <w:tcW w:w="1701" w:type="dxa"/>
                </w:tcPr>
                <w:p w:rsidR="00E41FD9" w:rsidRPr="007560FB" w:rsidRDefault="00E41FD9" w:rsidP="00E41FD9">
                  <w:pPr>
                    <w:pStyle w:val="naislab"/>
                    <w:spacing w:before="0" w:after="0"/>
                    <w:jc w:val="center"/>
                    <w:rPr>
                      <w:sz w:val="20"/>
                      <w:szCs w:val="20"/>
                    </w:rPr>
                  </w:pPr>
                  <w:r w:rsidRPr="007560FB">
                    <w:rPr>
                      <w:sz w:val="20"/>
                      <w:szCs w:val="20"/>
                    </w:rPr>
                    <w:lastRenderedPageBreak/>
                    <w:t>Ārstniecības personas amata kvalifikācijas kategorija</w:t>
                  </w:r>
                </w:p>
              </w:tc>
              <w:tc>
                <w:tcPr>
                  <w:tcW w:w="1701" w:type="dxa"/>
                </w:tcPr>
                <w:p w:rsidR="00E41FD9" w:rsidRPr="007560FB" w:rsidRDefault="00E41FD9" w:rsidP="00E41FD9">
                  <w:pPr>
                    <w:pStyle w:val="naislab"/>
                    <w:spacing w:before="0" w:after="0"/>
                    <w:jc w:val="center"/>
                    <w:rPr>
                      <w:sz w:val="20"/>
                      <w:szCs w:val="20"/>
                    </w:rPr>
                  </w:pPr>
                  <w:r w:rsidRPr="007560FB">
                    <w:rPr>
                      <w:sz w:val="20"/>
                      <w:szCs w:val="20"/>
                    </w:rPr>
                    <w:t>Zemākā mēnešalgas likme 2019.gadā (</w:t>
                  </w:r>
                  <w:proofErr w:type="spellStart"/>
                  <w:r w:rsidR="00C2629E" w:rsidRPr="007560FB">
                    <w:rPr>
                      <w:i/>
                      <w:sz w:val="20"/>
                      <w:szCs w:val="20"/>
                    </w:rPr>
                    <w:t>euro</w:t>
                  </w:r>
                  <w:proofErr w:type="spellEnd"/>
                  <w:r w:rsidRPr="007560FB">
                    <w:rPr>
                      <w:sz w:val="20"/>
                      <w:szCs w:val="20"/>
                    </w:rPr>
                    <w:t>)</w:t>
                  </w:r>
                </w:p>
                <w:p w:rsidR="00E41FD9" w:rsidRPr="007560FB" w:rsidRDefault="00E41FD9" w:rsidP="00E41FD9">
                  <w:pPr>
                    <w:pStyle w:val="naislab"/>
                    <w:spacing w:before="0" w:after="0"/>
                    <w:jc w:val="center"/>
                    <w:rPr>
                      <w:i/>
                      <w:sz w:val="20"/>
                      <w:szCs w:val="20"/>
                    </w:rPr>
                  </w:pPr>
                  <w:r w:rsidRPr="007560FB">
                    <w:rPr>
                      <w:i/>
                      <w:sz w:val="20"/>
                      <w:szCs w:val="20"/>
                    </w:rPr>
                    <w:t>(vecā redakcija)</w:t>
                  </w:r>
                </w:p>
              </w:tc>
              <w:tc>
                <w:tcPr>
                  <w:tcW w:w="1647" w:type="dxa"/>
                </w:tcPr>
                <w:p w:rsidR="00E41FD9" w:rsidRPr="007560FB" w:rsidRDefault="00E41FD9" w:rsidP="00E41FD9">
                  <w:pPr>
                    <w:pStyle w:val="naislab"/>
                    <w:spacing w:before="0" w:after="0"/>
                    <w:jc w:val="center"/>
                    <w:rPr>
                      <w:sz w:val="20"/>
                      <w:szCs w:val="20"/>
                    </w:rPr>
                  </w:pPr>
                  <w:r w:rsidRPr="007560FB">
                    <w:rPr>
                      <w:sz w:val="20"/>
                      <w:szCs w:val="20"/>
                    </w:rPr>
                    <w:t>Zemākā mēnešalgas likme no 2020.gada (</w:t>
                  </w:r>
                  <w:proofErr w:type="spellStart"/>
                  <w:r w:rsidR="00C2629E" w:rsidRPr="007560FB">
                    <w:rPr>
                      <w:i/>
                      <w:sz w:val="20"/>
                      <w:szCs w:val="20"/>
                    </w:rPr>
                    <w:t>euro</w:t>
                  </w:r>
                  <w:proofErr w:type="spellEnd"/>
                  <w:r w:rsidRPr="007560FB">
                    <w:rPr>
                      <w:sz w:val="20"/>
                      <w:szCs w:val="20"/>
                    </w:rPr>
                    <w:t>)</w:t>
                  </w:r>
                </w:p>
                <w:p w:rsidR="00E41FD9" w:rsidRPr="007560FB" w:rsidRDefault="00E41FD9" w:rsidP="00E41FD9">
                  <w:pPr>
                    <w:pStyle w:val="naislab"/>
                    <w:spacing w:before="0" w:after="0"/>
                    <w:jc w:val="center"/>
                    <w:rPr>
                      <w:i/>
                      <w:sz w:val="20"/>
                      <w:szCs w:val="20"/>
                    </w:rPr>
                  </w:pPr>
                  <w:r w:rsidRPr="007560FB">
                    <w:rPr>
                      <w:i/>
                      <w:sz w:val="20"/>
                      <w:szCs w:val="20"/>
                    </w:rPr>
                    <w:t>(jaunā redakcija)</w:t>
                  </w:r>
                </w:p>
              </w:tc>
              <w:tc>
                <w:tcPr>
                  <w:tcW w:w="1323" w:type="dxa"/>
                </w:tcPr>
                <w:p w:rsidR="00E41FD9" w:rsidRPr="007560FB" w:rsidRDefault="00E41FD9" w:rsidP="00E41FD9">
                  <w:pPr>
                    <w:pStyle w:val="naislab"/>
                    <w:spacing w:before="0" w:after="0"/>
                    <w:jc w:val="center"/>
                    <w:rPr>
                      <w:sz w:val="20"/>
                      <w:szCs w:val="20"/>
                    </w:rPr>
                  </w:pPr>
                  <w:r w:rsidRPr="007560FB">
                    <w:rPr>
                      <w:sz w:val="20"/>
                      <w:szCs w:val="20"/>
                    </w:rPr>
                    <w:t>Starpība (</w:t>
                  </w:r>
                  <w:proofErr w:type="spellStart"/>
                  <w:r w:rsidR="00C2629E" w:rsidRPr="007560FB">
                    <w:rPr>
                      <w:i/>
                      <w:sz w:val="20"/>
                      <w:szCs w:val="20"/>
                    </w:rPr>
                    <w:t>euro</w:t>
                  </w:r>
                  <w:proofErr w:type="spellEnd"/>
                  <w:r w:rsidRPr="007560FB">
                    <w:rPr>
                      <w:sz w:val="20"/>
                      <w:szCs w:val="20"/>
                    </w:rPr>
                    <w:t>)</w:t>
                  </w:r>
                </w:p>
              </w:tc>
            </w:tr>
            <w:tr w:rsidR="007560FB" w:rsidRPr="007560FB" w:rsidTr="00471BC1">
              <w:trPr>
                <w:jc w:val="center"/>
              </w:trPr>
              <w:tc>
                <w:tcPr>
                  <w:tcW w:w="1701" w:type="dxa"/>
                </w:tcPr>
                <w:p w:rsidR="00D128BF" w:rsidRPr="007560FB" w:rsidRDefault="00D128BF" w:rsidP="00D128BF">
                  <w:pPr>
                    <w:pStyle w:val="naislab"/>
                    <w:spacing w:before="0" w:after="0"/>
                    <w:jc w:val="center"/>
                    <w:rPr>
                      <w:sz w:val="20"/>
                      <w:szCs w:val="20"/>
                    </w:rPr>
                  </w:pPr>
                  <w:r w:rsidRPr="007560FB">
                    <w:rPr>
                      <w:sz w:val="20"/>
                      <w:szCs w:val="20"/>
                    </w:rPr>
                    <w:t>1</w:t>
                  </w:r>
                </w:p>
              </w:tc>
              <w:tc>
                <w:tcPr>
                  <w:tcW w:w="1701" w:type="dxa"/>
                </w:tcPr>
                <w:p w:rsidR="00D128BF" w:rsidRPr="007560FB" w:rsidRDefault="00D128BF" w:rsidP="00D128BF">
                  <w:pPr>
                    <w:pStyle w:val="naislab"/>
                    <w:spacing w:before="0" w:after="0"/>
                    <w:jc w:val="center"/>
                    <w:rPr>
                      <w:sz w:val="20"/>
                      <w:szCs w:val="20"/>
                    </w:rPr>
                  </w:pPr>
                  <w:r w:rsidRPr="007560FB">
                    <w:rPr>
                      <w:sz w:val="20"/>
                      <w:szCs w:val="20"/>
                    </w:rPr>
                    <w:t>1 079</w:t>
                  </w:r>
                </w:p>
              </w:tc>
              <w:tc>
                <w:tcPr>
                  <w:tcW w:w="1647" w:type="dxa"/>
                </w:tcPr>
                <w:p w:rsidR="00D128BF" w:rsidRPr="007560FB" w:rsidRDefault="00D128BF" w:rsidP="00D128BF">
                  <w:pPr>
                    <w:pStyle w:val="naislab"/>
                    <w:spacing w:before="0" w:after="0"/>
                    <w:jc w:val="center"/>
                    <w:rPr>
                      <w:sz w:val="20"/>
                      <w:szCs w:val="20"/>
                    </w:rPr>
                  </w:pPr>
                  <w:r w:rsidRPr="007560FB">
                    <w:rPr>
                      <w:sz w:val="20"/>
                      <w:szCs w:val="20"/>
                    </w:rPr>
                    <w:t>1 187</w:t>
                  </w:r>
                </w:p>
              </w:tc>
              <w:tc>
                <w:tcPr>
                  <w:tcW w:w="1323" w:type="dxa"/>
                </w:tcPr>
                <w:p w:rsidR="00D128BF" w:rsidRPr="007560FB" w:rsidRDefault="00D128BF" w:rsidP="00D128BF">
                  <w:pPr>
                    <w:pStyle w:val="naislab"/>
                    <w:spacing w:before="0" w:after="0"/>
                    <w:jc w:val="center"/>
                    <w:rPr>
                      <w:sz w:val="20"/>
                      <w:szCs w:val="20"/>
                    </w:rPr>
                  </w:pPr>
                  <w:r w:rsidRPr="007560FB">
                    <w:rPr>
                      <w:sz w:val="20"/>
                      <w:szCs w:val="20"/>
                    </w:rPr>
                    <w:t>+108</w:t>
                  </w:r>
                </w:p>
              </w:tc>
            </w:tr>
            <w:tr w:rsidR="007560FB" w:rsidRPr="007560FB" w:rsidTr="00471BC1">
              <w:trPr>
                <w:jc w:val="center"/>
              </w:trPr>
              <w:tc>
                <w:tcPr>
                  <w:tcW w:w="1701" w:type="dxa"/>
                </w:tcPr>
                <w:p w:rsidR="00D128BF" w:rsidRPr="007560FB" w:rsidRDefault="00D128BF" w:rsidP="00D128BF">
                  <w:pPr>
                    <w:pStyle w:val="naislab"/>
                    <w:spacing w:before="0" w:after="0"/>
                    <w:jc w:val="center"/>
                    <w:rPr>
                      <w:sz w:val="20"/>
                      <w:szCs w:val="20"/>
                    </w:rPr>
                  </w:pPr>
                  <w:r w:rsidRPr="007560FB">
                    <w:rPr>
                      <w:sz w:val="20"/>
                      <w:szCs w:val="20"/>
                    </w:rPr>
                    <w:t>2</w:t>
                  </w:r>
                </w:p>
              </w:tc>
              <w:tc>
                <w:tcPr>
                  <w:tcW w:w="1701" w:type="dxa"/>
                </w:tcPr>
                <w:p w:rsidR="00D128BF" w:rsidRPr="007560FB" w:rsidRDefault="00D128BF" w:rsidP="00D128BF">
                  <w:pPr>
                    <w:pStyle w:val="naislab"/>
                    <w:spacing w:before="0" w:after="0"/>
                    <w:jc w:val="center"/>
                    <w:rPr>
                      <w:sz w:val="20"/>
                      <w:szCs w:val="20"/>
                    </w:rPr>
                  </w:pPr>
                  <w:r w:rsidRPr="007560FB">
                    <w:rPr>
                      <w:sz w:val="20"/>
                      <w:szCs w:val="20"/>
                    </w:rPr>
                    <w:t>950</w:t>
                  </w:r>
                </w:p>
              </w:tc>
              <w:tc>
                <w:tcPr>
                  <w:tcW w:w="1647" w:type="dxa"/>
                </w:tcPr>
                <w:p w:rsidR="00D128BF" w:rsidRPr="007560FB" w:rsidRDefault="00D128BF" w:rsidP="00D128BF">
                  <w:pPr>
                    <w:pStyle w:val="naislab"/>
                    <w:spacing w:before="0" w:after="0"/>
                    <w:jc w:val="center"/>
                    <w:rPr>
                      <w:sz w:val="20"/>
                      <w:szCs w:val="20"/>
                    </w:rPr>
                  </w:pPr>
                  <w:r w:rsidRPr="007560FB">
                    <w:rPr>
                      <w:sz w:val="20"/>
                      <w:szCs w:val="20"/>
                    </w:rPr>
                    <w:t>1 045</w:t>
                  </w:r>
                </w:p>
              </w:tc>
              <w:tc>
                <w:tcPr>
                  <w:tcW w:w="1323" w:type="dxa"/>
                </w:tcPr>
                <w:p w:rsidR="00D128BF" w:rsidRPr="007560FB" w:rsidRDefault="00D128BF" w:rsidP="00D128BF">
                  <w:pPr>
                    <w:pStyle w:val="naislab"/>
                    <w:spacing w:before="0" w:after="0"/>
                    <w:jc w:val="center"/>
                    <w:rPr>
                      <w:sz w:val="20"/>
                      <w:szCs w:val="20"/>
                    </w:rPr>
                  </w:pPr>
                  <w:r w:rsidRPr="007560FB">
                    <w:rPr>
                      <w:sz w:val="20"/>
                      <w:szCs w:val="20"/>
                    </w:rPr>
                    <w:t>+95</w:t>
                  </w:r>
                </w:p>
              </w:tc>
            </w:tr>
            <w:tr w:rsidR="007560FB" w:rsidRPr="007560FB" w:rsidTr="00471BC1">
              <w:trPr>
                <w:jc w:val="center"/>
              </w:trPr>
              <w:tc>
                <w:tcPr>
                  <w:tcW w:w="1701" w:type="dxa"/>
                </w:tcPr>
                <w:p w:rsidR="00D128BF" w:rsidRPr="007560FB" w:rsidRDefault="00D128BF" w:rsidP="00D128BF">
                  <w:pPr>
                    <w:pStyle w:val="naislab"/>
                    <w:spacing w:before="0" w:after="0"/>
                    <w:jc w:val="center"/>
                    <w:rPr>
                      <w:sz w:val="20"/>
                      <w:szCs w:val="20"/>
                    </w:rPr>
                  </w:pPr>
                  <w:r w:rsidRPr="007560FB">
                    <w:rPr>
                      <w:sz w:val="20"/>
                      <w:szCs w:val="20"/>
                    </w:rPr>
                    <w:t>3</w:t>
                  </w:r>
                </w:p>
              </w:tc>
              <w:tc>
                <w:tcPr>
                  <w:tcW w:w="1701" w:type="dxa"/>
                </w:tcPr>
                <w:p w:rsidR="00D128BF" w:rsidRPr="007560FB" w:rsidRDefault="00D128BF" w:rsidP="00D128BF">
                  <w:pPr>
                    <w:pStyle w:val="naislab"/>
                    <w:spacing w:before="0" w:after="0"/>
                    <w:jc w:val="center"/>
                    <w:rPr>
                      <w:sz w:val="20"/>
                      <w:szCs w:val="20"/>
                    </w:rPr>
                  </w:pPr>
                  <w:r w:rsidRPr="007560FB">
                    <w:rPr>
                      <w:sz w:val="20"/>
                      <w:szCs w:val="20"/>
                    </w:rPr>
                    <w:t>714</w:t>
                  </w:r>
                </w:p>
              </w:tc>
              <w:tc>
                <w:tcPr>
                  <w:tcW w:w="1647" w:type="dxa"/>
                </w:tcPr>
                <w:p w:rsidR="00D128BF" w:rsidRPr="007560FB" w:rsidRDefault="00D128BF" w:rsidP="00D128BF">
                  <w:pPr>
                    <w:pStyle w:val="naislab"/>
                    <w:spacing w:before="0" w:after="0"/>
                    <w:jc w:val="center"/>
                    <w:rPr>
                      <w:sz w:val="20"/>
                      <w:szCs w:val="20"/>
                    </w:rPr>
                  </w:pPr>
                  <w:r w:rsidRPr="007560FB">
                    <w:rPr>
                      <w:sz w:val="20"/>
                      <w:szCs w:val="20"/>
                    </w:rPr>
                    <w:t>785</w:t>
                  </w:r>
                </w:p>
              </w:tc>
              <w:tc>
                <w:tcPr>
                  <w:tcW w:w="1323" w:type="dxa"/>
                </w:tcPr>
                <w:p w:rsidR="00D128BF" w:rsidRPr="007560FB" w:rsidRDefault="00D128BF" w:rsidP="00D128BF">
                  <w:pPr>
                    <w:pStyle w:val="naislab"/>
                    <w:spacing w:before="0" w:after="0"/>
                    <w:jc w:val="center"/>
                    <w:rPr>
                      <w:sz w:val="20"/>
                      <w:szCs w:val="20"/>
                    </w:rPr>
                  </w:pPr>
                  <w:r w:rsidRPr="007560FB">
                    <w:rPr>
                      <w:sz w:val="20"/>
                      <w:szCs w:val="20"/>
                    </w:rPr>
                    <w:t>+71</w:t>
                  </w:r>
                </w:p>
              </w:tc>
            </w:tr>
            <w:tr w:rsidR="007560FB" w:rsidRPr="007560FB" w:rsidTr="00471BC1">
              <w:trPr>
                <w:jc w:val="center"/>
              </w:trPr>
              <w:tc>
                <w:tcPr>
                  <w:tcW w:w="1701" w:type="dxa"/>
                </w:tcPr>
                <w:p w:rsidR="00D128BF" w:rsidRPr="007560FB" w:rsidRDefault="00D128BF" w:rsidP="00D128BF">
                  <w:pPr>
                    <w:pStyle w:val="naislab"/>
                    <w:spacing w:before="0" w:after="0"/>
                    <w:jc w:val="center"/>
                    <w:rPr>
                      <w:sz w:val="20"/>
                      <w:szCs w:val="20"/>
                    </w:rPr>
                  </w:pPr>
                  <w:r w:rsidRPr="007560FB">
                    <w:rPr>
                      <w:sz w:val="20"/>
                      <w:szCs w:val="20"/>
                    </w:rPr>
                    <w:t>4</w:t>
                  </w:r>
                </w:p>
              </w:tc>
              <w:tc>
                <w:tcPr>
                  <w:tcW w:w="1701" w:type="dxa"/>
                </w:tcPr>
                <w:p w:rsidR="00D128BF" w:rsidRPr="007560FB" w:rsidRDefault="00D128BF" w:rsidP="00D128BF">
                  <w:pPr>
                    <w:pStyle w:val="naislab"/>
                    <w:spacing w:before="0" w:after="0"/>
                    <w:jc w:val="center"/>
                    <w:rPr>
                      <w:sz w:val="20"/>
                      <w:szCs w:val="20"/>
                    </w:rPr>
                  </w:pPr>
                  <w:r w:rsidRPr="007560FB">
                    <w:rPr>
                      <w:sz w:val="20"/>
                      <w:szCs w:val="20"/>
                    </w:rPr>
                    <w:t>629</w:t>
                  </w:r>
                </w:p>
              </w:tc>
              <w:tc>
                <w:tcPr>
                  <w:tcW w:w="1647" w:type="dxa"/>
                </w:tcPr>
                <w:p w:rsidR="00D128BF" w:rsidRPr="007560FB" w:rsidRDefault="00D128BF" w:rsidP="00D128BF">
                  <w:pPr>
                    <w:pStyle w:val="naislab"/>
                    <w:spacing w:before="0" w:after="0"/>
                    <w:jc w:val="center"/>
                    <w:rPr>
                      <w:sz w:val="20"/>
                      <w:szCs w:val="20"/>
                    </w:rPr>
                  </w:pPr>
                  <w:r w:rsidRPr="007560FB">
                    <w:rPr>
                      <w:sz w:val="20"/>
                      <w:szCs w:val="20"/>
                    </w:rPr>
                    <w:t>692</w:t>
                  </w:r>
                </w:p>
              </w:tc>
              <w:tc>
                <w:tcPr>
                  <w:tcW w:w="1323" w:type="dxa"/>
                </w:tcPr>
                <w:p w:rsidR="00D128BF" w:rsidRPr="007560FB" w:rsidRDefault="00D128BF" w:rsidP="00D128BF">
                  <w:pPr>
                    <w:pStyle w:val="naislab"/>
                    <w:spacing w:before="0" w:after="0"/>
                    <w:jc w:val="center"/>
                    <w:rPr>
                      <w:sz w:val="20"/>
                      <w:szCs w:val="20"/>
                    </w:rPr>
                  </w:pPr>
                  <w:r w:rsidRPr="007560FB">
                    <w:rPr>
                      <w:sz w:val="20"/>
                      <w:szCs w:val="20"/>
                    </w:rPr>
                    <w:t>+63</w:t>
                  </w:r>
                </w:p>
              </w:tc>
            </w:tr>
            <w:tr w:rsidR="007560FB" w:rsidRPr="007560FB" w:rsidTr="00471BC1">
              <w:trPr>
                <w:jc w:val="center"/>
              </w:trPr>
              <w:tc>
                <w:tcPr>
                  <w:tcW w:w="1701" w:type="dxa"/>
                </w:tcPr>
                <w:p w:rsidR="00D128BF" w:rsidRPr="007560FB" w:rsidRDefault="00D128BF" w:rsidP="00D128BF">
                  <w:pPr>
                    <w:pStyle w:val="naislab"/>
                    <w:spacing w:before="0" w:after="0"/>
                    <w:jc w:val="center"/>
                    <w:rPr>
                      <w:sz w:val="20"/>
                      <w:szCs w:val="20"/>
                    </w:rPr>
                  </w:pPr>
                  <w:r w:rsidRPr="007560FB">
                    <w:rPr>
                      <w:sz w:val="20"/>
                      <w:szCs w:val="20"/>
                    </w:rPr>
                    <w:t>5</w:t>
                  </w:r>
                </w:p>
              </w:tc>
              <w:tc>
                <w:tcPr>
                  <w:tcW w:w="1701" w:type="dxa"/>
                </w:tcPr>
                <w:p w:rsidR="00D128BF" w:rsidRPr="007560FB" w:rsidRDefault="00D128BF" w:rsidP="00D128BF">
                  <w:pPr>
                    <w:pStyle w:val="naislab"/>
                    <w:spacing w:before="0" w:after="0"/>
                    <w:jc w:val="center"/>
                    <w:rPr>
                      <w:sz w:val="20"/>
                      <w:szCs w:val="20"/>
                    </w:rPr>
                  </w:pPr>
                  <w:r w:rsidRPr="007560FB">
                    <w:rPr>
                      <w:sz w:val="20"/>
                      <w:szCs w:val="20"/>
                    </w:rPr>
                    <w:t>559</w:t>
                  </w:r>
                </w:p>
              </w:tc>
              <w:tc>
                <w:tcPr>
                  <w:tcW w:w="1647" w:type="dxa"/>
                </w:tcPr>
                <w:p w:rsidR="00D128BF" w:rsidRPr="007560FB" w:rsidRDefault="00D128BF" w:rsidP="00D128BF">
                  <w:pPr>
                    <w:pStyle w:val="naislab"/>
                    <w:spacing w:before="0" w:after="0"/>
                    <w:jc w:val="center"/>
                    <w:rPr>
                      <w:sz w:val="20"/>
                      <w:szCs w:val="20"/>
                    </w:rPr>
                  </w:pPr>
                  <w:r w:rsidRPr="007560FB">
                    <w:rPr>
                      <w:sz w:val="20"/>
                      <w:szCs w:val="20"/>
                    </w:rPr>
                    <w:t>615</w:t>
                  </w:r>
                </w:p>
              </w:tc>
              <w:tc>
                <w:tcPr>
                  <w:tcW w:w="1323" w:type="dxa"/>
                </w:tcPr>
                <w:p w:rsidR="00D128BF" w:rsidRPr="007560FB" w:rsidRDefault="00D128BF" w:rsidP="00D128BF">
                  <w:pPr>
                    <w:pStyle w:val="naislab"/>
                    <w:spacing w:before="0" w:after="0"/>
                    <w:jc w:val="center"/>
                    <w:rPr>
                      <w:sz w:val="20"/>
                      <w:szCs w:val="20"/>
                    </w:rPr>
                  </w:pPr>
                  <w:r w:rsidRPr="007560FB">
                    <w:rPr>
                      <w:sz w:val="20"/>
                      <w:szCs w:val="20"/>
                    </w:rPr>
                    <w:t>+56</w:t>
                  </w:r>
                </w:p>
              </w:tc>
            </w:tr>
            <w:tr w:rsidR="007560FB" w:rsidRPr="007560FB" w:rsidTr="00471BC1">
              <w:trPr>
                <w:jc w:val="center"/>
              </w:trPr>
              <w:tc>
                <w:tcPr>
                  <w:tcW w:w="1701" w:type="dxa"/>
                </w:tcPr>
                <w:p w:rsidR="00D128BF" w:rsidRPr="007560FB" w:rsidRDefault="00D128BF" w:rsidP="00D128BF">
                  <w:pPr>
                    <w:pStyle w:val="naislab"/>
                    <w:spacing w:before="0" w:after="0"/>
                    <w:jc w:val="center"/>
                    <w:rPr>
                      <w:sz w:val="20"/>
                      <w:szCs w:val="20"/>
                    </w:rPr>
                  </w:pPr>
                  <w:r w:rsidRPr="007560FB">
                    <w:rPr>
                      <w:sz w:val="20"/>
                      <w:szCs w:val="20"/>
                    </w:rPr>
                    <w:t>6</w:t>
                  </w:r>
                </w:p>
              </w:tc>
              <w:tc>
                <w:tcPr>
                  <w:tcW w:w="1701" w:type="dxa"/>
                </w:tcPr>
                <w:p w:rsidR="00D128BF" w:rsidRPr="007560FB" w:rsidRDefault="00D128BF" w:rsidP="00D128BF">
                  <w:pPr>
                    <w:pStyle w:val="naislab"/>
                    <w:spacing w:before="0" w:after="0"/>
                    <w:jc w:val="center"/>
                    <w:rPr>
                      <w:sz w:val="20"/>
                      <w:szCs w:val="20"/>
                    </w:rPr>
                  </w:pPr>
                  <w:r w:rsidRPr="007560FB">
                    <w:rPr>
                      <w:sz w:val="20"/>
                      <w:szCs w:val="20"/>
                    </w:rPr>
                    <w:t>524</w:t>
                  </w:r>
                </w:p>
              </w:tc>
              <w:tc>
                <w:tcPr>
                  <w:tcW w:w="1647" w:type="dxa"/>
                </w:tcPr>
                <w:p w:rsidR="00D128BF" w:rsidRPr="007560FB" w:rsidRDefault="00D128BF" w:rsidP="00D128BF">
                  <w:pPr>
                    <w:pStyle w:val="naislab"/>
                    <w:spacing w:before="0" w:after="0"/>
                    <w:jc w:val="center"/>
                    <w:rPr>
                      <w:sz w:val="20"/>
                      <w:szCs w:val="20"/>
                    </w:rPr>
                  </w:pPr>
                  <w:r w:rsidRPr="007560FB">
                    <w:rPr>
                      <w:sz w:val="20"/>
                      <w:szCs w:val="20"/>
                    </w:rPr>
                    <w:t>576</w:t>
                  </w:r>
                </w:p>
              </w:tc>
              <w:tc>
                <w:tcPr>
                  <w:tcW w:w="1323" w:type="dxa"/>
                </w:tcPr>
                <w:p w:rsidR="00D128BF" w:rsidRPr="007560FB" w:rsidRDefault="00D128BF" w:rsidP="00D128BF">
                  <w:pPr>
                    <w:pStyle w:val="naislab"/>
                    <w:spacing w:before="0" w:after="0"/>
                    <w:jc w:val="center"/>
                    <w:rPr>
                      <w:sz w:val="20"/>
                      <w:szCs w:val="20"/>
                    </w:rPr>
                  </w:pPr>
                  <w:r w:rsidRPr="007560FB">
                    <w:rPr>
                      <w:sz w:val="20"/>
                      <w:szCs w:val="20"/>
                    </w:rPr>
                    <w:t>+52</w:t>
                  </w:r>
                </w:p>
              </w:tc>
            </w:tr>
          </w:tbl>
          <w:p w:rsidR="00F14EC3" w:rsidRPr="007560FB" w:rsidRDefault="00F14EC3" w:rsidP="001C7AE2">
            <w:pPr>
              <w:jc w:val="both"/>
              <w:rPr>
                <w:rFonts w:cstheme="minorBidi"/>
                <w:bCs/>
                <w:noProof/>
              </w:rPr>
            </w:pPr>
          </w:p>
        </w:tc>
      </w:tr>
      <w:tr w:rsidR="007560FB" w:rsidRPr="007560FB" w:rsidTr="0079260F">
        <w:tc>
          <w:tcPr>
            <w:tcW w:w="568" w:type="dxa"/>
          </w:tcPr>
          <w:p w:rsidR="00130487" w:rsidRPr="007560FB" w:rsidRDefault="00130487" w:rsidP="00130487">
            <w:pPr>
              <w:pStyle w:val="NoSpacing"/>
              <w:jc w:val="center"/>
              <w:rPr>
                <w:rFonts w:ascii="Times New Roman" w:hAnsi="Times New Roman" w:cs="Times New Roman"/>
                <w:sz w:val="24"/>
                <w:szCs w:val="24"/>
                <w:lang w:eastAsia="lv-LV"/>
              </w:rPr>
            </w:pPr>
            <w:r w:rsidRPr="007560FB">
              <w:rPr>
                <w:rFonts w:ascii="Times New Roman" w:hAnsi="Times New Roman" w:cs="Times New Roman"/>
                <w:sz w:val="24"/>
                <w:szCs w:val="24"/>
                <w:lang w:eastAsia="lv-LV"/>
              </w:rPr>
              <w:lastRenderedPageBreak/>
              <w:t>3.</w:t>
            </w:r>
          </w:p>
        </w:tc>
        <w:tc>
          <w:tcPr>
            <w:tcW w:w="1559" w:type="dxa"/>
          </w:tcPr>
          <w:p w:rsidR="00130487" w:rsidRPr="007560FB" w:rsidRDefault="00130487" w:rsidP="00130487">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Pr="007560FB" w:rsidRDefault="00EA1A7A" w:rsidP="00796CEB">
            <w:pPr>
              <w:pStyle w:val="NoSpacing"/>
              <w:ind w:firstLine="453"/>
              <w:jc w:val="both"/>
              <w:rPr>
                <w:rFonts w:ascii="Times New Roman" w:hAnsi="Times New Roman" w:cs="Times New Roman"/>
                <w:sz w:val="24"/>
                <w:szCs w:val="24"/>
                <w:lang w:eastAsia="lv-LV"/>
              </w:rPr>
            </w:pPr>
            <w:r w:rsidRPr="007560FB">
              <w:rPr>
                <w:rFonts w:ascii="Times New Roman" w:hAnsi="Times New Roman" w:cs="Times New Roman"/>
                <w:sz w:val="24"/>
                <w:szCs w:val="24"/>
                <w:lang w:eastAsia="lv-LV"/>
              </w:rPr>
              <w:t xml:space="preserve">Lai Veselības ministrija varētu iesniegt Finanšu ministrijā un </w:t>
            </w:r>
            <w:proofErr w:type="spellStart"/>
            <w:r w:rsidRPr="007560FB">
              <w:rPr>
                <w:rFonts w:ascii="Times New Roman" w:hAnsi="Times New Roman" w:cs="Times New Roman"/>
                <w:sz w:val="24"/>
                <w:szCs w:val="24"/>
                <w:lang w:eastAsia="lv-LV"/>
              </w:rPr>
              <w:t>Pārresoru</w:t>
            </w:r>
            <w:proofErr w:type="spellEnd"/>
            <w:r w:rsidRPr="007560FB">
              <w:rPr>
                <w:rFonts w:ascii="Times New Roman" w:hAnsi="Times New Roman" w:cs="Times New Roman"/>
                <w:sz w:val="24"/>
                <w:szCs w:val="24"/>
                <w:lang w:eastAsia="lv-LV"/>
              </w:rPr>
              <w:t xml:space="preserve"> koordinācijas centrā priekšlikumu par 20</w:t>
            </w:r>
            <w:r w:rsidR="00EC1F65" w:rsidRPr="007560FB">
              <w:rPr>
                <w:rFonts w:ascii="Times New Roman" w:hAnsi="Times New Roman" w:cs="Times New Roman"/>
                <w:sz w:val="24"/>
                <w:szCs w:val="24"/>
                <w:lang w:eastAsia="lv-LV"/>
              </w:rPr>
              <w:t>20</w:t>
            </w:r>
            <w:r w:rsidRPr="007560FB">
              <w:rPr>
                <w:rFonts w:ascii="Times New Roman" w:hAnsi="Times New Roman" w:cs="Times New Roman"/>
                <w:sz w:val="24"/>
                <w:szCs w:val="24"/>
                <w:lang w:eastAsia="lv-LV"/>
              </w:rPr>
              <w:t>.-202</w:t>
            </w:r>
            <w:r w:rsidR="00EC1F65" w:rsidRPr="007560FB">
              <w:rPr>
                <w:rFonts w:ascii="Times New Roman" w:hAnsi="Times New Roman" w:cs="Times New Roman"/>
                <w:sz w:val="24"/>
                <w:szCs w:val="24"/>
                <w:lang w:eastAsia="lv-LV"/>
              </w:rPr>
              <w:t>2</w:t>
            </w:r>
            <w:r w:rsidRPr="007560FB">
              <w:rPr>
                <w:rFonts w:ascii="Times New Roman" w:hAnsi="Times New Roman" w:cs="Times New Roman"/>
                <w:sz w:val="24"/>
                <w:szCs w:val="24"/>
                <w:lang w:eastAsia="lv-LV"/>
              </w:rPr>
              <w:t>.gada starpnozaru prioritāro pasākumu “Ārstniecības personu darba samaksas paaugstināšana” un tā īstenošanai nepieciešamo finansējumu, Veselības ministrijas padotības iestādēm un ministrijām (</w:t>
            </w:r>
            <w:proofErr w:type="spellStart"/>
            <w:r w:rsidRPr="007560FB">
              <w:rPr>
                <w:rFonts w:ascii="Times New Roman" w:hAnsi="Times New Roman" w:cs="Times New Roman"/>
                <w:sz w:val="24"/>
                <w:szCs w:val="24"/>
                <w:lang w:eastAsia="lv-LV"/>
              </w:rPr>
              <w:t>Iekšlietu</w:t>
            </w:r>
            <w:proofErr w:type="spellEnd"/>
            <w:r w:rsidRPr="007560FB">
              <w:rPr>
                <w:rFonts w:ascii="Times New Roman" w:hAnsi="Times New Roman" w:cs="Times New Roman"/>
                <w:sz w:val="24"/>
                <w:szCs w:val="24"/>
                <w:lang w:eastAsia="lv-LV"/>
              </w:rPr>
              <w:t xml:space="preserve"> ministrijai, Izglītības un zinātnes ministrijai, Tieslietu ministrijai un Labklājības ministrijai) tika lūgts iesniegt aktuālo informāciju par budžeta iestādēs, ministrijas un pašvaldību padotībā esošajās izglītības iestādēs, kā arī </w:t>
            </w:r>
            <w:proofErr w:type="spellStart"/>
            <w:r w:rsidRPr="007560FB">
              <w:rPr>
                <w:rFonts w:ascii="Times New Roman" w:hAnsi="Times New Roman" w:cs="Times New Roman"/>
                <w:sz w:val="24"/>
                <w:szCs w:val="24"/>
                <w:lang w:eastAsia="lv-LV"/>
              </w:rPr>
              <w:t>līgumorganizācijās</w:t>
            </w:r>
            <w:proofErr w:type="spellEnd"/>
            <w:r w:rsidRPr="007560FB">
              <w:rPr>
                <w:rFonts w:ascii="Times New Roman" w:hAnsi="Times New Roman" w:cs="Times New Roman"/>
                <w:sz w:val="24"/>
                <w:szCs w:val="24"/>
                <w:lang w:eastAsia="lv-LV"/>
              </w:rPr>
              <w:t>, ar kurām noslēgts līgums par veselības aprūpes pakalpojumu sniegšanu (ja ir attiecināms), nodarbināto ārstniecības personu slodzēm un darba samaksu.</w:t>
            </w:r>
          </w:p>
          <w:p w:rsidR="00EC1F65" w:rsidRPr="007560FB" w:rsidRDefault="00D17B29" w:rsidP="00A5548A">
            <w:pPr>
              <w:pStyle w:val="NoSpacing"/>
              <w:ind w:firstLine="453"/>
              <w:jc w:val="both"/>
              <w:rPr>
                <w:rFonts w:ascii="Times New Roman" w:hAnsi="Times New Roman" w:cs="Times New Roman"/>
                <w:sz w:val="24"/>
                <w:szCs w:val="24"/>
                <w:lang w:eastAsia="lv-LV"/>
              </w:rPr>
            </w:pPr>
            <w:r w:rsidRPr="007560FB">
              <w:rPr>
                <w:rFonts w:ascii="Times New Roman" w:eastAsia="Verdana" w:hAnsi="Times New Roman"/>
                <w:kern w:val="24"/>
                <w:sz w:val="24"/>
                <w:szCs w:val="24"/>
                <w:lang w:eastAsia="lv-LV"/>
              </w:rPr>
              <w:t>2019.gada 31.oktobra Veselības nozares stratēģiskās padomes, kura ir izveidota kā konsultatīva institūcija, sēdes dalībnieki ieteica, palielināt darba samaksu visām ārstniecības personām ievērojot vienādības principu ar  procentuāli vienādu plānoto palielinājumu visām nodarbināto grupām.</w:t>
            </w:r>
          </w:p>
        </w:tc>
      </w:tr>
      <w:tr w:rsidR="007560FB" w:rsidRPr="007560FB" w:rsidTr="0079260F">
        <w:tc>
          <w:tcPr>
            <w:tcW w:w="568" w:type="dxa"/>
          </w:tcPr>
          <w:p w:rsidR="00130487" w:rsidRPr="007560FB" w:rsidRDefault="00130487" w:rsidP="00130487">
            <w:pPr>
              <w:pStyle w:val="NoSpacing"/>
              <w:jc w:val="center"/>
              <w:rPr>
                <w:rFonts w:ascii="Times New Roman" w:hAnsi="Times New Roman" w:cs="Times New Roman"/>
                <w:sz w:val="24"/>
                <w:szCs w:val="24"/>
                <w:lang w:eastAsia="lv-LV"/>
              </w:rPr>
            </w:pPr>
            <w:r w:rsidRPr="007560FB">
              <w:rPr>
                <w:rFonts w:ascii="Times New Roman" w:hAnsi="Times New Roman" w:cs="Times New Roman"/>
                <w:sz w:val="24"/>
                <w:szCs w:val="24"/>
                <w:lang w:eastAsia="lv-LV"/>
              </w:rPr>
              <w:t>4.</w:t>
            </w:r>
          </w:p>
        </w:tc>
        <w:tc>
          <w:tcPr>
            <w:tcW w:w="1559" w:type="dxa"/>
          </w:tcPr>
          <w:p w:rsidR="00130487" w:rsidRPr="007560FB" w:rsidRDefault="00130487" w:rsidP="00130487">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Cita informācija</w:t>
            </w:r>
          </w:p>
        </w:tc>
        <w:tc>
          <w:tcPr>
            <w:tcW w:w="7229" w:type="dxa"/>
          </w:tcPr>
          <w:p w:rsidR="00130487" w:rsidRPr="007560FB" w:rsidRDefault="006335C0" w:rsidP="006335C0">
            <w:pPr>
              <w:pStyle w:val="NoSpacing"/>
              <w:jc w:val="both"/>
              <w:rPr>
                <w:rFonts w:ascii="Times New Roman" w:hAnsi="Times New Roman" w:cs="Times New Roman"/>
                <w:sz w:val="24"/>
                <w:szCs w:val="24"/>
                <w:lang w:eastAsia="lv-LV"/>
              </w:rPr>
            </w:pPr>
            <w:r w:rsidRPr="007560FB">
              <w:rPr>
                <w:rFonts w:ascii="Times New Roman" w:hAnsi="Times New Roman" w:cs="Times New Roman"/>
                <w:sz w:val="24"/>
                <w:szCs w:val="24"/>
                <w:lang w:eastAsia="lv-LV"/>
              </w:rPr>
              <w:t>Nav</w:t>
            </w:r>
          </w:p>
        </w:tc>
      </w:tr>
    </w:tbl>
    <w:p w:rsidR="00EC6E12" w:rsidRPr="007560FB" w:rsidRDefault="00EC6E12" w:rsidP="00EC6E12">
      <w:pPr>
        <w:pStyle w:val="NoSpacing"/>
        <w:jc w:val="center"/>
        <w:rPr>
          <w:rFonts w:ascii="Times New Roman" w:hAnsi="Times New Roman" w:cs="Times New Roman"/>
          <w:sz w:val="24"/>
          <w:szCs w:val="24"/>
          <w:lang w:eastAsia="lv-LV"/>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678"/>
        <w:gridCol w:w="6128"/>
      </w:tblGrid>
      <w:tr w:rsidR="007560FB" w:rsidRPr="007560FB" w:rsidTr="000736BA">
        <w:trPr>
          <w:trHeight w:val="555"/>
        </w:trPr>
        <w:tc>
          <w:tcPr>
            <w:tcW w:w="5000" w:type="pct"/>
            <w:gridSpan w:val="3"/>
            <w:hideMark/>
          </w:tcPr>
          <w:p w:rsidR="000736BA" w:rsidRPr="007560FB" w:rsidRDefault="000736BA" w:rsidP="001B4A4B">
            <w:pPr>
              <w:spacing w:before="100" w:beforeAutospacing="1" w:after="100" w:afterAutospacing="1"/>
              <w:ind w:firstLine="272"/>
              <w:jc w:val="center"/>
              <w:rPr>
                <w:b/>
                <w:bCs/>
              </w:rPr>
            </w:pPr>
            <w:r w:rsidRPr="007560FB">
              <w:rPr>
                <w:b/>
                <w:bCs/>
              </w:rPr>
              <w:t>II. Tiesību akta projekta ietekme uz sabiedrību, tautsaimniecības attīstību un administratīvo slogu</w:t>
            </w:r>
          </w:p>
        </w:tc>
      </w:tr>
      <w:tr w:rsidR="007560FB" w:rsidRPr="007560FB" w:rsidTr="000736BA">
        <w:trPr>
          <w:trHeight w:val="465"/>
        </w:trPr>
        <w:tc>
          <w:tcPr>
            <w:tcW w:w="294" w:type="pct"/>
            <w:hideMark/>
          </w:tcPr>
          <w:p w:rsidR="000736BA" w:rsidRPr="007560FB" w:rsidRDefault="000736BA" w:rsidP="001B4A4B">
            <w:r w:rsidRPr="007560FB">
              <w:t>1.</w:t>
            </w:r>
          </w:p>
        </w:tc>
        <w:tc>
          <w:tcPr>
            <w:tcW w:w="1431" w:type="pct"/>
            <w:hideMark/>
          </w:tcPr>
          <w:p w:rsidR="000736BA" w:rsidRPr="007560FB" w:rsidRDefault="000736BA" w:rsidP="001B4A4B">
            <w:r w:rsidRPr="007560FB">
              <w:t xml:space="preserve">Sabiedrības </w:t>
            </w:r>
            <w:proofErr w:type="spellStart"/>
            <w:r w:rsidRPr="007560FB">
              <w:t>mērķgrupas</w:t>
            </w:r>
            <w:proofErr w:type="spellEnd"/>
            <w:r w:rsidRPr="007560FB">
              <w:t>, kuras tiesiskais regulējums ietekmē vai varētu ietekmēt</w:t>
            </w:r>
          </w:p>
        </w:tc>
        <w:tc>
          <w:tcPr>
            <w:tcW w:w="3275" w:type="pct"/>
            <w:hideMark/>
          </w:tcPr>
          <w:p w:rsidR="000736BA" w:rsidRPr="007560FB" w:rsidRDefault="000736BA" w:rsidP="00A5548A">
            <w:pPr>
              <w:ind w:firstLine="493"/>
              <w:jc w:val="both"/>
            </w:pPr>
            <w:r w:rsidRPr="007560FB">
              <w:t xml:space="preserve">Noteikumu projekta tiesiskais regulējums attiecas uz ārstniecības personām, kas strādā pašvaldību iestādēs, </w:t>
            </w:r>
            <w:r w:rsidR="00E621D8" w:rsidRPr="007560FB">
              <w:rPr>
                <w:rFonts w:cs="Angsana New" w:hint="cs"/>
                <w:bCs/>
                <w:shd w:val="clear" w:color="auto" w:fill="FFFFFF"/>
              </w:rPr>
              <w:t>valsts iestādēs</w:t>
            </w:r>
            <w:r w:rsidR="00E621D8" w:rsidRPr="007560FB">
              <w:rPr>
                <w:rFonts w:cs="Angsana New" w:hint="cs"/>
                <w:shd w:val="clear" w:color="auto" w:fill="FFFFFF"/>
              </w:rPr>
              <w:t>,</w:t>
            </w:r>
            <w:r w:rsidR="00E621D8" w:rsidRPr="007560FB">
              <w:rPr>
                <w:rFonts w:cs="Angsana New"/>
                <w:shd w:val="clear" w:color="auto" w:fill="FFFFFF"/>
              </w:rPr>
              <w:t xml:space="preserve"> </w:t>
            </w:r>
            <w:r w:rsidRPr="007560FB">
              <w:t>valsts un pašvaldību kapitālsabiedrībās vai publiski privātās kapitālsabiedrībās, kas noslēgušas līgumu par no valsts budžeta apmaksāto veselības aprūpes pakalpojumu sniegšanu tai skaitā uz rezidentiem</w:t>
            </w:r>
            <w:r w:rsidR="00E621D8" w:rsidRPr="007560FB">
              <w:t>,</w:t>
            </w:r>
            <w:r w:rsidR="00E621D8" w:rsidRPr="007560FB">
              <w:rPr>
                <w:rFonts w:cs="Angsana New" w:hint="cs"/>
                <w:bCs/>
                <w:shd w:val="clear" w:color="auto" w:fill="FFFFFF"/>
              </w:rPr>
              <w:t xml:space="preserve"> kā arī </w:t>
            </w:r>
            <w:r w:rsidR="00E621D8" w:rsidRPr="007560FB">
              <w:rPr>
                <w:rFonts w:cs="Angsana New"/>
                <w:bCs/>
                <w:shd w:val="clear" w:color="auto" w:fill="FFFFFF"/>
              </w:rPr>
              <w:t xml:space="preserve">uz </w:t>
            </w:r>
            <w:r w:rsidR="00E621D8" w:rsidRPr="007560FB">
              <w:rPr>
                <w:rFonts w:cs="Angsana New" w:hint="cs"/>
                <w:bCs/>
                <w:shd w:val="clear" w:color="auto" w:fill="FFFFFF"/>
              </w:rPr>
              <w:t>Neatliekamās medicīniskās palīdzības dienesta neatliekamās medicīniskās palīdzības brigādes operatīvā medicīniskā transportlīdzekļa vadītājiem</w:t>
            </w:r>
            <w:r w:rsidR="00C42994" w:rsidRPr="007560FB">
              <w:rPr>
                <w:bCs/>
              </w:rPr>
              <w:t xml:space="preserve"> un Tieslietu ministrijas padotības iestādes Ieslodzījumu vietu pārvaldē strādājošam ārstniecības personām</w:t>
            </w:r>
          </w:p>
          <w:p w:rsidR="00E621D8" w:rsidRPr="007560FB" w:rsidRDefault="000736BA" w:rsidP="00A5548A">
            <w:pPr>
              <w:ind w:firstLine="493"/>
              <w:jc w:val="both"/>
              <w:rPr>
                <w:bCs/>
              </w:rPr>
            </w:pPr>
            <w:r w:rsidRPr="007560FB">
              <w:rPr>
                <w:bCs/>
              </w:rPr>
              <w:t>Plānotais vidējais ārstniecības personu slodžu skaits 20</w:t>
            </w:r>
            <w:r w:rsidR="00C42994" w:rsidRPr="007560FB">
              <w:rPr>
                <w:bCs/>
              </w:rPr>
              <w:t>20</w:t>
            </w:r>
            <w:r w:rsidRPr="007560FB">
              <w:rPr>
                <w:bCs/>
              </w:rPr>
              <w:t>.gadam kopā ir 22 3</w:t>
            </w:r>
            <w:r w:rsidR="008D458B" w:rsidRPr="007560FB">
              <w:rPr>
                <w:bCs/>
              </w:rPr>
              <w:t>40</w:t>
            </w:r>
            <w:r w:rsidRPr="007560FB">
              <w:rPr>
                <w:bCs/>
              </w:rPr>
              <w:t>, tai skaitā vidējais ārstu un funkcionālo speciālistu slodžu skaits 7 777, vidējais ārstniecības un pacientu aprūpes personu slodžu skaits 11 40</w:t>
            </w:r>
            <w:r w:rsidR="008D458B" w:rsidRPr="007560FB">
              <w:rPr>
                <w:bCs/>
              </w:rPr>
              <w:t>4</w:t>
            </w:r>
            <w:r w:rsidRPr="007560FB">
              <w:rPr>
                <w:bCs/>
              </w:rPr>
              <w:t>, vidējais ārstniecības un pacientu aprūpes atbalsta personu slodžu skaits 3 159.</w:t>
            </w:r>
          </w:p>
          <w:p w:rsidR="00796CEB" w:rsidRPr="007560FB" w:rsidRDefault="00796CEB" w:rsidP="00570D8C">
            <w:pPr>
              <w:ind w:firstLine="493"/>
              <w:jc w:val="both"/>
              <w:rPr>
                <w:bCs/>
              </w:rPr>
            </w:pPr>
            <w:r w:rsidRPr="007560FB">
              <w:rPr>
                <w:bCs/>
              </w:rPr>
              <w:t xml:space="preserve">Plānotais </w:t>
            </w:r>
            <w:r w:rsidRPr="007560FB">
              <w:rPr>
                <w:rFonts w:cs="Angsana New" w:hint="cs"/>
                <w:bCs/>
                <w:shd w:val="clear" w:color="auto" w:fill="FFFFFF"/>
              </w:rPr>
              <w:t xml:space="preserve">Neatliekamās medicīniskās palīdzības dienesta </w:t>
            </w:r>
            <w:r w:rsidRPr="007560FB">
              <w:rPr>
                <w:bCs/>
              </w:rPr>
              <w:t>veselības aprūpes jomā nodarbināto slodžu skaits 2020.gadam kopā ir 2 968,</w:t>
            </w:r>
            <w:r w:rsidR="00570D8C" w:rsidRPr="007560FB">
              <w:rPr>
                <w:bCs/>
              </w:rPr>
              <w:t>25</w:t>
            </w:r>
            <w:r w:rsidRPr="007560FB">
              <w:rPr>
                <w:bCs/>
              </w:rPr>
              <w:t xml:space="preserve">, tai skaitā sertificēto ārstniecības personu amatu slodžu skaits 1 443, reģistrēto ārstniecības personu </w:t>
            </w:r>
            <w:r w:rsidRPr="007560FB">
              <w:rPr>
                <w:bCs/>
              </w:rPr>
              <w:lastRenderedPageBreak/>
              <w:t>amatu slodžu skaits 656,25 un transportlīdzekļa vadītāju slodžu skaits 869.</w:t>
            </w:r>
          </w:p>
          <w:p w:rsidR="007442F6" w:rsidRPr="007560FB" w:rsidRDefault="007442F6" w:rsidP="00A5548A">
            <w:pPr>
              <w:ind w:firstLine="493"/>
              <w:jc w:val="both"/>
              <w:rPr>
                <w:bCs/>
              </w:rPr>
            </w:pPr>
            <w:r w:rsidRPr="007560FB">
              <w:rPr>
                <w:bCs/>
              </w:rPr>
              <w:t>Plānotais Tieslietu ministrijas padotības iestādes Ieslodzījumu vietu pārvaldē strādājošo ārstniecības personu slodžu skaits 2020.gadam kopā ir 114,75, tai skaitā sertificēto ārstniecības personu amatu slodžu skaits 100 un reģistrēto ārstniecības personu amatu slodžu skaits 14,75.</w:t>
            </w:r>
          </w:p>
          <w:p w:rsidR="00796CEB" w:rsidRPr="007560FB" w:rsidRDefault="00796CEB" w:rsidP="004C1DA8">
            <w:pPr>
              <w:ind w:firstLine="350"/>
              <w:jc w:val="both"/>
              <w:rPr>
                <w:bCs/>
              </w:rPr>
            </w:pPr>
          </w:p>
        </w:tc>
      </w:tr>
      <w:tr w:rsidR="007560FB" w:rsidRPr="007560FB" w:rsidTr="000736BA">
        <w:trPr>
          <w:trHeight w:val="510"/>
        </w:trPr>
        <w:tc>
          <w:tcPr>
            <w:tcW w:w="294" w:type="pct"/>
            <w:hideMark/>
          </w:tcPr>
          <w:p w:rsidR="000736BA" w:rsidRPr="007560FB" w:rsidRDefault="000736BA" w:rsidP="001B4A4B">
            <w:r w:rsidRPr="007560FB">
              <w:lastRenderedPageBreak/>
              <w:t>2.</w:t>
            </w:r>
          </w:p>
        </w:tc>
        <w:tc>
          <w:tcPr>
            <w:tcW w:w="1431" w:type="pct"/>
            <w:hideMark/>
          </w:tcPr>
          <w:p w:rsidR="000736BA" w:rsidRPr="007560FB" w:rsidRDefault="000736BA" w:rsidP="001B4A4B">
            <w:r w:rsidRPr="007560FB">
              <w:t>Tiesiskā regulējuma ietekme uz tautsaimniecību un administratīvo slogu</w:t>
            </w:r>
          </w:p>
        </w:tc>
        <w:tc>
          <w:tcPr>
            <w:tcW w:w="3275" w:type="pct"/>
            <w:hideMark/>
          </w:tcPr>
          <w:p w:rsidR="000736BA" w:rsidRPr="007560FB" w:rsidRDefault="000736BA" w:rsidP="002C0906">
            <w:pPr>
              <w:ind w:firstLine="350"/>
              <w:jc w:val="both"/>
            </w:pPr>
            <w:r w:rsidRPr="007560FB">
              <w:t>Tiesiskajam regulējumam nav ietekmes uz tautsaimniecību un administratīvo slogu.</w:t>
            </w:r>
          </w:p>
          <w:p w:rsidR="000736BA" w:rsidRPr="007560FB" w:rsidRDefault="000736BA" w:rsidP="002C0906">
            <w:pPr>
              <w:ind w:firstLine="350"/>
              <w:jc w:val="both"/>
            </w:pPr>
          </w:p>
        </w:tc>
      </w:tr>
      <w:tr w:rsidR="007560FB" w:rsidRPr="007560FB" w:rsidTr="000736BA">
        <w:trPr>
          <w:trHeight w:val="510"/>
        </w:trPr>
        <w:tc>
          <w:tcPr>
            <w:tcW w:w="294" w:type="pct"/>
            <w:hideMark/>
          </w:tcPr>
          <w:p w:rsidR="000736BA" w:rsidRPr="007560FB" w:rsidRDefault="000736BA" w:rsidP="001B4A4B">
            <w:r w:rsidRPr="007560FB">
              <w:t>3.</w:t>
            </w:r>
          </w:p>
        </w:tc>
        <w:tc>
          <w:tcPr>
            <w:tcW w:w="1431" w:type="pct"/>
            <w:hideMark/>
          </w:tcPr>
          <w:p w:rsidR="000736BA" w:rsidRPr="007560FB" w:rsidRDefault="000736BA" w:rsidP="001B4A4B">
            <w:r w:rsidRPr="007560FB">
              <w:t>Administratīvo izmaksu monetārs novērtējums</w:t>
            </w:r>
          </w:p>
        </w:tc>
        <w:tc>
          <w:tcPr>
            <w:tcW w:w="3275" w:type="pct"/>
            <w:hideMark/>
          </w:tcPr>
          <w:p w:rsidR="000736BA" w:rsidRPr="007560FB" w:rsidRDefault="000736BA" w:rsidP="001B4A4B">
            <w:r w:rsidRPr="007560FB">
              <w:t>Projekts šo jomu neskar.</w:t>
            </w:r>
          </w:p>
          <w:p w:rsidR="000736BA" w:rsidRPr="007560FB" w:rsidRDefault="000736BA" w:rsidP="001B4A4B"/>
        </w:tc>
      </w:tr>
      <w:tr w:rsidR="007560FB" w:rsidRPr="007560FB" w:rsidTr="000736BA">
        <w:trPr>
          <w:trHeight w:val="345"/>
        </w:trPr>
        <w:tc>
          <w:tcPr>
            <w:tcW w:w="294" w:type="pct"/>
            <w:hideMark/>
          </w:tcPr>
          <w:p w:rsidR="000736BA" w:rsidRPr="007560FB" w:rsidRDefault="000736BA" w:rsidP="001B4A4B">
            <w:r w:rsidRPr="007560FB">
              <w:t>4.</w:t>
            </w:r>
          </w:p>
        </w:tc>
        <w:tc>
          <w:tcPr>
            <w:tcW w:w="1431" w:type="pct"/>
            <w:hideMark/>
          </w:tcPr>
          <w:p w:rsidR="000736BA" w:rsidRPr="007560FB" w:rsidRDefault="000736BA" w:rsidP="001B4A4B">
            <w:r w:rsidRPr="007560FB">
              <w:t>Atbilstības izmaksu monetārs novērtējums</w:t>
            </w:r>
          </w:p>
        </w:tc>
        <w:tc>
          <w:tcPr>
            <w:tcW w:w="3275" w:type="pct"/>
            <w:hideMark/>
          </w:tcPr>
          <w:p w:rsidR="000736BA" w:rsidRPr="007560FB" w:rsidRDefault="00E85D84" w:rsidP="00E85D84">
            <w:r w:rsidRPr="007560FB">
              <w:t>Projekts šo jomu neskar.</w:t>
            </w:r>
          </w:p>
        </w:tc>
      </w:tr>
      <w:tr w:rsidR="007560FB" w:rsidRPr="007560FB" w:rsidTr="000736BA">
        <w:trPr>
          <w:trHeight w:val="345"/>
        </w:trPr>
        <w:tc>
          <w:tcPr>
            <w:tcW w:w="294" w:type="pct"/>
          </w:tcPr>
          <w:p w:rsidR="000736BA" w:rsidRPr="007560FB" w:rsidRDefault="000736BA" w:rsidP="001B4A4B"/>
        </w:tc>
        <w:tc>
          <w:tcPr>
            <w:tcW w:w="1431" w:type="pct"/>
          </w:tcPr>
          <w:p w:rsidR="000736BA" w:rsidRPr="007560FB" w:rsidRDefault="000736BA" w:rsidP="001B4A4B">
            <w:r w:rsidRPr="007560FB">
              <w:t>Cita informācija</w:t>
            </w:r>
          </w:p>
        </w:tc>
        <w:tc>
          <w:tcPr>
            <w:tcW w:w="3275" w:type="pct"/>
          </w:tcPr>
          <w:p w:rsidR="000736BA" w:rsidRPr="007560FB" w:rsidRDefault="000736BA" w:rsidP="001B4A4B">
            <w:pPr>
              <w:spacing w:before="100" w:beforeAutospacing="1" w:after="100" w:afterAutospacing="1" w:line="360" w:lineRule="auto"/>
            </w:pPr>
            <w:r w:rsidRPr="007560FB">
              <w:t>Nav</w:t>
            </w:r>
          </w:p>
        </w:tc>
      </w:tr>
      <w:tr w:rsidR="007560FB" w:rsidRPr="007560FB" w:rsidTr="000736BA">
        <w:trPr>
          <w:trHeight w:val="345"/>
        </w:trPr>
        <w:tc>
          <w:tcPr>
            <w:tcW w:w="294" w:type="pct"/>
          </w:tcPr>
          <w:p w:rsidR="00A020ED" w:rsidRPr="007560FB" w:rsidRDefault="00A020ED" w:rsidP="001B4A4B"/>
        </w:tc>
        <w:tc>
          <w:tcPr>
            <w:tcW w:w="1431" w:type="pct"/>
          </w:tcPr>
          <w:p w:rsidR="00A020ED" w:rsidRPr="007560FB" w:rsidRDefault="00A020ED" w:rsidP="001B4A4B"/>
        </w:tc>
        <w:tc>
          <w:tcPr>
            <w:tcW w:w="3275" w:type="pct"/>
          </w:tcPr>
          <w:p w:rsidR="00A020ED" w:rsidRPr="007560FB" w:rsidRDefault="00A020ED" w:rsidP="001B4A4B">
            <w:pPr>
              <w:spacing w:before="100" w:beforeAutospacing="1" w:after="100" w:afterAutospacing="1" w:line="360" w:lineRule="auto"/>
            </w:pPr>
          </w:p>
        </w:tc>
      </w:tr>
    </w:tbl>
    <w:tbl>
      <w:tblPr>
        <w:tblStyle w:val="TableGrid"/>
        <w:tblW w:w="9356" w:type="dxa"/>
        <w:tblInd w:w="-147" w:type="dxa"/>
        <w:tblLayout w:type="fixed"/>
        <w:tblLook w:val="04A0" w:firstRow="1" w:lastRow="0" w:firstColumn="1" w:lastColumn="0" w:noHBand="0" w:noVBand="1"/>
      </w:tblPr>
      <w:tblGrid>
        <w:gridCol w:w="1702"/>
        <w:gridCol w:w="1134"/>
        <w:gridCol w:w="1126"/>
        <w:gridCol w:w="1000"/>
        <w:gridCol w:w="1134"/>
        <w:gridCol w:w="992"/>
        <w:gridCol w:w="992"/>
        <w:gridCol w:w="1276"/>
      </w:tblGrid>
      <w:tr w:rsidR="007560FB" w:rsidRPr="007560FB" w:rsidTr="006936E5">
        <w:tc>
          <w:tcPr>
            <w:tcW w:w="9356" w:type="dxa"/>
            <w:gridSpan w:val="8"/>
          </w:tcPr>
          <w:p w:rsidR="00842AD1" w:rsidRPr="007560FB" w:rsidRDefault="00842AD1" w:rsidP="00842AD1">
            <w:pPr>
              <w:pStyle w:val="NoSpacing"/>
              <w:jc w:val="center"/>
              <w:rPr>
                <w:rFonts w:ascii="Times New Roman" w:hAnsi="Times New Roman" w:cs="Times New Roman"/>
                <w:b/>
                <w:iCs/>
                <w:sz w:val="24"/>
                <w:szCs w:val="24"/>
                <w:lang w:eastAsia="lv-LV"/>
              </w:rPr>
            </w:pPr>
            <w:r w:rsidRPr="007560FB">
              <w:rPr>
                <w:rFonts w:ascii="Times New Roman" w:hAnsi="Times New Roman" w:cs="Times New Roman"/>
                <w:b/>
                <w:iCs/>
                <w:sz w:val="24"/>
                <w:szCs w:val="24"/>
                <w:lang w:eastAsia="lv-LV"/>
              </w:rPr>
              <w:t>III. Tiesību akta projekta ietekme uz valsts budžetu un pašvaldību budžetiem</w:t>
            </w:r>
          </w:p>
        </w:tc>
      </w:tr>
      <w:tr w:rsidR="007560FB" w:rsidRPr="007560FB" w:rsidTr="006936E5">
        <w:tc>
          <w:tcPr>
            <w:tcW w:w="1702" w:type="dxa"/>
            <w:vMerge w:val="restart"/>
          </w:tcPr>
          <w:p w:rsidR="00842AD1" w:rsidRPr="007560FB" w:rsidRDefault="00842AD1" w:rsidP="00EC6E12">
            <w:pPr>
              <w:pStyle w:val="NoSpacing"/>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Rādītāji</w:t>
            </w:r>
          </w:p>
        </w:tc>
        <w:tc>
          <w:tcPr>
            <w:tcW w:w="2260" w:type="dxa"/>
            <w:gridSpan w:val="2"/>
            <w:vMerge w:val="restart"/>
          </w:tcPr>
          <w:p w:rsidR="00842AD1" w:rsidRPr="007560FB" w:rsidRDefault="00037CA6" w:rsidP="00EC6E12">
            <w:pPr>
              <w:pStyle w:val="NoSpacing"/>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201</w:t>
            </w:r>
            <w:r w:rsidR="00801B03" w:rsidRPr="007560FB">
              <w:rPr>
                <w:rFonts w:ascii="Times New Roman" w:hAnsi="Times New Roman" w:cs="Times New Roman"/>
                <w:iCs/>
                <w:sz w:val="24"/>
                <w:szCs w:val="24"/>
                <w:lang w:eastAsia="lv-LV"/>
              </w:rPr>
              <w:t>9</w:t>
            </w:r>
            <w:r w:rsidRPr="007560FB">
              <w:rPr>
                <w:rFonts w:ascii="Times New Roman" w:hAnsi="Times New Roman" w:cs="Times New Roman"/>
                <w:iCs/>
                <w:sz w:val="24"/>
                <w:szCs w:val="24"/>
                <w:lang w:eastAsia="lv-LV"/>
              </w:rPr>
              <w:t>. gads</w:t>
            </w:r>
          </w:p>
        </w:tc>
        <w:tc>
          <w:tcPr>
            <w:tcW w:w="5394" w:type="dxa"/>
            <w:gridSpan w:val="5"/>
          </w:tcPr>
          <w:p w:rsidR="00842AD1" w:rsidRPr="007560FB" w:rsidRDefault="00842AD1" w:rsidP="00EC6E12">
            <w:pPr>
              <w:pStyle w:val="NoSpacing"/>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Turpmākie trīs gadi (</w:t>
            </w:r>
            <w:proofErr w:type="spellStart"/>
            <w:r w:rsidR="00C2629E" w:rsidRPr="007560FB">
              <w:rPr>
                <w:rFonts w:ascii="Times New Roman" w:hAnsi="Times New Roman" w:cs="Times New Roman"/>
                <w:i/>
                <w:iCs/>
                <w:sz w:val="24"/>
                <w:szCs w:val="24"/>
                <w:lang w:eastAsia="lv-LV"/>
              </w:rPr>
              <w:t>euro</w:t>
            </w:r>
            <w:proofErr w:type="spellEnd"/>
            <w:r w:rsidRPr="007560FB">
              <w:rPr>
                <w:rFonts w:ascii="Times New Roman" w:hAnsi="Times New Roman" w:cs="Times New Roman"/>
                <w:iCs/>
                <w:sz w:val="24"/>
                <w:szCs w:val="24"/>
                <w:lang w:eastAsia="lv-LV"/>
              </w:rPr>
              <w:t>)</w:t>
            </w:r>
          </w:p>
        </w:tc>
      </w:tr>
      <w:tr w:rsidR="007560FB" w:rsidRPr="007560FB" w:rsidTr="006936E5">
        <w:tc>
          <w:tcPr>
            <w:tcW w:w="1702" w:type="dxa"/>
            <w:vMerge/>
          </w:tcPr>
          <w:p w:rsidR="00842AD1" w:rsidRPr="007560FB"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Pr="007560FB" w:rsidRDefault="00842AD1" w:rsidP="00EC6E12">
            <w:pPr>
              <w:pStyle w:val="NoSpacing"/>
              <w:rPr>
                <w:rFonts w:ascii="Times New Roman" w:hAnsi="Times New Roman" w:cs="Times New Roman"/>
                <w:iCs/>
                <w:sz w:val="24"/>
                <w:szCs w:val="24"/>
                <w:lang w:eastAsia="lv-LV"/>
              </w:rPr>
            </w:pPr>
          </w:p>
        </w:tc>
        <w:tc>
          <w:tcPr>
            <w:tcW w:w="2134" w:type="dxa"/>
            <w:gridSpan w:val="2"/>
          </w:tcPr>
          <w:p w:rsidR="00842AD1" w:rsidRPr="007560FB" w:rsidRDefault="00037CA6" w:rsidP="00EC6E12">
            <w:pPr>
              <w:pStyle w:val="NoSpacing"/>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20</w:t>
            </w:r>
            <w:r w:rsidR="00801B03" w:rsidRPr="007560FB">
              <w:rPr>
                <w:rFonts w:ascii="Times New Roman" w:hAnsi="Times New Roman" w:cs="Times New Roman"/>
                <w:iCs/>
                <w:sz w:val="24"/>
                <w:szCs w:val="24"/>
                <w:lang w:eastAsia="lv-LV"/>
              </w:rPr>
              <w:t>20</w:t>
            </w:r>
            <w:r w:rsidRPr="007560FB">
              <w:rPr>
                <w:rFonts w:ascii="Times New Roman" w:hAnsi="Times New Roman" w:cs="Times New Roman"/>
                <w:iCs/>
                <w:sz w:val="24"/>
                <w:szCs w:val="24"/>
                <w:lang w:eastAsia="lv-LV"/>
              </w:rPr>
              <w:t>. gads</w:t>
            </w:r>
          </w:p>
        </w:tc>
        <w:tc>
          <w:tcPr>
            <w:tcW w:w="1984" w:type="dxa"/>
            <w:gridSpan w:val="2"/>
          </w:tcPr>
          <w:p w:rsidR="00842AD1" w:rsidRPr="007560FB" w:rsidRDefault="00037CA6" w:rsidP="00EC6E12">
            <w:pPr>
              <w:pStyle w:val="NoSpacing"/>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202</w:t>
            </w:r>
            <w:r w:rsidR="00801B03" w:rsidRPr="007560FB">
              <w:rPr>
                <w:rFonts w:ascii="Times New Roman" w:hAnsi="Times New Roman" w:cs="Times New Roman"/>
                <w:iCs/>
                <w:sz w:val="24"/>
                <w:szCs w:val="24"/>
                <w:lang w:eastAsia="lv-LV"/>
              </w:rPr>
              <w:t>1</w:t>
            </w:r>
            <w:r w:rsidRPr="007560FB">
              <w:rPr>
                <w:rFonts w:ascii="Times New Roman" w:hAnsi="Times New Roman" w:cs="Times New Roman"/>
                <w:iCs/>
                <w:sz w:val="24"/>
                <w:szCs w:val="24"/>
                <w:lang w:eastAsia="lv-LV"/>
              </w:rPr>
              <w:t>. gads</w:t>
            </w:r>
          </w:p>
        </w:tc>
        <w:tc>
          <w:tcPr>
            <w:tcW w:w="1276" w:type="dxa"/>
          </w:tcPr>
          <w:p w:rsidR="00842AD1" w:rsidRPr="007560FB" w:rsidRDefault="00037CA6" w:rsidP="00EC6E12">
            <w:pPr>
              <w:pStyle w:val="NoSpacing"/>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202</w:t>
            </w:r>
            <w:r w:rsidR="00801B03" w:rsidRPr="007560FB">
              <w:rPr>
                <w:rFonts w:ascii="Times New Roman" w:hAnsi="Times New Roman" w:cs="Times New Roman"/>
                <w:iCs/>
                <w:sz w:val="24"/>
                <w:szCs w:val="24"/>
                <w:lang w:eastAsia="lv-LV"/>
              </w:rPr>
              <w:t>2</w:t>
            </w:r>
            <w:r w:rsidRPr="007560FB">
              <w:rPr>
                <w:rFonts w:ascii="Times New Roman" w:hAnsi="Times New Roman" w:cs="Times New Roman"/>
                <w:iCs/>
                <w:sz w:val="24"/>
                <w:szCs w:val="24"/>
                <w:lang w:eastAsia="lv-LV"/>
              </w:rPr>
              <w:t>. gads</w:t>
            </w:r>
          </w:p>
        </w:tc>
      </w:tr>
      <w:tr w:rsidR="007560FB" w:rsidRPr="007560FB" w:rsidTr="00FB4508">
        <w:tc>
          <w:tcPr>
            <w:tcW w:w="1702" w:type="dxa"/>
            <w:vMerge/>
          </w:tcPr>
          <w:p w:rsidR="00842AD1" w:rsidRPr="007560FB" w:rsidRDefault="00842AD1" w:rsidP="00EC6E12">
            <w:pPr>
              <w:pStyle w:val="NoSpacing"/>
              <w:rPr>
                <w:rFonts w:ascii="Times New Roman" w:hAnsi="Times New Roman" w:cs="Times New Roman"/>
                <w:iCs/>
                <w:sz w:val="24"/>
                <w:szCs w:val="24"/>
                <w:lang w:eastAsia="lv-LV"/>
              </w:rPr>
            </w:pPr>
          </w:p>
        </w:tc>
        <w:tc>
          <w:tcPr>
            <w:tcW w:w="1134" w:type="dxa"/>
          </w:tcPr>
          <w:p w:rsidR="00842AD1" w:rsidRPr="007560FB" w:rsidRDefault="00842AD1" w:rsidP="00842AD1">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saskaņā ar valsts budžetu kārtējam gadam</w:t>
            </w:r>
          </w:p>
        </w:tc>
        <w:tc>
          <w:tcPr>
            <w:tcW w:w="1126" w:type="dxa"/>
          </w:tcPr>
          <w:p w:rsidR="00842AD1" w:rsidRPr="007560FB" w:rsidRDefault="00842AD1" w:rsidP="00842AD1">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Pr="007560FB" w:rsidRDefault="00842AD1" w:rsidP="00842AD1">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saskaņā ar vidēja termiņa budžeta ietvaru</w:t>
            </w:r>
          </w:p>
        </w:tc>
        <w:tc>
          <w:tcPr>
            <w:tcW w:w="1134" w:type="dxa"/>
          </w:tcPr>
          <w:p w:rsidR="006E71F7" w:rsidRPr="007560FB" w:rsidRDefault="00842AD1" w:rsidP="00842AD1">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izmaiņas, salīdzi</w:t>
            </w:r>
            <w:r w:rsidR="006E71F7" w:rsidRPr="007560FB">
              <w:rPr>
                <w:rFonts w:ascii="Times New Roman" w:hAnsi="Times New Roman" w:cs="Times New Roman"/>
                <w:iCs/>
                <w:sz w:val="24"/>
                <w:szCs w:val="24"/>
                <w:lang w:eastAsia="lv-LV"/>
              </w:rPr>
              <w:t>-</w:t>
            </w:r>
          </w:p>
          <w:p w:rsidR="00842AD1" w:rsidRPr="007560FB" w:rsidRDefault="00842AD1" w:rsidP="00037CA6">
            <w:pPr>
              <w:pStyle w:val="NoSpacing"/>
              <w:jc w:val="both"/>
              <w:rPr>
                <w:rFonts w:ascii="Times New Roman" w:hAnsi="Times New Roman" w:cs="Times New Roman"/>
                <w:iCs/>
                <w:sz w:val="24"/>
                <w:szCs w:val="24"/>
                <w:lang w:eastAsia="lv-LV"/>
              </w:rPr>
            </w:pPr>
            <w:proofErr w:type="spellStart"/>
            <w:r w:rsidRPr="007560FB">
              <w:rPr>
                <w:rFonts w:ascii="Times New Roman" w:hAnsi="Times New Roman" w:cs="Times New Roman"/>
                <w:iCs/>
                <w:sz w:val="24"/>
                <w:szCs w:val="24"/>
                <w:lang w:eastAsia="lv-LV"/>
              </w:rPr>
              <w:t>not</w:t>
            </w:r>
            <w:proofErr w:type="spellEnd"/>
            <w:r w:rsidRPr="007560FB">
              <w:rPr>
                <w:rFonts w:ascii="Times New Roman" w:hAnsi="Times New Roman" w:cs="Times New Roman"/>
                <w:iCs/>
                <w:sz w:val="24"/>
                <w:szCs w:val="24"/>
                <w:lang w:eastAsia="lv-LV"/>
              </w:rPr>
              <w:t xml:space="preserve"> ar vidēja termiņa budžeta ietvaru </w:t>
            </w:r>
            <w:r w:rsidR="00037CA6" w:rsidRPr="007560FB">
              <w:rPr>
                <w:rFonts w:ascii="Times New Roman" w:hAnsi="Times New Roman" w:cs="Times New Roman"/>
                <w:iCs/>
                <w:sz w:val="24"/>
                <w:szCs w:val="24"/>
                <w:lang w:eastAsia="lv-LV"/>
              </w:rPr>
              <w:t>20</w:t>
            </w:r>
            <w:r w:rsidR="00801B03" w:rsidRPr="007560FB">
              <w:rPr>
                <w:rFonts w:ascii="Times New Roman" w:hAnsi="Times New Roman" w:cs="Times New Roman"/>
                <w:iCs/>
                <w:sz w:val="24"/>
                <w:szCs w:val="24"/>
                <w:lang w:eastAsia="lv-LV"/>
              </w:rPr>
              <w:t>20</w:t>
            </w:r>
            <w:r w:rsidR="00037CA6" w:rsidRPr="007560FB">
              <w:rPr>
                <w:rFonts w:ascii="Times New Roman" w:hAnsi="Times New Roman" w:cs="Times New Roman"/>
                <w:iCs/>
                <w:sz w:val="24"/>
                <w:szCs w:val="24"/>
                <w:lang w:eastAsia="lv-LV"/>
              </w:rPr>
              <w:t>.</w:t>
            </w:r>
            <w:r w:rsidRPr="007560FB">
              <w:rPr>
                <w:rFonts w:ascii="Times New Roman" w:hAnsi="Times New Roman" w:cs="Times New Roman"/>
                <w:iCs/>
                <w:sz w:val="24"/>
                <w:szCs w:val="24"/>
                <w:lang w:eastAsia="lv-LV"/>
              </w:rPr>
              <w:t xml:space="preserve"> gadam</w:t>
            </w:r>
          </w:p>
        </w:tc>
        <w:tc>
          <w:tcPr>
            <w:tcW w:w="992" w:type="dxa"/>
          </w:tcPr>
          <w:p w:rsidR="00842AD1" w:rsidRPr="007560FB" w:rsidRDefault="00842AD1" w:rsidP="00842AD1">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saskaņā ar vidēja termiņa budžeta ietvaru</w:t>
            </w:r>
          </w:p>
        </w:tc>
        <w:tc>
          <w:tcPr>
            <w:tcW w:w="992" w:type="dxa"/>
          </w:tcPr>
          <w:p w:rsidR="00037CA6" w:rsidRPr="007560FB" w:rsidRDefault="00037CA6" w:rsidP="00842AD1">
            <w:pPr>
              <w:pStyle w:val="NoSpacing"/>
              <w:jc w:val="both"/>
              <w:rPr>
                <w:rFonts w:ascii="Times New Roman" w:hAnsi="Times New Roman" w:cs="Times New Roman"/>
                <w:iCs/>
                <w:sz w:val="24"/>
                <w:szCs w:val="24"/>
                <w:lang w:eastAsia="lv-LV"/>
              </w:rPr>
            </w:pPr>
            <w:proofErr w:type="spellStart"/>
            <w:r w:rsidRPr="007560FB">
              <w:rPr>
                <w:rFonts w:ascii="Times New Roman" w:hAnsi="Times New Roman" w:cs="Times New Roman"/>
                <w:iCs/>
                <w:sz w:val="24"/>
                <w:szCs w:val="24"/>
                <w:lang w:eastAsia="lv-LV"/>
              </w:rPr>
              <w:t>I</w:t>
            </w:r>
            <w:r w:rsidR="00842AD1" w:rsidRPr="007560FB">
              <w:rPr>
                <w:rFonts w:ascii="Times New Roman" w:hAnsi="Times New Roman" w:cs="Times New Roman"/>
                <w:iCs/>
                <w:sz w:val="24"/>
                <w:szCs w:val="24"/>
                <w:lang w:eastAsia="lv-LV"/>
              </w:rPr>
              <w:t>zmai</w:t>
            </w:r>
            <w:proofErr w:type="spellEnd"/>
            <w:r w:rsidRPr="007560FB">
              <w:rPr>
                <w:rFonts w:ascii="Times New Roman" w:hAnsi="Times New Roman" w:cs="Times New Roman"/>
                <w:iCs/>
                <w:sz w:val="24"/>
                <w:szCs w:val="24"/>
                <w:lang w:eastAsia="lv-LV"/>
              </w:rPr>
              <w:t>-</w:t>
            </w:r>
          </w:p>
          <w:p w:rsidR="006E71F7" w:rsidRPr="007560FB" w:rsidRDefault="00842AD1" w:rsidP="00842AD1">
            <w:pPr>
              <w:pStyle w:val="NoSpacing"/>
              <w:jc w:val="both"/>
              <w:rPr>
                <w:rFonts w:ascii="Times New Roman" w:hAnsi="Times New Roman" w:cs="Times New Roman"/>
                <w:iCs/>
                <w:sz w:val="24"/>
                <w:szCs w:val="24"/>
                <w:lang w:eastAsia="lv-LV"/>
              </w:rPr>
            </w:pPr>
            <w:proofErr w:type="spellStart"/>
            <w:r w:rsidRPr="007560FB">
              <w:rPr>
                <w:rFonts w:ascii="Times New Roman" w:hAnsi="Times New Roman" w:cs="Times New Roman"/>
                <w:iCs/>
                <w:sz w:val="24"/>
                <w:szCs w:val="24"/>
                <w:lang w:eastAsia="lv-LV"/>
              </w:rPr>
              <w:t>ņas</w:t>
            </w:r>
            <w:proofErr w:type="spellEnd"/>
            <w:r w:rsidRPr="007560FB">
              <w:rPr>
                <w:rFonts w:ascii="Times New Roman" w:hAnsi="Times New Roman" w:cs="Times New Roman"/>
                <w:iCs/>
                <w:sz w:val="24"/>
                <w:szCs w:val="24"/>
                <w:lang w:eastAsia="lv-LV"/>
              </w:rPr>
              <w:t>, salīdzi</w:t>
            </w:r>
            <w:r w:rsidR="006E71F7" w:rsidRPr="007560FB">
              <w:rPr>
                <w:rFonts w:ascii="Times New Roman" w:hAnsi="Times New Roman" w:cs="Times New Roman"/>
                <w:iCs/>
                <w:sz w:val="24"/>
                <w:szCs w:val="24"/>
                <w:lang w:eastAsia="lv-LV"/>
              </w:rPr>
              <w:t>-</w:t>
            </w:r>
          </w:p>
          <w:p w:rsidR="00842AD1" w:rsidRPr="007560FB" w:rsidRDefault="00842AD1" w:rsidP="00037CA6">
            <w:pPr>
              <w:pStyle w:val="NoSpacing"/>
              <w:jc w:val="both"/>
              <w:rPr>
                <w:rFonts w:ascii="Times New Roman" w:hAnsi="Times New Roman" w:cs="Times New Roman"/>
                <w:iCs/>
                <w:sz w:val="24"/>
                <w:szCs w:val="24"/>
                <w:lang w:eastAsia="lv-LV"/>
              </w:rPr>
            </w:pPr>
            <w:proofErr w:type="spellStart"/>
            <w:r w:rsidRPr="007560FB">
              <w:rPr>
                <w:rFonts w:ascii="Times New Roman" w:hAnsi="Times New Roman" w:cs="Times New Roman"/>
                <w:iCs/>
                <w:sz w:val="24"/>
                <w:szCs w:val="24"/>
                <w:lang w:eastAsia="lv-LV"/>
              </w:rPr>
              <w:t>not</w:t>
            </w:r>
            <w:proofErr w:type="spellEnd"/>
            <w:r w:rsidRPr="007560FB">
              <w:rPr>
                <w:rFonts w:ascii="Times New Roman" w:hAnsi="Times New Roman" w:cs="Times New Roman"/>
                <w:iCs/>
                <w:sz w:val="24"/>
                <w:szCs w:val="24"/>
                <w:lang w:eastAsia="lv-LV"/>
              </w:rPr>
              <w:t xml:space="preserve"> ar vidēja termiņa budžeta ietvaru </w:t>
            </w:r>
            <w:r w:rsidR="00037CA6" w:rsidRPr="007560FB">
              <w:rPr>
                <w:rFonts w:ascii="Times New Roman" w:hAnsi="Times New Roman" w:cs="Times New Roman"/>
                <w:iCs/>
                <w:sz w:val="24"/>
                <w:szCs w:val="24"/>
                <w:lang w:eastAsia="lv-LV"/>
              </w:rPr>
              <w:t>202</w:t>
            </w:r>
            <w:r w:rsidR="00801B03" w:rsidRPr="007560FB">
              <w:rPr>
                <w:rFonts w:ascii="Times New Roman" w:hAnsi="Times New Roman" w:cs="Times New Roman"/>
                <w:iCs/>
                <w:sz w:val="24"/>
                <w:szCs w:val="24"/>
                <w:lang w:eastAsia="lv-LV"/>
              </w:rPr>
              <w:t>1</w:t>
            </w:r>
            <w:r w:rsidR="00037CA6" w:rsidRPr="007560FB">
              <w:rPr>
                <w:rFonts w:ascii="Times New Roman" w:hAnsi="Times New Roman" w:cs="Times New Roman"/>
                <w:iCs/>
                <w:sz w:val="24"/>
                <w:szCs w:val="24"/>
                <w:lang w:eastAsia="lv-LV"/>
              </w:rPr>
              <w:t>.</w:t>
            </w:r>
            <w:r w:rsidRPr="007560FB">
              <w:rPr>
                <w:rFonts w:ascii="Times New Roman" w:hAnsi="Times New Roman" w:cs="Times New Roman"/>
                <w:iCs/>
                <w:sz w:val="24"/>
                <w:szCs w:val="24"/>
                <w:lang w:eastAsia="lv-LV"/>
              </w:rPr>
              <w:t xml:space="preserve"> gadam</w:t>
            </w:r>
          </w:p>
        </w:tc>
        <w:tc>
          <w:tcPr>
            <w:tcW w:w="1276" w:type="dxa"/>
          </w:tcPr>
          <w:p w:rsidR="006E71F7" w:rsidRPr="007560FB" w:rsidRDefault="00842AD1" w:rsidP="00842AD1">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izmaiņas, salīdzi</w:t>
            </w:r>
            <w:r w:rsidR="006E71F7" w:rsidRPr="007560FB">
              <w:rPr>
                <w:rFonts w:ascii="Times New Roman" w:hAnsi="Times New Roman" w:cs="Times New Roman"/>
                <w:iCs/>
                <w:sz w:val="24"/>
                <w:szCs w:val="24"/>
                <w:lang w:eastAsia="lv-LV"/>
              </w:rPr>
              <w:t>-</w:t>
            </w:r>
          </w:p>
          <w:p w:rsidR="00842AD1" w:rsidRPr="007560FB" w:rsidRDefault="00842AD1" w:rsidP="00037CA6">
            <w:pPr>
              <w:pStyle w:val="NoSpacing"/>
              <w:jc w:val="both"/>
              <w:rPr>
                <w:rFonts w:ascii="Times New Roman" w:hAnsi="Times New Roman" w:cs="Times New Roman"/>
                <w:iCs/>
                <w:sz w:val="24"/>
                <w:szCs w:val="24"/>
                <w:lang w:eastAsia="lv-LV"/>
              </w:rPr>
            </w:pPr>
            <w:proofErr w:type="spellStart"/>
            <w:r w:rsidRPr="007560FB">
              <w:rPr>
                <w:rFonts w:ascii="Times New Roman" w:hAnsi="Times New Roman" w:cs="Times New Roman"/>
                <w:iCs/>
                <w:sz w:val="24"/>
                <w:szCs w:val="24"/>
                <w:lang w:eastAsia="lv-LV"/>
              </w:rPr>
              <w:t>not</w:t>
            </w:r>
            <w:proofErr w:type="spellEnd"/>
            <w:r w:rsidRPr="007560FB">
              <w:rPr>
                <w:rFonts w:ascii="Times New Roman" w:hAnsi="Times New Roman" w:cs="Times New Roman"/>
                <w:iCs/>
                <w:sz w:val="24"/>
                <w:szCs w:val="24"/>
                <w:lang w:eastAsia="lv-LV"/>
              </w:rPr>
              <w:t xml:space="preserve"> ar vidēja termiņa budžeta ietvaru </w:t>
            </w:r>
            <w:r w:rsidR="00037CA6" w:rsidRPr="007560FB">
              <w:rPr>
                <w:rFonts w:ascii="Times New Roman" w:hAnsi="Times New Roman" w:cs="Times New Roman"/>
                <w:iCs/>
                <w:sz w:val="24"/>
                <w:szCs w:val="24"/>
                <w:lang w:eastAsia="lv-LV"/>
              </w:rPr>
              <w:t>2021.</w:t>
            </w:r>
            <w:r w:rsidRPr="007560FB">
              <w:rPr>
                <w:rFonts w:ascii="Times New Roman" w:hAnsi="Times New Roman" w:cs="Times New Roman"/>
                <w:iCs/>
                <w:sz w:val="24"/>
                <w:szCs w:val="24"/>
                <w:lang w:eastAsia="lv-LV"/>
              </w:rPr>
              <w:t xml:space="preserve"> gadam</w:t>
            </w:r>
          </w:p>
        </w:tc>
      </w:tr>
      <w:tr w:rsidR="007560FB" w:rsidRPr="007560FB" w:rsidTr="00FB4508">
        <w:tc>
          <w:tcPr>
            <w:tcW w:w="1702" w:type="dxa"/>
            <w:vAlign w:val="center"/>
          </w:tcPr>
          <w:p w:rsidR="00842AD1" w:rsidRPr="007560FB" w:rsidRDefault="00842AD1" w:rsidP="00884247">
            <w:pPr>
              <w:pStyle w:val="NoSpacing"/>
              <w:jc w:val="center"/>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1</w:t>
            </w:r>
          </w:p>
        </w:tc>
        <w:tc>
          <w:tcPr>
            <w:tcW w:w="1134" w:type="dxa"/>
            <w:vAlign w:val="center"/>
          </w:tcPr>
          <w:p w:rsidR="00842AD1" w:rsidRPr="007560FB" w:rsidRDefault="00842AD1" w:rsidP="00884247">
            <w:pPr>
              <w:pStyle w:val="NoSpacing"/>
              <w:jc w:val="center"/>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2</w:t>
            </w:r>
          </w:p>
        </w:tc>
        <w:tc>
          <w:tcPr>
            <w:tcW w:w="1126" w:type="dxa"/>
            <w:vAlign w:val="center"/>
          </w:tcPr>
          <w:p w:rsidR="00842AD1" w:rsidRPr="007560FB" w:rsidRDefault="00842AD1" w:rsidP="00884247">
            <w:pPr>
              <w:pStyle w:val="NoSpacing"/>
              <w:jc w:val="center"/>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3</w:t>
            </w:r>
          </w:p>
        </w:tc>
        <w:tc>
          <w:tcPr>
            <w:tcW w:w="1000" w:type="dxa"/>
            <w:vAlign w:val="center"/>
          </w:tcPr>
          <w:p w:rsidR="00842AD1" w:rsidRPr="007560FB" w:rsidRDefault="00842AD1" w:rsidP="00884247">
            <w:pPr>
              <w:pStyle w:val="NoSpacing"/>
              <w:jc w:val="center"/>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4</w:t>
            </w:r>
          </w:p>
        </w:tc>
        <w:tc>
          <w:tcPr>
            <w:tcW w:w="1134" w:type="dxa"/>
            <w:vAlign w:val="center"/>
          </w:tcPr>
          <w:p w:rsidR="00842AD1" w:rsidRPr="007560FB" w:rsidRDefault="00842AD1" w:rsidP="00884247">
            <w:pPr>
              <w:pStyle w:val="NoSpacing"/>
              <w:jc w:val="center"/>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5</w:t>
            </w:r>
          </w:p>
        </w:tc>
        <w:tc>
          <w:tcPr>
            <w:tcW w:w="992" w:type="dxa"/>
            <w:vAlign w:val="center"/>
          </w:tcPr>
          <w:p w:rsidR="00842AD1" w:rsidRPr="007560FB" w:rsidRDefault="00842AD1" w:rsidP="00884247">
            <w:pPr>
              <w:pStyle w:val="NoSpacing"/>
              <w:jc w:val="center"/>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6</w:t>
            </w:r>
          </w:p>
        </w:tc>
        <w:tc>
          <w:tcPr>
            <w:tcW w:w="992" w:type="dxa"/>
            <w:vAlign w:val="center"/>
          </w:tcPr>
          <w:p w:rsidR="00842AD1" w:rsidRPr="007560FB" w:rsidRDefault="00842AD1" w:rsidP="00884247">
            <w:pPr>
              <w:pStyle w:val="NoSpacing"/>
              <w:jc w:val="center"/>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7</w:t>
            </w:r>
          </w:p>
        </w:tc>
        <w:tc>
          <w:tcPr>
            <w:tcW w:w="1276" w:type="dxa"/>
            <w:vAlign w:val="center"/>
          </w:tcPr>
          <w:p w:rsidR="00842AD1" w:rsidRPr="007560FB" w:rsidRDefault="00842AD1" w:rsidP="00884247">
            <w:pPr>
              <w:pStyle w:val="NoSpacing"/>
              <w:jc w:val="center"/>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8</w:t>
            </w:r>
          </w:p>
        </w:tc>
      </w:tr>
      <w:tr w:rsidR="007560FB" w:rsidRPr="007560FB" w:rsidTr="00040952">
        <w:tc>
          <w:tcPr>
            <w:tcW w:w="1702" w:type="dxa"/>
            <w:vAlign w:val="center"/>
          </w:tcPr>
          <w:p w:rsidR="00485289" w:rsidRPr="007560FB" w:rsidRDefault="00485289" w:rsidP="00485289">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1. Budžeta ieņēmumi</w:t>
            </w:r>
          </w:p>
        </w:tc>
        <w:tc>
          <w:tcPr>
            <w:tcW w:w="1134" w:type="dxa"/>
            <w:vAlign w:val="center"/>
          </w:tcPr>
          <w:p w:rsidR="00485289" w:rsidRPr="007560FB" w:rsidRDefault="008F2824" w:rsidP="008838A8">
            <w:pPr>
              <w:jc w:val="right"/>
              <w:rPr>
                <w:b/>
                <w:bCs/>
                <w:sz w:val="20"/>
                <w:szCs w:val="20"/>
              </w:rPr>
            </w:pPr>
            <w:r w:rsidRPr="007560FB">
              <w:rPr>
                <w:b/>
                <w:bCs/>
                <w:sz w:val="20"/>
                <w:szCs w:val="20"/>
              </w:rPr>
              <w:t>984 593 221</w:t>
            </w:r>
          </w:p>
        </w:tc>
        <w:tc>
          <w:tcPr>
            <w:tcW w:w="1126" w:type="dxa"/>
            <w:vAlign w:val="center"/>
          </w:tcPr>
          <w:p w:rsidR="00485289" w:rsidRPr="007560FB" w:rsidRDefault="00485289" w:rsidP="00485289">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lang w:eastAsia="lv-LV"/>
              </w:rPr>
              <w:t>0</w:t>
            </w:r>
          </w:p>
        </w:tc>
        <w:tc>
          <w:tcPr>
            <w:tcW w:w="1000" w:type="dxa"/>
            <w:tcBorders>
              <w:top w:val="single" w:sz="8" w:space="0" w:color="auto"/>
              <w:left w:val="single" w:sz="8" w:space="0" w:color="auto"/>
              <w:bottom w:val="nil"/>
              <w:right w:val="single" w:sz="8" w:space="0" w:color="auto"/>
            </w:tcBorders>
            <w:shd w:val="clear" w:color="auto" w:fill="auto"/>
            <w:vAlign w:val="center"/>
          </w:tcPr>
          <w:p w:rsidR="00485289" w:rsidRPr="007560FB" w:rsidRDefault="00332E83" w:rsidP="008838A8">
            <w:pPr>
              <w:jc w:val="right"/>
              <w:rPr>
                <w:b/>
                <w:sz w:val="20"/>
                <w:szCs w:val="20"/>
              </w:rPr>
            </w:pPr>
            <w:r w:rsidRPr="007560FB">
              <w:rPr>
                <w:b/>
                <w:bCs/>
                <w:sz w:val="20"/>
                <w:szCs w:val="20"/>
              </w:rPr>
              <w:t>1 035 370 155</w:t>
            </w:r>
          </w:p>
        </w:tc>
        <w:tc>
          <w:tcPr>
            <w:tcW w:w="1134" w:type="dxa"/>
            <w:vAlign w:val="center"/>
          </w:tcPr>
          <w:p w:rsidR="00485289" w:rsidRPr="007560FB" w:rsidRDefault="00485289" w:rsidP="00485289">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lang w:eastAsia="lv-LV"/>
              </w:rPr>
              <w:t>0</w:t>
            </w:r>
          </w:p>
        </w:tc>
        <w:tc>
          <w:tcPr>
            <w:tcW w:w="992" w:type="dxa"/>
            <w:vAlign w:val="center"/>
          </w:tcPr>
          <w:p w:rsidR="00485289" w:rsidRPr="007560FB" w:rsidRDefault="00884247" w:rsidP="0087391B">
            <w:pPr>
              <w:jc w:val="right"/>
              <w:rPr>
                <w:b/>
                <w:bCs/>
                <w:sz w:val="20"/>
                <w:szCs w:val="20"/>
              </w:rPr>
            </w:pPr>
            <w:r w:rsidRPr="007560FB">
              <w:rPr>
                <w:b/>
                <w:bCs/>
                <w:sz w:val="20"/>
                <w:szCs w:val="20"/>
              </w:rPr>
              <w:t>1 012 832 932</w:t>
            </w:r>
          </w:p>
        </w:tc>
        <w:tc>
          <w:tcPr>
            <w:tcW w:w="992" w:type="dxa"/>
            <w:vAlign w:val="center"/>
          </w:tcPr>
          <w:p w:rsidR="00485289" w:rsidRPr="007560FB" w:rsidRDefault="00485289" w:rsidP="00485289">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lang w:eastAsia="lv-LV"/>
              </w:rPr>
              <w:t>0</w:t>
            </w:r>
          </w:p>
        </w:tc>
        <w:tc>
          <w:tcPr>
            <w:tcW w:w="1276" w:type="dxa"/>
            <w:vAlign w:val="center"/>
          </w:tcPr>
          <w:p w:rsidR="00485289" w:rsidRPr="007560FB" w:rsidRDefault="00485289" w:rsidP="00485289">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lang w:eastAsia="lv-LV"/>
              </w:rPr>
              <w:t>0</w:t>
            </w:r>
          </w:p>
        </w:tc>
      </w:tr>
      <w:tr w:rsidR="007560FB" w:rsidRPr="007560FB" w:rsidTr="00040952">
        <w:tc>
          <w:tcPr>
            <w:tcW w:w="1702" w:type="dxa"/>
            <w:vAlign w:val="center"/>
          </w:tcPr>
          <w:p w:rsidR="00485289" w:rsidRPr="007560FB" w:rsidRDefault="00485289" w:rsidP="00485289">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1.1. valsts pamatbudžets, tai skaitā ieņēmumi no maksas pakalpojumiem un citi pašu ieņēmumi</w:t>
            </w:r>
          </w:p>
        </w:tc>
        <w:tc>
          <w:tcPr>
            <w:tcW w:w="1134" w:type="dxa"/>
            <w:vAlign w:val="center"/>
          </w:tcPr>
          <w:p w:rsidR="00485289" w:rsidRPr="007560FB" w:rsidRDefault="008F2824" w:rsidP="008838A8">
            <w:pPr>
              <w:jc w:val="right"/>
              <w:rPr>
                <w:b/>
                <w:bCs/>
                <w:sz w:val="20"/>
                <w:szCs w:val="20"/>
              </w:rPr>
            </w:pPr>
            <w:r w:rsidRPr="007560FB">
              <w:rPr>
                <w:b/>
                <w:bCs/>
                <w:sz w:val="20"/>
                <w:szCs w:val="20"/>
              </w:rPr>
              <w:t>984 593 221</w:t>
            </w:r>
          </w:p>
        </w:tc>
        <w:tc>
          <w:tcPr>
            <w:tcW w:w="1126" w:type="dxa"/>
            <w:vAlign w:val="center"/>
          </w:tcPr>
          <w:p w:rsidR="00485289" w:rsidRPr="007560FB" w:rsidRDefault="00485289" w:rsidP="00485289">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tcBorders>
              <w:top w:val="single" w:sz="8" w:space="0" w:color="auto"/>
              <w:left w:val="single" w:sz="8" w:space="0" w:color="auto"/>
              <w:bottom w:val="nil"/>
              <w:right w:val="single" w:sz="8" w:space="0" w:color="auto"/>
            </w:tcBorders>
            <w:shd w:val="clear" w:color="auto" w:fill="auto"/>
            <w:vAlign w:val="center"/>
          </w:tcPr>
          <w:p w:rsidR="00485289" w:rsidRPr="007560FB" w:rsidRDefault="00332E83" w:rsidP="008838A8">
            <w:pPr>
              <w:jc w:val="right"/>
              <w:rPr>
                <w:sz w:val="20"/>
                <w:szCs w:val="20"/>
              </w:rPr>
            </w:pPr>
            <w:r w:rsidRPr="007560FB">
              <w:rPr>
                <w:b/>
                <w:bCs/>
                <w:sz w:val="20"/>
                <w:szCs w:val="20"/>
              </w:rPr>
              <w:t>1 035 370 155</w:t>
            </w:r>
          </w:p>
        </w:tc>
        <w:tc>
          <w:tcPr>
            <w:tcW w:w="1134" w:type="dxa"/>
            <w:vAlign w:val="center"/>
          </w:tcPr>
          <w:p w:rsidR="00485289" w:rsidRPr="007560FB" w:rsidRDefault="00485289" w:rsidP="00485289">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485289" w:rsidRPr="007560FB" w:rsidRDefault="00332E83" w:rsidP="0087391B">
            <w:pPr>
              <w:jc w:val="right"/>
              <w:rPr>
                <w:b/>
                <w:bCs/>
                <w:sz w:val="20"/>
                <w:szCs w:val="20"/>
              </w:rPr>
            </w:pPr>
            <w:r w:rsidRPr="007560FB">
              <w:rPr>
                <w:b/>
                <w:bCs/>
                <w:sz w:val="20"/>
                <w:szCs w:val="20"/>
              </w:rPr>
              <w:t>1</w:t>
            </w:r>
            <w:r w:rsidR="00884247" w:rsidRPr="007560FB">
              <w:rPr>
                <w:b/>
                <w:bCs/>
                <w:sz w:val="20"/>
                <w:szCs w:val="20"/>
              </w:rPr>
              <w:t> 012 832 932</w:t>
            </w:r>
          </w:p>
        </w:tc>
        <w:tc>
          <w:tcPr>
            <w:tcW w:w="992" w:type="dxa"/>
            <w:vAlign w:val="center"/>
          </w:tcPr>
          <w:p w:rsidR="00485289" w:rsidRPr="007560FB" w:rsidRDefault="00485289" w:rsidP="00485289">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485289" w:rsidRPr="007560FB" w:rsidRDefault="00485289" w:rsidP="00485289">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FB4508">
        <w:tc>
          <w:tcPr>
            <w:tcW w:w="1702" w:type="dxa"/>
            <w:vAlign w:val="center"/>
          </w:tcPr>
          <w:p w:rsidR="00DD1D17" w:rsidRPr="007560FB" w:rsidRDefault="00DD1D17" w:rsidP="00DD1D17">
            <w:pPr>
              <w:pStyle w:val="NoSpacing"/>
              <w:jc w:val="center"/>
              <w:rPr>
                <w:rFonts w:ascii="Times New Roman" w:hAnsi="Times New Roman" w:cs="Times New Roman"/>
                <w:i/>
                <w:iCs/>
                <w:sz w:val="24"/>
                <w:szCs w:val="24"/>
                <w:lang w:eastAsia="lv-LV"/>
              </w:rPr>
            </w:pPr>
            <w:r w:rsidRPr="007560FB">
              <w:rPr>
                <w:rFonts w:ascii="Times New Roman" w:hAnsi="Times New Roman" w:cs="Times New Roman"/>
                <w:i/>
                <w:iCs/>
                <w:sz w:val="24"/>
                <w:szCs w:val="24"/>
                <w:lang w:eastAsia="lv-LV"/>
              </w:rPr>
              <w:t>Veselības ministrija</w:t>
            </w:r>
          </w:p>
        </w:tc>
        <w:tc>
          <w:tcPr>
            <w:tcW w:w="1134" w:type="dxa"/>
            <w:vAlign w:val="center"/>
          </w:tcPr>
          <w:p w:rsidR="00DD1D17" w:rsidRPr="007560FB" w:rsidRDefault="00BF1A8D" w:rsidP="008838A8">
            <w:pPr>
              <w:jc w:val="right"/>
              <w:rPr>
                <w:b/>
                <w:iCs/>
                <w:sz w:val="20"/>
                <w:szCs w:val="20"/>
              </w:rPr>
            </w:pPr>
            <w:r w:rsidRPr="007560FB">
              <w:rPr>
                <w:b/>
                <w:bCs/>
                <w:sz w:val="20"/>
                <w:szCs w:val="20"/>
              </w:rPr>
              <w:t>923 461 795</w:t>
            </w:r>
          </w:p>
        </w:tc>
        <w:tc>
          <w:tcPr>
            <w:tcW w:w="112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D1D17" w:rsidRPr="007560FB" w:rsidRDefault="00615538" w:rsidP="00615538">
            <w:pPr>
              <w:jc w:val="right"/>
              <w:rPr>
                <w:b/>
                <w:bCs/>
                <w:sz w:val="20"/>
                <w:szCs w:val="20"/>
              </w:rPr>
            </w:pPr>
            <w:r w:rsidRPr="007560FB">
              <w:rPr>
                <w:b/>
                <w:bCs/>
                <w:sz w:val="20"/>
                <w:szCs w:val="20"/>
              </w:rPr>
              <w:t>975 844 388</w:t>
            </w:r>
          </w:p>
        </w:tc>
        <w:tc>
          <w:tcPr>
            <w:tcW w:w="1134"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DD1D17" w:rsidRPr="007560FB" w:rsidRDefault="00B210C7" w:rsidP="00B210C7">
            <w:pPr>
              <w:jc w:val="right"/>
              <w:rPr>
                <w:b/>
                <w:bCs/>
                <w:sz w:val="20"/>
                <w:szCs w:val="20"/>
              </w:rPr>
            </w:pPr>
            <w:r w:rsidRPr="007560FB">
              <w:rPr>
                <w:b/>
                <w:bCs/>
                <w:sz w:val="20"/>
                <w:szCs w:val="20"/>
              </w:rPr>
              <w:t>954 100 554</w:t>
            </w:r>
          </w:p>
        </w:tc>
        <w:tc>
          <w:tcPr>
            <w:tcW w:w="992"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FB4508">
        <w:tc>
          <w:tcPr>
            <w:tcW w:w="1702" w:type="dxa"/>
            <w:vAlign w:val="center"/>
          </w:tcPr>
          <w:p w:rsidR="00DD1D17" w:rsidRPr="007560FB" w:rsidRDefault="00DD1D17" w:rsidP="00DD1D17">
            <w:pPr>
              <w:pStyle w:val="NoSpacing"/>
              <w:jc w:val="both"/>
              <w:rPr>
                <w:rFonts w:ascii="Times New Roman" w:hAnsi="Times New Roman" w:cs="Times New Roman"/>
                <w:iCs/>
                <w:lang w:eastAsia="lv-LV"/>
              </w:rPr>
            </w:pPr>
            <w:bookmarkStart w:id="1" w:name="_Hlk531613584"/>
            <w:r w:rsidRPr="007560FB">
              <w:rPr>
                <w:rFonts w:ascii="Times New Roman" w:hAnsi="Times New Roman" w:cs="Times New Roman"/>
                <w:iCs/>
                <w:lang w:eastAsia="lv-LV"/>
              </w:rPr>
              <w:t>02.04.00</w:t>
            </w:r>
          </w:p>
        </w:tc>
        <w:tc>
          <w:tcPr>
            <w:tcW w:w="1134" w:type="dxa"/>
            <w:vAlign w:val="center"/>
          </w:tcPr>
          <w:p w:rsidR="00DD1D17" w:rsidRPr="007560FB" w:rsidRDefault="006A21AB" w:rsidP="006A21AB">
            <w:pPr>
              <w:rPr>
                <w:b/>
                <w:bCs/>
                <w:sz w:val="20"/>
                <w:szCs w:val="20"/>
              </w:rPr>
            </w:pPr>
            <w:r w:rsidRPr="007560FB">
              <w:rPr>
                <w:b/>
                <w:bCs/>
                <w:sz w:val="20"/>
                <w:szCs w:val="20"/>
              </w:rPr>
              <w:t>17 626 022</w:t>
            </w:r>
          </w:p>
        </w:tc>
        <w:tc>
          <w:tcPr>
            <w:tcW w:w="112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D1D17" w:rsidRPr="007560FB" w:rsidRDefault="00C33665" w:rsidP="00C33665">
            <w:pPr>
              <w:jc w:val="right"/>
              <w:rPr>
                <w:b/>
                <w:bCs/>
                <w:sz w:val="20"/>
                <w:szCs w:val="20"/>
              </w:rPr>
            </w:pPr>
            <w:r w:rsidRPr="007560FB">
              <w:rPr>
                <w:b/>
                <w:bCs/>
                <w:sz w:val="20"/>
                <w:szCs w:val="20"/>
              </w:rPr>
              <w:t>20 354 665</w:t>
            </w:r>
          </w:p>
        </w:tc>
        <w:tc>
          <w:tcPr>
            <w:tcW w:w="1134"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DD1D17" w:rsidRPr="007560FB" w:rsidRDefault="00DF5E63" w:rsidP="00DF5E63">
            <w:pPr>
              <w:jc w:val="right"/>
              <w:rPr>
                <w:b/>
                <w:bCs/>
                <w:sz w:val="20"/>
                <w:szCs w:val="20"/>
              </w:rPr>
            </w:pPr>
            <w:r w:rsidRPr="007560FB">
              <w:rPr>
                <w:b/>
                <w:bCs/>
                <w:sz w:val="20"/>
                <w:szCs w:val="20"/>
              </w:rPr>
              <w:t>21 832 077</w:t>
            </w:r>
          </w:p>
        </w:tc>
        <w:tc>
          <w:tcPr>
            <w:tcW w:w="992"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bookmarkEnd w:id="1"/>
      <w:tr w:rsidR="007560FB" w:rsidRPr="007560FB" w:rsidTr="00040952">
        <w:tc>
          <w:tcPr>
            <w:tcW w:w="1702" w:type="dxa"/>
            <w:vAlign w:val="center"/>
          </w:tcPr>
          <w:p w:rsidR="00DD1D17" w:rsidRPr="007560FB" w:rsidRDefault="00DD1D17" w:rsidP="00DD1D17">
            <w:pPr>
              <w:pStyle w:val="NoSpacing"/>
              <w:jc w:val="both"/>
              <w:rPr>
                <w:rFonts w:ascii="Times New Roman" w:hAnsi="Times New Roman" w:cs="Times New Roman"/>
                <w:iCs/>
                <w:lang w:eastAsia="lv-LV"/>
              </w:rPr>
            </w:pPr>
            <w:r w:rsidRPr="007560FB">
              <w:rPr>
                <w:rFonts w:ascii="Times New Roman" w:hAnsi="Times New Roman" w:cs="Times New Roman"/>
                <w:iCs/>
                <w:lang w:eastAsia="lv-LV"/>
              </w:rPr>
              <w:t xml:space="preserve">33.00.00 </w:t>
            </w:r>
          </w:p>
        </w:tc>
        <w:tc>
          <w:tcPr>
            <w:tcW w:w="1134" w:type="dxa"/>
            <w:vAlign w:val="center"/>
          </w:tcPr>
          <w:p w:rsidR="00DD1D17" w:rsidRPr="007560FB" w:rsidRDefault="00BD0AE5" w:rsidP="008838A8">
            <w:pPr>
              <w:jc w:val="right"/>
              <w:rPr>
                <w:b/>
                <w:bCs/>
                <w:sz w:val="20"/>
                <w:szCs w:val="20"/>
              </w:rPr>
            </w:pPr>
            <w:r w:rsidRPr="007560FB">
              <w:rPr>
                <w:b/>
                <w:bCs/>
                <w:sz w:val="20"/>
                <w:szCs w:val="20"/>
              </w:rPr>
              <w:t>821 764 938</w:t>
            </w:r>
          </w:p>
        </w:tc>
        <w:tc>
          <w:tcPr>
            <w:tcW w:w="112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tcBorders>
              <w:top w:val="nil"/>
              <w:left w:val="nil"/>
              <w:bottom w:val="single" w:sz="8" w:space="0" w:color="auto"/>
              <w:right w:val="single" w:sz="8" w:space="0" w:color="auto"/>
            </w:tcBorders>
            <w:shd w:val="clear" w:color="auto" w:fill="auto"/>
            <w:vAlign w:val="center"/>
          </w:tcPr>
          <w:p w:rsidR="00DD1D17" w:rsidRPr="007560FB" w:rsidRDefault="00381042" w:rsidP="00BB6998">
            <w:pPr>
              <w:jc w:val="right"/>
              <w:rPr>
                <w:b/>
                <w:bCs/>
                <w:sz w:val="20"/>
                <w:szCs w:val="20"/>
              </w:rPr>
            </w:pPr>
            <w:r w:rsidRPr="007560FB">
              <w:rPr>
                <w:b/>
                <w:bCs/>
                <w:sz w:val="20"/>
                <w:szCs w:val="20"/>
              </w:rPr>
              <w:t>866 460 096</w:t>
            </w:r>
          </w:p>
        </w:tc>
        <w:tc>
          <w:tcPr>
            <w:tcW w:w="1134"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DD1D17" w:rsidRPr="007560FB" w:rsidRDefault="00B210C7" w:rsidP="00B210C7">
            <w:pPr>
              <w:jc w:val="right"/>
              <w:rPr>
                <w:b/>
                <w:bCs/>
                <w:sz w:val="20"/>
                <w:szCs w:val="20"/>
              </w:rPr>
            </w:pPr>
            <w:r w:rsidRPr="007560FB">
              <w:rPr>
                <w:b/>
                <w:bCs/>
                <w:sz w:val="20"/>
                <w:szCs w:val="20"/>
              </w:rPr>
              <w:t>843 593 971</w:t>
            </w:r>
          </w:p>
        </w:tc>
        <w:tc>
          <w:tcPr>
            <w:tcW w:w="992"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040952">
        <w:tc>
          <w:tcPr>
            <w:tcW w:w="1702" w:type="dxa"/>
            <w:vAlign w:val="center"/>
          </w:tcPr>
          <w:p w:rsidR="00DD1D17" w:rsidRPr="007560FB" w:rsidRDefault="00DD1D17" w:rsidP="00DD1D17">
            <w:pPr>
              <w:pStyle w:val="NoSpacing"/>
              <w:jc w:val="center"/>
              <w:rPr>
                <w:rFonts w:ascii="Times New Roman" w:hAnsi="Times New Roman" w:cs="Times New Roman"/>
                <w:iCs/>
                <w:lang w:eastAsia="lv-LV"/>
              </w:rPr>
            </w:pPr>
            <w:r w:rsidRPr="007560FB">
              <w:rPr>
                <w:rFonts w:ascii="Times New Roman" w:hAnsi="Times New Roman" w:cs="Times New Roman"/>
                <w:iCs/>
                <w:lang w:eastAsia="lv-LV"/>
              </w:rPr>
              <w:t>33.14.00</w:t>
            </w:r>
          </w:p>
        </w:tc>
        <w:tc>
          <w:tcPr>
            <w:tcW w:w="1134" w:type="dxa"/>
            <w:vAlign w:val="center"/>
          </w:tcPr>
          <w:p w:rsidR="00DD1D17" w:rsidRPr="007560FB" w:rsidRDefault="006A21AB" w:rsidP="008838A8">
            <w:pPr>
              <w:jc w:val="right"/>
              <w:rPr>
                <w:b/>
                <w:bCs/>
                <w:sz w:val="20"/>
                <w:szCs w:val="20"/>
              </w:rPr>
            </w:pPr>
            <w:r w:rsidRPr="007560FB">
              <w:rPr>
                <w:b/>
                <w:bCs/>
                <w:sz w:val="20"/>
                <w:szCs w:val="20"/>
              </w:rPr>
              <w:t>126 040 838</w:t>
            </w:r>
          </w:p>
        </w:tc>
        <w:tc>
          <w:tcPr>
            <w:tcW w:w="112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D1D17" w:rsidRPr="007560FB" w:rsidRDefault="00C33665" w:rsidP="00BB6998">
            <w:pPr>
              <w:jc w:val="right"/>
              <w:rPr>
                <w:b/>
                <w:bCs/>
                <w:sz w:val="20"/>
                <w:szCs w:val="20"/>
              </w:rPr>
            </w:pPr>
            <w:r w:rsidRPr="007560FB">
              <w:rPr>
                <w:b/>
                <w:bCs/>
                <w:sz w:val="20"/>
                <w:szCs w:val="20"/>
              </w:rPr>
              <w:t>134 662 057</w:t>
            </w:r>
          </w:p>
        </w:tc>
        <w:tc>
          <w:tcPr>
            <w:tcW w:w="1134"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DD1D17" w:rsidRPr="007560FB" w:rsidRDefault="009E0C1C" w:rsidP="009E0C1C">
            <w:pPr>
              <w:jc w:val="right"/>
              <w:rPr>
                <w:b/>
                <w:bCs/>
                <w:sz w:val="20"/>
                <w:szCs w:val="20"/>
              </w:rPr>
            </w:pPr>
            <w:r w:rsidRPr="007560FB">
              <w:rPr>
                <w:b/>
                <w:bCs/>
                <w:sz w:val="20"/>
                <w:szCs w:val="20"/>
              </w:rPr>
              <w:t>130 615 566</w:t>
            </w:r>
          </w:p>
        </w:tc>
        <w:tc>
          <w:tcPr>
            <w:tcW w:w="992"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040952">
        <w:tc>
          <w:tcPr>
            <w:tcW w:w="1702" w:type="dxa"/>
            <w:vAlign w:val="center"/>
          </w:tcPr>
          <w:p w:rsidR="00DD1D17" w:rsidRPr="007560FB" w:rsidRDefault="00DD1D17" w:rsidP="00DD1D17">
            <w:pPr>
              <w:pStyle w:val="NoSpacing"/>
              <w:jc w:val="center"/>
              <w:rPr>
                <w:rFonts w:ascii="Times New Roman" w:hAnsi="Times New Roman" w:cs="Times New Roman"/>
                <w:iCs/>
                <w:lang w:eastAsia="lv-LV"/>
              </w:rPr>
            </w:pPr>
            <w:r w:rsidRPr="007560FB">
              <w:rPr>
                <w:rFonts w:ascii="Times New Roman" w:hAnsi="Times New Roman" w:cs="Times New Roman"/>
                <w:iCs/>
                <w:lang w:eastAsia="lv-LV"/>
              </w:rPr>
              <w:t>33.15.00</w:t>
            </w:r>
          </w:p>
        </w:tc>
        <w:tc>
          <w:tcPr>
            <w:tcW w:w="1134" w:type="dxa"/>
            <w:vAlign w:val="center"/>
          </w:tcPr>
          <w:p w:rsidR="00DD1D17" w:rsidRPr="007560FB" w:rsidRDefault="006A21AB" w:rsidP="008838A8">
            <w:pPr>
              <w:jc w:val="right"/>
              <w:rPr>
                <w:b/>
                <w:bCs/>
                <w:sz w:val="20"/>
                <w:szCs w:val="20"/>
              </w:rPr>
            </w:pPr>
            <w:r w:rsidRPr="007560FB">
              <w:rPr>
                <w:b/>
                <w:bCs/>
                <w:sz w:val="20"/>
                <w:szCs w:val="20"/>
              </w:rPr>
              <w:t>36 377 951</w:t>
            </w:r>
          </w:p>
        </w:tc>
        <w:tc>
          <w:tcPr>
            <w:tcW w:w="112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D1D17" w:rsidRPr="007560FB" w:rsidRDefault="00C33665" w:rsidP="00BB6998">
            <w:pPr>
              <w:jc w:val="right"/>
              <w:rPr>
                <w:b/>
                <w:bCs/>
                <w:sz w:val="20"/>
                <w:szCs w:val="20"/>
              </w:rPr>
            </w:pPr>
            <w:r w:rsidRPr="007560FB">
              <w:rPr>
                <w:b/>
                <w:bCs/>
                <w:sz w:val="20"/>
                <w:szCs w:val="20"/>
              </w:rPr>
              <w:t>37 730 790</w:t>
            </w:r>
          </w:p>
        </w:tc>
        <w:tc>
          <w:tcPr>
            <w:tcW w:w="1134"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DD1D17" w:rsidRPr="007560FB" w:rsidRDefault="009E0C1C" w:rsidP="009E0C1C">
            <w:pPr>
              <w:jc w:val="right"/>
              <w:rPr>
                <w:b/>
                <w:bCs/>
                <w:sz w:val="20"/>
                <w:szCs w:val="20"/>
              </w:rPr>
            </w:pPr>
            <w:r w:rsidRPr="007560FB">
              <w:rPr>
                <w:b/>
                <w:bCs/>
                <w:sz w:val="20"/>
                <w:szCs w:val="20"/>
              </w:rPr>
              <w:t>36 468 854</w:t>
            </w:r>
          </w:p>
        </w:tc>
        <w:tc>
          <w:tcPr>
            <w:tcW w:w="992"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040952">
        <w:tc>
          <w:tcPr>
            <w:tcW w:w="1702" w:type="dxa"/>
            <w:vAlign w:val="center"/>
          </w:tcPr>
          <w:p w:rsidR="00DD1D17" w:rsidRPr="007560FB" w:rsidRDefault="00DD1D17" w:rsidP="00DD1D17">
            <w:pPr>
              <w:pStyle w:val="NoSpacing"/>
              <w:jc w:val="center"/>
              <w:rPr>
                <w:rFonts w:ascii="Times New Roman" w:hAnsi="Times New Roman" w:cs="Times New Roman"/>
                <w:iCs/>
                <w:lang w:eastAsia="lv-LV"/>
              </w:rPr>
            </w:pPr>
            <w:r w:rsidRPr="007560FB">
              <w:rPr>
                <w:rFonts w:ascii="Times New Roman" w:hAnsi="Times New Roman" w:cs="Times New Roman"/>
                <w:iCs/>
                <w:lang w:eastAsia="lv-LV"/>
              </w:rPr>
              <w:lastRenderedPageBreak/>
              <w:t>33.16.00</w:t>
            </w:r>
          </w:p>
        </w:tc>
        <w:tc>
          <w:tcPr>
            <w:tcW w:w="1134" w:type="dxa"/>
            <w:vAlign w:val="center"/>
          </w:tcPr>
          <w:p w:rsidR="00DD1D17" w:rsidRPr="007560FB" w:rsidRDefault="006A21AB" w:rsidP="008838A8">
            <w:pPr>
              <w:jc w:val="right"/>
              <w:rPr>
                <w:b/>
                <w:bCs/>
                <w:sz w:val="20"/>
                <w:szCs w:val="20"/>
              </w:rPr>
            </w:pPr>
            <w:r w:rsidRPr="007560FB">
              <w:rPr>
                <w:b/>
                <w:bCs/>
                <w:sz w:val="20"/>
                <w:szCs w:val="20"/>
              </w:rPr>
              <w:t>223 385 062</w:t>
            </w:r>
          </w:p>
        </w:tc>
        <w:tc>
          <w:tcPr>
            <w:tcW w:w="112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D1D17" w:rsidRPr="007560FB" w:rsidRDefault="00BB6998" w:rsidP="00BB6998">
            <w:pPr>
              <w:jc w:val="right"/>
              <w:rPr>
                <w:b/>
                <w:bCs/>
                <w:sz w:val="20"/>
                <w:szCs w:val="20"/>
              </w:rPr>
            </w:pPr>
            <w:r w:rsidRPr="007560FB">
              <w:rPr>
                <w:b/>
                <w:bCs/>
                <w:sz w:val="20"/>
                <w:szCs w:val="20"/>
              </w:rPr>
              <w:t>235 170 818</w:t>
            </w:r>
          </w:p>
        </w:tc>
        <w:tc>
          <w:tcPr>
            <w:tcW w:w="1134"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DD1D17" w:rsidRPr="007560FB" w:rsidRDefault="009E0C1C" w:rsidP="009E0C1C">
            <w:pPr>
              <w:jc w:val="right"/>
              <w:rPr>
                <w:b/>
                <w:bCs/>
                <w:sz w:val="20"/>
                <w:szCs w:val="20"/>
              </w:rPr>
            </w:pPr>
            <w:r w:rsidRPr="007560FB">
              <w:rPr>
                <w:b/>
                <w:bCs/>
                <w:sz w:val="20"/>
                <w:szCs w:val="20"/>
              </w:rPr>
              <w:t>230 066 744</w:t>
            </w:r>
          </w:p>
        </w:tc>
        <w:tc>
          <w:tcPr>
            <w:tcW w:w="992"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040952">
        <w:tc>
          <w:tcPr>
            <w:tcW w:w="1702" w:type="dxa"/>
            <w:vAlign w:val="center"/>
          </w:tcPr>
          <w:p w:rsidR="00DD1D17" w:rsidRPr="007560FB" w:rsidRDefault="00DD1D17" w:rsidP="00DD1D17">
            <w:pPr>
              <w:pStyle w:val="NoSpacing"/>
              <w:jc w:val="center"/>
              <w:rPr>
                <w:rFonts w:ascii="Times New Roman" w:hAnsi="Times New Roman" w:cs="Times New Roman"/>
                <w:iCs/>
                <w:lang w:eastAsia="lv-LV"/>
              </w:rPr>
            </w:pPr>
            <w:r w:rsidRPr="007560FB">
              <w:rPr>
                <w:rFonts w:ascii="Times New Roman" w:hAnsi="Times New Roman" w:cs="Times New Roman"/>
                <w:iCs/>
                <w:lang w:eastAsia="lv-LV"/>
              </w:rPr>
              <w:t>33.17.00</w:t>
            </w:r>
          </w:p>
        </w:tc>
        <w:tc>
          <w:tcPr>
            <w:tcW w:w="1134" w:type="dxa"/>
            <w:vAlign w:val="center"/>
          </w:tcPr>
          <w:p w:rsidR="00DD1D17" w:rsidRPr="007560FB" w:rsidRDefault="00690C0F" w:rsidP="008838A8">
            <w:pPr>
              <w:jc w:val="right"/>
              <w:rPr>
                <w:b/>
                <w:bCs/>
                <w:sz w:val="20"/>
                <w:szCs w:val="20"/>
              </w:rPr>
            </w:pPr>
            <w:r w:rsidRPr="007560FB">
              <w:rPr>
                <w:b/>
                <w:bCs/>
                <w:sz w:val="20"/>
                <w:szCs w:val="20"/>
              </w:rPr>
              <w:t>276 527 727</w:t>
            </w:r>
          </w:p>
        </w:tc>
        <w:tc>
          <w:tcPr>
            <w:tcW w:w="112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D1D17" w:rsidRPr="007560FB" w:rsidRDefault="00BB6998" w:rsidP="00BB6998">
            <w:pPr>
              <w:jc w:val="right"/>
              <w:rPr>
                <w:b/>
                <w:bCs/>
                <w:sz w:val="20"/>
                <w:szCs w:val="20"/>
              </w:rPr>
            </w:pPr>
            <w:r w:rsidRPr="007560FB">
              <w:rPr>
                <w:b/>
                <w:bCs/>
                <w:sz w:val="20"/>
                <w:szCs w:val="20"/>
              </w:rPr>
              <w:t>300 957 068</w:t>
            </w:r>
          </w:p>
        </w:tc>
        <w:tc>
          <w:tcPr>
            <w:tcW w:w="1134"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DD1D17" w:rsidRPr="007560FB" w:rsidRDefault="00BF7221" w:rsidP="00BF7221">
            <w:pPr>
              <w:jc w:val="right"/>
              <w:rPr>
                <w:b/>
                <w:bCs/>
                <w:sz w:val="20"/>
                <w:szCs w:val="20"/>
              </w:rPr>
            </w:pPr>
            <w:r w:rsidRPr="007560FB">
              <w:rPr>
                <w:b/>
                <w:bCs/>
                <w:sz w:val="20"/>
                <w:szCs w:val="20"/>
              </w:rPr>
              <w:t>288 492 444</w:t>
            </w:r>
          </w:p>
        </w:tc>
        <w:tc>
          <w:tcPr>
            <w:tcW w:w="992"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040952">
        <w:tc>
          <w:tcPr>
            <w:tcW w:w="1702" w:type="dxa"/>
            <w:vAlign w:val="center"/>
          </w:tcPr>
          <w:p w:rsidR="00DD1D17" w:rsidRPr="007560FB" w:rsidRDefault="00DD1D17" w:rsidP="00DD1D17">
            <w:pPr>
              <w:pStyle w:val="NoSpacing"/>
              <w:jc w:val="center"/>
              <w:rPr>
                <w:rFonts w:ascii="Times New Roman" w:hAnsi="Times New Roman" w:cs="Times New Roman"/>
                <w:iCs/>
                <w:lang w:eastAsia="lv-LV"/>
              </w:rPr>
            </w:pPr>
            <w:r w:rsidRPr="007560FB">
              <w:rPr>
                <w:rFonts w:ascii="Times New Roman" w:hAnsi="Times New Roman" w:cs="Times New Roman"/>
                <w:iCs/>
                <w:lang w:eastAsia="lv-LV"/>
              </w:rPr>
              <w:t>33.18.00</w:t>
            </w:r>
          </w:p>
        </w:tc>
        <w:tc>
          <w:tcPr>
            <w:tcW w:w="1134" w:type="dxa"/>
            <w:vAlign w:val="center"/>
          </w:tcPr>
          <w:p w:rsidR="00DD1D17" w:rsidRPr="007560FB" w:rsidRDefault="00690C0F" w:rsidP="008838A8">
            <w:pPr>
              <w:jc w:val="right"/>
              <w:rPr>
                <w:b/>
                <w:bCs/>
                <w:sz w:val="20"/>
                <w:szCs w:val="20"/>
              </w:rPr>
            </w:pPr>
            <w:r w:rsidRPr="007560FB">
              <w:rPr>
                <w:b/>
                <w:bCs/>
                <w:sz w:val="20"/>
                <w:szCs w:val="20"/>
              </w:rPr>
              <w:t>159 433 360</w:t>
            </w:r>
          </w:p>
        </w:tc>
        <w:tc>
          <w:tcPr>
            <w:tcW w:w="112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D1D17" w:rsidRPr="007560FB" w:rsidRDefault="00BB6998" w:rsidP="00BB6998">
            <w:pPr>
              <w:jc w:val="right"/>
              <w:rPr>
                <w:b/>
                <w:bCs/>
                <w:sz w:val="20"/>
                <w:szCs w:val="20"/>
              </w:rPr>
            </w:pPr>
            <w:r w:rsidRPr="007560FB">
              <w:rPr>
                <w:b/>
                <w:bCs/>
                <w:sz w:val="20"/>
                <w:szCs w:val="20"/>
              </w:rPr>
              <w:t>157 939 363</w:t>
            </w:r>
          </w:p>
        </w:tc>
        <w:tc>
          <w:tcPr>
            <w:tcW w:w="1134"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DD1D17" w:rsidRPr="007560FB" w:rsidRDefault="00BF7221" w:rsidP="00BF7221">
            <w:pPr>
              <w:jc w:val="right"/>
              <w:rPr>
                <w:b/>
                <w:bCs/>
                <w:sz w:val="20"/>
                <w:szCs w:val="20"/>
              </w:rPr>
            </w:pPr>
            <w:r w:rsidRPr="007560FB">
              <w:rPr>
                <w:b/>
                <w:bCs/>
                <w:sz w:val="20"/>
                <w:szCs w:val="20"/>
              </w:rPr>
              <w:t>157 950 363</w:t>
            </w:r>
          </w:p>
        </w:tc>
        <w:tc>
          <w:tcPr>
            <w:tcW w:w="992"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FB4508">
        <w:tc>
          <w:tcPr>
            <w:tcW w:w="1702" w:type="dxa"/>
            <w:vAlign w:val="center"/>
          </w:tcPr>
          <w:p w:rsidR="00DD1D17" w:rsidRPr="007560FB" w:rsidRDefault="00DD1D17" w:rsidP="00DD1D17">
            <w:pPr>
              <w:pStyle w:val="NoSpacing"/>
              <w:jc w:val="both"/>
              <w:rPr>
                <w:rFonts w:ascii="Times New Roman" w:hAnsi="Times New Roman" w:cs="Times New Roman"/>
                <w:iCs/>
                <w:lang w:eastAsia="lv-LV"/>
              </w:rPr>
            </w:pPr>
            <w:r w:rsidRPr="007560FB">
              <w:rPr>
                <w:rFonts w:ascii="Times New Roman" w:hAnsi="Times New Roman" w:cs="Times New Roman"/>
                <w:iCs/>
                <w:lang w:eastAsia="lv-LV"/>
              </w:rPr>
              <w:t xml:space="preserve">39.04.00 </w:t>
            </w:r>
          </w:p>
        </w:tc>
        <w:tc>
          <w:tcPr>
            <w:tcW w:w="1134" w:type="dxa"/>
            <w:vAlign w:val="center"/>
          </w:tcPr>
          <w:p w:rsidR="00DD1D17" w:rsidRPr="007560FB" w:rsidRDefault="00690C0F" w:rsidP="008838A8">
            <w:pPr>
              <w:jc w:val="right"/>
              <w:rPr>
                <w:b/>
                <w:bCs/>
                <w:sz w:val="20"/>
                <w:szCs w:val="20"/>
              </w:rPr>
            </w:pPr>
            <w:r w:rsidRPr="007560FB">
              <w:rPr>
                <w:b/>
                <w:bCs/>
                <w:sz w:val="20"/>
                <w:szCs w:val="20"/>
              </w:rPr>
              <w:t>75 324 348</w:t>
            </w:r>
          </w:p>
        </w:tc>
        <w:tc>
          <w:tcPr>
            <w:tcW w:w="112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D1D17" w:rsidRPr="007560FB" w:rsidRDefault="00BB6998" w:rsidP="00BB6998">
            <w:pPr>
              <w:jc w:val="right"/>
              <w:rPr>
                <w:b/>
                <w:bCs/>
                <w:sz w:val="20"/>
                <w:szCs w:val="20"/>
              </w:rPr>
            </w:pPr>
            <w:r w:rsidRPr="007560FB">
              <w:rPr>
                <w:b/>
                <w:bCs/>
                <w:sz w:val="20"/>
                <w:szCs w:val="20"/>
              </w:rPr>
              <w:t>80 121 623</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DD1D17" w:rsidRPr="007560FB" w:rsidRDefault="00884F6E" w:rsidP="00DF1FCE">
            <w:pPr>
              <w:jc w:val="right"/>
              <w:rPr>
                <w:b/>
                <w:bCs/>
                <w:sz w:val="20"/>
                <w:szCs w:val="20"/>
              </w:rPr>
            </w:pPr>
            <w:r w:rsidRPr="007560FB">
              <w:rPr>
                <w:b/>
                <w:bCs/>
                <w:sz w:val="20"/>
                <w:szCs w:val="20"/>
              </w:rPr>
              <w:t>79 817 027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FB4508">
        <w:tc>
          <w:tcPr>
            <w:tcW w:w="1702" w:type="dxa"/>
            <w:vAlign w:val="center"/>
          </w:tcPr>
          <w:p w:rsidR="00DD1D17" w:rsidRPr="007560FB" w:rsidRDefault="00DD1D17" w:rsidP="00DD1D17">
            <w:pPr>
              <w:pStyle w:val="NoSpacing"/>
              <w:jc w:val="both"/>
              <w:rPr>
                <w:rFonts w:ascii="Times New Roman" w:hAnsi="Times New Roman" w:cs="Times New Roman"/>
                <w:iCs/>
                <w:lang w:eastAsia="lv-LV"/>
              </w:rPr>
            </w:pPr>
            <w:r w:rsidRPr="007560FB">
              <w:rPr>
                <w:rFonts w:ascii="Times New Roman" w:hAnsi="Times New Roman" w:cs="Times New Roman"/>
                <w:iCs/>
                <w:lang w:eastAsia="lv-LV"/>
              </w:rPr>
              <w:t>45.01.00</w:t>
            </w:r>
          </w:p>
        </w:tc>
        <w:tc>
          <w:tcPr>
            <w:tcW w:w="1134" w:type="dxa"/>
            <w:vAlign w:val="center"/>
          </w:tcPr>
          <w:p w:rsidR="00DD1D17" w:rsidRPr="007560FB" w:rsidRDefault="00690C0F" w:rsidP="008838A8">
            <w:pPr>
              <w:jc w:val="right"/>
              <w:rPr>
                <w:b/>
                <w:bCs/>
                <w:sz w:val="20"/>
                <w:szCs w:val="20"/>
              </w:rPr>
            </w:pPr>
            <w:r w:rsidRPr="007560FB">
              <w:rPr>
                <w:b/>
                <w:bCs/>
                <w:sz w:val="20"/>
                <w:szCs w:val="20"/>
              </w:rPr>
              <w:t>8 746 487</w:t>
            </w:r>
          </w:p>
        </w:tc>
        <w:tc>
          <w:tcPr>
            <w:tcW w:w="1126" w:type="dxa"/>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D1D17" w:rsidRPr="007560FB" w:rsidRDefault="00BB6998" w:rsidP="00BB6998">
            <w:pPr>
              <w:jc w:val="right"/>
              <w:rPr>
                <w:b/>
                <w:bCs/>
                <w:sz w:val="20"/>
                <w:szCs w:val="20"/>
              </w:rPr>
            </w:pPr>
            <w:r w:rsidRPr="007560FB">
              <w:rPr>
                <w:b/>
                <w:bCs/>
                <w:sz w:val="20"/>
                <w:szCs w:val="20"/>
              </w:rPr>
              <w:t>8 908 004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DD1D17" w:rsidRPr="007560FB" w:rsidRDefault="00DF1FCE" w:rsidP="00DF1FCE">
            <w:pPr>
              <w:jc w:val="right"/>
              <w:rPr>
                <w:b/>
                <w:bCs/>
                <w:sz w:val="20"/>
                <w:szCs w:val="20"/>
              </w:rPr>
            </w:pPr>
            <w:r w:rsidRPr="007560FB">
              <w:rPr>
                <w:b/>
                <w:bCs/>
                <w:sz w:val="20"/>
                <w:szCs w:val="20"/>
              </w:rPr>
              <w:t>8 857 479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DD1D17" w:rsidRPr="007560FB" w:rsidRDefault="00DD1D17"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FB4508">
        <w:tc>
          <w:tcPr>
            <w:tcW w:w="1702" w:type="dxa"/>
            <w:vAlign w:val="center"/>
          </w:tcPr>
          <w:p w:rsidR="00332E83" w:rsidRPr="007560FB" w:rsidRDefault="00332E83" w:rsidP="00332E83">
            <w:pPr>
              <w:pStyle w:val="NoSpacing"/>
              <w:jc w:val="both"/>
              <w:rPr>
                <w:rFonts w:ascii="Times New Roman" w:hAnsi="Times New Roman" w:cs="Times New Roman"/>
                <w:i/>
                <w:iCs/>
                <w:lang w:eastAsia="lv-LV"/>
              </w:rPr>
            </w:pPr>
            <w:r w:rsidRPr="007560FB">
              <w:rPr>
                <w:rFonts w:ascii="Times New Roman" w:hAnsi="Times New Roman" w:cs="Times New Roman"/>
                <w:i/>
                <w:iCs/>
                <w:lang w:eastAsia="lv-LV"/>
              </w:rPr>
              <w:t>19.Tieslietu ministrija</w:t>
            </w:r>
          </w:p>
        </w:tc>
        <w:tc>
          <w:tcPr>
            <w:tcW w:w="1134" w:type="dxa"/>
            <w:vAlign w:val="center"/>
          </w:tcPr>
          <w:p w:rsidR="00332E83" w:rsidRPr="007560FB" w:rsidRDefault="00332E83" w:rsidP="00332E83">
            <w:pPr>
              <w:pStyle w:val="NoSpacing"/>
              <w:rPr>
                <w:rFonts w:ascii="Times New Roman" w:hAnsi="Times New Roman" w:cs="Times New Roman"/>
                <w:b/>
                <w:iCs/>
                <w:sz w:val="20"/>
                <w:szCs w:val="20"/>
                <w:lang w:eastAsia="lv-LV"/>
              </w:rPr>
            </w:pPr>
            <w:r w:rsidRPr="007560FB">
              <w:rPr>
                <w:rFonts w:ascii="Times New Roman" w:hAnsi="Times New Roman" w:cs="Times New Roman"/>
                <w:b/>
                <w:bCs/>
                <w:iCs/>
                <w:sz w:val="20"/>
                <w:szCs w:val="20"/>
              </w:rPr>
              <w:t>61 131 426</w:t>
            </w:r>
          </w:p>
        </w:tc>
        <w:tc>
          <w:tcPr>
            <w:tcW w:w="1126" w:type="dxa"/>
            <w:vAlign w:val="center"/>
          </w:tcPr>
          <w:p w:rsidR="00332E83" w:rsidRPr="007560FB" w:rsidRDefault="00332E83" w:rsidP="00332E83">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332E83" w:rsidRPr="007560FB" w:rsidRDefault="00332E83" w:rsidP="00332E83">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rPr>
              <w:t>59 525 767</w:t>
            </w:r>
          </w:p>
        </w:tc>
        <w:tc>
          <w:tcPr>
            <w:tcW w:w="1134" w:type="dxa"/>
            <w:vAlign w:val="center"/>
          </w:tcPr>
          <w:p w:rsidR="00332E83" w:rsidRPr="007560FB" w:rsidRDefault="00332E83" w:rsidP="00332E83">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332E83" w:rsidRPr="007560FB" w:rsidRDefault="00884247" w:rsidP="00332E83">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rPr>
              <w:t>58 732 378</w:t>
            </w:r>
          </w:p>
        </w:tc>
        <w:tc>
          <w:tcPr>
            <w:tcW w:w="992" w:type="dxa"/>
            <w:vAlign w:val="center"/>
          </w:tcPr>
          <w:p w:rsidR="00332E83" w:rsidRPr="007560FB" w:rsidRDefault="00332E83" w:rsidP="00332E83">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332E83" w:rsidRPr="007560FB" w:rsidRDefault="00332E83" w:rsidP="00332E83">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FB4508">
        <w:tc>
          <w:tcPr>
            <w:tcW w:w="1702" w:type="dxa"/>
            <w:vAlign w:val="center"/>
          </w:tcPr>
          <w:p w:rsidR="00332E83" w:rsidRPr="007560FB" w:rsidRDefault="00332E83" w:rsidP="00332E83">
            <w:pPr>
              <w:pStyle w:val="NoSpacing"/>
              <w:jc w:val="both"/>
              <w:rPr>
                <w:rFonts w:ascii="Times New Roman" w:hAnsi="Times New Roman" w:cs="Times New Roman"/>
                <w:iCs/>
                <w:lang w:eastAsia="lv-LV"/>
              </w:rPr>
            </w:pPr>
            <w:r w:rsidRPr="007560FB">
              <w:rPr>
                <w:rFonts w:ascii="Times New Roman" w:hAnsi="Times New Roman" w:cs="Times New Roman"/>
                <w:iCs/>
                <w:lang w:eastAsia="lv-LV"/>
              </w:rPr>
              <w:t xml:space="preserve">04.01.00 </w:t>
            </w:r>
          </w:p>
        </w:tc>
        <w:tc>
          <w:tcPr>
            <w:tcW w:w="1134" w:type="dxa"/>
            <w:vAlign w:val="center"/>
          </w:tcPr>
          <w:p w:rsidR="00332E83" w:rsidRPr="007560FB" w:rsidRDefault="00332E83" w:rsidP="00332E83">
            <w:pPr>
              <w:pStyle w:val="NoSpacing"/>
              <w:rPr>
                <w:rFonts w:ascii="Times New Roman" w:hAnsi="Times New Roman" w:cs="Times New Roman"/>
                <w:iCs/>
                <w:sz w:val="20"/>
                <w:szCs w:val="20"/>
                <w:lang w:eastAsia="lv-LV"/>
              </w:rPr>
            </w:pPr>
            <w:r w:rsidRPr="007560FB">
              <w:rPr>
                <w:rFonts w:ascii="Times New Roman" w:hAnsi="Times New Roman" w:cs="Times New Roman"/>
                <w:bCs/>
                <w:iCs/>
                <w:sz w:val="20"/>
                <w:szCs w:val="20"/>
              </w:rPr>
              <w:t>61 131 426</w:t>
            </w:r>
          </w:p>
        </w:tc>
        <w:tc>
          <w:tcPr>
            <w:tcW w:w="1126" w:type="dxa"/>
            <w:vAlign w:val="center"/>
          </w:tcPr>
          <w:p w:rsidR="00332E83" w:rsidRPr="007560FB" w:rsidRDefault="00332E83" w:rsidP="00332E83">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332E83" w:rsidRPr="007560FB" w:rsidRDefault="00332E83" w:rsidP="00332E83">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rPr>
              <w:t>59 525 767</w:t>
            </w:r>
          </w:p>
        </w:tc>
        <w:tc>
          <w:tcPr>
            <w:tcW w:w="1134" w:type="dxa"/>
            <w:vAlign w:val="center"/>
          </w:tcPr>
          <w:p w:rsidR="00332E83" w:rsidRPr="007560FB" w:rsidRDefault="00332E83" w:rsidP="00332E83">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332E83" w:rsidRPr="007560FB" w:rsidRDefault="00884247" w:rsidP="00332E83">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rPr>
              <w:t>58 732 378</w:t>
            </w:r>
          </w:p>
        </w:tc>
        <w:tc>
          <w:tcPr>
            <w:tcW w:w="992" w:type="dxa"/>
            <w:vAlign w:val="center"/>
          </w:tcPr>
          <w:p w:rsidR="00332E83" w:rsidRPr="007560FB" w:rsidRDefault="00332E83" w:rsidP="00332E83">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332E83" w:rsidRPr="007560FB" w:rsidRDefault="00332E83" w:rsidP="00332E83">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FB4508">
        <w:tc>
          <w:tcPr>
            <w:tcW w:w="1702" w:type="dxa"/>
            <w:vAlign w:val="center"/>
          </w:tcPr>
          <w:p w:rsidR="0031169F" w:rsidRPr="007560FB" w:rsidRDefault="0031169F" w:rsidP="0031169F">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1.2. valsts speciālais budžets</w:t>
            </w:r>
          </w:p>
        </w:tc>
        <w:tc>
          <w:tcPr>
            <w:tcW w:w="1134" w:type="dxa"/>
            <w:vAlign w:val="center"/>
          </w:tcPr>
          <w:p w:rsidR="0031169F" w:rsidRPr="007560FB" w:rsidRDefault="0031169F" w:rsidP="0031169F">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26" w:type="dxa"/>
            <w:vAlign w:val="center"/>
          </w:tcPr>
          <w:p w:rsidR="0031169F" w:rsidRPr="007560FB" w:rsidRDefault="0031169F" w:rsidP="0031169F">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31169F" w:rsidRPr="007560FB" w:rsidRDefault="0031169F" w:rsidP="0031169F">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34" w:type="dxa"/>
            <w:vAlign w:val="center"/>
          </w:tcPr>
          <w:p w:rsidR="0031169F" w:rsidRPr="007560FB" w:rsidRDefault="0031169F"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31169F" w:rsidRPr="007560FB" w:rsidRDefault="0031169F"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31169F" w:rsidRPr="007560FB" w:rsidRDefault="0031169F"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31169F" w:rsidRPr="007560FB" w:rsidRDefault="0031169F"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FB4508">
        <w:tc>
          <w:tcPr>
            <w:tcW w:w="1702" w:type="dxa"/>
            <w:vAlign w:val="center"/>
          </w:tcPr>
          <w:p w:rsidR="0031169F" w:rsidRPr="007560FB" w:rsidRDefault="0031169F" w:rsidP="0031169F">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1.3. pašvaldību budžets</w:t>
            </w:r>
          </w:p>
        </w:tc>
        <w:tc>
          <w:tcPr>
            <w:tcW w:w="1134" w:type="dxa"/>
            <w:vAlign w:val="center"/>
          </w:tcPr>
          <w:p w:rsidR="0031169F" w:rsidRPr="007560FB" w:rsidRDefault="0031169F" w:rsidP="0031169F">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26" w:type="dxa"/>
            <w:vAlign w:val="center"/>
          </w:tcPr>
          <w:p w:rsidR="0031169F" w:rsidRPr="007560FB" w:rsidRDefault="0031169F" w:rsidP="0031169F">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31169F" w:rsidRPr="007560FB" w:rsidRDefault="0031169F" w:rsidP="0031169F">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34" w:type="dxa"/>
            <w:vAlign w:val="center"/>
          </w:tcPr>
          <w:p w:rsidR="0031169F" w:rsidRPr="007560FB" w:rsidRDefault="0031169F"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31169F" w:rsidRPr="007560FB" w:rsidRDefault="0031169F"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31169F" w:rsidRPr="007560FB" w:rsidRDefault="0031169F"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31169F" w:rsidRPr="007560FB" w:rsidRDefault="0031169F" w:rsidP="00DD1D1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67387D">
        <w:trPr>
          <w:trHeight w:val="614"/>
        </w:trPr>
        <w:tc>
          <w:tcPr>
            <w:tcW w:w="1702" w:type="dxa"/>
            <w:vAlign w:val="center"/>
          </w:tcPr>
          <w:p w:rsidR="00D83B9E" w:rsidRPr="007560FB" w:rsidRDefault="00D83B9E" w:rsidP="00D83B9E">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2. Budžeta izdevumi</w:t>
            </w:r>
          </w:p>
        </w:tc>
        <w:tc>
          <w:tcPr>
            <w:tcW w:w="1134" w:type="dxa"/>
            <w:vAlign w:val="center"/>
          </w:tcPr>
          <w:p w:rsidR="00D83B9E" w:rsidRPr="007560FB" w:rsidRDefault="00332E83" w:rsidP="00D83B9E">
            <w:pPr>
              <w:jc w:val="right"/>
              <w:rPr>
                <w:b/>
                <w:bCs/>
                <w:sz w:val="20"/>
                <w:szCs w:val="20"/>
              </w:rPr>
            </w:pPr>
            <w:r w:rsidRPr="007560FB">
              <w:rPr>
                <w:b/>
                <w:bCs/>
                <w:sz w:val="20"/>
                <w:szCs w:val="20"/>
              </w:rPr>
              <w:t>976 179 577</w:t>
            </w:r>
          </w:p>
        </w:tc>
        <w:tc>
          <w:tcPr>
            <w:tcW w:w="1126" w:type="dxa"/>
            <w:vAlign w:val="center"/>
          </w:tcPr>
          <w:p w:rsidR="00D83B9E" w:rsidRPr="007560FB" w:rsidRDefault="00D83B9E" w:rsidP="00D83B9E">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lang w:eastAsia="lv-LV"/>
              </w:rPr>
              <w:t>0</w:t>
            </w:r>
          </w:p>
        </w:tc>
        <w:tc>
          <w:tcPr>
            <w:tcW w:w="1000" w:type="dxa"/>
            <w:vAlign w:val="center"/>
          </w:tcPr>
          <w:p w:rsidR="00D83B9E" w:rsidRPr="007560FB" w:rsidRDefault="00332E83" w:rsidP="00D83B9E">
            <w:pPr>
              <w:pStyle w:val="NoSpacing"/>
              <w:jc w:val="right"/>
              <w:rPr>
                <w:rFonts w:ascii="Times New Roman" w:hAnsi="Times New Roman" w:cs="Times New Roman"/>
                <w:b/>
                <w:iCs/>
                <w:sz w:val="20"/>
                <w:szCs w:val="20"/>
                <w:lang w:eastAsia="lv-LV"/>
              </w:rPr>
            </w:pPr>
            <w:r w:rsidRPr="007560FB">
              <w:rPr>
                <w:rFonts w:ascii="Times New Roman" w:hAnsi="Times New Roman" w:cs="Times New Roman"/>
                <w:b/>
                <w:bCs/>
                <w:sz w:val="20"/>
                <w:szCs w:val="20"/>
              </w:rPr>
              <w:t>1 023 466 965</w:t>
            </w:r>
          </w:p>
        </w:tc>
        <w:tc>
          <w:tcPr>
            <w:tcW w:w="1134" w:type="dxa"/>
            <w:vAlign w:val="center"/>
          </w:tcPr>
          <w:p w:rsidR="00D83B9E" w:rsidRPr="007560FB" w:rsidRDefault="00D83B9E" w:rsidP="00D83B9E">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rPr>
              <w:t>47 903 771</w:t>
            </w:r>
          </w:p>
        </w:tc>
        <w:tc>
          <w:tcPr>
            <w:tcW w:w="992" w:type="dxa"/>
            <w:vAlign w:val="center"/>
          </w:tcPr>
          <w:p w:rsidR="00D83B9E" w:rsidRPr="007560FB" w:rsidRDefault="00884247" w:rsidP="00D83B9E">
            <w:pPr>
              <w:pStyle w:val="NoSpacing"/>
              <w:jc w:val="right"/>
              <w:rPr>
                <w:rFonts w:ascii="Times New Roman" w:hAnsi="Times New Roman" w:cs="Times New Roman"/>
                <w:b/>
                <w:iCs/>
                <w:sz w:val="20"/>
                <w:szCs w:val="20"/>
                <w:lang w:eastAsia="lv-LV"/>
              </w:rPr>
            </w:pPr>
            <w:r w:rsidRPr="007560FB">
              <w:rPr>
                <w:rFonts w:ascii="Times New Roman" w:hAnsi="Times New Roman" w:cs="Times New Roman"/>
                <w:b/>
                <w:iCs/>
                <w:sz w:val="20"/>
                <w:szCs w:val="20"/>
              </w:rPr>
              <w:t>1 012 832 932</w:t>
            </w:r>
          </w:p>
        </w:tc>
        <w:tc>
          <w:tcPr>
            <w:tcW w:w="992" w:type="dxa"/>
            <w:vAlign w:val="center"/>
          </w:tcPr>
          <w:p w:rsidR="00D83B9E" w:rsidRPr="007560FB" w:rsidRDefault="00D83B9E" w:rsidP="00D83B9E">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rPr>
              <w:t>47 903 771</w:t>
            </w:r>
          </w:p>
        </w:tc>
        <w:tc>
          <w:tcPr>
            <w:tcW w:w="1276" w:type="dxa"/>
            <w:vAlign w:val="center"/>
          </w:tcPr>
          <w:p w:rsidR="00D83B9E" w:rsidRPr="007560FB" w:rsidRDefault="00D83B9E" w:rsidP="00D83B9E">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rPr>
              <w:t>47 903 771</w:t>
            </w:r>
          </w:p>
        </w:tc>
      </w:tr>
      <w:tr w:rsidR="007560FB" w:rsidRPr="007560FB" w:rsidTr="008F2824">
        <w:tc>
          <w:tcPr>
            <w:tcW w:w="1702" w:type="dxa"/>
            <w:vAlign w:val="center"/>
          </w:tcPr>
          <w:p w:rsidR="00D83B9E" w:rsidRPr="007560FB" w:rsidRDefault="00D83B9E" w:rsidP="00D83B9E">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2.1. valsts pamatbudžets</w:t>
            </w:r>
          </w:p>
        </w:tc>
        <w:tc>
          <w:tcPr>
            <w:tcW w:w="1134" w:type="dxa"/>
            <w:vAlign w:val="center"/>
          </w:tcPr>
          <w:p w:rsidR="00D83B9E" w:rsidRPr="007560FB" w:rsidRDefault="00332E83" w:rsidP="00D83B9E">
            <w:pPr>
              <w:jc w:val="right"/>
              <w:rPr>
                <w:b/>
                <w:bCs/>
                <w:sz w:val="20"/>
                <w:szCs w:val="20"/>
              </w:rPr>
            </w:pPr>
            <w:r w:rsidRPr="007560FB">
              <w:rPr>
                <w:b/>
                <w:bCs/>
                <w:sz w:val="20"/>
                <w:szCs w:val="20"/>
              </w:rPr>
              <w:t>976 179 577</w:t>
            </w:r>
          </w:p>
        </w:tc>
        <w:tc>
          <w:tcPr>
            <w:tcW w:w="1126" w:type="dxa"/>
            <w:vAlign w:val="center"/>
          </w:tcPr>
          <w:p w:rsidR="00D83B9E" w:rsidRPr="007560FB" w:rsidRDefault="00D83B9E" w:rsidP="00D83B9E">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lang w:eastAsia="lv-LV"/>
              </w:rPr>
              <w:t>0</w:t>
            </w:r>
          </w:p>
        </w:tc>
        <w:tc>
          <w:tcPr>
            <w:tcW w:w="1000" w:type="dxa"/>
            <w:vAlign w:val="center"/>
          </w:tcPr>
          <w:p w:rsidR="00D83B9E" w:rsidRPr="007560FB" w:rsidRDefault="00332E83" w:rsidP="00D83B9E">
            <w:pPr>
              <w:pStyle w:val="NoSpacing"/>
              <w:jc w:val="right"/>
              <w:rPr>
                <w:rFonts w:ascii="Times New Roman" w:hAnsi="Times New Roman" w:cs="Times New Roman"/>
                <w:iCs/>
                <w:sz w:val="20"/>
                <w:szCs w:val="20"/>
                <w:lang w:eastAsia="lv-LV"/>
              </w:rPr>
            </w:pPr>
            <w:r w:rsidRPr="007560FB">
              <w:rPr>
                <w:rFonts w:ascii="Times New Roman" w:hAnsi="Times New Roman" w:cs="Times New Roman"/>
                <w:b/>
                <w:bCs/>
                <w:sz w:val="20"/>
                <w:szCs w:val="20"/>
              </w:rPr>
              <w:t>1 023 466 965</w:t>
            </w:r>
          </w:p>
        </w:tc>
        <w:tc>
          <w:tcPr>
            <w:tcW w:w="1134" w:type="dxa"/>
            <w:vAlign w:val="center"/>
          </w:tcPr>
          <w:p w:rsidR="00D83B9E" w:rsidRPr="007560FB" w:rsidRDefault="00D83B9E" w:rsidP="00D83B9E">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rPr>
              <w:t>47 903 771</w:t>
            </w:r>
          </w:p>
        </w:tc>
        <w:tc>
          <w:tcPr>
            <w:tcW w:w="992" w:type="dxa"/>
            <w:vAlign w:val="center"/>
          </w:tcPr>
          <w:p w:rsidR="00D83B9E" w:rsidRPr="007560FB" w:rsidRDefault="00332E83" w:rsidP="00D83B9E">
            <w:pPr>
              <w:pStyle w:val="NoSpacing"/>
              <w:jc w:val="right"/>
              <w:rPr>
                <w:rFonts w:ascii="Times New Roman" w:hAnsi="Times New Roman" w:cs="Times New Roman"/>
                <w:b/>
                <w:iCs/>
                <w:sz w:val="20"/>
                <w:szCs w:val="20"/>
                <w:lang w:eastAsia="lv-LV"/>
              </w:rPr>
            </w:pPr>
            <w:r w:rsidRPr="007560FB">
              <w:rPr>
                <w:rFonts w:ascii="Times New Roman" w:hAnsi="Times New Roman" w:cs="Times New Roman"/>
                <w:b/>
                <w:iCs/>
                <w:sz w:val="20"/>
                <w:szCs w:val="20"/>
              </w:rPr>
              <w:t>1</w:t>
            </w:r>
            <w:r w:rsidR="00884247" w:rsidRPr="007560FB">
              <w:rPr>
                <w:rFonts w:ascii="Times New Roman" w:hAnsi="Times New Roman" w:cs="Times New Roman"/>
                <w:b/>
                <w:iCs/>
                <w:sz w:val="20"/>
                <w:szCs w:val="20"/>
              </w:rPr>
              <w:t> 012 832 932</w:t>
            </w:r>
          </w:p>
        </w:tc>
        <w:tc>
          <w:tcPr>
            <w:tcW w:w="992" w:type="dxa"/>
            <w:vAlign w:val="center"/>
          </w:tcPr>
          <w:p w:rsidR="00D83B9E" w:rsidRPr="007560FB" w:rsidRDefault="00D83B9E" w:rsidP="00D83B9E">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rPr>
              <w:t>47 903 771</w:t>
            </w:r>
          </w:p>
        </w:tc>
        <w:tc>
          <w:tcPr>
            <w:tcW w:w="1276" w:type="dxa"/>
            <w:vAlign w:val="center"/>
          </w:tcPr>
          <w:p w:rsidR="00D83B9E" w:rsidRPr="007560FB" w:rsidRDefault="00D83B9E" w:rsidP="00D83B9E">
            <w:pPr>
              <w:pStyle w:val="NoSpacing"/>
              <w:rPr>
                <w:rFonts w:ascii="Times New Roman" w:hAnsi="Times New Roman" w:cs="Times New Roman"/>
                <w:b/>
                <w:iCs/>
                <w:sz w:val="20"/>
                <w:szCs w:val="20"/>
                <w:lang w:eastAsia="lv-LV"/>
              </w:rPr>
            </w:pPr>
            <w:r w:rsidRPr="007560FB">
              <w:rPr>
                <w:rFonts w:ascii="Times New Roman" w:hAnsi="Times New Roman" w:cs="Times New Roman"/>
                <w:b/>
                <w:iCs/>
                <w:sz w:val="20"/>
                <w:szCs w:val="20"/>
              </w:rPr>
              <w:t>47 903 771</w:t>
            </w:r>
          </w:p>
        </w:tc>
      </w:tr>
      <w:tr w:rsidR="007560FB" w:rsidRPr="007560FB" w:rsidTr="008F2824">
        <w:tc>
          <w:tcPr>
            <w:tcW w:w="1702" w:type="dxa"/>
            <w:vAlign w:val="center"/>
          </w:tcPr>
          <w:p w:rsidR="00D83B9E" w:rsidRPr="007560FB" w:rsidRDefault="00D83B9E" w:rsidP="00D83B9E">
            <w:pPr>
              <w:pStyle w:val="NoSpacing"/>
              <w:jc w:val="center"/>
              <w:rPr>
                <w:rFonts w:ascii="Times New Roman" w:hAnsi="Times New Roman" w:cs="Times New Roman"/>
                <w:i/>
                <w:iCs/>
                <w:sz w:val="24"/>
                <w:szCs w:val="24"/>
                <w:lang w:eastAsia="lv-LV"/>
              </w:rPr>
            </w:pPr>
            <w:r w:rsidRPr="007560FB">
              <w:rPr>
                <w:rFonts w:ascii="Times New Roman" w:hAnsi="Times New Roman" w:cs="Times New Roman"/>
                <w:i/>
                <w:iCs/>
                <w:sz w:val="24"/>
                <w:szCs w:val="24"/>
                <w:lang w:eastAsia="lv-LV"/>
              </w:rPr>
              <w:t>Veselības ministrija</w:t>
            </w:r>
          </w:p>
        </w:tc>
        <w:tc>
          <w:tcPr>
            <w:tcW w:w="1134" w:type="dxa"/>
            <w:vAlign w:val="center"/>
          </w:tcPr>
          <w:p w:rsidR="00D83B9E" w:rsidRPr="007560FB" w:rsidRDefault="00D83B9E" w:rsidP="00D83B9E">
            <w:pPr>
              <w:jc w:val="right"/>
              <w:rPr>
                <w:b/>
                <w:bCs/>
                <w:sz w:val="20"/>
                <w:szCs w:val="20"/>
              </w:rPr>
            </w:pPr>
            <w:r w:rsidRPr="007560FB">
              <w:rPr>
                <w:b/>
                <w:bCs/>
                <w:sz w:val="20"/>
                <w:szCs w:val="20"/>
              </w:rPr>
              <w:t>915 048 151</w:t>
            </w:r>
          </w:p>
        </w:tc>
        <w:tc>
          <w:tcPr>
            <w:tcW w:w="1126"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83B9E" w:rsidRPr="007560FB" w:rsidRDefault="00D83B9E" w:rsidP="00D83B9E">
            <w:pPr>
              <w:jc w:val="right"/>
              <w:rPr>
                <w:b/>
                <w:bCs/>
                <w:sz w:val="20"/>
                <w:szCs w:val="20"/>
              </w:rPr>
            </w:pPr>
            <w:r w:rsidRPr="007560FB">
              <w:rPr>
                <w:b/>
                <w:bCs/>
                <w:sz w:val="20"/>
                <w:szCs w:val="20"/>
              </w:rPr>
              <w:t>963 941 198</w:t>
            </w:r>
          </w:p>
        </w:tc>
        <w:tc>
          <w:tcPr>
            <w:tcW w:w="1134"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47 648 378</w:t>
            </w:r>
          </w:p>
        </w:tc>
        <w:tc>
          <w:tcPr>
            <w:tcW w:w="992" w:type="dxa"/>
            <w:vAlign w:val="center"/>
          </w:tcPr>
          <w:p w:rsidR="00D83B9E" w:rsidRPr="007560FB" w:rsidRDefault="00D83B9E" w:rsidP="00D83B9E">
            <w:pPr>
              <w:jc w:val="right"/>
              <w:rPr>
                <w:b/>
                <w:bCs/>
                <w:sz w:val="20"/>
                <w:szCs w:val="20"/>
              </w:rPr>
            </w:pPr>
            <w:r w:rsidRPr="007560FB">
              <w:rPr>
                <w:b/>
                <w:bCs/>
                <w:sz w:val="20"/>
                <w:szCs w:val="20"/>
              </w:rPr>
              <w:t>954 100 554</w:t>
            </w:r>
          </w:p>
        </w:tc>
        <w:tc>
          <w:tcPr>
            <w:tcW w:w="992" w:type="dxa"/>
            <w:vAlign w:val="center"/>
          </w:tcPr>
          <w:p w:rsidR="00D83B9E" w:rsidRPr="007560FB" w:rsidRDefault="00D83B9E" w:rsidP="00D83B9E">
            <w:pPr>
              <w:pStyle w:val="NoSpacing"/>
              <w:rPr>
                <w:rFonts w:ascii="Times New Roman" w:hAnsi="Times New Roman" w:cs="Times New Roman"/>
                <w:b/>
                <w:iCs/>
                <w:sz w:val="20"/>
                <w:szCs w:val="20"/>
                <w:lang w:eastAsia="lv-LV"/>
              </w:rPr>
            </w:pPr>
            <w:r w:rsidRPr="007560FB">
              <w:rPr>
                <w:rFonts w:ascii="Times New Roman" w:hAnsi="Times New Roman" w:cs="Times New Roman"/>
                <w:iCs/>
                <w:sz w:val="20"/>
                <w:szCs w:val="20"/>
                <w:lang w:eastAsia="lv-LV"/>
              </w:rPr>
              <w:t>47 648 378</w:t>
            </w:r>
          </w:p>
        </w:tc>
        <w:tc>
          <w:tcPr>
            <w:tcW w:w="1276" w:type="dxa"/>
            <w:vAlign w:val="center"/>
          </w:tcPr>
          <w:p w:rsidR="00D83B9E" w:rsidRPr="007560FB" w:rsidRDefault="00D83B9E" w:rsidP="00D83B9E">
            <w:pPr>
              <w:pStyle w:val="NoSpacing"/>
              <w:rPr>
                <w:rFonts w:ascii="Times New Roman" w:hAnsi="Times New Roman" w:cs="Times New Roman"/>
                <w:b/>
                <w:iCs/>
                <w:sz w:val="20"/>
                <w:szCs w:val="20"/>
                <w:lang w:eastAsia="lv-LV"/>
              </w:rPr>
            </w:pPr>
            <w:r w:rsidRPr="007560FB">
              <w:rPr>
                <w:rFonts w:ascii="Times New Roman" w:hAnsi="Times New Roman" w:cs="Times New Roman"/>
                <w:iCs/>
                <w:sz w:val="20"/>
                <w:szCs w:val="20"/>
                <w:lang w:eastAsia="lv-LV"/>
              </w:rPr>
              <w:t>47 648 378</w:t>
            </w:r>
          </w:p>
        </w:tc>
      </w:tr>
      <w:tr w:rsidR="007560FB" w:rsidRPr="007560FB" w:rsidTr="00FB4508">
        <w:tc>
          <w:tcPr>
            <w:tcW w:w="1702" w:type="dxa"/>
            <w:vAlign w:val="center"/>
          </w:tcPr>
          <w:p w:rsidR="00D83B9E" w:rsidRPr="007560FB" w:rsidRDefault="00D83B9E" w:rsidP="00D83B9E">
            <w:pPr>
              <w:pStyle w:val="NoSpacing"/>
              <w:jc w:val="both"/>
              <w:rPr>
                <w:rFonts w:ascii="Times New Roman" w:hAnsi="Times New Roman" w:cs="Times New Roman"/>
                <w:iCs/>
                <w:lang w:eastAsia="lv-LV"/>
              </w:rPr>
            </w:pPr>
            <w:r w:rsidRPr="007560FB">
              <w:rPr>
                <w:rFonts w:ascii="Times New Roman" w:hAnsi="Times New Roman" w:cs="Times New Roman"/>
                <w:iCs/>
                <w:lang w:eastAsia="lv-LV"/>
              </w:rPr>
              <w:t xml:space="preserve">02.04.00 </w:t>
            </w:r>
          </w:p>
        </w:tc>
        <w:tc>
          <w:tcPr>
            <w:tcW w:w="1134" w:type="dxa"/>
            <w:vAlign w:val="center"/>
          </w:tcPr>
          <w:p w:rsidR="00D83B9E" w:rsidRPr="007560FB" w:rsidRDefault="00D83B9E" w:rsidP="00D83B9E">
            <w:pPr>
              <w:rPr>
                <w:b/>
                <w:bCs/>
                <w:sz w:val="20"/>
                <w:szCs w:val="20"/>
              </w:rPr>
            </w:pPr>
            <w:r w:rsidRPr="007560FB">
              <w:rPr>
                <w:b/>
                <w:bCs/>
                <w:sz w:val="20"/>
                <w:szCs w:val="20"/>
              </w:rPr>
              <w:t>17 626 022</w:t>
            </w:r>
          </w:p>
        </w:tc>
        <w:tc>
          <w:tcPr>
            <w:tcW w:w="1126"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83B9E" w:rsidRPr="007560FB" w:rsidRDefault="00D83B9E" w:rsidP="00D83B9E">
            <w:pPr>
              <w:jc w:val="right"/>
              <w:rPr>
                <w:b/>
                <w:bCs/>
                <w:sz w:val="20"/>
                <w:szCs w:val="20"/>
              </w:rPr>
            </w:pPr>
            <w:r w:rsidRPr="007560FB">
              <w:rPr>
                <w:b/>
                <w:bCs/>
                <w:sz w:val="20"/>
                <w:szCs w:val="20"/>
              </w:rPr>
              <w:t>20 354 665</w:t>
            </w:r>
          </w:p>
        </w:tc>
        <w:tc>
          <w:tcPr>
            <w:tcW w:w="1134"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1 671 236</w:t>
            </w:r>
          </w:p>
        </w:tc>
        <w:tc>
          <w:tcPr>
            <w:tcW w:w="992" w:type="dxa"/>
            <w:vAlign w:val="center"/>
          </w:tcPr>
          <w:p w:rsidR="00D83B9E" w:rsidRPr="007560FB" w:rsidRDefault="00D83B9E" w:rsidP="00D83B9E">
            <w:pPr>
              <w:jc w:val="right"/>
              <w:rPr>
                <w:b/>
                <w:bCs/>
                <w:sz w:val="20"/>
                <w:szCs w:val="20"/>
              </w:rPr>
            </w:pPr>
            <w:r w:rsidRPr="007560FB">
              <w:rPr>
                <w:b/>
                <w:bCs/>
                <w:sz w:val="20"/>
                <w:szCs w:val="20"/>
              </w:rPr>
              <w:t>21 832 077</w:t>
            </w:r>
          </w:p>
        </w:tc>
        <w:tc>
          <w:tcPr>
            <w:tcW w:w="992"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1 671 236</w:t>
            </w:r>
          </w:p>
        </w:tc>
        <w:tc>
          <w:tcPr>
            <w:tcW w:w="1276"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1 671 236</w:t>
            </w:r>
          </w:p>
        </w:tc>
      </w:tr>
      <w:tr w:rsidR="007560FB" w:rsidRPr="007560FB" w:rsidTr="00FB4508">
        <w:tc>
          <w:tcPr>
            <w:tcW w:w="1702" w:type="dxa"/>
            <w:vAlign w:val="center"/>
          </w:tcPr>
          <w:p w:rsidR="00D83B9E" w:rsidRPr="007560FB" w:rsidRDefault="00D83B9E" w:rsidP="00D83B9E">
            <w:pPr>
              <w:pStyle w:val="NoSpacing"/>
              <w:jc w:val="both"/>
              <w:rPr>
                <w:rFonts w:ascii="Times New Roman" w:hAnsi="Times New Roman" w:cs="Times New Roman"/>
                <w:iCs/>
                <w:lang w:eastAsia="lv-LV"/>
              </w:rPr>
            </w:pPr>
            <w:bookmarkStart w:id="2" w:name="_Hlk531851187"/>
            <w:r w:rsidRPr="007560FB">
              <w:rPr>
                <w:rFonts w:ascii="Times New Roman" w:hAnsi="Times New Roman" w:cs="Times New Roman"/>
                <w:iCs/>
                <w:lang w:eastAsia="lv-LV"/>
              </w:rPr>
              <w:t xml:space="preserve">33.00.00 </w:t>
            </w:r>
          </w:p>
        </w:tc>
        <w:tc>
          <w:tcPr>
            <w:tcW w:w="1134" w:type="dxa"/>
            <w:vAlign w:val="center"/>
          </w:tcPr>
          <w:p w:rsidR="00D83B9E" w:rsidRPr="007560FB" w:rsidRDefault="00D83B9E" w:rsidP="00D83B9E">
            <w:pPr>
              <w:jc w:val="right"/>
              <w:rPr>
                <w:b/>
                <w:bCs/>
                <w:sz w:val="20"/>
                <w:szCs w:val="20"/>
              </w:rPr>
            </w:pPr>
            <w:r w:rsidRPr="007560FB">
              <w:rPr>
                <w:b/>
                <w:bCs/>
                <w:sz w:val="20"/>
                <w:szCs w:val="20"/>
              </w:rPr>
              <w:t>813 118 514</w:t>
            </w:r>
          </w:p>
        </w:tc>
        <w:tc>
          <w:tcPr>
            <w:tcW w:w="1126"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83B9E" w:rsidRPr="007560FB" w:rsidRDefault="00D83B9E" w:rsidP="00D83B9E">
            <w:pPr>
              <w:jc w:val="right"/>
              <w:rPr>
                <w:b/>
                <w:bCs/>
                <w:sz w:val="20"/>
                <w:szCs w:val="20"/>
              </w:rPr>
            </w:pPr>
            <w:r w:rsidRPr="007560FB">
              <w:rPr>
                <w:b/>
                <w:bCs/>
                <w:sz w:val="20"/>
                <w:szCs w:val="20"/>
              </w:rPr>
              <w:t>854556906</w:t>
            </w:r>
          </w:p>
        </w:tc>
        <w:tc>
          <w:tcPr>
            <w:tcW w:w="1134"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40 779 825</w:t>
            </w:r>
          </w:p>
        </w:tc>
        <w:tc>
          <w:tcPr>
            <w:tcW w:w="992" w:type="dxa"/>
            <w:vAlign w:val="center"/>
          </w:tcPr>
          <w:p w:rsidR="00D83B9E" w:rsidRPr="007560FB" w:rsidRDefault="00D83B9E" w:rsidP="00D83B9E">
            <w:pPr>
              <w:jc w:val="right"/>
              <w:rPr>
                <w:b/>
                <w:bCs/>
                <w:sz w:val="20"/>
                <w:szCs w:val="20"/>
              </w:rPr>
            </w:pPr>
            <w:r w:rsidRPr="007560FB">
              <w:rPr>
                <w:b/>
                <w:bCs/>
                <w:sz w:val="20"/>
                <w:szCs w:val="20"/>
              </w:rPr>
              <w:t>843 593 971</w:t>
            </w:r>
          </w:p>
        </w:tc>
        <w:tc>
          <w:tcPr>
            <w:tcW w:w="992"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40 779 825</w:t>
            </w:r>
          </w:p>
        </w:tc>
        <w:tc>
          <w:tcPr>
            <w:tcW w:w="1276"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40 779 825</w:t>
            </w:r>
          </w:p>
        </w:tc>
      </w:tr>
      <w:bookmarkEnd w:id="2"/>
      <w:tr w:rsidR="007560FB" w:rsidRPr="007560FB" w:rsidTr="00FB4508">
        <w:tc>
          <w:tcPr>
            <w:tcW w:w="1702" w:type="dxa"/>
            <w:vAlign w:val="center"/>
          </w:tcPr>
          <w:p w:rsidR="00D83B9E" w:rsidRPr="007560FB" w:rsidRDefault="00D83B9E" w:rsidP="00D83B9E">
            <w:pPr>
              <w:pStyle w:val="NoSpacing"/>
              <w:jc w:val="center"/>
              <w:rPr>
                <w:rFonts w:ascii="Times New Roman" w:hAnsi="Times New Roman" w:cs="Times New Roman"/>
                <w:iCs/>
                <w:lang w:eastAsia="lv-LV"/>
              </w:rPr>
            </w:pPr>
            <w:r w:rsidRPr="007560FB">
              <w:rPr>
                <w:rFonts w:ascii="Times New Roman" w:hAnsi="Times New Roman" w:cs="Times New Roman"/>
                <w:iCs/>
                <w:lang w:eastAsia="lv-LV"/>
              </w:rPr>
              <w:t>33.14.00</w:t>
            </w:r>
          </w:p>
        </w:tc>
        <w:tc>
          <w:tcPr>
            <w:tcW w:w="1134" w:type="dxa"/>
            <w:vAlign w:val="center"/>
          </w:tcPr>
          <w:p w:rsidR="00D83B9E" w:rsidRPr="007560FB" w:rsidRDefault="00D83B9E" w:rsidP="00D83B9E">
            <w:pPr>
              <w:jc w:val="right"/>
              <w:rPr>
                <w:b/>
                <w:bCs/>
                <w:sz w:val="20"/>
                <w:szCs w:val="20"/>
              </w:rPr>
            </w:pPr>
            <w:r w:rsidRPr="007560FB">
              <w:rPr>
                <w:b/>
                <w:bCs/>
                <w:sz w:val="20"/>
                <w:szCs w:val="20"/>
              </w:rPr>
              <w:t>126 042 315</w:t>
            </w:r>
          </w:p>
        </w:tc>
        <w:tc>
          <w:tcPr>
            <w:tcW w:w="1126"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83B9E" w:rsidRPr="007560FB" w:rsidRDefault="00D83B9E" w:rsidP="00D83B9E">
            <w:pPr>
              <w:jc w:val="right"/>
              <w:rPr>
                <w:b/>
                <w:bCs/>
                <w:sz w:val="20"/>
                <w:szCs w:val="20"/>
              </w:rPr>
            </w:pPr>
            <w:r w:rsidRPr="007560FB">
              <w:rPr>
                <w:b/>
                <w:bCs/>
                <w:sz w:val="20"/>
                <w:szCs w:val="20"/>
              </w:rPr>
              <w:t>134 662 057</w:t>
            </w:r>
          </w:p>
        </w:tc>
        <w:tc>
          <w:tcPr>
            <w:tcW w:w="1134"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8 140 488</w:t>
            </w:r>
          </w:p>
        </w:tc>
        <w:tc>
          <w:tcPr>
            <w:tcW w:w="992" w:type="dxa"/>
            <w:vAlign w:val="center"/>
          </w:tcPr>
          <w:p w:rsidR="00D83B9E" w:rsidRPr="007560FB" w:rsidRDefault="00D83B9E" w:rsidP="00D83B9E">
            <w:pPr>
              <w:jc w:val="right"/>
              <w:rPr>
                <w:b/>
                <w:bCs/>
                <w:sz w:val="20"/>
                <w:szCs w:val="20"/>
              </w:rPr>
            </w:pPr>
            <w:r w:rsidRPr="007560FB">
              <w:rPr>
                <w:b/>
                <w:bCs/>
                <w:sz w:val="20"/>
                <w:szCs w:val="20"/>
              </w:rPr>
              <w:t>130 615 566</w:t>
            </w:r>
          </w:p>
        </w:tc>
        <w:tc>
          <w:tcPr>
            <w:tcW w:w="992"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8 140 488</w:t>
            </w:r>
          </w:p>
        </w:tc>
        <w:tc>
          <w:tcPr>
            <w:tcW w:w="1276"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8 140 488</w:t>
            </w:r>
          </w:p>
        </w:tc>
      </w:tr>
      <w:tr w:rsidR="007560FB" w:rsidRPr="007560FB" w:rsidTr="00FB4508">
        <w:tc>
          <w:tcPr>
            <w:tcW w:w="1702" w:type="dxa"/>
            <w:vAlign w:val="center"/>
          </w:tcPr>
          <w:p w:rsidR="00D83B9E" w:rsidRPr="007560FB" w:rsidRDefault="00D83B9E" w:rsidP="00D83B9E">
            <w:pPr>
              <w:pStyle w:val="NoSpacing"/>
              <w:jc w:val="center"/>
              <w:rPr>
                <w:rFonts w:ascii="Times New Roman" w:hAnsi="Times New Roman" w:cs="Times New Roman"/>
                <w:iCs/>
                <w:lang w:eastAsia="lv-LV"/>
              </w:rPr>
            </w:pPr>
            <w:r w:rsidRPr="007560FB">
              <w:rPr>
                <w:rFonts w:ascii="Times New Roman" w:hAnsi="Times New Roman" w:cs="Times New Roman"/>
                <w:iCs/>
                <w:lang w:eastAsia="lv-LV"/>
              </w:rPr>
              <w:t>33.15.00</w:t>
            </w:r>
          </w:p>
        </w:tc>
        <w:tc>
          <w:tcPr>
            <w:tcW w:w="1134" w:type="dxa"/>
            <w:vAlign w:val="center"/>
          </w:tcPr>
          <w:p w:rsidR="00D83B9E" w:rsidRPr="007560FB" w:rsidRDefault="00D83B9E" w:rsidP="00D83B9E">
            <w:pPr>
              <w:jc w:val="right"/>
              <w:rPr>
                <w:b/>
                <w:bCs/>
                <w:sz w:val="20"/>
                <w:szCs w:val="20"/>
              </w:rPr>
            </w:pPr>
            <w:r w:rsidRPr="007560FB">
              <w:rPr>
                <w:b/>
                <w:bCs/>
                <w:sz w:val="20"/>
                <w:szCs w:val="20"/>
              </w:rPr>
              <w:t>36 377 951</w:t>
            </w:r>
          </w:p>
        </w:tc>
        <w:tc>
          <w:tcPr>
            <w:tcW w:w="1126"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83B9E" w:rsidRPr="007560FB" w:rsidRDefault="00D83B9E" w:rsidP="00D83B9E">
            <w:pPr>
              <w:jc w:val="right"/>
              <w:rPr>
                <w:b/>
                <w:bCs/>
                <w:sz w:val="20"/>
                <w:szCs w:val="20"/>
              </w:rPr>
            </w:pPr>
            <w:r w:rsidRPr="007560FB">
              <w:rPr>
                <w:b/>
                <w:bCs/>
                <w:sz w:val="20"/>
                <w:szCs w:val="20"/>
              </w:rPr>
              <w:t>37 730 790</w:t>
            </w:r>
          </w:p>
        </w:tc>
        <w:tc>
          <w:tcPr>
            <w:tcW w:w="1134"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1 261 936</w:t>
            </w:r>
          </w:p>
        </w:tc>
        <w:tc>
          <w:tcPr>
            <w:tcW w:w="992" w:type="dxa"/>
            <w:vAlign w:val="center"/>
          </w:tcPr>
          <w:p w:rsidR="00D83B9E" w:rsidRPr="007560FB" w:rsidRDefault="00D83B9E" w:rsidP="00D83B9E">
            <w:pPr>
              <w:jc w:val="right"/>
              <w:rPr>
                <w:b/>
                <w:bCs/>
                <w:sz w:val="20"/>
                <w:szCs w:val="20"/>
              </w:rPr>
            </w:pPr>
            <w:r w:rsidRPr="007560FB">
              <w:rPr>
                <w:b/>
                <w:bCs/>
                <w:sz w:val="20"/>
                <w:szCs w:val="20"/>
              </w:rPr>
              <w:t>36 468 854</w:t>
            </w:r>
          </w:p>
        </w:tc>
        <w:tc>
          <w:tcPr>
            <w:tcW w:w="992"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1 261 936</w:t>
            </w:r>
          </w:p>
        </w:tc>
        <w:tc>
          <w:tcPr>
            <w:tcW w:w="1276"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1 261 936</w:t>
            </w:r>
          </w:p>
        </w:tc>
      </w:tr>
      <w:tr w:rsidR="007560FB" w:rsidRPr="007560FB" w:rsidTr="00FB4508">
        <w:tc>
          <w:tcPr>
            <w:tcW w:w="1702" w:type="dxa"/>
            <w:vAlign w:val="center"/>
          </w:tcPr>
          <w:p w:rsidR="00D83B9E" w:rsidRPr="007560FB" w:rsidRDefault="00D83B9E" w:rsidP="00D83B9E">
            <w:pPr>
              <w:pStyle w:val="NoSpacing"/>
              <w:jc w:val="center"/>
              <w:rPr>
                <w:rFonts w:ascii="Times New Roman" w:hAnsi="Times New Roman" w:cs="Times New Roman"/>
                <w:iCs/>
                <w:lang w:eastAsia="lv-LV"/>
              </w:rPr>
            </w:pPr>
            <w:r w:rsidRPr="007560FB">
              <w:rPr>
                <w:rFonts w:ascii="Times New Roman" w:hAnsi="Times New Roman" w:cs="Times New Roman"/>
                <w:iCs/>
                <w:lang w:eastAsia="lv-LV"/>
              </w:rPr>
              <w:t>33.16.00</w:t>
            </w:r>
          </w:p>
        </w:tc>
        <w:tc>
          <w:tcPr>
            <w:tcW w:w="1134" w:type="dxa"/>
            <w:vAlign w:val="center"/>
          </w:tcPr>
          <w:p w:rsidR="00D83B9E" w:rsidRPr="007560FB" w:rsidRDefault="00D83B9E" w:rsidP="00D83B9E">
            <w:pPr>
              <w:jc w:val="right"/>
              <w:rPr>
                <w:b/>
                <w:bCs/>
                <w:sz w:val="20"/>
                <w:szCs w:val="20"/>
              </w:rPr>
            </w:pPr>
            <w:r w:rsidRPr="007560FB">
              <w:rPr>
                <w:b/>
                <w:bCs/>
                <w:sz w:val="20"/>
                <w:szCs w:val="20"/>
              </w:rPr>
              <w:t>223 385 062</w:t>
            </w:r>
          </w:p>
        </w:tc>
        <w:tc>
          <w:tcPr>
            <w:tcW w:w="1126"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83B9E" w:rsidRPr="007560FB" w:rsidRDefault="00D83B9E" w:rsidP="00D83B9E">
            <w:pPr>
              <w:jc w:val="right"/>
              <w:rPr>
                <w:b/>
                <w:bCs/>
                <w:sz w:val="20"/>
                <w:szCs w:val="20"/>
              </w:rPr>
            </w:pPr>
            <w:r w:rsidRPr="007560FB">
              <w:rPr>
                <w:b/>
                <w:bCs/>
                <w:sz w:val="20"/>
                <w:szCs w:val="20"/>
              </w:rPr>
              <w:t>235 170 818</w:t>
            </w:r>
          </w:p>
        </w:tc>
        <w:tc>
          <w:tcPr>
            <w:tcW w:w="1134"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8 621 956</w:t>
            </w:r>
          </w:p>
        </w:tc>
        <w:tc>
          <w:tcPr>
            <w:tcW w:w="992" w:type="dxa"/>
            <w:vAlign w:val="center"/>
          </w:tcPr>
          <w:p w:rsidR="00D83B9E" w:rsidRPr="007560FB" w:rsidRDefault="00D83B9E" w:rsidP="00D83B9E">
            <w:pPr>
              <w:jc w:val="right"/>
              <w:rPr>
                <w:b/>
                <w:bCs/>
                <w:sz w:val="20"/>
                <w:szCs w:val="20"/>
              </w:rPr>
            </w:pPr>
            <w:r w:rsidRPr="007560FB">
              <w:rPr>
                <w:b/>
                <w:bCs/>
                <w:sz w:val="20"/>
                <w:szCs w:val="20"/>
              </w:rPr>
              <w:t>230 066 744</w:t>
            </w:r>
          </w:p>
        </w:tc>
        <w:tc>
          <w:tcPr>
            <w:tcW w:w="992"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8 621 956</w:t>
            </w:r>
          </w:p>
        </w:tc>
        <w:tc>
          <w:tcPr>
            <w:tcW w:w="1276"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8 621 956</w:t>
            </w:r>
          </w:p>
        </w:tc>
      </w:tr>
      <w:tr w:rsidR="007560FB" w:rsidRPr="007560FB" w:rsidTr="00FB4508">
        <w:tc>
          <w:tcPr>
            <w:tcW w:w="1702" w:type="dxa"/>
            <w:vAlign w:val="center"/>
          </w:tcPr>
          <w:p w:rsidR="00D83B9E" w:rsidRPr="007560FB" w:rsidRDefault="00D83B9E" w:rsidP="00D83B9E">
            <w:pPr>
              <w:pStyle w:val="NoSpacing"/>
              <w:jc w:val="center"/>
              <w:rPr>
                <w:rFonts w:ascii="Times New Roman" w:hAnsi="Times New Roman" w:cs="Times New Roman"/>
                <w:iCs/>
                <w:lang w:eastAsia="lv-LV"/>
              </w:rPr>
            </w:pPr>
            <w:r w:rsidRPr="007560FB">
              <w:rPr>
                <w:rFonts w:ascii="Times New Roman" w:hAnsi="Times New Roman" w:cs="Times New Roman"/>
                <w:iCs/>
                <w:lang w:eastAsia="lv-LV"/>
              </w:rPr>
              <w:t>33.17.00</w:t>
            </w:r>
          </w:p>
        </w:tc>
        <w:tc>
          <w:tcPr>
            <w:tcW w:w="1134" w:type="dxa"/>
            <w:vAlign w:val="center"/>
          </w:tcPr>
          <w:p w:rsidR="00D83B9E" w:rsidRPr="007560FB" w:rsidRDefault="00D83B9E" w:rsidP="00D83B9E">
            <w:pPr>
              <w:jc w:val="right"/>
              <w:rPr>
                <w:b/>
                <w:bCs/>
                <w:sz w:val="20"/>
                <w:szCs w:val="20"/>
              </w:rPr>
            </w:pPr>
            <w:r w:rsidRPr="007560FB">
              <w:rPr>
                <w:b/>
                <w:bCs/>
                <w:sz w:val="20"/>
                <w:szCs w:val="20"/>
              </w:rPr>
              <w:t>267 879 826</w:t>
            </w:r>
          </w:p>
        </w:tc>
        <w:tc>
          <w:tcPr>
            <w:tcW w:w="1126"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83B9E" w:rsidRPr="007560FB" w:rsidRDefault="00D83B9E" w:rsidP="00D83B9E">
            <w:pPr>
              <w:jc w:val="right"/>
              <w:rPr>
                <w:b/>
                <w:bCs/>
                <w:sz w:val="20"/>
                <w:szCs w:val="20"/>
              </w:rPr>
            </w:pPr>
            <w:r w:rsidRPr="007560FB">
              <w:rPr>
                <w:b/>
                <w:bCs/>
                <w:sz w:val="20"/>
                <w:szCs w:val="20"/>
              </w:rPr>
              <w:t>289 053 878</w:t>
            </w:r>
          </w:p>
        </w:tc>
        <w:tc>
          <w:tcPr>
            <w:tcW w:w="1134"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14 887 698</w:t>
            </w:r>
          </w:p>
        </w:tc>
        <w:tc>
          <w:tcPr>
            <w:tcW w:w="992" w:type="dxa"/>
            <w:vAlign w:val="center"/>
          </w:tcPr>
          <w:p w:rsidR="00D83B9E" w:rsidRPr="007560FB" w:rsidRDefault="00D83B9E" w:rsidP="00D83B9E">
            <w:pPr>
              <w:jc w:val="right"/>
              <w:rPr>
                <w:b/>
                <w:bCs/>
                <w:sz w:val="20"/>
                <w:szCs w:val="20"/>
              </w:rPr>
            </w:pPr>
            <w:r w:rsidRPr="007560FB">
              <w:rPr>
                <w:b/>
                <w:bCs/>
                <w:sz w:val="20"/>
                <w:szCs w:val="20"/>
              </w:rPr>
              <w:t>288 492 444</w:t>
            </w:r>
          </w:p>
        </w:tc>
        <w:tc>
          <w:tcPr>
            <w:tcW w:w="992"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14 887 698</w:t>
            </w:r>
          </w:p>
        </w:tc>
        <w:tc>
          <w:tcPr>
            <w:tcW w:w="1276"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14 887 698</w:t>
            </w:r>
          </w:p>
        </w:tc>
      </w:tr>
      <w:tr w:rsidR="007560FB" w:rsidRPr="007560FB" w:rsidTr="00FB4508">
        <w:tc>
          <w:tcPr>
            <w:tcW w:w="1702" w:type="dxa"/>
            <w:vAlign w:val="center"/>
          </w:tcPr>
          <w:p w:rsidR="00D83B9E" w:rsidRPr="007560FB" w:rsidRDefault="00D83B9E" w:rsidP="00D83B9E">
            <w:pPr>
              <w:pStyle w:val="NoSpacing"/>
              <w:jc w:val="center"/>
              <w:rPr>
                <w:rFonts w:ascii="Times New Roman" w:hAnsi="Times New Roman" w:cs="Times New Roman"/>
                <w:iCs/>
                <w:lang w:eastAsia="lv-LV"/>
              </w:rPr>
            </w:pPr>
            <w:r w:rsidRPr="007560FB">
              <w:rPr>
                <w:rFonts w:ascii="Times New Roman" w:hAnsi="Times New Roman" w:cs="Times New Roman"/>
                <w:iCs/>
                <w:lang w:eastAsia="lv-LV"/>
              </w:rPr>
              <w:t>33.18.00</w:t>
            </w:r>
          </w:p>
        </w:tc>
        <w:tc>
          <w:tcPr>
            <w:tcW w:w="1134" w:type="dxa"/>
            <w:vAlign w:val="center"/>
          </w:tcPr>
          <w:p w:rsidR="00D83B9E" w:rsidRPr="007560FB" w:rsidRDefault="00D83B9E" w:rsidP="00D83B9E">
            <w:pPr>
              <w:jc w:val="right"/>
              <w:rPr>
                <w:b/>
                <w:bCs/>
                <w:sz w:val="20"/>
                <w:szCs w:val="20"/>
              </w:rPr>
            </w:pPr>
            <w:r w:rsidRPr="007560FB">
              <w:rPr>
                <w:b/>
                <w:bCs/>
                <w:sz w:val="20"/>
                <w:szCs w:val="20"/>
              </w:rPr>
              <w:t>159 433 360</w:t>
            </w:r>
          </w:p>
        </w:tc>
        <w:tc>
          <w:tcPr>
            <w:tcW w:w="1126"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83B9E" w:rsidRPr="007560FB" w:rsidRDefault="00D83B9E" w:rsidP="00D83B9E">
            <w:pPr>
              <w:jc w:val="right"/>
              <w:rPr>
                <w:b/>
                <w:bCs/>
                <w:sz w:val="20"/>
                <w:szCs w:val="20"/>
              </w:rPr>
            </w:pPr>
            <w:r w:rsidRPr="007560FB">
              <w:rPr>
                <w:b/>
                <w:bCs/>
                <w:sz w:val="20"/>
                <w:szCs w:val="20"/>
              </w:rPr>
              <w:t>157 939 363</w:t>
            </w:r>
          </w:p>
        </w:tc>
        <w:tc>
          <w:tcPr>
            <w:tcW w:w="1134"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7 867 747</w:t>
            </w:r>
          </w:p>
        </w:tc>
        <w:tc>
          <w:tcPr>
            <w:tcW w:w="992" w:type="dxa"/>
            <w:vAlign w:val="center"/>
          </w:tcPr>
          <w:p w:rsidR="00D83B9E" w:rsidRPr="007560FB" w:rsidRDefault="00D83B9E" w:rsidP="00D83B9E">
            <w:pPr>
              <w:jc w:val="right"/>
              <w:rPr>
                <w:b/>
                <w:bCs/>
                <w:sz w:val="20"/>
                <w:szCs w:val="20"/>
              </w:rPr>
            </w:pPr>
            <w:r w:rsidRPr="007560FB">
              <w:rPr>
                <w:b/>
                <w:bCs/>
                <w:sz w:val="20"/>
                <w:szCs w:val="20"/>
              </w:rPr>
              <w:t>157 950 363</w:t>
            </w:r>
          </w:p>
        </w:tc>
        <w:tc>
          <w:tcPr>
            <w:tcW w:w="992"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7 867 747</w:t>
            </w:r>
          </w:p>
        </w:tc>
        <w:tc>
          <w:tcPr>
            <w:tcW w:w="1276" w:type="dxa"/>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7 867 747</w:t>
            </w:r>
          </w:p>
        </w:tc>
      </w:tr>
      <w:tr w:rsidR="007560FB" w:rsidRPr="007560FB" w:rsidTr="0067387D">
        <w:tc>
          <w:tcPr>
            <w:tcW w:w="1702" w:type="dxa"/>
            <w:vAlign w:val="center"/>
          </w:tcPr>
          <w:p w:rsidR="00D83B9E" w:rsidRPr="007560FB" w:rsidRDefault="00D83B9E" w:rsidP="00D83B9E">
            <w:pPr>
              <w:pStyle w:val="NoSpacing"/>
              <w:jc w:val="both"/>
              <w:rPr>
                <w:rFonts w:ascii="Times New Roman" w:hAnsi="Times New Roman" w:cs="Times New Roman"/>
                <w:iCs/>
                <w:lang w:eastAsia="lv-LV"/>
              </w:rPr>
            </w:pPr>
            <w:r w:rsidRPr="007560FB">
              <w:rPr>
                <w:rFonts w:ascii="Times New Roman" w:hAnsi="Times New Roman" w:cs="Times New Roman"/>
                <w:iCs/>
                <w:lang w:eastAsia="lv-LV"/>
              </w:rPr>
              <w:t xml:space="preserve">39.04.00 </w:t>
            </w:r>
          </w:p>
        </w:tc>
        <w:tc>
          <w:tcPr>
            <w:tcW w:w="1134" w:type="dxa"/>
            <w:vAlign w:val="center"/>
          </w:tcPr>
          <w:p w:rsidR="00D83B9E" w:rsidRPr="007560FB" w:rsidRDefault="00D83B9E" w:rsidP="00D83B9E">
            <w:pPr>
              <w:rPr>
                <w:b/>
                <w:bCs/>
                <w:sz w:val="20"/>
                <w:szCs w:val="20"/>
              </w:rPr>
            </w:pPr>
            <w:r w:rsidRPr="007560FB">
              <w:rPr>
                <w:b/>
                <w:bCs/>
                <w:sz w:val="20"/>
                <w:szCs w:val="20"/>
              </w:rPr>
              <w:t>75 385 587</w:t>
            </w:r>
          </w:p>
        </w:tc>
        <w:tc>
          <w:tcPr>
            <w:tcW w:w="1126"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83B9E" w:rsidRPr="007560FB" w:rsidRDefault="00D83B9E" w:rsidP="00D83B9E">
            <w:pPr>
              <w:jc w:val="right"/>
              <w:rPr>
                <w:b/>
                <w:bCs/>
                <w:sz w:val="20"/>
                <w:szCs w:val="20"/>
              </w:rPr>
            </w:pPr>
            <w:r w:rsidRPr="007560FB">
              <w:rPr>
                <w:b/>
                <w:bCs/>
                <w:sz w:val="20"/>
                <w:szCs w:val="20"/>
              </w:rPr>
              <w:t>80 121 623</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5 173 396</w:t>
            </w:r>
          </w:p>
        </w:tc>
        <w:tc>
          <w:tcPr>
            <w:tcW w:w="992" w:type="dxa"/>
            <w:vAlign w:val="center"/>
          </w:tcPr>
          <w:p w:rsidR="00D83B9E" w:rsidRPr="007560FB" w:rsidRDefault="00D83B9E" w:rsidP="00D83B9E">
            <w:pPr>
              <w:jc w:val="right"/>
              <w:rPr>
                <w:b/>
                <w:bCs/>
                <w:sz w:val="20"/>
                <w:szCs w:val="20"/>
              </w:rPr>
            </w:pPr>
            <w:r w:rsidRPr="007560FB">
              <w:rPr>
                <w:b/>
                <w:bCs/>
                <w:sz w:val="20"/>
                <w:szCs w:val="20"/>
              </w:rPr>
              <w:t>79 817 027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5 173 396</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5 173 396</w:t>
            </w:r>
          </w:p>
        </w:tc>
      </w:tr>
      <w:tr w:rsidR="007560FB" w:rsidRPr="007560FB" w:rsidTr="00FB4508">
        <w:tc>
          <w:tcPr>
            <w:tcW w:w="1702" w:type="dxa"/>
            <w:vAlign w:val="center"/>
          </w:tcPr>
          <w:p w:rsidR="00D83B9E" w:rsidRPr="007560FB" w:rsidRDefault="00D83B9E" w:rsidP="00D83B9E">
            <w:pPr>
              <w:pStyle w:val="NoSpacing"/>
              <w:jc w:val="both"/>
              <w:rPr>
                <w:rFonts w:ascii="Times New Roman" w:hAnsi="Times New Roman" w:cs="Times New Roman"/>
                <w:iCs/>
                <w:lang w:eastAsia="lv-LV"/>
              </w:rPr>
            </w:pPr>
            <w:r w:rsidRPr="007560FB">
              <w:rPr>
                <w:rFonts w:ascii="Times New Roman" w:hAnsi="Times New Roman" w:cs="Times New Roman"/>
                <w:iCs/>
                <w:lang w:eastAsia="lv-LV"/>
              </w:rPr>
              <w:t>45.01.00</w:t>
            </w:r>
          </w:p>
        </w:tc>
        <w:tc>
          <w:tcPr>
            <w:tcW w:w="1134" w:type="dxa"/>
            <w:vAlign w:val="center"/>
          </w:tcPr>
          <w:p w:rsidR="00D83B9E" w:rsidRPr="007560FB" w:rsidRDefault="00D83B9E" w:rsidP="00D83B9E">
            <w:pPr>
              <w:rPr>
                <w:b/>
                <w:bCs/>
                <w:sz w:val="20"/>
                <w:szCs w:val="20"/>
              </w:rPr>
            </w:pPr>
            <w:r w:rsidRPr="007560FB">
              <w:rPr>
                <w:b/>
                <w:bCs/>
                <w:sz w:val="20"/>
                <w:szCs w:val="20"/>
              </w:rPr>
              <w:t>8 918 028</w:t>
            </w:r>
          </w:p>
        </w:tc>
        <w:tc>
          <w:tcPr>
            <w:tcW w:w="1126"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83B9E" w:rsidRPr="007560FB" w:rsidRDefault="00D83B9E" w:rsidP="00D83B9E">
            <w:pPr>
              <w:jc w:val="right"/>
              <w:rPr>
                <w:b/>
                <w:bCs/>
                <w:sz w:val="20"/>
                <w:szCs w:val="20"/>
              </w:rPr>
            </w:pPr>
            <w:r w:rsidRPr="007560FB">
              <w:rPr>
                <w:b/>
                <w:bCs/>
                <w:sz w:val="20"/>
                <w:szCs w:val="20"/>
              </w:rPr>
              <w:t>8 908 004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23 921</w:t>
            </w:r>
          </w:p>
        </w:tc>
        <w:tc>
          <w:tcPr>
            <w:tcW w:w="992" w:type="dxa"/>
            <w:vAlign w:val="center"/>
          </w:tcPr>
          <w:p w:rsidR="00D83B9E" w:rsidRPr="007560FB" w:rsidRDefault="00D83B9E" w:rsidP="00D83B9E">
            <w:pPr>
              <w:jc w:val="right"/>
              <w:rPr>
                <w:b/>
                <w:bCs/>
                <w:sz w:val="20"/>
                <w:szCs w:val="20"/>
              </w:rPr>
            </w:pPr>
            <w:r w:rsidRPr="007560FB">
              <w:rPr>
                <w:b/>
                <w:bCs/>
                <w:sz w:val="20"/>
                <w:szCs w:val="20"/>
              </w:rPr>
              <w:t>8 857 479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23 921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D83B9E" w:rsidRPr="007560FB" w:rsidRDefault="00D83B9E" w:rsidP="00D83B9E">
            <w:pPr>
              <w:pStyle w:val="NoSpacing"/>
              <w:rPr>
                <w:rFonts w:ascii="Times New Roman" w:hAnsi="Times New Roman" w:cs="Times New Roman"/>
                <w:bCs/>
                <w:iCs/>
                <w:sz w:val="20"/>
                <w:szCs w:val="20"/>
              </w:rPr>
            </w:pPr>
            <w:r w:rsidRPr="007560FB">
              <w:rPr>
                <w:rFonts w:ascii="Times New Roman" w:hAnsi="Times New Roman" w:cs="Times New Roman"/>
                <w:bCs/>
                <w:iCs/>
                <w:sz w:val="20"/>
                <w:szCs w:val="20"/>
              </w:rPr>
              <w:t>23 921</w:t>
            </w:r>
          </w:p>
        </w:tc>
      </w:tr>
      <w:tr w:rsidR="007560FB" w:rsidRPr="007560FB" w:rsidTr="0067387D">
        <w:tc>
          <w:tcPr>
            <w:tcW w:w="1702" w:type="dxa"/>
            <w:vAlign w:val="center"/>
          </w:tcPr>
          <w:p w:rsidR="00884247" w:rsidRPr="007560FB" w:rsidRDefault="00884247" w:rsidP="00884247">
            <w:pPr>
              <w:pStyle w:val="NoSpacing"/>
              <w:jc w:val="both"/>
              <w:rPr>
                <w:rFonts w:ascii="Times New Roman" w:hAnsi="Times New Roman" w:cs="Times New Roman"/>
                <w:i/>
                <w:iCs/>
                <w:lang w:eastAsia="lv-LV"/>
              </w:rPr>
            </w:pPr>
            <w:r w:rsidRPr="007560FB">
              <w:rPr>
                <w:rFonts w:ascii="Times New Roman" w:hAnsi="Times New Roman" w:cs="Times New Roman"/>
                <w:i/>
                <w:iCs/>
                <w:lang w:eastAsia="lv-LV"/>
              </w:rPr>
              <w:t>19.Tieslietu ministrija</w:t>
            </w:r>
          </w:p>
        </w:tc>
        <w:tc>
          <w:tcPr>
            <w:tcW w:w="1134" w:type="dxa"/>
            <w:vAlign w:val="center"/>
          </w:tcPr>
          <w:p w:rsidR="00884247" w:rsidRPr="007560FB" w:rsidRDefault="00884247" w:rsidP="00884247">
            <w:pPr>
              <w:pStyle w:val="NoSpacing"/>
              <w:rPr>
                <w:rFonts w:ascii="Times New Roman" w:hAnsi="Times New Roman" w:cs="Times New Roman"/>
                <w:b/>
                <w:iCs/>
                <w:sz w:val="20"/>
                <w:szCs w:val="20"/>
                <w:lang w:eastAsia="lv-LV"/>
              </w:rPr>
            </w:pPr>
            <w:r w:rsidRPr="007560FB">
              <w:rPr>
                <w:rFonts w:ascii="Times New Roman" w:hAnsi="Times New Roman" w:cs="Times New Roman"/>
                <w:b/>
                <w:bCs/>
                <w:iCs/>
                <w:sz w:val="20"/>
                <w:szCs w:val="20"/>
              </w:rPr>
              <w:t>61 131 426</w:t>
            </w:r>
          </w:p>
        </w:tc>
        <w:tc>
          <w:tcPr>
            <w:tcW w:w="1126" w:type="dxa"/>
            <w:vAlign w:val="center"/>
          </w:tcPr>
          <w:p w:rsidR="00884247" w:rsidRPr="007560FB" w:rsidRDefault="00884247" w:rsidP="0088424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884247" w:rsidRPr="007560FB" w:rsidRDefault="00884247" w:rsidP="00884247">
            <w:pPr>
              <w:pStyle w:val="NoSpacing"/>
              <w:rPr>
                <w:rFonts w:ascii="Times New Roman" w:hAnsi="Times New Roman" w:cs="Times New Roman"/>
                <w:iCs/>
                <w:sz w:val="20"/>
                <w:szCs w:val="20"/>
                <w:lang w:eastAsia="lv-LV"/>
              </w:rPr>
            </w:pPr>
            <w:r w:rsidRPr="007560FB">
              <w:rPr>
                <w:rFonts w:ascii="Times New Roman" w:hAnsi="Times New Roman" w:cs="Times New Roman"/>
                <w:b/>
                <w:iCs/>
                <w:sz w:val="20"/>
                <w:szCs w:val="20"/>
              </w:rPr>
              <w:t>59 525 767</w:t>
            </w:r>
          </w:p>
        </w:tc>
        <w:tc>
          <w:tcPr>
            <w:tcW w:w="1134" w:type="dxa"/>
            <w:vAlign w:val="center"/>
          </w:tcPr>
          <w:p w:rsidR="00884247" w:rsidRPr="007560FB" w:rsidRDefault="00884247" w:rsidP="00884247">
            <w:pPr>
              <w:pStyle w:val="NoSpacing"/>
              <w:rPr>
                <w:rFonts w:ascii="Times New Roman" w:hAnsi="Times New Roman" w:cs="Times New Roman"/>
                <w:b/>
                <w:iCs/>
                <w:sz w:val="20"/>
                <w:szCs w:val="20"/>
              </w:rPr>
            </w:pPr>
            <w:r w:rsidRPr="007560FB">
              <w:rPr>
                <w:rFonts w:ascii="Times New Roman" w:hAnsi="Times New Roman" w:cs="Times New Roman"/>
                <w:b/>
                <w:iCs/>
                <w:sz w:val="20"/>
                <w:szCs w:val="20"/>
              </w:rPr>
              <w:t>255 393</w:t>
            </w:r>
          </w:p>
        </w:tc>
        <w:tc>
          <w:tcPr>
            <w:tcW w:w="992" w:type="dxa"/>
            <w:vAlign w:val="center"/>
          </w:tcPr>
          <w:p w:rsidR="00884247" w:rsidRPr="007560FB" w:rsidRDefault="00884247" w:rsidP="00884247">
            <w:pPr>
              <w:pStyle w:val="NoSpacing"/>
              <w:rPr>
                <w:rFonts w:ascii="Times New Roman" w:hAnsi="Times New Roman" w:cs="Times New Roman"/>
                <w:iCs/>
                <w:sz w:val="20"/>
                <w:szCs w:val="20"/>
                <w:lang w:eastAsia="lv-LV"/>
              </w:rPr>
            </w:pPr>
            <w:r w:rsidRPr="007560FB">
              <w:rPr>
                <w:rFonts w:ascii="Times New Roman" w:hAnsi="Times New Roman" w:cs="Times New Roman"/>
                <w:b/>
                <w:iCs/>
                <w:sz w:val="20"/>
                <w:szCs w:val="20"/>
              </w:rPr>
              <w:t>58 732 378</w:t>
            </w:r>
          </w:p>
        </w:tc>
        <w:tc>
          <w:tcPr>
            <w:tcW w:w="992" w:type="dxa"/>
            <w:vAlign w:val="center"/>
          </w:tcPr>
          <w:p w:rsidR="00884247" w:rsidRPr="007560FB" w:rsidRDefault="00884247" w:rsidP="00884247">
            <w:pPr>
              <w:pStyle w:val="NoSpacing"/>
              <w:rPr>
                <w:rFonts w:ascii="Times New Roman" w:hAnsi="Times New Roman" w:cs="Times New Roman"/>
                <w:b/>
                <w:bCs/>
                <w:iCs/>
                <w:sz w:val="20"/>
                <w:szCs w:val="20"/>
                <w:shd w:val="clear" w:color="auto" w:fill="FFFFFF"/>
              </w:rPr>
            </w:pPr>
            <w:r w:rsidRPr="007560FB">
              <w:rPr>
                <w:rFonts w:ascii="Times New Roman" w:hAnsi="Times New Roman" w:cs="Times New Roman"/>
                <w:b/>
                <w:iCs/>
                <w:sz w:val="20"/>
                <w:szCs w:val="20"/>
              </w:rPr>
              <w:t>255 393</w:t>
            </w:r>
          </w:p>
        </w:tc>
        <w:tc>
          <w:tcPr>
            <w:tcW w:w="1276" w:type="dxa"/>
            <w:vAlign w:val="center"/>
          </w:tcPr>
          <w:p w:rsidR="00884247" w:rsidRPr="007560FB" w:rsidRDefault="00884247" w:rsidP="00884247">
            <w:pPr>
              <w:pStyle w:val="NoSpacing"/>
              <w:rPr>
                <w:rFonts w:ascii="Times New Roman" w:hAnsi="Times New Roman" w:cs="Times New Roman"/>
                <w:b/>
                <w:bCs/>
                <w:iCs/>
                <w:sz w:val="20"/>
                <w:szCs w:val="20"/>
                <w:shd w:val="clear" w:color="auto" w:fill="FFFFFF"/>
              </w:rPr>
            </w:pPr>
            <w:r w:rsidRPr="007560FB">
              <w:rPr>
                <w:rFonts w:ascii="Times New Roman" w:hAnsi="Times New Roman" w:cs="Times New Roman"/>
                <w:b/>
                <w:iCs/>
                <w:sz w:val="20"/>
                <w:szCs w:val="20"/>
              </w:rPr>
              <w:t>255 393</w:t>
            </w:r>
          </w:p>
        </w:tc>
      </w:tr>
      <w:tr w:rsidR="007560FB" w:rsidRPr="007560FB" w:rsidTr="0067387D">
        <w:tc>
          <w:tcPr>
            <w:tcW w:w="1702" w:type="dxa"/>
            <w:vAlign w:val="center"/>
          </w:tcPr>
          <w:p w:rsidR="00884247" w:rsidRPr="007560FB" w:rsidRDefault="00884247" w:rsidP="00884247">
            <w:pPr>
              <w:pStyle w:val="NoSpacing"/>
              <w:jc w:val="both"/>
              <w:rPr>
                <w:rFonts w:ascii="Times New Roman" w:hAnsi="Times New Roman" w:cs="Times New Roman"/>
                <w:iCs/>
                <w:lang w:eastAsia="lv-LV"/>
              </w:rPr>
            </w:pPr>
            <w:r w:rsidRPr="007560FB">
              <w:rPr>
                <w:rFonts w:ascii="Times New Roman" w:hAnsi="Times New Roman" w:cs="Times New Roman"/>
                <w:iCs/>
                <w:lang w:eastAsia="lv-LV"/>
              </w:rPr>
              <w:t xml:space="preserve">04.01.00 </w:t>
            </w:r>
          </w:p>
        </w:tc>
        <w:tc>
          <w:tcPr>
            <w:tcW w:w="1134" w:type="dxa"/>
            <w:vAlign w:val="center"/>
          </w:tcPr>
          <w:p w:rsidR="00884247" w:rsidRPr="007560FB" w:rsidRDefault="00884247" w:rsidP="00884247">
            <w:pPr>
              <w:pStyle w:val="NoSpacing"/>
              <w:rPr>
                <w:rFonts w:ascii="Times New Roman" w:hAnsi="Times New Roman" w:cs="Times New Roman"/>
                <w:iCs/>
                <w:sz w:val="20"/>
                <w:szCs w:val="20"/>
                <w:lang w:eastAsia="lv-LV"/>
              </w:rPr>
            </w:pPr>
            <w:r w:rsidRPr="007560FB">
              <w:rPr>
                <w:rFonts w:ascii="Times New Roman" w:hAnsi="Times New Roman" w:cs="Times New Roman"/>
                <w:bCs/>
                <w:iCs/>
                <w:sz w:val="20"/>
                <w:szCs w:val="20"/>
              </w:rPr>
              <w:t>61 131 426</w:t>
            </w:r>
          </w:p>
        </w:tc>
        <w:tc>
          <w:tcPr>
            <w:tcW w:w="1126" w:type="dxa"/>
            <w:vAlign w:val="center"/>
          </w:tcPr>
          <w:p w:rsidR="00884247" w:rsidRPr="007560FB" w:rsidRDefault="00884247" w:rsidP="0088424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884247" w:rsidRPr="007560FB" w:rsidRDefault="00884247" w:rsidP="0088424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rPr>
              <w:t>59 525 767</w:t>
            </w:r>
          </w:p>
        </w:tc>
        <w:tc>
          <w:tcPr>
            <w:tcW w:w="1134" w:type="dxa"/>
            <w:vAlign w:val="center"/>
          </w:tcPr>
          <w:p w:rsidR="00884247" w:rsidRPr="007560FB" w:rsidRDefault="00884247" w:rsidP="0088424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rPr>
              <w:t>255 393</w:t>
            </w:r>
          </w:p>
        </w:tc>
        <w:tc>
          <w:tcPr>
            <w:tcW w:w="992" w:type="dxa"/>
            <w:vAlign w:val="center"/>
          </w:tcPr>
          <w:p w:rsidR="00884247" w:rsidRPr="007560FB" w:rsidRDefault="00884247" w:rsidP="00884247">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rPr>
              <w:t>58 732 378</w:t>
            </w:r>
          </w:p>
        </w:tc>
        <w:tc>
          <w:tcPr>
            <w:tcW w:w="992" w:type="dxa"/>
            <w:vAlign w:val="center"/>
          </w:tcPr>
          <w:p w:rsidR="00884247" w:rsidRPr="007560FB" w:rsidRDefault="00884247" w:rsidP="00884247">
            <w:pPr>
              <w:pStyle w:val="NoSpacing"/>
              <w:rPr>
                <w:rFonts w:ascii="Times New Roman" w:hAnsi="Times New Roman" w:cs="Times New Roman"/>
                <w:bCs/>
                <w:iCs/>
                <w:sz w:val="20"/>
                <w:szCs w:val="20"/>
                <w:shd w:val="clear" w:color="auto" w:fill="FFFFFF"/>
              </w:rPr>
            </w:pPr>
            <w:r w:rsidRPr="007560FB">
              <w:rPr>
                <w:rFonts w:ascii="Times New Roman" w:hAnsi="Times New Roman" w:cs="Times New Roman"/>
                <w:iCs/>
                <w:sz w:val="20"/>
                <w:szCs w:val="20"/>
              </w:rPr>
              <w:t>255 393</w:t>
            </w:r>
          </w:p>
        </w:tc>
        <w:tc>
          <w:tcPr>
            <w:tcW w:w="1276" w:type="dxa"/>
            <w:vAlign w:val="center"/>
          </w:tcPr>
          <w:p w:rsidR="00884247" w:rsidRPr="007560FB" w:rsidRDefault="00884247" w:rsidP="00884247">
            <w:pPr>
              <w:pStyle w:val="NoSpacing"/>
              <w:rPr>
                <w:rFonts w:ascii="Times New Roman" w:hAnsi="Times New Roman" w:cs="Times New Roman"/>
                <w:bCs/>
                <w:iCs/>
                <w:sz w:val="20"/>
                <w:szCs w:val="20"/>
                <w:shd w:val="clear" w:color="auto" w:fill="FFFFFF"/>
              </w:rPr>
            </w:pPr>
            <w:r w:rsidRPr="007560FB">
              <w:rPr>
                <w:rFonts w:ascii="Times New Roman" w:hAnsi="Times New Roman" w:cs="Times New Roman"/>
                <w:iCs/>
                <w:sz w:val="20"/>
                <w:szCs w:val="20"/>
              </w:rPr>
              <w:t>255 393</w:t>
            </w:r>
          </w:p>
        </w:tc>
      </w:tr>
      <w:tr w:rsidR="007560FB" w:rsidRPr="007560FB" w:rsidTr="00FB4508">
        <w:tc>
          <w:tcPr>
            <w:tcW w:w="1702" w:type="dxa"/>
            <w:vAlign w:val="center"/>
          </w:tcPr>
          <w:p w:rsidR="009D1137" w:rsidRPr="007560FB" w:rsidRDefault="009D1137" w:rsidP="009D1137">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2.2. valsts speciālais budžets</w:t>
            </w:r>
          </w:p>
        </w:tc>
        <w:tc>
          <w:tcPr>
            <w:tcW w:w="1134"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26"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34"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FB4508">
        <w:tc>
          <w:tcPr>
            <w:tcW w:w="1702" w:type="dxa"/>
            <w:vAlign w:val="center"/>
          </w:tcPr>
          <w:p w:rsidR="009D1137" w:rsidRPr="007560FB" w:rsidRDefault="009D1137" w:rsidP="009D1137">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2.3. pašvaldību budžets</w:t>
            </w:r>
          </w:p>
        </w:tc>
        <w:tc>
          <w:tcPr>
            <w:tcW w:w="1134"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26"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34"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9D1137" w:rsidRPr="007560FB" w:rsidRDefault="009D1137" w:rsidP="00973595">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67387D">
        <w:tc>
          <w:tcPr>
            <w:tcW w:w="1702" w:type="dxa"/>
            <w:vAlign w:val="center"/>
          </w:tcPr>
          <w:p w:rsidR="00D83B9E" w:rsidRPr="007560FB" w:rsidRDefault="00D83B9E" w:rsidP="00D83B9E">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3. Finansiālā ietekme</w:t>
            </w:r>
          </w:p>
        </w:tc>
        <w:tc>
          <w:tcPr>
            <w:tcW w:w="1134" w:type="dxa"/>
            <w:vAlign w:val="center"/>
          </w:tcPr>
          <w:p w:rsidR="00D83B9E" w:rsidRPr="007560FB" w:rsidRDefault="00D83B9E" w:rsidP="00D83B9E">
            <w:pPr>
              <w:rPr>
                <w:b/>
                <w:bCs/>
                <w:sz w:val="20"/>
                <w:szCs w:val="20"/>
              </w:rPr>
            </w:pPr>
            <w:r w:rsidRPr="007560FB">
              <w:rPr>
                <w:b/>
                <w:bCs/>
                <w:sz w:val="20"/>
                <w:szCs w:val="20"/>
              </w:rPr>
              <w:t>-8 413 644</w:t>
            </w:r>
          </w:p>
        </w:tc>
        <w:tc>
          <w:tcPr>
            <w:tcW w:w="1126"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83B9E" w:rsidRPr="007560FB" w:rsidRDefault="00D83B9E" w:rsidP="00D83B9E">
            <w:pPr>
              <w:jc w:val="right"/>
              <w:rPr>
                <w:b/>
                <w:bCs/>
                <w:sz w:val="20"/>
                <w:szCs w:val="20"/>
              </w:rPr>
            </w:pPr>
            <w:r w:rsidRPr="007560FB">
              <w:rPr>
                <w:b/>
                <w:bCs/>
                <w:sz w:val="20"/>
                <w:szCs w:val="20"/>
              </w:rPr>
              <w:t>-119 03 190</w:t>
            </w:r>
          </w:p>
        </w:tc>
        <w:tc>
          <w:tcPr>
            <w:tcW w:w="1134" w:type="dxa"/>
          </w:tcPr>
          <w:p w:rsidR="00D83B9E" w:rsidRPr="007560FB" w:rsidRDefault="00D83B9E" w:rsidP="00D83B9E">
            <w:pPr>
              <w:rPr>
                <w:sz w:val="20"/>
                <w:szCs w:val="20"/>
              </w:rPr>
            </w:pPr>
            <w:r w:rsidRPr="007560FB">
              <w:rPr>
                <w:sz w:val="20"/>
                <w:szCs w:val="20"/>
              </w:rPr>
              <w:t>-</w:t>
            </w:r>
            <w:r w:rsidRPr="007560FB">
              <w:rPr>
                <w:b/>
                <w:iCs/>
                <w:sz w:val="20"/>
                <w:szCs w:val="20"/>
              </w:rPr>
              <w:t>47 903 771</w:t>
            </w:r>
          </w:p>
        </w:tc>
        <w:tc>
          <w:tcPr>
            <w:tcW w:w="992" w:type="dxa"/>
          </w:tcPr>
          <w:p w:rsidR="00D83B9E" w:rsidRPr="007560FB" w:rsidRDefault="00D83B9E" w:rsidP="00D83B9E">
            <w:pPr>
              <w:jc w:val="right"/>
              <w:rPr>
                <w:b/>
                <w:bCs/>
                <w:sz w:val="20"/>
                <w:szCs w:val="20"/>
              </w:rPr>
            </w:pPr>
            <w:r w:rsidRPr="007560FB">
              <w:rPr>
                <w:b/>
                <w:bCs/>
                <w:sz w:val="20"/>
                <w:szCs w:val="20"/>
              </w:rPr>
              <w:t>-0</w:t>
            </w:r>
          </w:p>
        </w:tc>
        <w:tc>
          <w:tcPr>
            <w:tcW w:w="992" w:type="dxa"/>
          </w:tcPr>
          <w:p w:rsidR="00D83B9E" w:rsidRPr="007560FB" w:rsidRDefault="00D83B9E" w:rsidP="00D83B9E">
            <w:pPr>
              <w:rPr>
                <w:sz w:val="20"/>
                <w:szCs w:val="20"/>
              </w:rPr>
            </w:pPr>
            <w:r w:rsidRPr="007560FB">
              <w:rPr>
                <w:sz w:val="20"/>
                <w:szCs w:val="20"/>
              </w:rPr>
              <w:t>-</w:t>
            </w:r>
            <w:r w:rsidRPr="007560FB">
              <w:rPr>
                <w:b/>
                <w:iCs/>
                <w:sz w:val="20"/>
                <w:szCs w:val="20"/>
              </w:rPr>
              <w:t>47 903 771</w:t>
            </w:r>
          </w:p>
        </w:tc>
        <w:tc>
          <w:tcPr>
            <w:tcW w:w="1276" w:type="dxa"/>
          </w:tcPr>
          <w:p w:rsidR="00D83B9E" w:rsidRPr="007560FB" w:rsidRDefault="00D83B9E" w:rsidP="00D83B9E">
            <w:pPr>
              <w:rPr>
                <w:sz w:val="20"/>
                <w:szCs w:val="20"/>
              </w:rPr>
            </w:pPr>
            <w:r w:rsidRPr="007560FB">
              <w:rPr>
                <w:sz w:val="20"/>
                <w:szCs w:val="20"/>
              </w:rPr>
              <w:t>-</w:t>
            </w:r>
            <w:r w:rsidRPr="007560FB">
              <w:rPr>
                <w:b/>
                <w:iCs/>
                <w:sz w:val="20"/>
                <w:szCs w:val="20"/>
              </w:rPr>
              <w:t>47 903 771</w:t>
            </w:r>
          </w:p>
        </w:tc>
      </w:tr>
      <w:tr w:rsidR="007560FB" w:rsidRPr="007560FB" w:rsidTr="0067387D">
        <w:tc>
          <w:tcPr>
            <w:tcW w:w="1702" w:type="dxa"/>
            <w:vAlign w:val="center"/>
          </w:tcPr>
          <w:p w:rsidR="00D83B9E" w:rsidRPr="007560FB" w:rsidRDefault="00D83B9E" w:rsidP="00D83B9E">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3.1. valsts pamatbudžets</w:t>
            </w:r>
          </w:p>
        </w:tc>
        <w:tc>
          <w:tcPr>
            <w:tcW w:w="1134" w:type="dxa"/>
            <w:vAlign w:val="center"/>
          </w:tcPr>
          <w:p w:rsidR="00D83B9E" w:rsidRPr="007560FB" w:rsidRDefault="00D83B9E" w:rsidP="00D83B9E">
            <w:pPr>
              <w:rPr>
                <w:b/>
                <w:bCs/>
                <w:sz w:val="20"/>
                <w:szCs w:val="20"/>
              </w:rPr>
            </w:pPr>
            <w:r w:rsidRPr="007560FB">
              <w:rPr>
                <w:b/>
                <w:bCs/>
                <w:sz w:val="20"/>
                <w:szCs w:val="20"/>
              </w:rPr>
              <w:t>-8 413 644</w:t>
            </w:r>
          </w:p>
        </w:tc>
        <w:tc>
          <w:tcPr>
            <w:tcW w:w="1126" w:type="dxa"/>
            <w:vAlign w:val="center"/>
          </w:tcPr>
          <w:p w:rsidR="00D83B9E" w:rsidRPr="007560FB" w:rsidRDefault="00D83B9E" w:rsidP="00D83B9E">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D83B9E" w:rsidRPr="007560FB" w:rsidRDefault="00D83B9E" w:rsidP="00D83B9E">
            <w:pPr>
              <w:pStyle w:val="NoSpacing"/>
              <w:jc w:val="right"/>
              <w:rPr>
                <w:rFonts w:ascii="Times New Roman" w:hAnsi="Times New Roman" w:cs="Times New Roman"/>
                <w:iCs/>
                <w:sz w:val="20"/>
                <w:szCs w:val="20"/>
                <w:lang w:eastAsia="lv-LV"/>
              </w:rPr>
            </w:pPr>
            <w:r w:rsidRPr="007560FB">
              <w:rPr>
                <w:rFonts w:ascii="Times New Roman" w:hAnsi="Times New Roman" w:cs="Times New Roman"/>
                <w:b/>
                <w:bCs/>
                <w:sz w:val="20"/>
                <w:szCs w:val="20"/>
              </w:rPr>
              <w:t>-</w:t>
            </w:r>
            <w:r w:rsidRPr="007560FB">
              <w:rPr>
                <w:rFonts w:ascii="Times New Roman" w:hAnsi="Times New Roman" w:cs="Times New Roman"/>
                <w:b/>
                <w:bCs/>
                <w:sz w:val="20"/>
                <w:szCs w:val="20"/>
                <w:lang w:eastAsia="lv-LV"/>
              </w:rPr>
              <w:t>119</w:t>
            </w:r>
            <w:r w:rsidRPr="007560FB">
              <w:rPr>
                <w:rFonts w:ascii="Times New Roman" w:hAnsi="Times New Roman" w:cs="Times New Roman"/>
                <w:b/>
                <w:bCs/>
                <w:sz w:val="20"/>
                <w:szCs w:val="20"/>
              </w:rPr>
              <w:t xml:space="preserve"> </w:t>
            </w:r>
            <w:r w:rsidRPr="007560FB">
              <w:rPr>
                <w:rFonts w:ascii="Times New Roman" w:hAnsi="Times New Roman" w:cs="Times New Roman"/>
                <w:b/>
                <w:bCs/>
                <w:sz w:val="20"/>
                <w:szCs w:val="20"/>
                <w:lang w:eastAsia="lv-LV"/>
              </w:rPr>
              <w:t>03</w:t>
            </w:r>
            <w:r w:rsidRPr="007560FB">
              <w:rPr>
                <w:rFonts w:ascii="Times New Roman" w:hAnsi="Times New Roman" w:cs="Times New Roman"/>
                <w:b/>
                <w:bCs/>
                <w:sz w:val="20"/>
                <w:szCs w:val="20"/>
              </w:rPr>
              <w:t xml:space="preserve"> </w:t>
            </w:r>
            <w:r w:rsidRPr="007560FB">
              <w:rPr>
                <w:rFonts w:ascii="Times New Roman" w:hAnsi="Times New Roman" w:cs="Times New Roman"/>
                <w:b/>
                <w:bCs/>
                <w:sz w:val="20"/>
                <w:szCs w:val="20"/>
                <w:lang w:eastAsia="lv-LV"/>
              </w:rPr>
              <w:t>190</w:t>
            </w:r>
          </w:p>
        </w:tc>
        <w:tc>
          <w:tcPr>
            <w:tcW w:w="1134" w:type="dxa"/>
            <w:tcBorders>
              <w:top w:val="single" w:sz="8" w:space="0" w:color="auto"/>
              <w:left w:val="single" w:sz="8" w:space="0" w:color="auto"/>
              <w:bottom w:val="single" w:sz="8" w:space="0" w:color="000000"/>
              <w:right w:val="single" w:sz="8" w:space="0" w:color="auto"/>
            </w:tcBorders>
            <w:shd w:val="clear" w:color="auto" w:fill="auto"/>
          </w:tcPr>
          <w:p w:rsidR="00D83B9E" w:rsidRPr="007560FB" w:rsidRDefault="00D83B9E" w:rsidP="00D83B9E">
            <w:pPr>
              <w:rPr>
                <w:sz w:val="20"/>
                <w:szCs w:val="20"/>
              </w:rPr>
            </w:pPr>
            <w:r w:rsidRPr="007560FB">
              <w:rPr>
                <w:sz w:val="20"/>
                <w:szCs w:val="20"/>
              </w:rPr>
              <w:t>-</w:t>
            </w:r>
            <w:r w:rsidRPr="007560FB">
              <w:rPr>
                <w:b/>
                <w:iCs/>
                <w:sz w:val="20"/>
                <w:szCs w:val="20"/>
              </w:rPr>
              <w:t>47 903 771</w:t>
            </w:r>
          </w:p>
        </w:tc>
        <w:tc>
          <w:tcPr>
            <w:tcW w:w="992" w:type="dxa"/>
          </w:tcPr>
          <w:p w:rsidR="00D83B9E" w:rsidRPr="007560FB" w:rsidRDefault="00D83B9E" w:rsidP="00D83B9E">
            <w:pPr>
              <w:jc w:val="right"/>
              <w:rPr>
                <w:b/>
                <w:bCs/>
                <w:sz w:val="20"/>
                <w:szCs w:val="20"/>
              </w:rPr>
            </w:pPr>
            <w:r w:rsidRPr="007560FB">
              <w:rPr>
                <w:b/>
                <w:bCs/>
                <w:sz w:val="20"/>
                <w:szCs w:val="20"/>
              </w:rPr>
              <w:t>-0</w:t>
            </w:r>
          </w:p>
        </w:tc>
        <w:tc>
          <w:tcPr>
            <w:tcW w:w="992" w:type="dxa"/>
            <w:tcBorders>
              <w:top w:val="single" w:sz="8" w:space="0" w:color="auto"/>
              <w:left w:val="single" w:sz="8" w:space="0" w:color="auto"/>
              <w:bottom w:val="single" w:sz="8" w:space="0" w:color="000000"/>
              <w:right w:val="single" w:sz="8" w:space="0" w:color="auto"/>
            </w:tcBorders>
            <w:shd w:val="clear" w:color="auto" w:fill="auto"/>
          </w:tcPr>
          <w:p w:rsidR="00D83B9E" w:rsidRPr="007560FB" w:rsidRDefault="00D83B9E" w:rsidP="00D83B9E">
            <w:pPr>
              <w:rPr>
                <w:sz w:val="20"/>
                <w:szCs w:val="20"/>
              </w:rPr>
            </w:pPr>
            <w:r w:rsidRPr="007560FB">
              <w:rPr>
                <w:sz w:val="20"/>
                <w:szCs w:val="20"/>
              </w:rPr>
              <w:t>-</w:t>
            </w:r>
            <w:r w:rsidRPr="007560FB">
              <w:rPr>
                <w:b/>
                <w:iCs/>
                <w:sz w:val="20"/>
                <w:szCs w:val="20"/>
              </w:rPr>
              <w:t>47 903 771</w:t>
            </w:r>
          </w:p>
        </w:tc>
        <w:tc>
          <w:tcPr>
            <w:tcW w:w="1276" w:type="dxa"/>
            <w:tcBorders>
              <w:top w:val="single" w:sz="8" w:space="0" w:color="auto"/>
              <w:left w:val="single" w:sz="8" w:space="0" w:color="auto"/>
              <w:bottom w:val="single" w:sz="8" w:space="0" w:color="000000"/>
              <w:right w:val="single" w:sz="8" w:space="0" w:color="auto"/>
            </w:tcBorders>
            <w:shd w:val="clear" w:color="auto" w:fill="auto"/>
          </w:tcPr>
          <w:p w:rsidR="00D83B9E" w:rsidRPr="007560FB" w:rsidRDefault="00D83B9E" w:rsidP="00D83B9E">
            <w:pPr>
              <w:rPr>
                <w:sz w:val="20"/>
                <w:szCs w:val="20"/>
              </w:rPr>
            </w:pPr>
            <w:r w:rsidRPr="007560FB">
              <w:rPr>
                <w:sz w:val="20"/>
                <w:szCs w:val="20"/>
              </w:rPr>
              <w:t>-</w:t>
            </w:r>
            <w:r w:rsidRPr="007560FB">
              <w:rPr>
                <w:b/>
                <w:iCs/>
                <w:sz w:val="20"/>
                <w:szCs w:val="20"/>
              </w:rPr>
              <w:t>47 903 771</w:t>
            </w:r>
          </w:p>
        </w:tc>
      </w:tr>
      <w:tr w:rsidR="007560FB" w:rsidRPr="007560FB" w:rsidTr="00FB4508">
        <w:tc>
          <w:tcPr>
            <w:tcW w:w="1702" w:type="dxa"/>
            <w:vAlign w:val="center"/>
          </w:tcPr>
          <w:p w:rsidR="002B2D46" w:rsidRPr="007560FB" w:rsidRDefault="002B2D46" w:rsidP="002B2D46">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lastRenderedPageBreak/>
              <w:t>3.2. speciālais budžets</w:t>
            </w:r>
          </w:p>
        </w:tc>
        <w:tc>
          <w:tcPr>
            <w:tcW w:w="1134"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26"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34"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FB4508">
        <w:tc>
          <w:tcPr>
            <w:tcW w:w="1702" w:type="dxa"/>
            <w:vAlign w:val="center"/>
          </w:tcPr>
          <w:p w:rsidR="002B2D46" w:rsidRPr="007560FB" w:rsidRDefault="002B2D46" w:rsidP="002B2D46">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3.3. pašvaldību budžets</w:t>
            </w:r>
          </w:p>
        </w:tc>
        <w:tc>
          <w:tcPr>
            <w:tcW w:w="1134"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26"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34"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FB4508">
        <w:tc>
          <w:tcPr>
            <w:tcW w:w="1702" w:type="dxa"/>
            <w:vAlign w:val="center"/>
          </w:tcPr>
          <w:p w:rsidR="002B2D46" w:rsidRPr="007560FB" w:rsidRDefault="002B2D46" w:rsidP="002B2D46">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X</w:t>
            </w:r>
          </w:p>
        </w:tc>
        <w:tc>
          <w:tcPr>
            <w:tcW w:w="1126"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34" w:type="dxa"/>
            <w:vAlign w:val="center"/>
          </w:tcPr>
          <w:p w:rsidR="002B2D46" w:rsidRPr="001776E4" w:rsidRDefault="00A711EE" w:rsidP="002B2D46">
            <w:pPr>
              <w:pStyle w:val="NoSpacing"/>
              <w:rPr>
                <w:rFonts w:ascii="Times New Roman" w:hAnsi="Times New Roman" w:cs="Times New Roman"/>
                <w:iCs/>
                <w:sz w:val="20"/>
                <w:szCs w:val="20"/>
                <w:lang w:eastAsia="lv-LV"/>
              </w:rPr>
            </w:pPr>
            <w:r w:rsidRPr="001776E4">
              <w:rPr>
                <w:rFonts w:ascii="Times New Roman" w:hAnsi="Times New Roman" w:cs="Times New Roman"/>
                <w:b/>
                <w:iCs/>
                <w:sz w:val="20"/>
                <w:szCs w:val="20"/>
              </w:rPr>
              <w:t>2 000 000</w:t>
            </w:r>
          </w:p>
        </w:tc>
        <w:tc>
          <w:tcPr>
            <w:tcW w:w="992" w:type="dxa"/>
            <w:vAlign w:val="center"/>
          </w:tcPr>
          <w:p w:rsidR="002B2D46" w:rsidRPr="001776E4" w:rsidRDefault="002B2D46" w:rsidP="002B2D46">
            <w:pPr>
              <w:pStyle w:val="NoSpacing"/>
              <w:rPr>
                <w:rFonts w:ascii="Times New Roman" w:hAnsi="Times New Roman" w:cs="Times New Roman"/>
                <w:iCs/>
                <w:sz w:val="20"/>
                <w:szCs w:val="20"/>
                <w:lang w:eastAsia="lv-LV"/>
              </w:rPr>
            </w:pPr>
            <w:r w:rsidRPr="001776E4">
              <w:rPr>
                <w:rFonts w:ascii="Times New Roman" w:hAnsi="Times New Roman" w:cs="Times New Roman"/>
                <w:iCs/>
                <w:sz w:val="20"/>
                <w:szCs w:val="20"/>
                <w:lang w:eastAsia="lv-LV"/>
              </w:rPr>
              <w:t>0</w:t>
            </w:r>
          </w:p>
        </w:tc>
        <w:tc>
          <w:tcPr>
            <w:tcW w:w="992" w:type="dxa"/>
            <w:vAlign w:val="center"/>
          </w:tcPr>
          <w:p w:rsidR="002B2D46" w:rsidRPr="001776E4" w:rsidRDefault="00D92576" w:rsidP="002B2D46">
            <w:pPr>
              <w:pStyle w:val="NoSpacing"/>
              <w:rPr>
                <w:rFonts w:ascii="Times New Roman" w:hAnsi="Times New Roman" w:cs="Times New Roman"/>
                <w:b/>
                <w:iCs/>
                <w:sz w:val="20"/>
                <w:szCs w:val="20"/>
                <w:lang w:eastAsia="lv-LV"/>
              </w:rPr>
            </w:pPr>
            <w:r w:rsidRPr="001776E4">
              <w:rPr>
                <w:rFonts w:ascii="Times New Roman" w:hAnsi="Times New Roman" w:cs="Times New Roman"/>
                <w:b/>
                <w:iCs/>
                <w:sz w:val="20"/>
                <w:szCs w:val="20"/>
                <w:lang w:eastAsia="lv-LV"/>
              </w:rPr>
              <w:t>2 000 000</w:t>
            </w:r>
          </w:p>
        </w:tc>
        <w:tc>
          <w:tcPr>
            <w:tcW w:w="1276" w:type="dxa"/>
            <w:vAlign w:val="center"/>
          </w:tcPr>
          <w:p w:rsidR="002B2D46" w:rsidRPr="001776E4" w:rsidRDefault="00D92576" w:rsidP="002B2D46">
            <w:pPr>
              <w:pStyle w:val="NoSpacing"/>
              <w:rPr>
                <w:rFonts w:ascii="Times New Roman" w:hAnsi="Times New Roman" w:cs="Times New Roman"/>
                <w:b/>
                <w:iCs/>
                <w:sz w:val="20"/>
                <w:szCs w:val="20"/>
                <w:lang w:eastAsia="lv-LV"/>
              </w:rPr>
            </w:pPr>
            <w:r w:rsidRPr="001776E4">
              <w:rPr>
                <w:rFonts w:ascii="Times New Roman" w:hAnsi="Times New Roman" w:cs="Times New Roman"/>
                <w:b/>
                <w:iCs/>
                <w:sz w:val="20"/>
                <w:szCs w:val="20"/>
                <w:lang w:eastAsia="lv-LV"/>
              </w:rPr>
              <w:t>2 000 000</w:t>
            </w:r>
          </w:p>
        </w:tc>
      </w:tr>
      <w:tr w:rsidR="00D92576" w:rsidRPr="007560FB" w:rsidTr="00D6634D">
        <w:tc>
          <w:tcPr>
            <w:tcW w:w="1702" w:type="dxa"/>
            <w:vAlign w:val="center"/>
          </w:tcPr>
          <w:p w:rsidR="00D92576" w:rsidRPr="007560FB" w:rsidRDefault="00D92576" w:rsidP="00D92576">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5. Precizēta finansiālā ietekme</w:t>
            </w:r>
          </w:p>
        </w:tc>
        <w:tc>
          <w:tcPr>
            <w:tcW w:w="1134" w:type="dxa"/>
            <w:vMerge w:val="restart"/>
            <w:vAlign w:val="center"/>
          </w:tcPr>
          <w:p w:rsidR="00D92576" w:rsidRPr="007560FB" w:rsidRDefault="00D92576" w:rsidP="00D9257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X</w:t>
            </w:r>
          </w:p>
        </w:tc>
        <w:tc>
          <w:tcPr>
            <w:tcW w:w="1126" w:type="dxa"/>
            <w:vAlign w:val="center"/>
          </w:tcPr>
          <w:p w:rsidR="00D92576" w:rsidRPr="007560FB" w:rsidRDefault="00D92576" w:rsidP="00D9257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Merge w:val="restart"/>
            <w:vAlign w:val="center"/>
          </w:tcPr>
          <w:p w:rsidR="00D92576" w:rsidRPr="007560FB" w:rsidRDefault="00D92576" w:rsidP="00D9257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134" w:type="dxa"/>
          </w:tcPr>
          <w:p w:rsidR="00D92576" w:rsidRPr="001776E4" w:rsidRDefault="00D92576" w:rsidP="00D92576">
            <w:pPr>
              <w:rPr>
                <w:b/>
                <w:sz w:val="20"/>
                <w:szCs w:val="20"/>
              </w:rPr>
            </w:pPr>
            <w:r w:rsidRPr="001776E4">
              <w:rPr>
                <w:b/>
                <w:sz w:val="20"/>
                <w:szCs w:val="20"/>
              </w:rPr>
              <w:t>-45 903 771</w:t>
            </w:r>
          </w:p>
        </w:tc>
        <w:tc>
          <w:tcPr>
            <w:tcW w:w="992" w:type="dxa"/>
            <w:vMerge w:val="restart"/>
            <w:vAlign w:val="center"/>
          </w:tcPr>
          <w:p w:rsidR="00D92576" w:rsidRPr="001776E4" w:rsidRDefault="00D92576" w:rsidP="00D92576">
            <w:pPr>
              <w:pStyle w:val="NoSpacing"/>
              <w:rPr>
                <w:rFonts w:ascii="Times New Roman" w:hAnsi="Times New Roman" w:cs="Times New Roman"/>
                <w:iCs/>
                <w:sz w:val="20"/>
                <w:szCs w:val="20"/>
                <w:lang w:eastAsia="lv-LV"/>
              </w:rPr>
            </w:pPr>
            <w:r w:rsidRPr="001776E4">
              <w:rPr>
                <w:rFonts w:ascii="Times New Roman" w:hAnsi="Times New Roman" w:cs="Times New Roman"/>
                <w:iCs/>
                <w:sz w:val="20"/>
                <w:szCs w:val="20"/>
                <w:lang w:eastAsia="lv-LV"/>
              </w:rPr>
              <w:t>0</w:t>
            </w:r>
          </w:p>
        </w:tc>
        <w:tc>
          <w:tcPr>
            <w:tcW w:w="992" w:type="dxa"/>
          </w:tcPr>
          <w:p w:rsidR="00D92576" w:rsidRPr="001776E4" w:rsidRDefault="00D92576" w:rsidP="00D92576">
            <w:pPr>
              <w:rPr>
                <w:sz w:val="20"/>
                <w:szCs w:val="20"/>
              </w:rPr>
            </w:pPr>
            <w:r w:rsidRPr="001776E4">
              <w:rPr>
                <w:b/>
                <w:sz w:val="20"/>
                <w:szCs w:val="20"/>
              </w:rPr>
              <w:t>-45 903 771</w:t>
            </w:r>
          </w:p>
        </w:tc>
        <w:tc>
          <w:tcPr>
            <w:tcW w:w="1276" w:type="dxa"/>
          </w:tcPr>
          <w:p w:rsidR="00D92576" w:rsidRPr="001776E4" w:rsidRDefault="00D92576" w:rsidP="00D92576">
            <w:pPr>
              <w:rPr>
                <w:sz w:val="20"/>
                <w:szCs w:val="20"/>
              </w:rPr>
            </w:pPr>
            <w:r w:rsidRPr="001776E4">
              <w:rPr>
                <w:b/>
                <w:sz w:val="20"/>
                <w:szCs w:val="20"/>
              </w:rPr>
              <w:t>-45 903 771</w:t>
            </w:r>
          </w:p>
        </w:tc>
      </w:tr>
      <w:tr w:rsidR="00D92576" w:rsidRPr="007560FB" w:rsidTr="009633B7">
        <w:tc>
          <w:tcPr>
            <w:tcW w:w="1702" w:type="dxa"/>
            <w:vAlign w:val="center"/>
          </w:tcPr>
          <w:p w:rsidR="00D92576" w:rsidRPr="007560FB" w:rsidRDefault="00D92576" w:rsidP="00D92576">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5.1. valsts pamatbudžets</w:t>
            </w:r>
          </w:p>
        </w:tc>
        <w:tc>
          <w:tcPr>
            <w:tcW w:w="1134" w:type="dxa"/>
            <w:vMerge/>
            <w:vAlign w:val="center"/>
          </w:tcPr>
          <w:p w:rsidR="00D92576" w:rsidRPr="007560FB" w:rsidRDefault="00D92576" w:rsidP="00D92576">
            <w:pPr>
              <w:pStyle w:val="NoSpacing"/>
              <w:rPr>
                <w:rFonts w:ascii="Times New Roman" w:hAnsi="Times New Roman" w:cs="Times New Roman"/>
                <w:iCs/>
                <w:sz w:val="20"/>
                <w:szCs w:val="20"/>
                <w:lang w:eastAsia="lv-LV"/>
              </w:rPr>
            </w:pPr>
          </w:p>
        </w:tc>
        <w:tc>
          <w:tcPr>
            <w:tcW w:w="1126" w:type="dxa"/>
            <w:vAlign w:val="center"/>
          </w:tcPr>
          <w:p w:rsidR="00D92576" w:rsidRPr="007560FB" w:rsidRDefault="00D92576" w:rsidP="00D9257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Merge/>
            <w:vAlign w:val="center"/>
          </w:tcPr>
          <w:p w:rsidR="00D92576" w:rsidRPr="007560FB" w:rsidRDefault="00D92576" w:rsidP="00D92576">
            <w:pPr>
              <w:pStyle w:val="NoSpacing"/>
              <w:rPr>
                <w:rFonts w:ascii="Times New Roman" w:hAnsi="Times New Roman" w:cs="Times New Roman"/>
                <w:iCs/>
                <w:sz w:val="20"/>
                <w:szCs w:val="20"/>
                <w:lang w:eastAsia="lv-LV"/>
              </w:rPr>
            </w:pPr>
          </w:p>
        </w:tc>
        <w:tc>
          <w:tcPr>
            <w:tcW w:w="1134" w:type="dxa"/>
            <w:tcBorders>
              <w:top w:val="single" w:sz="8" w:space="0" w:color="auto"/>
              <w:left w:val="single" w:sz="8" w:space="0" w:color="auto"/>
              <w:bottom w:val="single" w:sz="8" w:space="0" w:color="000000"/>
              <w:right w:val="single" w:sz="8" w:space="0" w:color="auto"/>
            </w:tcBorders>
            <w:shd w:val="clear" w:color="auto" w:fill="auto"/>
          </w:tcPr>
          <w:p w:rsidR="00D92576" w:rsidRPr="001776E4" w:rsidRDefault="00D92576" w:rsidP="00D92576">
            <w:pPr>
              <w:rPr>
                <w:sz w:val="20"/>
                <w:szCs w:val="20"/>
              </w:rPr>
            </w:pPr>
            <w:r w:rsidRPr="001776E4">
              <w:rPr>
                <w:sz w:val="20"/>
                <w:szCs w:val="20"/>
              </w:rPr>
              <w:t>-45 903 771</w:t>
            </w:r>
          </w:p>
        </w:tc>
        <w:tc>
          <w:tcPr>
            <w:tcW w:w="992" w:type="dxa"/>
            <w:vMerge/>
            <w:vAlign w:val="center"/>
          </w:tcPr>
          <w:p w:rsidR="00D92576" w:rsidRPr="001776E4" w:rsidRDefault="00D92576" w:rsidP="00D92576">
            <w:pPr>
              <w:pStyle w:val="NoSpacing"/>
              <w:rPr>
                <w:rFonts w:ascii="Times New Roman" w:hAnsi="Times New Roman" w:cs="Times New Roman"/>
                <w:iCs/>
                <w:sz w:val="20"/>
                <w:szCs w:val="20"/>
                <w:lang w:eastAsia="lv-LV"/>
              </w:rPr>
            </w:pPr>
          </w:p>
        </w:tc>
        <w:tc>
          <w:tcPr>
            <w:tcW w:w="992" w:type="dxa"/>
            <w:tcBorders>
              <w:top w:val="single" w:sz="8" w:space="0" w:color="auto"/>
              <w:left w:val="single" w:sz="8" w:space="0" w:color="auto"/>
              <w:bottom w:val="single" w:sz="8" w:space="0" w:color="000000"/>
              <w:right w:val="single" w:sz="8" w:space="0" w:color="auto"/>
            </w:tcBorders>
            <w:shd w:val="clear" w:color="auto" w:fill="auto"/>
          </w:tcPr>
          <w:p w:rsidR="00D92576" w:rsidRPr="001776E4" w:rsidRDefault="00D92576" w:rsidP="00D92576">
            <w:pPr>
              <w:rPr>
                <w:sz w:val="20"/>
                <w:szCs w:val="20"/>
              </w:rPr>
            </w:pPr>
            <w:r w:rsidRPr="001776E4">
              <w:rPr>
                <w:sz w:val="20"/>
                <w:szCs w:val="20"/>
              </w:rPr>
              <w:t>-45 903 771</w:t>
            </w:r>
          </w:p>
        </w:tc>
        <w:tc>
          <w:tcPr>
            <w:tcW w:w="1276" w:type="dxa"/>
            <w:tcBorders>
              <w:top w:val="single" w:sz="8" w:space="0" w:color="auto"/>
              <w:left w:val="single" w:sz="8" w:space="0" w:color="auto"/>
              <w:bottom w:val="single" w:sz="8" w:space="0" w:color="000000"/>
              <w:right w:val="single" w:sz="8" w:space="0" w:color="auto"/>
            </w:tcBorders>
            <w:shd w:val="clear" w:color="auto" w:fill="auto"/>
          </w:tcPr>
          <w:p w:rsidR="00D92576" w:rsidRPr="001776E4" w:rsidRDefault="00D92576" w:rsidP="00D92576">
            <w:pPr>
              <w:rPr>
                <w:sz w:val="20"/>
                <w:szCs w:val="20"/>
              </w:rPr>
            </w:pPr>
            <w:r w:rsidRPr="001776E4">
              <w:rPr>
                <w:sz w:val="20"/>
                <w:szCs w:val="20"/>
              </w:rPr>
              <w:t>-45 903 771</w:t>
            </w:r>
          </w:p>
        </w:tc>
      </w:tr>
      <w:tr w:rsidR="007560FB" w:rsidRPr="007560FB" w:rsidTr="00FB4508">
        <w:tc>
          <w:tcPr>
            <w:tcW w:w="1702" w:type="dxa"/>
            <w:vAlign w:val="center"/>
          </w:tcPr>
          <w:p w:rsidR="002B2D46" w:rsidRPr="007560FB" w:rsidRDefault="002B2D46" w:rsidP="002B2D46">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5.2. speciālais budžets</w:t>
            </w:r>
          </w:p>
        </w:tc>
        <w:tc>
          <w:tcPr>
            <w:tcW w:w="1134" w:type="dxa"/>
            <w:vMerge/>
            <w:vAlign w:val="center"/>
          </w:tcPr>
          <w:p w:rsidR="002B2D46" w:rsidRPr="007560FB" w:rsidRDefault="002B2D46" w:rsidP="002B2D46">
            <w:pPr>
              <w:pStyle w:val="NoSpacing"/>
              <w:rPr>
                <w:rFonts w:ascii="Times New Roman" w:hAnsi="Times New Roman" w:cs="Times New Roman"/>
                <w:iCs/>
                <w:sz w:val="20"/>
                <w:szCs w:val="20"/>
                <w:lang w:eastAsia="lv-LV"/>
              </w:rPr>
            </w:pPr>
          </w:p>
        </w:tc>
        <w:tc>
          <w:tcPr>
            <w:tcW w:w="1126"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Merge/>
            <w:vAlign w:val="center"/>
          </w:tcPr>
          <w:p w:rsidR="002B2D46" w:rsidRPr="007560FB" w:rsidRDefault="002B2D46" w:rsidP="002B2D46">
            <w:pPr>
              <w:pStyle w:val="NoSpacing"/>
              <w:rPr>
                <w:rFonts w:ascii="Times New Roman" w:hAnsi="Times New Roman" w:cs="Times New Roman"/>
                <w:iCs/>
                <w:sz w:val="20"/>
                <w:szCs w:val="20"/>
                <w:lang w:eastAsia="lv-LV"/>
              </w:rPr>
            </w:pPr>
          </w:p>
        </w:tc>
        <w:tc>
          <w:tcPr>
            <w:tcW w:w="1134" w:type="dxa"/>
            <w:vAlign w:val="center"/>
          </w:tcPr>
          <w:p w:rsidR="002B2D46" w:rsidRPr="001776E4" w:rsidRDefault="002B2D46" w:rsidP="002B2D46">
            <w:pPr>
              <w:pStyle w:val="NoSpacing"/>
              <w:rPr>
                <w:rFonts w:ascii="Times New Roman" w:hAnsi="Times New Roman" w:cs="Times New Roman"/>
                <w:iCs/>
                <w:sz w:val="20"/>
                <w:szCs w:val="20"/>
                <w:lang w:eastAsia="lv-LV"/>
              </w:rPr>
            </w:pPr>
            <w:r w:rsidRPr="001776E4">
              <w:rPr>
                <w:rFonts w:ascii="Times New Roman" w:hAnsi="Times New Roman" w:cs="Times New Roman"/>
                <w:iCs/>
                <w:sz w:val="20"/>
                <w:szCs w:val="20"/>
                <w:lang w:eastAsia="lv-LV"/>
              </w:rPr>
              <w:t>0</w:t>
            </w:r>
          </w:p>
        </w:tc>
        <w:tc>
          <w:tcPr>
            <w:tcW w:w="992" w:type="dxa"/>
            <w:vMerge/>
            <w:vAlign w:val="center"/>
          </w:tcPr>
          <w:p w:rsidR="002B2D46" w:rsidRPr="001776E4" w:rsidRDefault="002B2D46" w:rsidP="002B2D46">
            <w:pPr>
              <w:pStyle w:val="NoSpacing"/>
              <w:rPr>
                <w:rFonts w:ascii="Times New Roman" w:hAnsi="Times New Roman" w:cs="Times New Roman"/>
                <w:iCs/>
                <w:sz w:val="20"/>
                <w:szCs w:val="20"/>
                <w:lang w:eastAsia="lv-LV"/>
              </w:rPr>
            </w:pPr>
          </w:p>
        </w:tc>
        <w:tc>
          <w:tcPr>
            <w:tcW w:w="992" w:type="dxa"/>
            <w:vAlign w:val="center"/>
          </w:tcPr>
          <w:p w:rsidR="002B2D46" w:rsidRPr="001776E4" w:rsidRDefault="002B2D46" w:rsidP="002B2D46">
            <w:pPr>
              <w:pStyle w:val="NoSpacing"/>
              <w:rPr>
                <w:rFonts w:ascii="Times New Roman" w:hAnsi="Times New Roman" w:cs="Times New Roman"/>
                <w:iCs/>
                <w:sz w:val="20"/>
                <w:szCs w:val="20"/>
                <w:lang w:eastAsia="lv-LV"/>
              </w:rPr>
            </w:pPr>
            <w:r w:rsidRPr="001776E4">
              <w:rPr>
                <w:rFonts w:ascii="Times New Roman" w:hAnsi="Times New Roman" w:cs="Times New Roman"/>
                <w:iCs/>
                <w:sz w:val="20"/>
                <w:szCs w:val="20"/>
                <w:lang w:eastAsia="lv-LV"/>
              </w:rPr>
              <w:t>0</w:t>
            </w:r>
          </w:p>
        </w:tc>
        <w:tc>
          <w:tcPr>
            <w:tcW w:w="1276" w:type="dxa"/>
            <w:vAlign w:val="center"/>
          </w:tcPr>
          <w:p w:rsidR="002B2D46" w:rsidRPr="001776E4" w:rsidRDefault="002B2D46" w:rsidP="002B2D46">
            <w:pPr>
              <w:pStyle w:val="NoSpacing"/>
              <w:rPr>
                <w:rFonts w:ascii="Times New Roman" w:hAnsi="Times New Roman" w:cs="Times New Roman"/>
                <w:iCs/>
                <w:sz w:val="20"/>
                <w:szCs w:val="20"/>
                <w:lang w:eastAsia="lv-LV"/>
              </w:rPr>
            </w:pPr>
            <w:r w:rsidRPr="001776E4">
              <w:rPr>
                <w:rFonts w:ascii="Times New Roman" w:hAnsi="Times New Roman" w:cs="Times New Roman"/>
                <w:iCs/>
                <w:sz w:val="20"/>
                <w:szCs w:val="20"/>
                <w:lang w:eastAsia="lv-LV"/>
              </w:rPr>
              <w:t>0</w:t>
            </w:r>
          </w:p>
        </w:tc>
      </w:tr>
      <w:tr w:rsidR="007560FB" w:rsidRPr="007560FB" w:rsidTr="00FB4508">
        <w:tc>
          <w:tcPr>
            <w:tcW w:w="1702" w:type="dxa"/>
            <w:vAlign w:val="center"/>
          </w:tcPr>
          <w:p w:rsidR="002B2D46" w:rsidRPr="007560FB" w:rsidRDefault="002B2D46" w:rsidP="002B2D46">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5.3. pašvaldību budžets</w:t>
            </w:r>
          </w:p>
        </w:tc>
        <w:tc>
          <w:tcPr>
            <w:tcW w:w="1134" w:type="dxa"/>
            <w:vMerge/>
            <w:vAlign w:val="center"/>
          </w:tcPr>
          <w:p w:rsidR="002B2D46" w:rsidRPr="007560FB" w:rsidRDefault="002B2D46" w:rsidP="002B2D46">
            <w:pPr>
              <w:pStyle w:val="NoSpacing"/>
              <w:rPr>
                <w:rFonts w:ascii="Times New Roman" w:hAnsi="Times New Roman" w:cs="Times New Roman"/>
                <w:iCs/>
                <w:sz w:val="20"/>
                <w:szCs w:val="20"/>
                <w:lang w:eastAsia="lv-LV"/>
              </w:rPr>
            </w:pPr>
          </w:p>
        </w:tc>
        <w:tc>
          <w:tcPr>
            <w:tcW w:w="1126"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000" w:type="dxa"/>
            <w:vMerge/>
            <w:vAlign w:val="center"/>
          </w:tcPr>
          <w:p w:rsidR="002B2D46" w:rsidRPr="007560FB" w:rsidRDefault="002B2D46" w:rsidP="002B2D46">
            <w:pPr>
              <w:pStyle w:val="NoSpacing"/>
              <w:rPr>
                <w:rFonts w:ascii="Times New Roman" w:hAnsi="Times New Roman" w:cs="Times New Roman"/>
                <w:iCs/>
                <w:sz w:val="20"/>
                <w:szCs w:val="20"/>
                <w:lang w:eastAsia="lv-LV"/>
              </w:rPr>
            </w:pPr>
          </w:p>
        </w:tc>
        <w:tc>
          <w:tcPr>
            <w:tcW w:w="1134"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992" w:type="dxa"/>
            <w:vMerge/>
            <w:vAlign w:val="center"/>
          </w:tcPr>
          <w:p w:rsidR="002B2D46" w:rsidRPr="007560FB" w:rsidRDefault="002B2D46" w:rsidP="002B2D46">
            <w:pPr>
              <w:pStyle w:val="NoSpacing"/>
              <w:rPr>
                <w:rFonts w:ascii="Times New Roman" w:hAnsi="Times New Roman" w:cs="Times New Roman"/>
                <w:iCs/>
                <w:sz w:val="20"/>
                <w:szCs w:val="20"/>
                <w:lang w:eastAsia="lv-LV"/>
              </w:rPr>
            </w:pPr>
          </w:p>
        </w:tc>
        <w:tc>
          <w:tcPr>
            <w:tcW w:w="992"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c>
          <w:tcPr>
            <w:tcW w:w="1276" w:type="dxa"/>
            <w:vAlign w:val="center"/>
          </w:tcPr>
          <w:p w:rsidR="002B2D46" w:rsidRPr="007560FB" w:rsidRDefault="002B2D46" w:rsidP="002B2D46">
            <w:pPr>
              <w:pStyle w:val="NoSpacing"/>
              <w:rPr>
                <w:rFonts w:ascii="Times New Roman" w:hAnsi="Times New Roman" w:cs="Times New Roman"/>
                <w:iCs/>
                <w:sz w:val="20"/>
                <w:szCs w:val="20"/>
                <w:lang w:eastAsia="lv-LV"/>
              </w:rPr>
            </w:pPr>
            <w:r w:rsidRPr="007560FB">
              <w:rPr>
                <w:rFonts w:ascii="Times New Roman" w:hAnsi="Times New Roman" w:cs="Times New Roman"/>
                <w:iCs/>
                <w:sz w:val="20"/>
                <w:szCs w:val="20"/>
                <w:lang w:eastAsia="lv-LV"/>
              </w:rPr>
              <w:t>0</w:t>
            </w:r>
          </w:p>
        </w:tc>
      </w:tr>
      <w:tr w:rsidR="007560FB" w:rsidRPr="007560FB" w:rsidTr="008863DF">
        <w:trPr>
          <w:trHeight w:val="2967"/>
        </w:trPr>
        <w:tc>
          <w:tcPr>
            <w:tcW w:w="1702" w:type="dxa"/>
            <w:vAlign w:val="center"/>
          </w:tcPr>
          <w:p w:rsidR="002B2D46" w:rsidRPr="007560FB" w:rsidRDefault="002B2D46" w:rsidP="002B2D46">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1776E4" w:rsidRPr="001776E4" w:rsidRDefault="00D92576" w:rsidP="001776E4">
            <w:pPr>
              <w:widowControl w:val="0"/>
              <w:ind w:firstLine="298"/>
              <w:jc w:val="both"/>
              <w:rPr>
                <w:b/>
                <w:noProof/>
              </w:rPr>
            </w:pPr>
            <w:r w:rsidRPr="00D92576">
              <w:rPr>
                <w:b/>
                <w:noProof/>
              </w:rPr>
              <w:t>2020.gadam</w:t>
            </w:r>
            <w:r>
              <w:rPr>
                <w:b/>
                <w:noProof/>
              </w:rPr>
              <w:t xml:space="preserve"> un turpmāk ik gadu </w:t>
            </w:r>
            <w:r w:rsidR="00912563">
              <w:rPr>
                <w:b/>
                <w:noProof/>
              </w:rPr>
              <w:t xml:space="preserve">kopā </w:t>
            </w:r>
            <w:r>
              <w:rPr>
                <w:b/>
                <w:noProof/>
              </w:rPr>
              <w:t xml:space="preserve">papildu nepieciešams finansējums 45 903 771 </w:t>
            </w:r>
            <w:r w:rsidRPr="00D92576">
              <w:rPr>
                <w:b/>
                <w:i/>
                <w:noProof/>
              </w:rPr>
              <w:t>euro</w:t>
            </w:r>
            <w:r>
              <w:rPr>
                <w:b/>
                <w:noProof/>
              </w:rPr>
              <w:t xml:space="preserve"> apmērā ik gadu, no tiem finansējums 45 903 771 </w:t>
            </w:r>
            <w:r w:rsidRPr="00D92576">
              <w:rPr>
                <w:b/>
                <w:i/>
                <w:noProof/>
              </w:rPr>
              <w:t>euro</w:t>
            </w:r>
            <w:r>
              <w:rPr>
                <w:b/>
                <w:noProof/>
              </w:rPr>
              <w:t xml:space="preserve"> 2020.gadā un 42 111 198 </w:t>
            </w:r>
            <w:r w:rsidRPr="00D92576">
              <w:rPr>
                <w:b/>
                <w:i/>
                <w:noProof/>
              </w:rPr>
              <w:t xml:space="preserve">euro </w:t>
            </w:r>
            <w:r>
              <w:rPr>
                <w:b/>
                <w:noProof/>
              </w:rPr>
              <w:t>no 2021.gad</w:t>
            </w:r>
            <w:r w:rsidR="00105454">
              <w:rPr>
                <w:b/>
                <w:noProof/>
              </w:rPr>
              <w:t>ā</w:t>
            </w:r>
            <w:r>
              <w:rPr>
                <w:b/>
                <w:noProof/>
              </w:rPr>
              <w:t xml:space="preserve"> </w:t>
            </w:r>
            <w:r w:rsidR="00C368D3">
              <w:rPr>
                <w:b/>
                <w:noProof/>
              </w:rPr>
              <w:t xml:space="preserve">un turpmāk </w:t>
            </w:r>
            <w:r>
              <w:rPr>
                <w:b/>
                <w:noProof/>
              </w:rPr>
              <w:t xml:space="preserve">ik gadu </w:t>
            </w:r>
            <w:r w:rsidR="00912563">
              <w:rPr>
                <w:b/>
                <w:noProof/>
              </w:rPr>
              <w:t xml:space="preserve">paredzēts </w:t>
            </w:r>
            <w:r>
              <w:rPr>
                <w:b/>
                <w:noProof/>
              </w:rPr>
              <w:t>likum</w:t>
            </w:r>
            <w:r w:rsidR="00912563">
              <w:rPr>
                <w:b/>
                <w:noProof/>
              </w:rPr>
              <w:t>ā “Par valsts budžetu 2020.gadam””</w:t>
            </w:r>
            <w:r w:rsidR="00CB7E6C">
              <w:rPr>
                <w:b/>
                <w:noProof/>
              </w:rPr>
              <w:t xml:space="preserve"> </w:t>
            </w:r>
            <w:r w:rsidR="00912563">
              <w:rPr>
                <w:b/>
                <w:noProof/>
              </w:rPr>
              <w:t xml:space="preserve">un </w:t>
            </w:r>
            <w:r>
              <w:rPr>
                <w:b/>
                <w:noProof/>
              </w:rPr>
              <w:t xml:space="preserve"> </w:t>
            </w:r>
            <w:r w:rsidR="00CB7E6C">
              <w:rPr>
                <w:b/>
                <w:noProof/>
              </w:rPr>
              <w:t xml:space="preserve">likumā </w:t>
            </w:r>
            <w:r>
              <w:rPr>
                <w:b/>
                <w:noProof/>
              </w:rPr>
              <w:t>“</w:t>
            </w:r>
            <w:r w:rsidRPr="00D92576">
              <w:rPr>
                <w:b/>
                <w:noProof/>
              </w:rPr>
              <w:t>Par vidēja termiņa budžeta ietvaru 2020., 2021. un 2022. gadam</w:t>
            </w:r>
            <w:r>
              <w:rPr>
                <w:b/>
                <w:noProof/>
              </w:rPr>
              <w:t xml:space="preserve">” (izsludināts 28.11.2019). No 2021.gada </w:t>
            </w:r>
            <w:r w:rsidR="00912563">
              <w:rPr>
                <w:b/>
                <w:noProof/>
              </w:rPr>
              <w:t xml:space="preserve">un turpmāk </w:t>
            </w:r>
            <w:r>
              <w:rPr>
                <w:b/>
                <w:noProof/>
              </w:rPr>
              <w:t xml:space="preserve">ik gadu </w:t>
            </w:r>
            <w:r w:rsidR="00912563">
              <w:rPr>
                <w:b/>
                <w:noProof/>
              </w:rPr>
              <w:t xml:space="preserve">nepieciešams papildu </w:t>
            </w:r>
            <w:r>
              <w:rPr>
                <w:b/>
                <w:noProof/>
              </w:rPr>
              <w:t xml:space="preserve"> finansējums 3</w:t>
            </w:r>
            <w:r w:rsidR="001776E4">
              <w:rPr>
                <w:b/>
                <w:noProof/>
              </w:rPr>
              <w:t> </w:t>
            </w:r>
            <w:r w:rsidRPr="001776E4">
              <w:rPr>
                <w:b/>
                <w:noProof/>
              </w:rPr>
              <w:t>792</w:t>
            </w:r>
            <w:r w:rsidR="001776E4" w:rsidRPr="001776E4">
              <w:rPr>
                <w:b/>
                <w:noProof/>
              </w:rPr>
              <w:t> 573</w:t>
            </w:r>
            <w:r w:rsidR="001776E4" w:rsidRPr="001776E4">
              <w:rPr>
                <w:b/>
                <w:i/>
                <w:noProof/>
              </w:rPr>
              <w:t xml:space="preserve"> euro</w:t>
            </w:r>
            <w:r w:rsidR="001776E4" w:rsidRPr="001776E4">
              <w:rPr>
                <w:b/>
                <w:noProof/>
              </w:rPr>
              <w:t xml:space="preserve"> apmērā. </w:t>
            </w:r>
            <w:r w:rsidR="001776E4" w:rsidRPr="001776E4">
              <w:rPr>
                <w:b/>
              </w:rPr>
              <w:t xml:space="preserve">Jautājumu par papildus nepieciešamo finansējumu </w:t>
            </w:r>
            <w:r w:rsidR="00912563">
              <w:rPr>
                <w:b/>
              </w:rPr>
              <w:t xml:space="preserve">3 792 573 </w:t>
            </w:r>
            <w:proofErr w:type="spellStart"/>
            <w:r w:rsidR="00912563" w:rsidRPr="00105454">
              <w:rPr>
                <w:b/>
                <w:i/>
              </w:rPr>
              <w:t>euro</w:t>
            </w:r>
            <w:proofErr w:type="spellEnd"/>
            <w:r w:rsidR="00912563">
              <w:rPr>
                <w:b/>
              </w:rPr>
              <w:t xml:space="preserve"> apmērā </w:t>
            </w:r>
            <w:r w:rsidR="001776E4" w:rsidRPr="001776E4">
              <w:rPr>
                <w:b/>
              </w:rPr>
              <w:t>no 2021.gada un turpmāk ik gadu ārstniecības personu darba samaksas pieauguma nodrošināšanai 2020.gada līmenī Veselības ministrija virzīs kā starpnozaru prioritāro pasākumu izskatīšanai Ministru kabinetā likumprojekta “Par vidējā termiņa budžeta ietvaru 2021., 2022. un 2023.gadam” un likumprojekta “Par valsts budžetu 2021. gadam” sagatavošanas procesā.</w:t>
            </w:r>
          </w:p>
          <w:p w:rsidR="00D92576" w:rsidRDefault="00D92576" w:rsidP="001776E4">
            <w:pPr>
              <w:widowControl w:val="0"/>
              <w:jc w:val="both"/>
              <w:rPr>
                <w:b/>
                <w:noProof/>
                <w:u w:val="single"/>
              </w:rPr>
            </w:pPr>
          </w:p>
          <w:p w:rsidR="0060410D" w:rsidRPr="007560FB" w:rsidRDefault="0060410D" w:rsidP="0060410D">
            <w:pPr>
              <w:widowControl w:val="0"/>
              <w:ind w:firstLine="298"/>
              <w:jc w:val="both"/>
              <w:rPr>
                <w:noProof/>
                <w:u w:val="single"/>
              </w:rPr>
            </w:pPr>
            <w:r w:rsidRPr="007560FB">
              <w:rPr>
                <w:b/>
                <w:noProof/>
                <w:u w:val="single"/>
              </w:rPr>
              <w:t>20</w:t>
            </w:r>
            <w:r w:rsidR="00CD356E" w:rsidRPr="007560FB">
              <w:rPr>
                <w:b/>
                <w:noProof/>
                <w:u w:val="single"/>
              </w:rPr>
              <w:t>19</w:t>
            </w:r>
            <w:r w:rsidRPr="007560FB">
              <w:rPr>
                <w:b/>
                <w:noProof/>
                <w:u w:val="single"/>
              </w:rPr>
              <w:t>.gads atbilstoši likumam „Par valsts budžetu 20</w:t>
            </w:r>
            <w:r w:rsidR="00CD356E" w:rsidRPr="007560FB">
              <w:rPr>
                <w:b/>
                <w:noProof/>
                <w:u w:val="single"/>
              </w:rPr>
              <w:t>19</w:t>
            </w:r>
            <w:r w:rsidRPr="007560FB">
              <w:rPr>
                <w:b/>
                <w:noProof/>
                <w:u w:val="single"/>
              </w:rPr>
              <w:t xml:space="preserve">.gadam” un ņemot vērā Finanšu ministrijas </w:t>
            </w:r>
            <w:r w:rsidR="00263E04" w:rsidRPr="007560FB">
              <w:rPr>
                <w:b/>
                <w:noProof/>
                <w:u w:val="single"/>
              </w:rPr>
              <w:t>rīkojumus</w:t>
            </w:r>
            <w:r w:rsidRPr="007560FB">
              <w:rPr>
                <w:b/>
                <w:noProof/>
                <w:u w:val="single"/>
              </w:rPr>
              <w:t>:</w:t>
            </w:r>
          </w:p>
          <w:p w:rsidR="0060410D" w:rsidRPr="007560FB" w:rsidRDefault="0060410D" w:rsidP="0060410D">
            <w:pPr>
              <w:widowControl w:val="0"/>
              <w:ind w:firstLine="298"/>
              <w:jc w:val="both"/>
              <w:rPr>
                <w:noProof/>
                <w:u w:val="single"/>
              </w:rPr>
            </w:pPr>
          </w:p>
          <w:p w:rsidR="0060410D" w:rsidRPr="007560FB" w:rsidRDefault="0060410D" w:rsidP="0060410D">
            <w:pPr>
              <w:widowControl w:val="0"/>
              <w:jc w:val="both"/>
              <w:rPr>
                <w:noProof/>
                <w:u w:val="single"/>
              </w:rPr>
            </w:pPr>
            <w:r w:rsidRPr="007560FB">
              <w:rPr>
                <w:noProof/>
                <w:u w:val="single"/>
              </w:rPr>
              <w:t>Veselības ministrijas budžeta programmas 02.00.00 “Medicīnas izglītība”:</w:t>
            </w:r>
          </w:p>
          <w:p w:rsidR="0060410D" w:rsidRPr="007560FB" w:rsidRDefault="0060410D" w:rsidP="0060410D">
            <w:pPr>
              <w:widowControl w:val="0"/>
              <w:ind w:firstLine="209"/>
              <w:jc w:val="both"/>
              <w:rPr>
                <w:shd w:val="clear" w:color="auto" w:fill="FFFFFF"/>
                <w:lang w:bidi="lv-LV"/>
              </w:rPr>
            </w:pPr>
            <w:r w:rsidRPr="007560FB">
              <w:rPr>
                <w:shd w:val="clear" w:color="auto" w:fill="FFFFFF"/>
                <w:lang w:bidi="lv-LV"/>
              </w:rPr>
              <w:t>apakšprogrammā 02.04.00 „</w:t>
            </w:r>
            <w:r w:rsidRPr="007560FB">
              <w:t xml:space="preserve"> </w:t>
            </w:r>
            <w:r w:rsidRPr="007560FB">
              <w:rPr>
                <w:shd w:val="clear" w:color="auto" w:fill="FFFFFF"/>
                <w:lang w:bidi="lv-LV"/>
              </w:rPr>
              <w:t>Rezidentu apmācība”:</w:t>
            </w:r>
          </w:p>
          <w:p w:rsidR="0060410D" w:rsidRPr="007560FB" w:rsidRDefault="0060410D" w:rsidP="0060410D">
            <w:pPr>
              <w:rPr>
                <w:b/>
                <w:bCs/>
              </w:rPr>
            </w:pPr>
            <w:r w:rsidRPr="007560FB">
              <w:rPr>
                <w:noProof/>
              </w:rPr>
              <w:t xml:space="preserve">Resursi izdevumu segšanai </w:t>
            </w:r>
            <w:r w:rsidR="00C33FF2" w:rsidRPr="007560FB">
              <w:rPr>
                <w:b/>
                <w:bCs/>
              </w:rPr>
              <w:t>17 626 022</w:t>
            </w:r>
            <w:r w:rsidRPr="007560FB">
              <w:rPr>
                <w:noProof/>
              </w:rPr>
              <w:t xml:space="preserve"> </w:t>
            </w:r>
            <w:r w:rsidR="00C2629E" w:rsidRPr="007560FB">
              <w:rPr>
                <w:i/>
                <w:noProof/>
              </w:rPr>
              <w:t>euro</w:t>
            </w:r>
          </w:p>
          <w:p w:rsidR="0060410D" w:rsidRPr="007560FB" w:rsidRDefault="0060410D" w:rsidP="0060410D">
            <w:pPr>
              <w:ind w:firstLine="259"/>
              <w:rPr>
                <w:noProof/>
              </w:rPr>
            </w:pPr>
            <w:r w:rsidRPr="007560FB">
              <w:rPr>
                <w:noProof/>
              </w:rPr>
              <w:t xml:space="preserve">Dotācija no vispārējiem ieņēmumiem </w:t>
            </w:r>
            <w:r w:rsidR="00831F8E" w:rsidRPr="007560FB">
              <w:rPr>
                <w:b/>
                <w:bCs/>
              </w:rPr>
              <w:t>17 626 022</w:t>
            </w:r>
            <w:r w:rsidRPr="007560FB">
              <w:rPr>
                <w:noProof/>
              </w:rPr>
              <w:t xml:space="preserve"> </w:t>
            </w:r>
            <w:r w:rsidR="00C2629E" w:rsidRPr="007560FB">
              <w:rPr>
                <w:i/>
                <w:noProof/>
              </w:rPr>
              <w:t>euro</w:t>
            </w:r>
            <w:r w:rsidRPr="007560FB">
              <w:rPr>
                <w:noProof/>
              </w:rPr>
              <w:t xml:space="preserve"> </w:t>
            </w:r>
          </w:p>
          <w:p w:rsidR="0060410D" w:rsidRPr="007560FB" w:rsidRDefault="0060410D" w:rsidP="0060410D">
            <w:pPr>
              <w:rPr>
                <w:noProof/>
              </w:rPr>
            </w:pPr>
            <w:r w:rsidRPr="007560FB">
              <w:rPr>
                <w:noProof/>
              </w:rPr>
              <w:lastRenderedPageBreak/>
              <w:t xml:space="preserve">Izdevumi </w:t>
            </w:r>
            <w:r w:rsidR="00831F8E" w:rsidRPr="007560FB">
              <w:rPr>
                <w:b/>
                <w:bCs/>
              </w:rPr>
              <w:t>17 626 022</w:t>
            </w:r>
            <w:r w:rsidRPr="007560FB">
              <w:rPr>
                <w:noProof/>
              </w:rPr>
              <w:t xml:space="preserve"> </w:t>
            </w:r>
            <w:r w:rsidR="00C2629E" w:rsidRPr="007560FB">
              <w:rPr>
                <w:i/>
                <w:noProof/>
              </w:rPr>
              <w:t>euro</w:t>
            </w:r>
            <w:r w:rsidRPr="007560FB">
              <w:rPr>
                <w:noProof/>
              </w:rPr>
              <w:t>, tai skaitā:</w:t>
            </w:r>
          </w:p>
          <w:p w:rsidR="0060410D" w:rsidRPr="007560FB" w:rsidRDefault="0060410D" w:rsidP="0060410D">
            <w:pPr>
              <w:ind w:firstLine="363"/>
              <w:rPr>
                <w:i/>
                <w:noProof/>
              </w:rPr>
            </w:pPr>
            <w:r w:rsidRPr="007560FB">
              <w:rPr>
                <w:noProof/>
              </w:rPr>
              <w:t xml:space="preserve">Atlīdzība </w:t>
            </w:r>
            <w:r w:rsidR="00831F8E" w:rsidRPr="007560FB">
              <w:t>178 311</w:t>
            </w:r>
            <w:r w:rsidRPr="007560FB">
              <w:rPr>
                <w:noProof/>
              </w:rPr>
              <w:t xml:space="preserve"> </w:t>
            </w:r>
            <w:r w:rsidR="00C2629E" w:rsidRPr="007560FB">
              <w:rPr>
                <w:i/>
                <w:noProof/>
              </w:rPr>
              <w:t>euro</w:t>
            </w:r>
          </w:p>
          <w:p w:rsidR="0060410D" w:rsidRPr="007560FB" w:rsidRDefault="0060410D" w:rsidP="0060410D">
            <w:pPr>
              <w:ind w:firstLine="363"/>
              <w:rPr>
                <w:noProof/>
              </w:rPr>
            </w:pPr>
            <w:r w:rsidRPr="007560FB">
              <w:rPr>
                <w:noProof/>
              </w:rPr>
              <w:t>Preces un pakalpojumi</w:t>
            </w:r>
            <w:r w:rsidR="00831F8E" w:rsidRPr="007560FB">
              <w:rPr>
                <w:noProof/>
              </w:rPr>
              <w:t xml:space="preserve"> </w:t>
            </w:r>
            <w:r w:rsidR="00831F8E" w:rsidRPr="007560FB">
              <w:t>17 151</w:t>
            </w:r>
            <w:r w:rsidRPr="007560FB">
              <w:rPr>
                <w:noProof/>
              </w:rPr>
              <w:t xml:space="preserve"> </w:t>
            </w:r>
            <w:r w:rsidR="00C2629E" w:rsidRPr="007560FB">
              <w:rPr>
                <w:i/>
                <w:noProof/>
              </w:rPr>
              <w:t>euro</w:t>
            </w:r>
          </w:p>
          <w:p w:rsidR="0060410D" w:rsidRPr="007560FB" w:rsidRDefault="0060410D" w:rsidP="0060410D">
            <w:pPr>
              <w:ind w:left="411"/>
              <w:rPr>
                <w:i/>
                <w:noProof/>
              </w:rPr>
            </w:pPr>
            <w:r w:rsidRPr="007560FB">
              <w:rPr>
                <w:noProof/>
              </w:rPr>
              <w:t xml:space="preserve">Valsts budžeta transferti valsts budžeta daļēji finansētām atvasinātām publiskām personām un budžeta nefinansētām iestādēm noteiktam mērķim </w:t>
            </w:r>
            <w:r w:rsidR="00831F8E" w:rsidRPr="007560FB">
              <w:t>17 430 560</w:t>
            </w:r>
            <w:r w:rsidRPr="007560FB">
              <w:rPr>
                <w:noProof/>
              </w:rPr>
              <w:t xml:space="preserve"> </w:t>
            </w:r>
            <w:r w:rsidR="00C2629E" w:rsidRPr="007560FB">
              <w:rPr>
                <w:i/>
                <w:noProof/>
              </w:rPr>
              <w:t>euro</w:t>
            </w:r>
          </w:p>
          <w:p w:rsidR="0060410D" w:rsidRPr="007560FB" w:rsidRDefault="0060410D" w:rsidP="0060410D">
            <w:pPr>
              <w:rPr>
                <w:noProof/>
              </w:rPr>
            </w:pPr>
          </w:p>
          <w:p w:rsidR="0060410D" w:rsidRPr="007560FB" w:rsidRDefault="0060410D" w:rsidP="0060410D">
            <w:pPr>
              <w:widowControl w:val="0"/>
              <w:jc w:val="both"/>
              <w:rPr>
                <w:noProof/>
                <w:u w:val="single"/>
              </w:rPr>
            </w:pPr>
            <w:r w:rsidRPr="007560FB">
              <w:rPr>
                <w:noProof/>
                <w:u w:val="single"/>
              </w:rPr>
              <w:t>Veselības ministrijas (NVD) budžeta programmas 33.00.00:</w:t>
            </w:r>
          </w:p>
          <w:p w:rsidR="0060410D" w:rsidRPr="007560FB" w:rsidRDefault="0060410D" w:rsidP="0060410D">
            <w:pPr>
              <w:widowControl w:val="0"/>
              <w:ind w:firstLine="209"/>
              <w:jc w:val="both"/>
              <w:rPr>
                <w:shd w:val="clear" w:color="auto" w:fill="FFFFFF"/>
                <w:lang w:bidi="lv-LV"/>
              </w:rPr>
            </w:pPr>
            <w:r w:rsidRPr="007560FB">
              <w:rPr>
                <w:shd w:val="clear" w:color="auto" w:fill="FFFFFF"/>
                <w:lang w:bidi="lv-LV"/>
              </w:rPr>
              <w:t>apakšprogrammā 33.14.00 „Primārās ambulatorās veselības aprūpes nodrošināšana”:</w:t>
            </w:r>
          </w:p>
          <w:p w:rsidR="0060410D" w:rsidRPr="007560FB" w:rsidRDefault="0060410D" w:rsidP="0060410D">
            <w:pPr>
              <w:rPr>
                <w:noProof/>
              </w:rPr>
            </w:pPr>
            <w:r w:rsidRPr="007560FB">
              <w:rPr>
                <w:noProof/>
              </w:rPr>
              <w:t>Resursi izdevumu segšanai</w:t>
            </w:r>
            <w:r w:rsidR="00B63503" w:rsidRPr="007560FB">
              <w:rPr>
                <w:noProof/>
              </w:rPr>
              <w:t xml:space="preserve"> </w:t>
            </w:r>
            <w:r w:rsidR="00B63503" w:rsidRPr="007560FB">
              <w:rPr>
                <w:b/>
                <w:bCs/>
              </w:rPr>
              <w:t>126 040 838</w:t>
            </w:r>
            <w:r w:rsidRPr="007560FB">
              <w:rPr>
                <w:noProof/>
              </w:rPr>
              <w:t xml:space="preserve"> </w:t>
            </w:r>
            <w:r w:rsidR="00C2629E" w:rsidRPr="007560FB">
              <w:rPr>
                <w:i/>
                <w:noProof/>
              </w:rPr>
              <w:t>euro</w:t>
            </w:r>
          </w:p>
          <w:p w:rsidR="0060410D" w:rsidRPr="007560FB" w:rsidRDefault="0060410D" w:rsidP="0060410D">
            <w:pPr>
              <w:tabs>
                <w:tab w:val="right" w:pos="259"/>
              </w:tabs>
              <w:ind w:firstLine="298"/>
              <w:rPr>
                <w:noProof/>
              </w:rPr>
            </w:pPr>
            <w:r w:rsidRPr="007560FB">
              <w:rPr>
                <w:noProof/>
              </w:rPr>
              <w:t>Ieņēmumi no maksas pakalpojumiem</w:t>
            </w:r>
            <w:r w:rsidR="00B63503" w:rsidRPr="007560FB">
              <w:rPr>
                <w:noProof/>
              </w:rPr>
              <w:t xml:space="preserve"> </w:t>
            </w:r>
            <w:r w:rsidR="00B63503" w:rsidRPr="007560FB">
              <w:rPr>
                <w:b/>
                <w:bCs/>
              </w:rPr>
              <w:t>13 304</w:t>
            </w:r>
            <w:r w:rsidRPr="007560FB">
              <w:rPr>
                <w:noProof/>
              </w:rPr>
              <w:t xml:space="preserve"> </w:t>
            </w:r>
            <w:r w:rsidR="00C2629E" w:rsidRPr="007560FB">
              <w:rPr>
                <w:i/>
                <w:noProof/>
              </w:rPr>
              <w:t>euro</w:t>
            </w:r>
          </w:p>
          <w:p w:rsidR="0060410D" w:rsidRPr="007560FB" w:rsidRDefault="0060410D" w:rsidP="0060410D">
            <w:pPr>
              <w:ind w:firstLine="259"/>
              <w:rPr>
                <w:noProof/>
              </w:rPr>
            </w:pPr>
            <w:r w:rsidRPr="007560FB">
              <w:rPr>
                <w:noProof/>
              </w:rPr>
              <w:t>Dotācija no vispārējiem ieņēmumiem</w:t>
            </w:r>
            <w:r w:rsidR="00B63503" w:rsidRPr="007560FB">
              <w:rPr>
                <w:noProof/>
              </w:rPr>
              <w:t xml:space="preserve"> </w:t>
            </w:r>
            <w:r w:rsidR="00B63503" w:rsidRPr="007560FB">
              <w:rPr>
                <w:b/>
                <w:bCs/>
              </w:rPr>
              <w:t>126 027 534</w:t>
            </w:r>
            <w:r w:rsidRPr="007560FB">
              <w:rPr>
                <w:noProof/>
              </w:rPr>
              <w:t xml:space="preserve"> </w:t>
            </w:r>
            <w:r w:rsidR="00C2629E" w:rsidRPr="007560FB">
              <w:rPr>
                <w:i/>
                <w:noProof/>
              </w:rPr>
              <w:t>euro</w:t>
            </w:r>
            <w:r w:rsidRPr="007560FB">
              <w:rPr>
                <w:noProof/>
              </w:rPr>
              <w:t xml:space="preserve"> </w:t>
            </w:r>
          </w:p>
          <w:p w:rsidR="0060410D" w:rsidRPr="007560FB" w:rsidRDefault="0060410D" w:rsidP="0060410D">
            <w:pPr>
              <w:rPr>
                <w:noProof/>
              </w:rPr>
            </w:pPr>
            <w:r w:rsidRPr="007560FB">
              <w:rPr>
                <w:noProof/>
              </w:rPr>
              <w:t xml:space="preserve">Izdevumi </w:t>
            </w:r>
            <w:r w:rsidR="00B63503" w:rsidRPr="007560FB">
              <w:rPr>
                <w:b/>
                <w:bCs/>
              </w:rPr>
              <w:t>126 042 315</w:t>
            </w:r>
            <w:r w:rsidRPr="007560FB">
              <w:rPr>
                <w:noProof/>
              </w:rPr>
              <w:t xml:space="preserve"> </w:t>
            </w:r>
            <w:r w:rsidR="00C2629E" w:rsidRPr="007560FB">
              <w:rPr>
                <w:i/>
                <w:noProof/>
              </w:rPr>
              <w:t>euro</w:t>
            </w:r>
            <w:r w:rsidRPr="007560FB">
              <w:rPr>
                <w:noProof/>
              </w:rPr>
              <w:t>, tai skaitā:</w:t>
            </w:r>
          </w:p>
          <w:p w:rsidR="0060410D" w:rsidRPr="007560FB" w:rsidRDefault="0060410D" w:rsidP="0060410D">
            <w:pPr>
              <w:ind w:firstLine="259"/>
              <w:rPr>
                <w:noProof/>
              </w:rPr>
            </w:pPr>
            <w:r w:rsidRPr="007560FB">
              <w:rPr>
                <w:noProof/>
              </w:rPr>
              <w:t>Subsīdijas un dotācijas</w:t>
            </w:r>
            <w:r w:rsidR="00B63503" w:rsidRPr="007560FB">
              <w:rPr>
                <w:noProof/>
              </w:rPr>
              <w:t xml:space="preserve"> </w:t>
            </w:r>
            <w:r w:rsidR="00B63503" w:rsidRPr="007560FB">
              <w:t>124 418 601</w:t>
            </w:r>
            <w:r w:rsidRPr="007560FB">
              <w:rPr>
                <w:noProof/>
              </w:rPr>
              <w:t xml:space="preserve"> </w:t>
            </w:r>
            <w:r w:rsidR="00C2629E" w:rsidRPr="007560FB">
              <w:rPr>
                <w:i/>
                <w:noProof/>
              </w:rPr>
              <w:t>euro</w:t>
            </w:r>
          </w:p>
          <w:p w:rsidR="0060410D" w:rsidRPr="007560FB" w:rsidRDefault="0060410D" w:rsidP="0060410D">
            <w:pPr>
              <w:ind w:firstLine="259"/>
              <w:rPr>
                <w:i/>
                <w:noProof/>
              </w:rPr>
            </w:pPr>
            <w:r w:rsidRPr="007560FB">
              <w:rPr>
                <w:noProof/>
              </w:rPr>
              <w:t>Uzturēšanas izdevumu transferti</w:t>
            </w:r>
            <w:r w:rsidR="00B63503" w:rsidRPr="007560FB">
              <w:rPr>
                <w:noProof/>
              </w:rPr>
              <w:t xml:space="preserve"> </w:t>
            </w:r>
            <w:r w:rsidR="00B63503" w:rsidRPr="007560FB">
              <w:t>1 623 714</w:t>
            </w:r>
            <w:r w:rsidRPr="007560FB">
              <w:rPr>
                <w:noProof/>
              </w:rPr>
              <w:t xml:space="preserve"> </w:t>
            </w:r>
            <w:r w:rsidR="00C2629E" w:rsidRPr="007560FB">
              <w:rPr>
                <w:i/>
                <w:noProof/>
              </w:rPr>
              <w:t>euro</w:t>
            </w:r>
          </w:p>
          <w:p w:rsidR="0060410D" w:rsidRPr="007560FB" w:rsidRDefault="0060410D" w:rsidP="0060410D">
            <w:pPr>
              <w:ind w:firstLine="259"/>
              <w:rPr>
                <w:i/>
                <w:noProof/>
              </w:rPr>
            </w:pPr>
          </w:p>
          <w:p w:rsidR="0060410D" w:rsidRPr="007560FB" w:rsidRDefault="0060410D" w:rsidP="0060410D">
            <w:pPr>
              <w:widowControl w:val="0"/>
              <w:ind w:firstLine="209"/>
              <w:jc w:val="both"/>
              <w:rPr>
                <w:shd w:val="clear" w:color="auto" w:fill="FFFFFF"/>
                <w:lang w:bidi="lv-LV"/>
              </w:rPr>
            </w:pPr>
            <w:r w:rsidRPr="007560FB">
              <w:rPr>
                <w:shd w:val="clear" w:color="auto" w:fill="FFFFFF"/>
                <w:lang w:bidi="lv-LV"/>
              </w:rPr>
              <w:t>apakšprogrammā 33.15.00 „Laboratorisko izmeklējumu nodrošināšana ambulatorajā aprūpē”:</w:t>
            </w:r>
          </w:p>
          <w:p w:rsidR="0060410D" w:rsidRPr="007560FB" w:rsidRDefault="0060410D" w:rsidP="0060410D">
            <w:pPr>
              <w:rPr>
                <w:noProof/>
              </w:rPr>
            </w:pPr>
            <w:r w:rsidRPr="007560FB">
              <w:rPr>
                <w:noProof/>
              </w:rPr>
              <w:t>Resursi izdevumu segšanai</w:t>
            </w:r>
            <w:r w:rsidR="00D73C1E" w:rsidRPr="007560FB">
              <w:rPr>
                <w:noProof/>
              </w:rPr>
              <w:t xml:space="preserve"> </w:t>
            </w:r>
            <w:r w:rsidR="00D73C1E" w:rsidRPr="007560FB">
              <w:rPr>
                <w:b/>
                <w:bCs/>
              </w:rPr>
              <w:t>36 377 951</w:t>
            </w:r>
            <w:r w:rsidRPr="007560FB">
              <w:rPr>
                <w:noProof/>
              </w:rPr>
              <w:t xml:space="preserve"> </w:t>
            </w:r>
            <w:r w:rsidR="00C2629E" w:rsidRPr="007560FB">
              <w:rPr>
                <w:i/>
                <w:noProof/>
              </w:rPr>
              <w:t>euro</w:t>
            </w:r>
          </w:p>
          <w:p w:rsidR="0060410D" w:rsidRPr="007560FB" w:rsidRDefault="0060410D" w:rsidP="0060410D">
            <w:pPr>
              <w:ind w:firstLine="259"/>
              <w:rPr>
                <w:noProof/>
              </w:rPr>
            </w:pPr>
            <w:r w:rsidRPr="007560FB">
              <w:rPr>
                <w:noProof/>
              </w:rPr>
              <w:t xml:space="preserve">Dotācija no vispārējiem ieņēmumiem </w:t>
            </w:r>
            <w:r w:rsidR="00D73C1E" w:rsidRPr="007560FB">
              <w:rPr>
                <w:b/>
                <w:bCs/>
              </w:rPr>
              <w:t>36 377 951</w:t>
            </w:r>
            <w:r w:rsidRPr="007560FB">
              <w:rPr>
                <w:noProof/>
              </w:rPr>
              <w:t xml:space="preserve"> </w:t>
            </w:r>
            <w:r w:rsidR="00C2629E" w:rsidRPr="007560FB">
              <w:rPr>
                <w:i/>
                <w:noProof/>
              </w:rPr>
              <w:t>euro</w:t>
            </w:r>
            <w:r w:rsidRPr="007560FB">
              <w:rPr>
                <w:noProof/>
              </w:rPr>
              <w:t xml:space="preserve"> </w:t>
            </w:r>
          </w:p>
          <w:p w:rsidR="0060410D" w:rsidRPr="007560FB" w:rsidRDefault="0060410D" w:rsidP="0060410D">
            <w:pPr>
              <w:rPr>
                <w:noProof/>
              </w:rPr>
            </w:pPr>
            <w:r w:rsidRPr="007560FB">
              <w:rPr>
                <w:noProof/>
              </w:rPr>
              <w:t xml:space="preserve">Izdevumi </w:t>
            </w:r>
            <w:r w:rsidR="00BC67FD" w:rsidRPr="007560FB">
              <w:rPr>
                <w:b/>
                <w:bCs/>
              </w:rPr>
              <w:t>36 377 951</w:t>
            </w:r>
            <w:r w:rsidRPr="007560FB">
              <w:rPr>
                <w:noProof/>
              </w:rPr>
              <w:t xml:space="preserve"> </w:t>
            </w:r>
            <w:r w:rsidR="00C2629E" w:rsidRPr="007560FB">
              <w:rPr>
                <w:i/>
                <w:noProof/>
              </w:rPr>
              <w:t>euro</w:t>
            </w:r>
            <w:r w:rsidRPr="007560FB">
              <w:rPr>
                <w:noProof/>
              </w:rPr>
              <w:t>, tai skaitā:</w:t>
            </w:r>
          </w:p>
          <w:p w:rsidR="0060410D" w:rsidRPr="007560FB" w:rsidRDefault="0060410D" w:rsidP="0060410D">
            <w:pPr>
              <w:ind w:firstLine="259"/>
              <w:rPr>
                <w:noProof/>
              </w:rPr>
            </w:pPr>
            <w:r w:rsidRPr="007560FB">
              <w:rPr>
                <w:noProof/>
              </w:rPr>
              <w:t xml:space="preserve">Subsīdijas un dotācijas </w:t>
            </w:r>
            <w:r w:rsidR="00AD3BE1" w:rsidRPr="007560FB">
              <w:t>36 376 565</w:t>
            </w:r>
            <w:r w:rsidRPr="007560FB">
              <w:rPr>
                <w:noProof/>
              </w:rPr>
              <w:t xml:space="preserve"> </w:t>
            </w:r>
            <w:r w:rsidR="00C2629E" w:rsidRPr="007560FB">
              <w:rPr>
                <w:i/>
                <w:noProof/>
              </w:rPr>
              <w:t>euro</w:t>
            </w:r>
          </w:p>
          <w:p w:rsidR="0060410D" w:rsidRPr="007560FB" w:rsidRDefault="0060410D" w:rsidP="0060410D">
            <w:pPr>
              <w:ind w:firstLine="259"/>
              <w:rPr>
                <w:i/>
                <w:noProof/>
              </w:rPr>
            </w:pPr>
            <w:r w:rsidRPr="007560FB">
              <w:rPr>
                <w:noProof/>
              </w:rPr>
              <w:t>Uzturēšanas izdevumu transferti</w:t>
            </w:r>
            <w:r w:rsidR="00AD3BE1" w:rsidRPr="007560FB">
              <w:rPr>
                <w:noProof/>
              </w:rPr>
              <w:t xml:space="preserve"> </w:t>
            </w:r>
            <w:r w:rsidR="00AD3BE1" w:rsidRPr="007560FB">
              <w:t>1 386</w:t>
            </w:r>
            <w:r w:rsidRPr="007560FB">
              <w:rPr>
                <w:noProof/>
              </w:rPr>
              <w:t xml:space="preserve"> </w:t>
            </w:r>
            <w:r w:rsidR="00C2629E" w:rsidRPr="007560FB">
              <w:rPr>
                <w:i/>
                <w:noProof/>
              </w:rPr>
              <w:t>euro</w:t>
            </w:r>
          </w:p>
          <w:p w:rsidR="0060410D" w:rsidRPr="007560FB" w:rsidRDefault="0060410D" w:rsidP="0060410D">
            <w:pPr>
              <w:rPr>
                <w:noProof/>
              </w:rPr>
            </w:pPr>
          </w:p>
          <w:p w:rsidR="0060410D" w:rsidRPr="007560FB" w:rsidRDefault="0060410D" w:rsidP="0060410D">
            <w:pPr>
              <w:widowControl w:val="0"/>
              <w:ind w:firstLine="209"/>
              <w:jc w:val="both"/>
              <w:rPr>
                <w:shd w:val="clear" w:color="auto" w:fill="FFFFFF"/>
                <w:lang w:bidi="lv-LV"/>
              </w:rPr>
            </w:pPr>
            <w:r w:rsidRPr="007560FB">
              <w:rPr>
                <w:shd w:val="clear" w:color="auto" w:fill="FFFFFF"/>
                <w:lang w:bidi="lv-LV"/>
              </w:rPr>
              <w:t>apakšprogrammā 33.16.00 „Pārējo ambulatoro veselības aprūpes pakalpojumu nodrošināšana”:</w:t>
            </w:r>
          </w:p>
          <w:p w:rsidR="0060410D" w:rsidRPr="007560FB" w:rsidRDefault="0060410D" w:rsidP="0060410D">
            <w:pPr>
              <w:rPr>
                <w:noProof/>
              </w:rPr>
            </w:pPr>
            <w:r w:rsidRPr="007560FB">
              <w:rPr>
                <w:noProof/>
              </w:rPr>
              <w:t xml:space="preserve">Resursi izdevumu segšanai </w:t>
            </w:r>
            <w:r w:rsidR="00A43C90" w:rsidRPr="007560FB">
              <w:rPr>
                <w:b/>
                <w:bCs/>
              </w:rPr>
              <w:t>223 385 062</w:t>
            </w:r>
            <w:r w:rsidRPr="007560FB">
              <w:rPr>
                <w:noProof/>
              </w:rPr>
              <w:t xml:space="preserve"> </w:t>
            </w:r>
            <w:r w:rsidR="00C2629E" w:rsidRPr="007560FB">
              <w:rPr>
                <w:i/>
                <w:noProof/>
              </w:rPr>
              <w:t>euro</w:t>
            </w:r>
          </w:p>
          <w:p w:rsidR="0060410D" w:rsidRPr="007560FB" w:rsidRDefault="0060410D" w:rsidP="0060410D">
            <w:pPr>
              <w:tabs>
                <w:tab w:val="right" w:pos="259"/>
              </w:tabs>
              <w:ind w:firstLine="298"/>
              <w:rPr>
                <w:noProof/>
              </w:rPr>
            </w:pPr>
            <w:r w:rsidRPr="007560FB">
              <w:rPr>
                <w:noProof/>
              </w:rPr>
              <w:t xml:space="preserve">Ieņēmumi no maksas pakalpojumiem </w:t>
            </w:r>
            <w:r w:rsidR="00A43C90" w:rsidRPr="007560FB">
              <w:rPr>
                <w:b/>
                <w:bCs/>
              </w:rPr>
              <w:t>25 052</w:t>
            </w:r>
            <w:r w:rsidRPr="007560FB">
              <w:rPr>
                <w:noProof/>
              </w:rPr>
              <w:t xml:space="preserve"> </w:t>
            </w:r>
            <w:r w:rsidR="00C2629E" w:rsidRPr="007560FB">
              <w:rPr>
                <w:i/>
                <w:noProof/>
              </w:rPr>
              <w:t>euro</w:t>
            </w:r>
          </w:p>
          <w:p w:rsidR="0060410D" w:rsidRPr="007560FB" w:rsidRDefault="0060410D" w:rsidP="0060410D">
            <w:pPr>
              <w:ind w:firstLine="259"/>
              <w:rPr>
                <w:noProof/>
              </w:rPr>
            </w:pPr>
            <w:r w:rsidRPr="007560FB">
              <w:rPr>
                <w:noProof/>
              </w:rPr>
              <w:t>Dotācija no vispārējiem ieņēmumiem</w:t>
            </w:r>
            <w:r w:rsidR="00A43C90" w:rsidRPr="007560FB">
              <w:rPr>
                <w:noProof/>
              </w:rPr>
              <w:t xml:space="preserve"> </w:t>
            </w:r>
            <w:r w:rsidR="00A43C90" w:rsidRPr="007560FB">
              <w:rPr>
                <w:b/>
                <w:bCs/>
              </w:rPr>
              <w:t>223 360 010</w:t>
            </w:r>
            <w:r w:rsidRPr="007560FB">
              <w:rPr>
                <w:noProof/>
              </w:rPr>
              <w:t xml:space="preserve"> </w:t>
            </w:r>
            <w:r w:rsidR="00C2629E" w:rsidRPr="007560FB">
              <w:rPr>
                <w:i/>
                <w:noProof/>
              </w:rPr>
              <w:t>euro</w:t>
            </w:r>
            <w:r w:rsidRPr="007560FB">
              <w:rPr>
                <w:noProof/>
              </w:rPr>
              <w:t xml:space="preserve"> </w:t>
            </w:r>
          </w:p>
          <w:p w:rsidR="0060410D" w:rsidRPr="007560FB" w:rsidRDefault="0060410D" w:rsidP="0060410D">
            <w:pPr>
              <w:rPr>
                <w:noProof/>
              </w:rPr>
            </w:pPr>
            <w:r w:rsidRPr="007560FB">
              <w:rPr>
                <w:noProof/>
              </w:rPr>
              <w:t>Izdevumi</w:t>
            </w:r>
            <w:r w:rsidR="00A43C90" w:rsidRPr="007560FB">
              <w:rPr>
                <w:noProof/>
              </w:rPr>
              <w:t xml:space="preserve"> </w:t>
            </w:r>
            <w:r w:rsidR="00A43C90" w:rsidRPr="007560FB">
              <w:rPr>
                <w:b/>
                <w:bCs/>
              </w:rPr>
              <w:t>223 385 062</w:t>
            </w:r>
            <w:r w:rsidRPr="007560FB">
              <w:rPr>
                <w:noProof/>
              </w:rPr>
              <w:t xml:space="preserve"> </w:t>
            </w:r>
            <w:r w:rsidR="00C2629E" w:rsidRPr="007560FB">
              <w:rPr>
                <w:i/>
                <w:noProof/>
              </w:rPr>
              <w:t>euro</w:t>
            </w:r>
            <w:r w:rsidRPr="007560FB">
              <w:rPr>
                <w:noProof/>
              </w:rPr>
              <w:t>, tai skaitā:</w:t>
            </w:r>
          </w:p>
          <w:p w:rsidR="0060410D" w:rsidRPr="007560FB" w:rsidRDefault="0060410D" w:rsidP="0060410D">
            <w:pPr>
              <w:ind w:firstLine="259"/>
              <w:rPr>
                <w:noProof/>
              </w:rPr>
            </w:pPr>
            <w:r w:rsidRPr="007560FB">
              <w:rPr>
                <w:noProof/>
              </w:rPr>
              <w:t xml:space="preserve">Subsīdijas un dotācijas </w:t>
            </w:r>
            <w:r w:rsidR="005B4275" w:rsidRPr="007560FB">
              <w:t>222 704 850</w:t>
            </w:r>
            <w:r w:rsidRPr="007560FB">
              <w:rPr>
                <w:noProof/>
              </w:rPr>
              <w:t xml:space="preserve"> </w:t>
            </w:r>
            <w:r w:rsidR="00C2629E" w:rsidRPr="007560FB">
              <w:rPr>
                <w:i/>
                <w:noProof/>
              </w:rPr>
              <w:t>euro</w:t>
            </w:r>
          </w:p>
          <w:p w:rsidR="0060410D" w:rsidRPr="007560FB" w:rsidRDefault="0060410D" w:rsidP="0060410D">
            <w:pPr>
              <w:ind w:firstLine="259"/>
              <w:rPr>
                <w:i/>
                <w:noProof/>
              </w:rPr>
            </w:pPr>
            <w:r w:rsidRPr="007560FB">
              <w:rPr>
                <w:noProof/>
              </w:rPr>
              <w:t xml:space="preserve">Uzturēšanas izdevumu transferti </w:t>
            </w:r>
            <w:r w:rsidR="005B4275" w:rsidRPr="007560FB">
              <w:t>680 212</w:t>
            </w:r>
            <w:r w:rsidRPr="007560FB">
              <w:rPr>
                <w:noProof/>
              </w:rPr>
              <w:t xml:space="preserve"> </w:t>
            </w:r>
            <w:r w:rsidR="00C2629E" w:rsidRPr="007560FB">
              <w:rPr>
                <w:i/>
                <w:noProof/>
              </w:rPr>
              <w:t>euro</w:t>
            </w:r>
          </w:p>
          <w:p w:rsidR="0060410D" w:rsidRPr="007560FB" w:rsidRDefault="0060410D" w:rsidP="0060410D">
            <w:pPr>
              <w:rPr>
                <w:noProof/>
              </w:rPr>
            </w:pPr>
          </w:p>
          <w:p w:rsidR="0060410D" w:rsidRPr="007560FB" w:rsidRDefault="0060410D" w:rsidP="0060410D">
            <w:pPr>
              <w:widowControl w:val="0"/>
              <w:ind w:firstLine="209"/>
              <w:jc w:val="both"/>
              <w:rPr>
                <w:shd w:val="clear" w:color="auto" w:fill="FFFFFF"/>
                <w:lang w:bidi="lv-LV"/>
              </w:rPr>
            </w:pPr>
            <w:r w:rsidRPr="007560FB">
              <w:rPr>
                <w:shd w:val="clear" w:color="auto" w:fill="FFFFFF"/>
                <w:lang w:bidi="lv-LV"/>
              </w:rPr>
              <w:t>apakšprogrammā 33.17.00 „Neatliekamās medicīniskās palīdzības nodrošināšana stacionārās ārstniecības iestādēs”:</w:t>
            </w:r>
          </w:p>
          <w:p w:rsidR="0060410D" w:rsidRPr="007560FB" w:rsidRDefault="0060410D" w:rsidP="0060410D">
            <w:pPr>
              <w:rPr>
                <w:i/>
                <w:noProof/>
              </w:rPr>
            </w:pPr>
            <w:r w:rsidRPr="007560FB">
              <w:rPr>
                <w:noProof/>
              </w:rPr>
              <w:t>Resursi izdevumu segšanai</w:t>
            </w:r>
            <w:r w:rsidR="005A2D21" w:rsidRPr="007560FB">
              <w:rPr>
                <w:noProof/>
              </w:rPr>
              <w:t xml:space="preserve"> </w:t>
            </w:r>
            <w:r w:rsidR="005A2D21" w:rsidRPr="007560FB">
              <w:rPr>
                <w:b/>
                <w:bCs/>
              </w:rPr>
              <w:t>276 527 727</w:t>
            </w:r>
            <w:r w:rsidRPr="007560FB">
              <w:rPr>
                <w:noProof/>
              </w:rPr>
              <w:t xml:space="preserve"> </w:t>
            </w:r>
            <w:r w:rsidR="00C2629E" w:rsidRPr="007560FB">
              <w:rPr>
                <w:i/>
                <w:noProof/>
              </w:rPr>
              <w:t>euro</w:t>
            </w:r>
          </w:p>
          <w:p w:rsidR="0060410D" w:rsidRPr="007560FB" w:rsidRDefault="0060410D" w:rsidP="0060410D">
            <w:pPr>
              <w:tabs>
                <w:tab w:val="right" w:pos="259"/>
              </w:tabs>
              <w:ind w:firstLine="298"/>
              <w:rPr>
                <w:noProof/>
              </w:rPr>
            </w:pPr>
            <w:r w:rsidRPr="007560FB">
              <w:rPr>
                <w:noProof/>
              </w:rPr>
              <w:t>Ieņēmumi no maksas pakalpojumiem</w:t>
            </w:r>
            <w:r w:rsidR="005A2D21" w:rsidRPr="007560FB">
              <w:rPr>
                <w:noProof/>
              </w:rPr>
              <w:t xml:space="preserve"> </w:t>
            </w:r>
            <w:r w:rsidR="005A2D21" w:rsidRPr="007560FB">
              <w:rPr>
                <w:b/>
                <w:bCs/>
              </w:rPr>
              <w:t>816 391</w:t>
            </w:r>
            <w:r w:rsidRPr="007560FB">
              <w:rPr>
                <w:noProof/>
              </w:rPr>
              <w:t xml:space="preserve"> </w:t>
            </w:r>
            <w:r w:rsidR="00C2629E" w:rsidRPr="007560FB">
              <w:rPr>
                <w:i/>
                <w:noProof/>
              </w:rPr>
              <w:t>euro</w:t>
            </w:r>
          </w:p>
          <w:p w:rsidR="0060410D" w:rsidRPr="007560FB" w:rsidRDefault="0060410D" w:rsidP="0060410D">
            <w:pPr>
              <w:ind w:firstLine="259"/>
              <w:rPr>
                <w:noProof/>
              </w:rPr>
            </w:pPr>
            <w:r w:rsidRPr="007560FB">
              <w:rPr>
                <w:noProof/>
              </w:rPr>
              <w:t>Dotācija no vispārējiem ieņēmumiem</w:t>
            </w:r>
            <w:r w:rsidR="005A2D21" w:rsidRPr="007560FB">
              <w:rPr>
                <w:noProof/>
              </w:rPr>
              <w:t xml:space="preserve"> </w:t>
            </w:r>
            <w:r w:rsidR="005A2D21" w:rsidRPr="007560FB">
              <w:rPr>
                <w:b/>
                <w:bCs/>
              </w:rPr>
              <w:t>275 711 336</w:t>
            </w:r>
            <w:r w:rsidRPr="007560FB">
              <w:rPr>
                <w:noProof/>
              </w:rPr>
              <w:t xml:space="preserve"> </w:t>
            </w:r>
            <w:r w:rsidR="00C2629E" w:rsidRPr="007560FB">
              <w:rPr>
                <w:i/>
                <w:noProof/>
              </w:rPr>
              <w:t>euro</w:t>
            </w:r>
            <w:r w:rsidRPr="007560FB">
              <w:rPr>
                <w:noProof/>
              </w:rPr>
              <w:t xml:space="preserve"> </w:t>
            </w:r>
          </w:p>
          <w:p w:rsidR="0060410D" w:rsidRPr="007560FB" w:rsidRDefault="0060410D" w:rsidP="0060410D">
            <w:pPr>
              <w:rPr>
                <w:noProof/>
              </w:rPr>
            </w:pPr>
            <w:r w:rsidRPr="007560FB">
              <w:rPr>
                <w:noProof/>
              </w:rPr>
              <w:t xml:space="preserve">Izdevumi </w:t>
            </w:r>
            <w:r w:rsidR="005A2D21" w:rsidRPr="007560FB">
              <w:rPr>
                <w:b/>
                <w:bCs/>
              </w:rPr>
              <w:t>267 879 826</w:t>
            </w:r>
            <w:r w:rsidRPr="007560FB">
              <w:rPr>
                <w:noProof/>
              </w:rPr>
              <w:t xml:space="preserve"> </w:t>
            </w:r>
            <w:r w:rsidR="00C2629E" w:rsidRPr="007560FB">
              <w:rPr>
                <w:i/>
                <w:noProof/>
              </w:rPr>
              <w:t>euro</w:t>
            </w:r>
            <w:r w:rsidRPr="007560FB">
              <w:rPr>
                <w:noProof/>
              </w:rPr>
              <w:t>, tai skaitā:</w:t>
            </w:r>
          </w:p>
          <w:p w:rsidR="0060410D" w:rsidRPr="007560FB" w:rsidRDefault="0060410D" w:rsidP="0060410D">
            <w:pPr>
              <w:ind w:firstLine="259"/>
              <w:rPr>
                <w:i/>
                <w:noProof/>
              </w:rPr>
            </w:pPr>
            <w:r w:rsidRPr="007560FB">
              <w:rPr>
                <w:noProof/>
              </w:rPr>
              <w:t xml:space="preserve">Subsīdijas un dotācijas </w:t>
            </w:r>
            <w:r w:rsidR="005A2D21" w:rsidRPr="007560FB">
              <w:t>267 879 826</w:t>
            </w:r>
            <w:r w:rsidRPr="007560FB">
              <w:rPr>
                <w:noProof/>
              </w:rPr>
              <w:t xml:space="preserve"> </w:t>
            </w:r>
            <w:r w:rsidR="00C2629E" w:rsidRPr="007560FB">
              <w:rPr>
                <w:i/>
                <w:noProof/>
              </w:rPr>
              <w:t>euro</w:t>
            </w:r>
          </w:p>
          <w:p w:rsidR="0060410D" w:rsidRPr="007560FB" w:rsidRDefault="0060410D" w:rsidP="0060410D">
            <w:pPr>
              <w:rPr>
                <w:i/>
                <w:noProof/>
              </w:rPr>
            </w:pPr>
            <w:r w:rsidRPr="007560FB">
              <w:rPr>
                <w:noProof/>
              </w:rPr>
              <w:t xml:space="preserve">Finansiālā bilance </w:t>
            </w:r>
            <w:r w:rsidR="00487F55" w:rsidRPr="007560FB">
              <w:rPr>
                <w:b/>
                <w:bCs/>
              </w:rPr>
              <w:t>8 647 901</w:t>
            </w:r>
            <w:r w:rsidRPr="007560FB">
              <w:rPr>
                <w:i/>
                <w:noProof/>
              </w:rPr>
              <w:t xml:space="preserve"> </w:t>
            </w:r>
            <w:r w:rsidR="00C2629E" w:rsidRPr="007560FB">
              <w:rPr>
                <w:i/>
                <w:noProof/>
              </w:rPr>
              <w:t>euro</w:t>
            </w:r>
          </w:p>
          <w:p w:rsidR="002848A5" w:rsidRPr="007560FB" w:rsidRDefault="002848A5" w:rsidP="002848A5">
            <w:pPr>
              <w:ind w:left="290" w:firstLine="8"/>
              <w:rPr>
                <w:noProof/>
              </w:rPr>
            </w:pPr>
            <w:r w:rsidRPr="007560FB">
              <w:rPr>
                <w:noProof/>
              </w:rPr>
              <w:t xml:space="preserve">Maksas pakalp.u.c. pašu ieņēmumu naudas līdz. atlikumu izmaiņas paliel.(-) vai samaz.(+) </w:t>
            </w:r>
            <w:r w:rsidRPr="007560FB">
              <w:t xml:space="preserve">2 542 </w:t>
            </w:r>
            <w:r w:rsidRPr="007560FB">
              <w:rPr>
                <w:i/>
                <w:noProof/>
              </w:rPr>
              <w:t>euro</w:t>
            </w:r>
          </w:p>
          <w:p w:rsidR="0060410D" w:rsidRPr="007560FB" w:rsidRDefault="0060410D" w:rsidP="0060410D">
            <w:pPr>
              <w:ind w:firstLine="298"/>
              <w:rPr>
                <w:noProof/>
              </w:rPr>
            </w:pPr>
            <w:r w:rsidRPr="007560FB">
              <w:rPr>
                <w:noProof/>
              </w:rPr>
              <w:t>Akcijas un cita līdzdalība pašu kapitālā -</w:t>
            </w:r>
            <w:r w:rsidR="005A2D21" w:rsidRPr="007560FB">
              <w:rPr>
                <w:b/>
                <w:bCs/>
              </w:rPr>
              <w:t>8 650 443</w:t>
            </w:r>
            <w:r w:rsidRPr="007560FB">
              <w:rPr>
                <w:i/>
                <w:noProof/>
              </w:rPr>
              <w:t xml:space="preserve"> </w:t>
            </w:r>
            <w:r w:rsidR="00C2629E" w:rsidRPr="007560FB">
              <w:rPr>
                <w:i/>
                <w:noProof/>
              </w:rPr>
              <w:t>euro</w:t>
            </w:r>
          </w:p>
          <w:p w:rsidR="0060410D" w:rsidRPr="007560FB" w:rsidRDefault="0060410D" w:rsidP="0060410D">
            <w:pPr>
              <w:rPr>
                <w:noProof/>
              </w:rPr>
            </w:pPr>
          </w:p>
          <w:p w:rsidR="0060410D" w:rsidRPr="007560FB" w:rsidRDefault="0060410D" w:rsidP="0060410D">
            <w:pPr>
              <w:widowControl w:val="0"/>
              <w:ind w:firstLine="209"/>
              <w:jc w:val="both"/>
              <w:rPr>
                <w:shd w:val="clear" w:color="auto" w:fill="FFFFFF"/>
                <w:lang w:bidi="lv-LV"/>
              </w:rPr>
            </w:pPr>
            <w:r w:rsidRPr="007560FB">
              <w:rPr>
                <w:shd w:val="clear" w:color="auto" w:fill="FFFFFF"/>
                <w:lang w:bidi="lv-LV"/>
              </w:rPr>
              <w:t>apakšprogrammā 33.18.00 „Plānveida stacionāro veselības aprūpes pakalpojumu nodrošināšana”:</w:t>
            </w:r>
          </w:p>
          <w:p w:rsidR="0060410D" w:rsidRPr="007560FB" w:rsidRDefault="0060410D" w:rsidP="0060410D">
            <w:pPr>
              <w:rPr>
                <w:i/>
                <w:noProof/>
              </w:rPr>
            </w:pPr>
            <w:r w:rsidRPr="007560FB">
              <w:rPr>
                <w:noProof/>
              </w:rPr>
              <w:t>Resursi izdevumu segšanai</w:t>
            </w:r>
            <w:r w:rsidR="007C0EBF" w:rsidRPr="007560FB">
              <w:rPr>
                <w:noProof/>
              </w:rPr>
              <w:t xml:space="preserve"> </w:t>
            </w:r>
            <w:r w:rsidR="007C0EBF" w:rsidRPr="007560FB">
              <w:rPr>
                <w:b/>
                <w:bCs/>
              </w:rPr>
              <w:t>159 433 360</w:t>
            </w:r>
            <w:r w:rsidRPr="007560FB">
              <w:rPr>
                <w:noProof/>
              </w:rPr>
              <w:t xml:space="preserve"> </w:t>
            </w:r>
            <w:r w:rsidR="00C2629E" w:rsidRPr="007560FB">
              <w:rPr>
                <w:i/>
                <w:noProof/>
              </w:rPr>
              <w:t>euro</w:t>
            </w:r>
          </w:p>
          <w:p w:rsidR="003614E8" w:rsidRPr="007560FB" w:rsidRDefault="003614E8" w:rsidP="003614E8">
            <w:pPr>
              <w:ind w:firstLine="259"/>
              <w:rPr>
                <w:noProof/>
              </w:rPr>
            </w:pPr>
            <w:r w:rsidRPr="007560FB">
              <w:rPr>
                <w:noProof/>
              </w:rPr>
              <w:t xml:space="preserve">Ieņēmumi no maksas pakalpojumiem </w:t>
            </w:r>
            <w:r w:rsidRPr="007560FB">
              <w:rPr>
                <w:b/>
                <w:bCs/>
              </w:rPr>
              <w:t>375 408</w:t>
            </w:r>
            <w:r w:rsidRPr="007560FB">
              <w:rPr>
                <w:noProof/>
              </w:rPr>
              <w:t xml:space="preserve"> </w:t>
            </w:r>
            <w:r w:rsidRPr="007560FB">
              <w:rPr>
                <w:i/>
                <w:noProof/>
              </w:rPr>
              <w:t>euro</w:t>
            </w:r>
          </w:p>
          <w:p w:rsidR="0060410D" w:rsidRPr="007560FB" w:rsidRDefault="0060410D" w:rsidP="0060410D">
            <w:pPr>
              <w:ind w:firstLine="259"/>
              <w:rPr>
                <w:noProof/>
              </w:rPr>
            </w:pPr>
            <w:r w:rsidRPr="007560FB">
              <w:rPr>
                <w:noProof/>
              </w:rPr>
              <w:t xml:space="preserve">dotācija no vispārējiem ieņēmumiem </w:t>
            </w:r>
            <w:r w:rsidR="007C0EBF" w:rsidRPr="007560FB">
              <w:rPr>
                <w:b/>
                <w:bCs/>
              </w:rPr>
              <w:t>159 057 952</w:t>
            </w:r>
            <w:r w:rsidRPr="007560FB">
              <w:rPr>
                <w:noProof/>
              </w:rPr>
              <w:t xml:space="preserve"> </w:t>
            </w:r>
            <w:r w:rsidR="00C2629E" w:rsidRPr="007560FB">
              <w:rPr>
                <w:i/>
                <w:noProof/>
              </w:rPr>
              <w:t>euro</w:t>
            </w:r>
            <w:r w:rsidRPr="007560FB">
              <w:rPr>
                <w:noProof/>
              </w:rPr>
              <w:t xml:space="preserve"> </w:t>
            </w:r>
          </w:p>
          <w:p w:rsidR="0060410D" w:rsidRPr="007560FB" w:rsidRDefault="0060410D" w:rsidP="0060410D">
            <w:pPr>
              <w:rPr>
                <w:noProof/>
              </w:rPr>
            </w:pPr>
            <w:r w:rsidRPr="007560FB">
              <w:rPr>
                <w:noProof/>
              </w:rPr>
              <w:t xml:space="preserve">Izdevumi </w:t>
            </w:r>
            <w:r w:rsidR="007C0EBF" w:rsidRPr="007560FB">
              <w:rPr>
                <w:b/>
                <w:bCs/>
              </w:rPr>
              <w:t>159 433 360</w:t>
            </w:r>
            <w:r w:rsidRPr="007560FB">
              <w:rPr>
                <w:noProof/>
              </w:rPr>
              <w:t xml:space="preserve"> </w:t>
            </w:r>
            <w:r w:rsidR="00C2629E" w:rsidRPr="007560FB">
              <w:rPr>
                <w:i/>
                <w:noProof/>
              </w:rPr>
              <w:t>euro</w:t>
            </w:r>
            <w:r w:rsidRPr="007560FB">
              <w:rPr>
                <w:noProof/>
              </w:rPr>
              <w:t>, tai skaitā:</w:t>
            </w:r>
          </w:p>
          <w:p w:rsidR="0060410D" w:rsidRPr="007560FB" w:rsidRDefault="0060410D" w:rsidP="0060410D">
            <w:pPr>
              <w:ind w:firstLine="259"/>
              <w:rPr>
                <w:i/>
                <w:noProof/>
              </w:rPr>
            </w:pPr>
            <w:r w:rsidRPr="007560FB">
              <w:rPr>
                <w:noProof/>
              </w:rPr>
              <w:lastRenderedPageBreak/>
              <w:t>Subsīdijas un dotācijas</w:t>
            </w:r>
            <w:r w:rsidR="00483793" w:rsidRPr="007560FB">
              <w:rPr>
                <w:noProof/>
              </w:rPr>
              <w:t xml:space="preserve"> </w:t>
            </w:r>
            <w:r w:rsidR="00483793" w:rsidRPr="007560FB">
              <w:t>159 433 360</w:t>
            </w:r>
            <w:r w:rsidRPr="007560FB">
              <w:rPr>
                <w:noProof/>
              </w:rPr>
              <w:t xml:space="preserve"> </w:t>
            </w:r>
            <w:r w:rsidR="00C2629E" w:rsidRPr="007560FB">
              <w:rPr>
                <w:i/>
                <w:noProof/>
              </w:rPr>
              <w:t>euro</w:t>
            </w:r>
          </w:p>
          <w:p w:rsidR="0060410D" w:rsidRPr="007560FB" w:rsidRDefault="0060410D" w:rsidP="0060410D">
            <w:pPr>
              <w:widowControl w:val="0"/>
              <w:ind w:firstLine="298"/>
              <w:jc w:val="both"/>
              <w:rPr>
                <w:noProof/>
                <w:u w:val="single"/>
              </w:rPr>
            </w:pPr>
          </w:p>
          <w:p w:rsidR="00477EF4" w:rsidRPr="007560FB" w:rsidRDefault="00477EF4" w:rsidP="00477EF4">
            <w:pPr>
              <w:jc w:val="both"/>
              <w:rPr>
                <w:noProof/>
              </w:rPr>
            </w:pPr>
            <w:r w:rsidRPr="007560FB">
              <w:rPr>
                <w:noProof/>
                <w:u w:val="single"/>
              </w:rPr>
              <w:t>Veselības ministrijas budžeta programmas 39.00.00 “Specializētās veselības aprūpes nodrošināšana”</w:t>
            </w:r>
            <w:r w:rsidRPr="007560FB">
              <w:rPr>
                <w:noProof/>
              </w:rPr>
              <w:t xml:space="preserve">  apakšprogrammā 39.04.00 “Neatliekamā medicīniskā palīdzība”:</w:t>
            </w:r>
          </w:p>
          <w:p w:rsidR="00477EF4" w:rsidRPr="007560FB" w:rsidRDefault="00477EF4" w:rsidP="00477EF4">
            <w:pPr>
              <w:rPr>
                <w:i/>
                <w:noProof/>
              </w:rPr>
            </w:pPr>
            <w:r w:rsidRPr="007560FB">
              <w:rPr>
                <w:noProof/>
              </w:rPr>
              <w:t xml:space="preserve">Resursi izdevumu segšanai </w:t>
            </w:r>
            <w:r w:rsidRPr="007560FB">
              <w:rPr>
                <w:b/>
                <w:bCs/>
              </w:rPr>
              <w:t>75 324 348</w:t>
            </w:r>
            <w:r w:rsidRPr="007560FB">
              <w:rPr>
                <w:i/>
                <w:noProof/>
              </w:rPr>
              <w:t xml:space="preserve"> euro</w:t>
            </w:r>
          </w:p>
          <w:p w:rsidR="00477EF4" w:rsidRPr="007560FB" w:rsidRDefault="00477EF4" w:rsidP="00477EF4">
            <w:pPr>
              <w:tabs>
                <w:tab w:val="right" w:pos="259"/>
              </w:tabs>
              <w:ind w:firstLine="298"/>
              <w:rPr>
                <w:i/>
                <w:noProof/>
              </w:rPr>
            </w:pPr>
            <w:r w:rsidRPr="007560FB">
              <w:rPr>
                <w:noProof/>
              </w:rPr>
              <w:t xml:space="preserve">Ieņēmumi no maksas pakalpojumiem </w:t>
            </w:r>
            <w:r w:rsidRPr="007560FB">
              <w:rPr>
                <w:b/>
                <w:bCs/>
              </w:rPr>
              <w:t>603 661</w:t>
            </w:r>
            <w:r w:rsidRPr="007560FB">
              <w:rPr>
                <w:i/>
                <w:noProof/>
              </w:rPr>
              <w:t xml:space="preserve"> euro</w:t>
            </w:r>
          </w:p>
          <w:p w:rsidR="00477EF4" w:rsidRPr="007560FB" w:rsidRDefault="00477EF4" w:rsidP="00477EF4">
            <w:pPr>
              <w:tabs>
                <w:tab w:val="right" w:pos="259"/>
              </w:tabs>
              <w:ind w:firstLine="298"/>
              <w:rPr>
                <w:noProof/>
              </w:rPr>
            </w:pPr>
            <w:r w:rsidRPr="007560FB">
              <w:rPr>
                <w:noProof/>
              </w:rPr>
              <w:t xml:space="preserve">Valsts budžeta transferti </w:t>
            </w:r>
            <w:r w:rsidRPr="007560FB">
              <w:rPr>
                <w:b/>
                <w:bCs/>
              </w:rPr>
              <w:t xml:space="preserve">53 994 </w:t>
            </w:r>
            <w:r w:rsidRPr="007560FB">
              <w:rPr>
                <w:i/>
                <w:noProof/>
              </w:rPr>
              <w:t>euro</w:t>
            </w:r>
          </w:p>
          <w:p w:rsidR="00477EF4" w:rsidRPr="007560FB" w:rsidRDefault="00477EF4" w:rsidP="00477EF4">
            <w:pPr>
              <w:ind w:firstLine="259"/>
              <w:rPr>
                <w:noProof/>
              </w:rPr>
            </w:pPr>
            <w:r w:rsidRPr="007560FB">
              <w:rPr>
                <w:noProof/>
              </w:rPr>
              <w:t xml:space="preserve">Dotācija no vispārējiem ieņēmumiem </w:t>
            </w:r>
            <w:r w:rsidRPr="007560FB">
              <w:rPr>
                <w:b/>
                <w:bCs/>
              </w:rPr>
              <w:t>74 666 693</w:t>
            </w:r>
            <w:r w:rsidRPr="007560FB">
              <w:rPr>
                <w:i/>
                <w:noProof/>
              </w:rPr>
              <w:t xml:space="preserve"> euro</w:t>
            </w:r>
            <w:r w:rsidRPr="007560FB">
              <w:rPr>
                <w:noProof/>
              </w:rPr>
              <w:t xml:space="preserve"> </w:t>
            </w:r>
          </w:p>
          <w:p w:rsidR="00477EF4" w:rsidRPr="007560FB" w:rsidRDefault="00477EF4" w:rsidP="00477EF4">
            <w:pPr>
              <w:rPr>
                <w:noProof/>
              </w:rPr>
            </w:pPr>
            <w:r w:rsidRPr="007560FB">
              <w:rPr>
                <w:noProof/>
              </w:rPr>
              <w:t xml:space="preserve">Izdevumi </w:t>
            </w:r>
            <w:r w:rsidRPr="007560FB">
              <w:rPr>
                <w:b/>
                <w:bCs/>
              </w:rPr>
              <w:t>75 385 587</w:t>
            </w:r>
            <w:r w:rsidRPr="007560FB">
              <w:rPr>
                <w:i/>
                <w:noProof/>
              </w:rPr>
              <w:t xml:space="preserve"> euro</w:t>
            </w:r>
            <w:r w:rsidRPr="007560FB">
              <w:rPr>
                <w:noProof/>
              </w:rPr>
              <w:t>, tai skaitā:</w:t>
            </w:r>
          </w:p>
          <w:p w:rsidR="00477EF4" w:rsidRPr="007560FB" w:rsidRDefault="00477EF4" w:rsidP="00477EF4">
            <w:pPr>
              <w:ind w:firstLine="363"/>
              <w:rPr>
                <w:i/>
                <w:noProof/>
              </w:rPr>
            </w:pPr>
            <w:r w:rsidRPr="007560FB">
              <w:rPr>
                <w:noProof/>
              </w:rPr>
              <w:t xml:space="preserve">Atlīdzība </w:t>
            </w:r>
            <w:r w:rsidRPr="007560FB">
              <w:t>64 218 069</w:t>
            </w:r>
            <w:r w:rsidRPr="007560FB">
              <w:rPr>
                <w:i/>
                <w:noProof/>
              </w:rPr>
              <w:t xml:space="preserve"> euro</w:t>
            </w:r>
          </w:p>
          <w:p w:rsidR="00477EF4" w:rsidRPr="007560FB" w:rsidRDefault="00477EF4" w:rsidP="00477EF4">
            <w:pPr>
              <w:ind w:firstLine="363"/>
              <w:rPr>
                <w:noProof/>
              </w:rPr>
            </w:pPr>
            <w:r w:rsidRPr="007560FB">
              <w:rPr>
                <w:noProof/>
              </w:rPr>
              <w:t xml:space="preserve">Preces un pakalpojumi </w:t>
            </w:r>
            <w:r w:rsidRPr="007560FB">
              <w:t>8 214 095</w:t>
            </w:r>
            <w:r w:rsidRPr="007560FB">
              <w:rPr>
                <w:i/>
                <w:noProof/>
              </w:rPr>
              <w:t xml:space="preserve"> euro</w:t>
            </w:r>
          </w:p>
          <w:p w:rsidR="00477EF4" w:rsidRPr="007560FB" w:rsidRDefault="00477EF4" w:rsidP="00477EF4">
            <w:pPr>
              <w:ind w:firstLine="259"/>
              <w:rPr>
                <w:i/>
                <w:noProof/>
              </w:rPr>
            </w:pPr>
            <w:r w:rsidRPr="007560FB">
              <w:rPr>
                <w:noProof/>
              </w:rPr>
              <w:t xml:space="preserve">Subsīdijas un dotācijas </w:t>
            </w:r>
            <w:r w:rsidRPr="007560FB">
              <w:t>0</w:t>
            </w:r>
            <w:r w:rsidRPr="007560FB">
              <w:rPr>
                <w:i/>
                <w:noProof/>
              </w:rPr>
              <w:t xml:space="preserve"> euro</w:t>
            </w:r>
          </w:p>
          <w:p w:rsidR="00477EF4" w:rsidRPr="007560FB" w:rsidRDefault="00477EF4" w:rsidP="00477EF4">
            <w:pPr>
              <w:ind w:firstLine="259"/>
              <w:rPr>
                <w:i/>
                <w:noProof/>
              </w:rPr>
            </w:pPr>
            <w:r w:rsidRPr="007560FB">
              <w:rPr>
                <w:noProof/>
              </w:rPr>
              <w:t xml:space="preserve">Kapitālie izdevumi </w:t>
            </w:r>
            <w:r w:rsidRPr="007560FB">
              <w:t>2 953 423</w:t>
            </w:r>
            <w:r w:rsidRPr="007560FB">
              <w:rPr>
                <w:i/>
                <w:noProof/>
              </w:rPr>
              <w:t xml:space="preserve"> euro</w:t>
            </w:r>
          </w:p>
          <w:p w:rsidR="00477EF4" w:rsidRPr="007560FB" w:rsidRDefault="00477EF4" w:rsidP="00477EF4">
            <w:pPr>
              <w:rPr>
                <w:noProof/>
              </w:rPr>
            </w:pPr>
            <w:r w:rsidRPr="007560FB">
              <w:rPr>
                <w:noProof/>
              </w:rPr>
              <w:t>Finansiālā bilance -</w:t>
            </w:r>
            <w:r w:rsidRPr="007560FB">
              <w:rPr>
                <w:b/>
                <w:bCs/>
              </w:rPr>
              <w:t>61 239</w:t>
            </w:r>
            <w:r w:rsidRPr="007560FB">
              <w:rPr>
                <w:i/>
                <w:noProof/>
              </w:rPr>
              <w:t xml:space="preserve"> euro</w:t>
            </w:r>
          </w:p>
          <w:p w:rsidR="00477EF4" w:rsidRPr="007560FB" w:rsidRDefault="00477EF4" w:rsidP="00477EF4">
            <w:pPr>
              <w:ind w:left="298"/>
              <w:rPr>
                <w:i/>
                <w:noProof/>
              </w:rPr>
            </w:pPr>
            <w:r w:rsidRPr="007560FB">
              <w:rPr>
                <w:noProof/>
              </w:rPr>
              <w:t xml:space="preserve">Maksas pakalpojumu un citu pašu ieņēmumu naudas līdzekļu atlikumu izmaiņas palielinājums (-) vai samazinājums (+) </w:t>
            </w:r>
            <w:r w:rsidRPr="007560FB">
              <w:t>61 239</w:t>
            </w:r>
            <w:r w:rsidRPr="007560FB">
              <w:rPr>
                <w:i/>
                <w:noProof/>
              </w:rPr>
              <w:t xml:space="preserve"> euro</w:t>
            </w:r>
          </w:p>
          <w:p w:rsidR="00477EF4" w:rsidRPr="007560FB" w:rsidRDefault="00477EF4" w:rsidP="00477EF4">
            <w:pPr>
              <w:widowControl w:val="0"/>
              <w:jc w:val="both"/>
              <w:rPr>
                <w:noProof/>
                <w:u w:val="single"/>
              </w:rPr>
            </w:pPr>
          </w:p>
          <w:p w:rsidR="0060410D" w:rsidRPr="007560FB" w:rsidRDefault="0060410D" w:rsidP="0060410D">
            <w:pPr>
              <w:jc w:val="both"/>
              <w:rPr>
                <w:noProof/>
              </w:rPr>
            </w:pPr>
            <w:r w:rsidRPr="007560FB">
              <w:rPr>
                <w:noProof/>
                <w:u w:val="single"/>
              </w:rPr>
              <w:t>Veselības ministrijas (NVD) budžeta programmas 45.00.00 “Veselības aprūpes finansējuma administrēšana”</w:t>
            </w:r>
            <w:r w:rsidRPr="007560FB">
              <w:rPr>
                <w:noProof/>
              </w:rPr>
              <w:t xml:space="preserve"> apakšprogrammā 45.01.00 “Veselības aprūpes finansējuma administrēšana un ekonomiskā novērtēšana”:</w:t>
            </w:r>
          </w:p>
          <w:p w:rsidR="0060410D" w:rsidRPr="007560FB" w:rsidRDefault="0060410D" w:rsidP="0060410D">
            <w:pPr>
              <w:rPr>
                <w:i/>
                <w:noProof/>
              </w:rPr>
            </w:pPr>
            <w:r w:rsidRPr="007560FB">
              <w:rPr>
                <w:noProof/>
              </w:rPr>
              <w:t xml:space="preserve">Resursi izdevumu segšanai </w:t>
            </w:r>
            <w:r w:rsidR="00A25030" w:rsidRPr="007560FB">
              <w:rPr>
                <w:b/>
                <w:bCs/>
              </w:rPr>
              <w:t>8 746 487</w:t>
            </w:r>
            <w:r w:rsidRPr="007560FB">
              <w:rPr>
                <w:i/>
                <w:noProof/>
              </w:rPr>
              <w:t xml:space="preserve"> </w:t>
            </w:r>
            <w:r w:rsidR="00C2629E" w:rsidRPr="007560FB">
              <w:rPr>
                <w:i/>
                <w:noProof/>
              </w:rPr>
              <w:t>euro</w:t>
            </w:r>
          </w:p>
          <w:p w:rsidR="0060410D" w:rsidRPr="007560FB" w:rsidRDefault="0060410D" w:rsidP="0060410D">
            <w:pPr>
              <w:tabs>
                <w:tab w:val="right" w:pos="259"/>
              </w:tabs>
              <w:ind w:firstLine="298"/>
              <w:rPr>
                <w:noProof/>
              </w:rPr>
            </w:pPr>
            <w:r w:rsidRPr="007560FB">
              <w:rPr>
                <w:noProof/>
              </w:rPr>
              <w:t>Ieņēmumi no maksas pakalpojumiem</w:t>
            </w:r>
            <w:r w:rsidR="00153713" w:rsidRPr="007560FB">
              <w:rPr>
                <w:noProof/>
              </w:rPr>
              <w:t xml:space="preserve"> </w:t>
            </w:r>
            <w:r w:rsidR="00153713" w:rsidRPr="007560FB">
              <w:rPr>
                <w:b/>
                <w:bCs/>
              </w:rPr>
              <w:t>1 519 729</w:t>
            </w:r>
            <w:r w:rsidRPr="007560FB">
              <w:rPr>
                <w:i/>
                <w:noProof/>
              </w:rPr>
              <w:t xml:space="preserve"> </w:t>
            </w:r>
            <w:r w:rsidR="00C2629E" w:rsidRPr="007560FB">
              <w:rPr>
                <w:i/>
                <w:noProof/>
              </w:rPr>
              <w:t>euro</w:t>
            </w:r>
          </w:p>
          <w:p w:rsidR="0060410D" w:rsidRPr="007560FB" w:rsidRDefault="0060410D" w:rsidP="0060410D">
            <w:pPr>
              <w:ind w:firstLine="259"/>
              <w:rPr>
                <w:noProof/>
              </w:rPr>
            </w:pPr>
            <w:r w:rsidRPr="007560FB">
              <w:rPr>
                <w:noProof/>
              </w:rPr>
              <w:t>Dotācija no vispārējiem ieņēmumiem</w:t>
            </w:r>
            <w:r w:rsidR="00153713" w:rsidRPr="007560FB">
              <w:rPr>
                <w:noProof/>
              </w:rPr>
              <w:t xml:space="preserve"> </w:t>
            </w:r>
            <w:r w:rsidR="00153713" w:rsidRPr="007560FB">
              <w:rPr>
                <w:b/>
                <w:bCs/>
              </w:rPr>
              <w:t>7 226 758</w:t>
            </w:r>
            <w:r w:rsidRPr="007560FB">
              <w:rPr>
                <w:i/>
                <w:noProof/>
              </w:rPr>
              <w:t xml:space="preserve"> </w:t>
            </w:r>
            <w:r w:rsidR="00C2629E" w:rsidRPr="007560FB">
              <w:rPr>
                <w:i/>
                <w:noProof/>
              </w:rPr>
              <w:t>euro</w:t>
            </w:r>
            <w:r w:rsidRPr="007560FB">
              <w:rPr>
                <w:noProof/>
              </w:rPr>
              <w:t xml:space="preserve"> </w:t>
            </w:r>
          </w:p>
          <w:p w:rsidR="0060410D" w:rsidRPr="007560FB" w:rsidRDefault="0060410D" w:rsidP="0060410D">
            <w:pPr>
              <w:rPr>
                <w:noProof/>
              </w:rPr>
            </w:pPr>
            <w:r w:rsidRPr="007560FB">
              <w:rPr>
                <w:noProof/>
              </w:rPr>
              <w:t xml:space="preserve">Izdevumi </w:t>
            </w:r>
            <w:r w:rsidR="00153713" w:rsidRPr="007560FB">
              <w:rPr>
                <w:b/>
                <w:bCs/>
              </w:rPr>
              <w:t>8 918 028</w:t>
            </w:r>
            <w:r w:rsidRPr="007560FB">
              <w:rPr>
                <w:i/>
                <w:noProof/>
              </w:rPr>
              <w:t xml:space="preserve"> </w:t>
            </w:r>
            <w:r w:rsidR="00C2629E" w:rsidRPr="007560FB">
              <w:rPr>
                <w:i/>
                <w:noProof/>
              </w:rPr>
              <w:t>euro</w:t>
            </w:r>
            <w:r w:rsidRPr="007560FB">
              <w:rPr>
                <w:noProof/>
              </w:rPr>
              <w:t>, tai skaitā:</w:t>
            </w:r>
          </w:p>
          <w:p w:rsidR="0060410D" w:rsidRPr="007560FB" w:rsidRDefault="0060410D" w:rsidP="0060410D">
            <w:pPr>
              <w:ind w:firstLine="363"/>
              <w:rPr>
                <w:i/>
                <w:noProof/>
              </w:rPr>
            </w:pPr>
            <w:r w:rsidRPr="007560FB">
              <w:rPr>
                <w:noProof/>
              </w:rPr>
              <w:t xml:space="preserve">Atlīdzība </w:t>
            </w:r>
            <w:r w:rsidR="00C86DE1" w:rsidRPr="007560FB">
              <w:t>3 846 506</w:t>
            </w:r>
            <w:r w:rsidRPr="007560FB">
              <w:rPr>
                <w:i/>
                <w:noProof/>
              </w:rPr>
              <w:t xml:space="preserve"> </w:t>
            </w:r>
            <w:r w:rsidR="00C2629E" w:rsidRPr="007560FB">
              <w:rPr>
                <w:i/>
                <w:noProof/>
              </w:rPr>
              <w:t>euro</w:t>
            </w:r>
          </w:p>
          <w:p w:rsidR="0060410D" w:rsidRPr="007560FB" w:rsidRDefault="0060410D" w:rsidP="0060410D">
            <w:pPr>
              <w:ind w:firstLine="363"/>
              <w:rPr>
                <w:noProof/>
              </w:rPr>
            </w:pPr>
            <w:r w:rsidRPr="007560FB">
              <w:rPr>
                <w:noProof/>
              </w:rPr>
              <w:t xml:space="preserve">Preces un pakalpojumi </w:t>
            </w:r>
            <w:r w:rsidR="00B46949" w:rsidRPr="007560FB">
              <w:t>3 804 897</w:t>
            </w:r>
            <w:r w:rsidRPr="007560FB">
              <w:rPr>
                <w:i/>
                <w:noProof/>
              </w:rPr>
              <w:t xml:space="preserve"> </w:t>
            </w:r>
            <w:r w:rsidR="00C2629E" w:rsidRPr="007560FB">
              <w:rPr>
                <w:i/>
                <w:noProof/>
              </w:rPr>
              <w:t>euro</w:t>
            </w:r>
          </w:p>
          <w:p w:rsidR="0060410D" w:rsidRPr="007560FB" w:rsidRDefault="0060410D" w:rsidP="0060410D">
            <w:pPr>
              <w:ind w:firstLine="259"/>
              <w:rPr>
                <w:i/>
                <w:noProof/>
              </w:rPr>
            </w:pPr>
            <w:r w:rsidRPr="007560FB">
              <w:rPr>
                <w:noProof/>
              </w:rPr>
              <w:t>Subsīdijas un dotācijas</w:t>
            </w:r>
            <w:r w:rsidR="00B46949" w:rsidRPr="007560FB">
              <w:rPr>
                <w:noProof/>
              </w:rPr>
              <w:t xml:space="preserve"> </w:t>
            </w:r>
            <w:r w:rsidR="00B46949" w:rsidRPr="007560FB">
              <w:t>366 154</w:t>
            </w:r>
            <w:r w:rsidRPr="007560FB">
              <w:rPr>
                <w:i/>
                <w:noProof/>
              </w:rPr>
              <w:t xml:space="preserve"> </w:t>
            </w:r>
            <w:r w:rsidR="00C2629E" w:rsidRPr="007560FB">
              <w:rPr>
                <w:i/>
                <w:noProof/>
              </w:rPr>
              <w:t>euro</w:t>
            </w:r>
          </w:p>
          <w:p w:rsidR="0060410D" w:rsidRPr="007560FB" w:rsidRDefault="0060410D" w:rsidP="0060410D">
            <w:pPr>
              <w:ind w:firstLine="259"/>
              <w:rPr>
                <w:i/>
                <w:noProof/>
              </w:rPr>
            </w:pPr>
            <w:r w:rsidRPr="007560FB">
              <w:rPr>
                <w:noProof/>
              </w:rPr>
              <w:t>Kapitālie izdevumi</w:t>
            </w:r>
            <w:r w:rsidR="00B46949" w:rsidRPr="007560FB">
              <w:rPr>
                <w:noProof/>
              </w:rPr>
              <w:t xml:space="preserve"> </w:t>
            </w:r>
            <w:r w:rsidR="00B46949" w:rsidRPr="007560FB">
              <w:t>900 471</w:t>
            </w:r>
            <w:r w:rsidRPr="007560FB">
              <w:rPr>
                <w:i/>
                <w:noProof/>
              </w:rPr>
              <w:t xml:space="preserve"> </w:t>
            </w:r>
            <w:r w:rsidR="00C2629E" w:rsidRPr="007560FB">
              <w:rPr>
                <w:i/>
                <w:noProof/>
              </w:rPr>
              <w:t>euro</w:t>
            </w:r>
          </w:p>
          <w:p w:rsidR="0060410D" w:rsidRPr="007560FB" w:rsidRDefault="0060410D" w:rsidP="0060410D">
            <w:pPr>
              <w:rPr>
                <w:noProof/>
              </w:rPr>
            </w:pPr>
            <w:r w:rsidRPr="007560FB">
              <w:rPr>
                <w:noProof/>
              </w:rPr>
              <w:t>Finansiālā bilance -</w:t>
            </w:r>
            <w:r w:rsidR="00B46949" w:rsidRPr="007560FB">
              <w:rPr>
                <w:b/>
                <w:bCs/>
              </w:rPr>
              <w:t>171 541</w:t>
            </w:r>
            <w:r w:rsidRPr="007560FB">
              <w:rPr>
                <w:i/>
                <w:noProof/>
              </w:rPr>
              <w:t xml:space="preserve"> </w:t>
            </w:r>
            <w:r w:rsidR="00C2629E" w:rsidRPr="007560FB">
              <w:rPr>
                <w:i/>
                <w:noProof/>
              </w:rPr>
              <w:t>euro</w:t>
            </w:r>
          </w:p>
          <w:p w:rsidR="0060410D" w:rsidRPr="007560FB" w:rsidRDefault="0060410D" w:rsidP="0060410D">
            <w:pPr>
              <w:ind w:left="298"/>
              <w:rPr>
                <w:i/>
                <w:noProof/>
              </w:rPr>
            </w:pPr>
            <w:r w:rsidRPr="007560FB">
              <w:rPr>
                <w:noProof/>
              </w:rPr>
              <w:t xml:space="preserve">Maksas pakalpojumu un citu pašu ieņēmumu naudas līdzekļu atlikumu izmaiņas palielinājums (-) vai samazinājums (+) </w:t>
            </w:r>
            <w:r w:rsidR="00B46949" w:rsidRPr="007560FB">
              <w:t>171 541</w:t>
            </w:r>
            <w:r w:rsidRPr="007560FB">
              <w:rPr>
                <w:i/>
                <w:noProof/>
              </w:rPr>
              <w:t xml:space="preserve"> </w:t>
            </w:r>
            <w:r w:rsidR="00C2629E" w:rsidRPr="007560FB">
              <w:rPr>
                <w:i/>
                <w:noProof/>
              </w:rPr>
              <w:t>euro</w:t>
            </w:r>
          </w:p>
          <w:p w:rsidR="00AD7555" w:rsidRPr="007560FB" w:rsidRDefault="00AD7555" w:rsidP="0060410D">
            <w:pPr>
              <w:ind w:left="298"/>
              <w:rPr>
                <w:i/>
                <w:noProof/>
              </w:rPr>
            </w:pPr>
          </w:p>
          <w:p w:rsidR="000C1EF8" w:rsidRPr="007560FB" w:rsidRDefault="000C1EF8" w:rsidP="000C1EF8">
            <w:pPr>
              <w:jc w:val="both"/>
              <w:rPr>
                <w:noProof/>
                <w:u w:val="single"/>
              </w:rPr>
            </w:pPr>
            <w:r w:rsidRPr="007560FB">
              <w:rPr>
                <w:noProof/>
                <w:u w:val="single"/>
              </w:rPr>
              <w:t xml:space="preserve">Tieslietu ministrijas budžeta apakšprogrammā </w:t>
            </w:r>
            <w:r w:rsidRPr="007560FB">
              <w:rPr>
                <w:rFonts w:cs="Angsana New"/>
                <w:u w:val="single"/>
                <w:shd w:val="clear" w:color="auto" w:fill="FFFFFF"/>
              </w:rPr>
              <w:t>04.01.00 “Ieslodzījuma vietas”</w:t>
            </w:r>
            <w:r w:rsidRPr="007560FB">
              <w:rPr>
                <w:noProof/>
                <w:u w:val="single"/>
              </w:rPr>
              <w:t>:</w:t>
            </w:r>
          </w:p>
          <w:p w:rsidR="000C1EF8" w:rsidRPr="007560FB" w:rsidRDefault="000C1EF8" w:rsidP="000C1EF8">
            <w:pPr>
              <w:rPr>
                <w:i/>
                <w:noProof/>
              </w:rPr>
            </w:pPr>
            <w:r w:rsidRPr="007560FB">
              <w:rPr>
                <w:noProof/>
              </w:rPr>
              <w:t xml:space="preserve">Resursi izdevumu segšanai </w:t>
            </w:r>
            <w:r w:rsidRPr="007560FB">
              <w:rPr>
                <w:b/>
                <w:bCs/>
              </w:rPr>
              <w:t>61 131 426</w:t>
            </w:r>
            <w:r w:rsidRPr="007560FB">
              <w:rPr>
                <w:i/>
                <w:noProof/>
              </w:rPr>
              <w:t xml:space="preserve"> euro</w:t>
            </w:r>
          </w:p>
          <w:p w:rsidR="000C1EF8" w:rsidRPr="007560FB" w:rsidRDefault="000C1EF8" w:rsidP="000C1EF8">
            <w:pPr>
              <w:tabs>
                <w:tab w:val="right" w:pos="259"/>
              </w:tabs>
              <w:ind w:firstLine="298"/>
              <w:rPr>
                <w:i/>
                <w:noProof/>
              </w:rPr>
            </w:pPr>
            <w:r w:rsidRPr="007560FB">
              <w:rPr>
                <w:noProof/>
              </w:rPr>
              <w:t xml:space="preserve">Ieņēmumi no maksas pakalpojumiem </w:t>
            </w:r>
            <w:r w:rsidRPr="007560FB">
              <w:rPr>
                <w:b/>
                <w:bCs/>
              </w:rPr>
              <w:t>611 436</w:t>
            </w:r>
            <w:r w:rsidRPr="007560FB">
              <w:rPr>
                <w:i/>
                <w:noProof/>
              </w:rPr>
              <w:t xml:space="preserve"> euro</w:t>
            </w:r>
          </w:p>
          <w:p w:rsidR="000C1EF8" w:rsidRPr="007560FB" w:rsidRDefault="000C1EF8" w:rsidP="000C1EF8">
            <w:pPr>
              <w:tabs>
                <w:tab w:val="right" w:pos="259"/>
              </w:tabs>
              <w:ind w:firstLine="298"/>
              <w:rPr>
                <w:noProof/>
              </w:rPr>
            </w:pPr>
            <w:r w:rsidRPr="007560FB">
              <w:rPr>
                <w:noProof/>
              </w:rPr>
              <w:t xml:space="preserve">Transferti </w:t>
            </w:r>
            <w:r w:rsidRPr="007560FB">
              <w:rPr>
                <w:b/>
                <w:noProof/>
              </w:rPr>
              <w:t>210</w:t>
            </w:r>
            <w:r w:rsidRPr="007560FB">
              <w:rPr>
                <w:noProof/>
              </w:rPr>
              <w:t xml:space="preserve"> </w:t>
            </w:r>
            <w:r w:rsidRPr="007560FB">
              <w:rPr>
                <w:i/>
                <w:noProof/>
              </w:rPr>
              <w:t>euro</w:t>
            </w:r>
          </w:p>
          <w:p w:rsidR="000C1EF8" w:rsidRPr="007560FB" w:rsidRDefault="000C1EF8" w:rsidP="000C1EF8">
            <w:pPr>
              <w:ind w:firstLine="259"/>
              <w:rPr>
                <w:noProof/>
              </w:rPr>
            </w:pPr>
            <w:r w:rsidRPr="007560FB">
              <w:rPr>
                <w:noProof/>
              </w:rPr>
              <w:t xml:space="preserve">Dotācija no vispārējiem ieņēmumiem </w:t>
            </w:r>
            <w:r w:rsidRPr="007560FB">
              <w:rPr>
                <w:b/>
                <w:bCs/>
              </w:rPr>
              <w:t>60 519 780</w:t>
            </w:r>
            <w:r w:rsidRPr="007560FB">
              <w:rPr>
                <w:i/>
                <w:noProof/>
              </w:rPr>
              <w:t xml:space="preserve"> euro</w:t>
            </w:r>
            <w:r w:rsidRPr="007560FB">
              <w:rPr>
                <w:noProof/>
              </w:rPr>
              <w:t xml:space="preserve"> </w:t>
            </w:r>
          </w:p>
          <w:p w:rsidR="000C1EF8" w:rsidRPr="007560FB" w:rsidRDefault="000C1EF8" w:rsidP="000C1EF8">
            <w:pPr>
              <w:rPr>
                <w:noProof/>
              </w:rPr>
            </w:pPr>
            <w:r w:rsidRPr="007560FB">
              <w:rPr>
                <w:noProof/>
              </w:rPr>
              <w:t xml:space="preserve">Izdevumi </w:t>
            </w:r>
            <w:r w:rsidRPr="007560FB">
              <w:rPr>
                <w:b/>
                <w:bCs/>
              </w:rPr>
              <w:t>61 131 426</w:t>
            </w:r>
            <w:r w:rsidRPr="007560FB">
              <w:rPr>
                <w:i/>
                <w:noProof/>
              </w:rPr>
              <w:t xml:space="preserve"> euro</w:t>
            </w:r>
            <w:r w:rsidRPr="007560FB">
              <w:rPr>
                <w:noProof/>
              </w:rPr>
              <w:t>, tai skaitā:</w:t>
            </w:r>
          </w:p>
          <w:p w:rsidR="000C1EF8" w:rsidRPr="007560FB" w:rsidRDefault="000C1EF8" w:rsidP="000C1EF8">
            <w:pPr>
              <w:ind w:firstLine="363"/>
              <w:rPr>
                <w:i/>
                <w:noProof/>
              </w:rPr>
            </w:pPr>
            <w:r w:rsidRPr="007560FB">
              <w:rPr>
                <w:noProof/>
              </w:rPr>
              <w:t xml:space="preserve">Atlīdzība </w:t>
            </w:r>
            <w:r w:rsidRPr="007560FB">
              <w:t>50 166 957</w:t>
            </w:r>
            <w:r w:rsidRPr="007560FB">
              <w:rPr>
                <w:i/>
                <w:noProof/>
              </w:rPr>
              <w:t xml:space="preserve"> euro</w:t>
            </w:r>
          </w:p>
          <w:p w:rsidR="000C1EF8" w:rsidRPr="007560FB" w:rsidRDefault="000C1EF8" w:rsidP="000C1EF8">
            <w:pPr>
              <w:ind w:firstLine="363"/>
              <w:rPr>
                <w:noProof/>
              </w:rPr>
            </w:pPr>
            <w:r w:rsidRPr="007560FB">
              <w:rPr>
                <w:noProof/>
              </w:rPr>
              <w:t xml:space="preserve">Preces un pakalpojumi </w:t>
            </w:r>
            <w:r w:rsidRPr="007560FB">
              <w:t>9 436 469</w:t>
            </w:r>
            <w:r w:rsidRPr="007560FB">
              <w:rPr>
                <w:i/>
                <w:noProof/>
              </w:rPr>
              <w:t xml:space="preserve"> euro</w:t>
            </w:r>
          </w:p>
          <w:p w:rsidR="000C1EF8" w:rsidRPr="007560FB" w:rsidRDefault="000C1EF8" w:rsidP="000C1EF8">
            <w:pPr>
              <w:ind w:firstLine="259"/>
              <w:rPr>
                <w:i/>
                <w:noProof/>
              </w:rPr>
            </w:pPr>
            <w:r w:rsidRPr="007560FB">
              <w:rPr>
                <w:noProof/>
              </w:rPr>
              <w:t>Subsīdijas</w:t>
            </w:r>
            <w:r w:rsidR="00E207DA" w:rsidRPr="007560FB">
              <w:rPr>
                <w:noProof/>
              </w:rPr>
              <w:t>,</w:t>
            </w:r>
            <w:r w:rsidRPr="007560FB">
              <w:rPr>
                <w:noProof/>
              </w:rPr>
              <w:t xml:space="preserve"> dotācijas </w:t>
            </w:r>
            <w:r w:rsidR="00E207DA" w:rsidRPr="007560FB">
              <w:rPr>
                <w:noProof/>
              </w:rPr>
              <w:t xml:space="preserve">un sociālie pabalsti </w:t>
            </w:r>
            <w:r w:rsidRPr="007560FB">
              <w:t>13 406</w:t>
            </w:r>
            <w:r w:rsidRPr="007560FB">
              <w:rPr>
                <w:i/>
                <w:noProof/>
              </w:rPr>
              <w:t xml:space="preserve"> euro</w:t>
            </w:r>
          </w:p>
          <w:p w:rsidR="000C1EF8" w:rsidRPr="007560FB" w:rsidRDefault="000C1EF8" w:rsidP="000C1EF8">
            <w:pPr>
              <w:ind w:firstLine="259"/>
              <w:rPr>
                <w:noProof/>
              </w:rPr>
            </w:pPr>
            <w:r w:rsidRPr="007560FB">
              <w:rPr>
                <w:noProof/>
              </w:rPr>
              <w:t xml:space="preserve">Starptautiskā sadarbība </w:t>
            </w:r>
            <w:r w:rsidRPr="007560FB">
              <w:t>3 500</w:t>
            </w:r>
            <w:r w:rsidRPr="007560FB">
              <w:rPr>
                <w:i/>
                <w:noProof/>
              </w:rPr>
              <w:t xml:space="preserve"> euro</w:t>
            </w:r>
          </w:p>
          <w:p w:rsidR="000C1EF8" w:rsidRPr="007560FB" w:rsidRDefault="000C1EF8" w:rsidP="000C1EF8">
            <w:pPr>
              <w:ind w:firstLine="259"/>
              <w:rPr>
                <w:i/>
                <w:noProof/>
              </w:rPr>
            </w:pPr>
            <w:r w:rsidRPr="007560FB">
              <w:rPr>
                <w:noProof/>
              </w:rPr>
              <w:t xml:space="preserve">Kapitālie izdevumi </w:t>
            </w:r>
            <w:r w:rsidRPr="007560FB">
              <w:t>1 511 094</w:t>
            </w:r>
            <w:r w:rsidRPr="007560FB">
              <w:rPr>
                <w:i/>
                <w:noProof/>
              </w:rPr>
              <w:t xml:space="preserve"> euro</w:t>
            </w:r>
          </w:p>
          <w:p w:rsidR="00CD356E" w:rsidRPr="007560FB" w:rsidRDefault="00CD356E" w:rsidP="0060410D">
            <w:pPr>
              <w:ind w:left="298"/>
              <w:rPr>
                <w:i/>
                <w:noProof/>
              </w:rPr>
            </w:pPr>
          </w:p>
          <w:p w:rsidR="00AD7555" w:rsidRPr="007560FB" w:rsidRDefault="00AD7555" w:rsidP="00AD7555">
            <w:pPr>
              <w:ind w:firstLine="298"/>
              <w:jc w:val="both"/>
              <w:rPr>
                <w:b/>
                <w:noProof/>
                <w:u w:val="single"/>
              </w:rPr>
            </w:pPr>
            <w:r w:rsidRPr="007560FB">
              <w:rPr>
                <w:b/>
                <w:noProof/>
                <w:u w:val="single"/>
              </w:rPr>
              <w:t>2020.gads atbilstoši likumprojektam „Par valsts budžetu 2020.gadam” (</w:t>
            </w:r>
            <w:r w:rsidR="00D357AD" w:rsidRPr="007560FB">
              <w:rPr>
                <w:b/>
                <w:noProof/>
                <w:u w:val="single"/>
              </w:rPr>
              <w:t>pieņemts</w:t>
            </w:r>
            <w:r w:rsidRPr="007560FB">
              <w:rPr>
                <w:b/>
                <w:noProof/>
                <w:u w:val="single"/>
              </w:rPr>
              <w:t xml:space="preserve"> Saeimā 2.lasījumā 2019.gada </w:t>
            </w:r>
            <w:r w:rsidR="00D357AD" w:rsidRPr="007560FB">
              <w:rPr>
                <w:b/>
                <w:noProof/>
                <w:u w:val="single"/>
              </w:rPr>
              <w:t>14.novembrī</w:t>
            </w:r>
            <w:r w:rsidRPr="007560FB">
              <w:rPr>
                <w:b/>
                <w:noProof/>
                <w:u w:val="single"/>
              </w:rPr>
              <w:t xml:space="preserve">): </w:t>
            </w:r>
          </w:p>
          <w:p w:rsidR="00AD7555" w:rsidRPr="007560FB" w:rsidRDefault="00AD7555" w:rsidP="00AD7555">
            <w:pPr>
              <w:ind w:firstLine="298"/>
              <w:jc w:val="both"/>
              <w:rPr>
                <w:noProof/>
                <w:u w:val="single"/>
              </w:rPr>
            </w:pPr>
          </w:p>
          <w:p w:rsidR="00AD7555" w:rsidRPr="007560FB" w:rsidRDefault="00AD7555" w:rsidP="00AD7555">
            <w:pPr>
              <w:widowControl w:val="0"/>
              <w:jc w:val="both"/>
              <w:rPr>
                <w:noProof/>
                <w:u w:val="single"/>
              </w:rPr>
            </w:pPr>
            <w:r w:rsidRPr="007560FB">
              <w:rPr>
                <w:noProof/>
                <w:u w:val="single"/>
              </w:rPr>
              <w:t>Veselības ministrijas budžeta programmas 02.00.00 “Medicīnas izglītība”:</w:t>
            </w:r>
          </w:p>
          <w:p w:rsidR="00AD7555" w:rsidRPr="007560FB" w:rsidRDefault="00AD7555" w:rsidP="00AD7555">
            <w:pPr>
              <w:widowControl w:val="0"/>
              <w:ind w:firstLine="209"/>
              <w:jc w:val="both"/>
              <w:rPr>
                <w:shd w:val="clear" w:color="auto" w:fill="FFFFFF"/>
                <w:lang w:bidi="lv-LV"/>
              </w:rPr>
            </w:pPr>
            <w:r w:rsidRPr="007560FB">
              <w:rPr>
                <w:shd w:val="clear" w:color="auto" w:fill="FFFFFF"/>
                <w:lang w:bidi="lv-LV"/>
              </w:rPr>
              <w:t>apakšprogrammā 02.04.00 „</w:t>
            </w:r>
            <w:r w:rsidRPr="007560FB">
              <w:t xml:space="preserve"> </w:t>
            </w:r>
            <w:r w:rsidRPr="007560FB">
              <w:rPr>
                <w:shd w:val="clear" w:color="auto" w:fill="FFFFFF"/>
                <w:lang w:bidi="lv-LV"/>
              </w:rPr>
              <w:t>Rezidentu apmācība”:</w:t>
            </w:r>
          </w:p>
          <w:p w:rsidR="00AD7555" w:rsidRPr="007560FB" w:rsidRDefault="00AD7555" w:rsidP="00AD7555">
            <w:pPr>
              <w:rPr>
                <w:noProof/>
              </w:rPr>
            </w:pPr>
            <w:r w:rsidRPr="007560FB">
              <w:rPr>
                <w:noProof/>
              </w:rPr>
              <w:t xml:space="preserve">Resursi izdevumu segšanai </w:t>
            </w:r>
            <w:r w:rsidR="002B188D" w:rsidRPr="007560FB">
              <w:rPr>
                <w:b/>
                <w:bCs/>
              </w:rPr>
              <w:t>20 354 665</w:t>
            </w:r>
            <w:r w:rsidRPr="007560FB">
              <w:rPr>
                <w:i/>
                <w:noProof/>
              </w:rPr>
              <w:t xml:space="preserve"> </w:t>
            </w:r>
            <w:r w:rsidR="00C2629E" w:rsidRPr="007560FB">
              <w:rPr>
                <w:i/>
                <w:noProof/>
              </w:rPr>
              <w:t>euro</w:t>
            </w:r>
          </w:p>
          <w:p w:rsidR="00AD7555" w:rsidRPr="007560FB" w:rsidRDefault="00AD7555" w:rsidP="00AD7555">
            <w:pPr>
              <w:ind w:firstLine="259"/>
              <w:rPr>
                <w:noProof/>
              </w:rPr>
            </w:pPr>
            <w:r w:rsidRPr="007560FB">
              <w:rPr>
                <w:noProof/>
              </w:rPr>
              <w:lastRenderedPageBreak/>
              <w:t xml:space="preserve">Dotācija no vispārējiem ieņēmumiem </w:t>
            </w:r>
            <w:r w:rsidR="002B188D" w:rsidRPr="007560FB">
              <w:t>20 354 665</w:t>
            </w:r>
            <w:r w:rsidRPr="007560FB">
              <w:rPr>
                <w:i/>
                <w:noProof/>
              </w:rPr>
              <w:t xml:space="preserve"> </w:t>
            </w:r>
            <w:r w:rsidR="00C2629E" w:rsidRPr="007560FB">
              <w:rPr>
                <w:i/>
                <w:noProof/>
              </w:rPr>
              <w:t>euro</w:t>
            </w:r>
            <w:r w:rsidRPr="007560FB">
              <w:rPr>
                <w:noProof/>
              </w:rPr>
              <w:t xml:space="preserve"> </w:t>
            </w:r>
          </w:p>
          <w:p w:rsidR="00AD7555" w:rsidRPr="007560FB" w:rsidRDefault="00AD7555" w:rsidP="00AD7555">
            <w:pPr>
              <w:rPr>
                <w:noProof/>
              </w:rPr>
            </w:pPr>
            <w:r w:rsidRPr="007560FB">
              <w:rPr>
                <w:noProof/>
              </w:rPr>
              <w:t>Izdevumi</w:t>
            </w:r>
            <w:r w:rsidR="002B188D" w:rsidRPr="007560FB">
              <w:rPr>
                <w:noProof/>
              </w:rPr>
              <w:t xml:space="preserve"> </w:t>
            </w:r>
            <w:r w:rsidR="002B188D" w:rsidRPr="007560FB">
              <w:rPr>
                <w:b/>
                <w:bCs/>
              </w:rPr>
              <w:t>20 354 665</w:t>
            </w:r>
            <w:r w:rsidRPr="007560FB">
              <w:rPr>
                <w:i/>
                <w:noProof/>
              </w:rPr>
              <w:t xml:space="preserve"> </w:t>
            </w:r>
            <w:r w:rsidR="00C2629E" w:rsidRPr="007560FB">
              <w:rPr>
                <w:i/>
                <w:noProof/>
              </w:rPr>
              <w:t>euro</w:t>
            </w:r>
            <w:r w:rsidRPr="007560FB">
              <w:rPr>
                <w:noProof/>
              </w:rPr>
              <w:t>, tai skaitā:</w:t>
            </w:r>
          </w:p>
          <w:p w:rsidR="00AD7555" w:rsidRPr="007560FB" w:rsidRDefault="00AD7555" w:rsidP="00AD7555">
            <w:pPr>
              <w:ind w:firstLine="363"/>
              <w:rPr>
                <w:i/>
                <w:noProof/>
              </w:rPr>
            </w:pPr>
            <w:r w:rsidRPr="007560FB">
              <w:rPr>
                <w:noProof/>
              </w:rPr>
              <w:t>Atlīdzība</w:t>
            </w:r>
            <w:r w:rsidR="002B188D" w:rsidRPr="007560FB">
              <w:rPr>
                <w:noProof/>
              </w:rPr>
              <w:t xml:space="preserve"> </w:t>
            </w:r>
            <w:r w:rsidR="002B188D" w:rsidRPr="007560FB">
              <w:t>178 311</w:t>
            </w:r>
            <w:r w:rsidRPr="007560FB">
              <w:rPr>
                <w:i/>
                <w:noProof/>
              </w:rPr>
              <w:t xml:space="preserve"> </w:t>
            </w:r>
            <w:r w:rsidR="00C2629E" w:rsidRPr="007560FB">
              <w:rPr>
                <w:i/>
                <w:noProof/>
              </w:rPr>
              <w:t>euro</w:t>
            </w:r>
          </w:p>
          <w:p w:rsidR="00AD7555" w:rsidRPr="007560FB" w:rsidRDefault="00AD7555" w:rsidP="00AD7555">
            <w:pPr>
              <w:ind w:firstLine="363"/>
              <w:rPr>
                <w:noProof/>
              </w:rPr>
            </w:pPr>
            <w:r w:rsidRPr="007560FB">
              <w:rPr>
                <w:noProof/>
              </w:rPr>
              <w:t xml:space="preserve">Preces un pakalpojumi </w:t>
            </w:r>
            <w:r w:rsidR="002B188D" w:rsidRPr="007560FB">
              <w:t>17 151</w:t>
            </w:r>
            <w:r w:rsidRPr="007560FB">
              <w:rPr>
                <w:i/>
                <w:noProof/>
              </w:rPr>
              <w:t xml:space="preserve"> </w:t>
            </w:r>
            <w:r w:rsidR="00C2629E" w:rsidRPr="007560FB">
              <w:rPr>
                <w:i/>
                <w:noProof/>
              </w:rPr>
              <w:t>euro</w:t>
            </w:r>
          </w:p>
          <w:p w:rsidR="00AD7555" w:rsidRPr="007560FB" w:rsidRDefault="00AD7555" w:rsidP="00AD7555">
            <w:pPr>
              <w:ind w:left="411"/>
              <w:rPr>
                <w:i/>
                <w:noProof/>
              </w:rPr>
            </w:pPr>
            <w:r w:rsidRPr="007560FB">
              <w:rPr>
                <w:noProof/>
              </w:rPr>
              <w:t xml:space="preserve">Valsts budžeta transferti valsts budžeta daļēji finansētām atvasinātām publiskām personām un budžeta nefinansētām iestādēm noteiktam mērķim </w:t>
            </w:r>
            <w:r w:rsidR="00D46DDB" w:rsidRPr="007560FB">
              <w:rPr>
                <w:b/>
                <w:bCs/>
              </w:rPr>
              <w:t>20 159 203</w:t>
            </w:r>
            <w:r w:rsidRPr="007560FB">
              <w:rPr>
                <w:i/>
                <w:noProof/>
              </w:rPr>
              <w:t xml:space="preserve"> </w:t>
            </w:r>
            <w:r w:rsidR="00C2629E" w:rsidRPr="007560FB">
              <w:rPr>
                <w:i/>
                <w:noProof/>
              </w:rPr>
              <w:t>euro</w:t>
            </w:r>
          </w:p>
          <w:p w:rsidR="00AD7555" w:rsidRPr="007560FB" w:rsidRDefault="00AD7555" w:rsidP="00AD7555">
            <w:pPr>
              <w:jc w:val="both"/>
              <w:rPr>
                <w:noProof/>
                <w:u w:val="single"/>
              </w:rPr>
            </w:pPr>
          </w:p>
          <w:p w:rsidR="00AD7555" w:rsidRPr="007560FB" w:rsidRDefault="00AD7555" w:rsidP="00AD7555">
            <w:pPr>
              <w:ind w:firstLine="298"/>
              <w:jc w:val="both"/>
              <w:rPr>
                <w:noProof/>
                <w:u w:val="single"/>
              </w:rPr>
            </w:pPr>
            <w:r w:rsidRPr="007560FB">
              <w:rPr>
                <w:noProof/>
                <w:u w:val="single"/>
              </w:rPr>
              <w:t>Veselības ministrijas (NVD) budžeta programmas 33.00.00 „Veselības aprūpes nodrošināšana”:</w:t>
            </w:r>
            <w:r w:rsidRPr="007560FB">
              <w:rPr>
                <w:i/>
              </w:rPr>
              <w:t xml:space="preserve"> </w:t>
            </w:r>
          </w:p>
          <w:p w:rsidR="00AD7555" w:rsidRPr="007560FB" w:rsidRDefault="00AD7555" w:rsidP="00AD7555">
            <w:pPr>
              <w:widowControl w:val="0"/>
              <w:ind w:firstLine="269"/>
              <w:jc w:val="both"/>
              <w:rPr>
                <w:shd w:val="clear" w:color="auto" w:fill="FFFFFF"/>
                <w:lang w:bidi="lv-LV"/>
              </w:rPr>
            </w:pPr>
            <w:r w:rsidRPr="007560FB">
              <w:rPr>
                <w:shd w:val="clear" w:color="auto" w:fill="FFFFFF"/>
                <w:lang w:bidi="lv-LV"/>
              </w:rPr>
              <w:t>apakšprogrammā 33.14.00 „Primārās ambulatorās veselības aprūpes nodrošināšana”:</w:t>
            </w:r>
          </w:p>
          <w:p w:rsidR="00AD7555" w:rsidRPr="007560FB" w:rsidRDefault="00AD7555" w:rsidP="00AD7555">
            <w:pPr>
              <w:rPr>
                <w:noProof/>
              </w:rPr>
            </w:pPr>
            <w:r w:rsidRPr="007560FB">
              <w:rPr>
                <w:noProof/>
              </w:rPr>
              <w:t xml:space="preserve">Resursi izdevumu segšanai </w:t>
            </w:r>
            <w:r w:rsidR="0020235A" w:rsidRPr="007560FB">
              <w:rPr>
                <w:b/>
                <w:bCs/>
              </w:rPr>
              <w:t>134 662 057</w:t>
            </w:r>
            <w:r w:rsidRPr="007560FB">
              <w:rPr>
                <w:i/>
                <w:noProof/>
              </w:rPr>
              <w:t xml:space="preserve"> </w:t>
            </w:r>
            <w:r w:rsidR="00C2629E" w:rsidRPr="007560FB">
              <w:rPr>
                <w:i/>
                <w:noProof/>
              </w:rPr>
              <w:t>euro</w:t>
            </w:r>
          </w:p>
          <w:p w:rsidR="00AD7555" w:rsidRPr="007560FB" w:rsidRDefault="00AD7555" w:rsidP="00AD7555">
            <w:pPr>
              <w:tabs>
                <w:tab w:val="right" w:pos="259"/>
              </w:tabs>
              <w:ind w:firstLine="298"/>
              <w:rPr>
                <w:noProof/>
              </w:rPr>
            </w:pPr>
            <w:r w:rsidRPr="007560FB">
              <w:rPr>
                <w:noProof/>
              </w:rPr>
              <w:t xml:space="preserve">Ieņēmumi no maksas pakalpojumiem </w:t>
            </w:r>
            <w:r w:rsidR="0020235A" w:rsidRPr="007560FB">
              <w:rPr>
                <w:b/>
                <w:bCs/>
              </w:rPr>
              <w:t>13 304</w:t>
            </w:r>
            <w:r w:rsidRPr="007560FB">
              <w:rPr>
                <w:i/>
                <w:noProof/>
              </w:rPr>
              <w:t xml:space="preserve"> </w:t>
            </w:r>
            <w:r w:rsidR="00C2629E" w:rsidRPr="007560FB">
              <w:rPr>
                <w:i/>
                <w:noProof/>
              </w:rPr>
              <w:t>euro</w:t>
            </w:r>
          </w:p>
          <w:p w:rsidR="00AD7555" w:rsidRPr="007560FB" w:rsidRDefault="00AD7555" w:rsidP="00AD7555">
            <w:pPr>
              <w:ind w:firstLine="259"/>
              <w:rPr>
                <w:noProof/>
              </w:rPr>
            </w:pPr>
            <w:r w:rsidRPr="007560FB">
              <w:rPr>
                <w:noProof/>
              </w:rPr>
              <w:t xml:space="preserve">Dotācija no vispārējiem ieņēmumiem </w:t>
            </w:r>
            <w:r w:rsidR="0020235A" w:rsidRPr="007560FB">
              <w:t>134 648 753</w:t>
            </w:r>
            <w:r w:rsidRPr="007560FB">
              <w:rPr>
                <w:i/>
                <w:noProof/>
              </w:rPr>
              <w:t xml:space="preserve"> </w:t>
            </w:r>
            <w:r w:rsidR="00C2629E" w:rsidRPr="007560FB">
              <w:rPr>
                <w:i/>
                <w:noProof/>
              </w:rPr>
              <w:t>euro</w:t>
            </w:r>
            <w:r w:rsidRPr="007560FB">
              <w:rPr>
                <w:noProof/>
              </w:rPr>
              <w:t xml:space="preserve"> </w:t>
            </w:r>
          </w:p>
          <w:p w:rsidR="00AD7555" w:rsidRPr="007560FB" w:rsidRDefault="00AD7555" w:rsidP="00AD7555">
            <w:pPr>
              <w:rPr>
                <w:noProof/>
              </w:rPr>
            </w:pPr>
            <w:r w:rsidRPr="007560FB">
              <w:rPr>
                <w:noProof/>
              </w:rPr>
              <w:t xml:space="preserve">Izdevumi </w:t>
            </w:r>
            <w:r w:rsidR="0020235A" w:rsidRPr="007560FB">
              <w:rPr>
                <w:b/>
                <w:bCs/>
              </w:rPr>
              <w:t>134 662 057</w:t>
            </w:r>
            <w:r w:rsidRPr="007560FB">
              <w:rPr>
                <w:i/>
                <w:noProof/>
              </w:rPr>
              <w:t xml:space="preserve"> </w:t>
            </w:r>
            <w:r w:rsidR="00C2629E" w:rsidRPr="007560FB">
              <w:rPr>
                <w:i/>
                <w:noProof/>
              </w:rPr>
              <w:t>euro</w:t>
            </w:r>
            <w:r w:rsidRPr="007560FB">
              <w:rPr>
                <w:noProof/>
              </w:rPr>
              <w:t>, tai skaitā:</w:t>
            </w:r>
          </w:p>
          <w:p w:rsidR="00AD7555" w:rsidRPr="007560FB" w:rsidRDefault="00AD7555" w:rsidP="00AD7555">
            <w:pPr>
              <w:ind w:firstLine="259"/>
              <w:rPr>
                <w:noProof/>
              </w:rPr>
            </w:pPr>
            <w:r w:rsidRPr="007560FB">
              <w:rPr>
                <w:noProof/>
              </w:rPr>
              <w:t xml:space="preserve">Subsīdijas un dotācijas </w:t>
            </w:r>
            <w:r w:rsidR="0020235A" w:rsidRPr="007560FB">
              <w:t>133 038 343</w:t>
            </w:r>
            <w:r w:rsidRPr="007560FB">
              <w:rPr>
                <w:i/>
                <w:noProof/>
              </w:rPr>
              <w:t xml:space="preserve"> </w:t>
            </w:r>
            <w:r w:rsidR="00C2629E" w:rsidRPr="007560FB">
              <w:rPr>
                <w:i/>
                <w:noProof/>
              </w:rPr>
              <w:t>euro</w:t>
            </w:r>
          </w:p>
          <w:p w:rsidR="00AD7555" w:rsidRPr="007560FB" w:rsidRDefault="00AD7555" w:rsidP="00AD7555">
            <w:pPr>
              <w:ind w:firstLine="259"/>
              <w:rPr>
                <w:i/>
                <w:noProof/>
              </w:rPr>
            </w:pPr>
            <w:r w:rsidRPr="007560FB">
              <w:rPr>
                <w:noProof/>
              </w:rPr>
              <w:t xml:space="preserve">Uzturēšanas izdevumu transferti </w:t>
            </w:r>
            <w:r w:rsidR="0020235A" w:rsidRPr="007560FB">
              <w:rPr>
                <w:b/>
                <w:bCs/>
              </w:rPr>
              <w:t>1 623 714</w:t>
            </w:r>
            <w:r w:rsidRPr="007560FB">
              <w:rPr>
                <w:i/>
                <w:noProof/>
              </w:rPr>
              <w:t xml:space="preserve"> </w:t>
            </w:r>
            <w:r w:rsidR="00C2629E" w:rsidRPr="007560FB">
              <w:rPr>
                <w:i/>
                <w:noProof/>
              </w:rPr>
              <w:t>euro</w:t>
            </w:r>
          </w:p>
          <w:p w:rsidR="00AD7555" w:rsidRPr="007560FB" w:rsidRDefault="00AD7555" w:rsidP="00AD7555">
            <w:pPr>
              <w:rPr>
                <w:noProof/>
              </w:rPr>
            </w:pPr>
          </w:p>
          <w:p w:rsidR="00AD7555" w:rsidRPr="007560FB" w:rsidRDefault="00AD7555" w:rsidP="00AD7555">
            <w:pPr>
              <w:widowControl w:val="0"/>
              <w:ind w:firstLine="209"/>
              <w:jc w:val="both"/>
              <w:rPr>
                <w:shd w:val="clear" w:color="auto" w:fill="FFFFFF"/>
                <w:lang w:bidi="lv-LV"/>
              </w:rPr>
            </w:pPr>
            <w:r w:rsidRPr="007560FB">
              <w:rPr>
                <w:shd w:val="clear" w:color="auto" w:fill="FFFFFF"/>
                <w:lang w:bidi="lv-LV"/>
              </w:rPr>
              <w:t>apakšprogrammā 33.15.00 „Laboratorisko izmeklējumu nodrošināšana ambulatorajā aprūpē”:</w:t>
            </w:r>
          </w:p>
          <w:p w:rsidR="00AD7555" w:rsidRPr="007560FB" w:rsidRDefault="00AD7555" w:rsidP="00AD7555">
            <w:pPr>
              <w:rPr>
                <w:noProof/>
              </w:rPr>
            </w:pPr>
            <w:r w:rsidRPr="007560FB">
              <w:rPr>
                <w:noProof/>
              </w:rPr>
              <w:t xml:space="preserve">Resursi izdevumu segšanai </w:t>
            </w:r>
            <w:r w:rsidR="009B650D" w:rsidRPr="007560FB">
              <w:rPr>
                <w:b/>
                <w:bCs/>
              </w:rPr>
              <w:t>37 730 790</w:t>
            </w:r>
            <w:r w:rsidRPr="007560FB">
              <w:rPr>
                <w:i/>
                <w:noProof/>
              </w:rPr>
              <w:t xml:space="preserve"> </w:t>
            </w:r>
            <w:r w:rsidR="00C2629E" w:rsidRPr="007560FB">
              <w:rPr>
                <w:i/>
                <w:noProof/>
              </w:rPr>
              <w:t>euro</w:t>
            </w:r>
          </w:p>
          <w:p w:rsidR="00AD7555" w:rsidRPr="007560FB" w:rsidRDefault="00AD7555" w:rsidP="00AD7555">
            <w:pPr>
              <w:ind w:firstLine="259"/>
              <w:rPr>
                <w:noProof/>
              </w:rPr>
            </w:pPr>
            <w:r w:rsidRPr="007560FB">
              <w:rPr>
                <w:noProof/>
              </w:rPr>
              <w:t>Dotācija no vispārējiem ieņēmumiem</w:t>
            </w:r>
            <w:r w:rsidR="009B650D" w:rsidRPr="007560FB">
              <w:rPr>
                <w:noProof/>
              </w:rPr>
              <w:t xml:space="preserve"> </w:t>
            </w:r>
            <w:r w:rsidR="009B650D" w:rsidRPr="007560FB">
              <w:rPr>
                <w:b/>
                <w:bCs/>
              </w:rPr>
              <w:t>37 730 790</w:t>
            </w:r>
            <w:r w:rsidRPr="007560FB">
              <w:rPr>
                <w:i/>
                <w:noProof/>
              </w:rPr>
              <w:t xml:space="preserve"> </w:t>
            </w:r>
            <w:r w:rsidR="00C2629E" w:rsidRPr="007560FB">
              <w:rPr>
                <w:i/>
                <w:noProof/>
              </w:rPr>
              <w:t>euro</w:t>
            </w:r>
            <w:r w:rsidRPr="007560FB">
              <w:rPr>
                <w:noProof/>
              </w:rPr>
              <w:t xml:space="preserve"> </w:t>
            </w:r>
          </w:p>
          <w:p w:rsidR="00AD7555" w:rsidRPr="007560FB" w:rsidRDefault="00AD7555" w:rsidP="00AD7555">
            <w:pPr>
              <w:rPr>
                <w:noProof/>
              </w:rPr>
            </w:pPr>
            <w:r w:rsidRPr="007560FB">
              <w:rPr>
                <w:noProof/>
              </w:rPr>
              <w:t xml:space="preserve">Izdevumi </w:t>
            </w:r>
            <w:r w:rsidR="00467AE0" w:rsidRPr="007560FB">
              <w:rPr>
                <w:b/>
                <w:bCs/>
              </w:rPr>
              <w:t>37 730 790</w:t>
            </w:r>
            <w:r w:rsidRPr="007560FB">
              <w:rPr>
                <w:i/>
                <w:noProof/>
              </w:rPr>
              <w:t xml:space="preserve"> </w:t>
            </w:r>
            <w:r w:rsidR="00C2629E" w:rsidRPr="007560FB">
              <w:rPr>
                <w:i/>
                <w:noProof/>
              </w:rPr>
              <w:t>euro</w:t>
            </w:r>
            <w:r w:rsidRPr="007560FB">
              <w:rPr>
                <w:noProof/>
              </w:rPr>
              <w:t>, tai skaitā:</w:t>
            </w:r>
          </w:p>
          <w:p w:rsidR="00AD7555" w:rsidRPr="007560FB" w:rsidRDefault="00AD7555" w:rsidP="00AD7555">
            <w:pPr>
              <w:ind w:firstLine="259"/>
              <w:rPr>
                <w:noProof/>
              </w:rPr>
            </w:pPr>
            <w:r w:rsidRPr="007560FB">
              <w:rPr>
                <w:noProof/>
              </w:rPr>
              <w:t xml:space="preserve">Subsīdijas un dotācijas </w:t>
            </w:r>
            <w:r w:rsidR="00397B46" w:rsidRPr="007560FB">
              <w:t>37 725 231</w:t>
            </w:r>
            <w:r w:rsidRPr="007560FB">
              <w:rPr>
                <w:i/>
                <w:noProof/>
              </w:rPr>
              <w:t xml:space="preserve"> </w:t>
            </w:r>
            <w:r w:rsidR="00C2629E" w:rsidRPr="007560FB">
              <w:rPr>
                <w:i/>
                <w:noProof/>
              </w:rPr>
              <w:t>euro</w:t>
            </w:r>
          </w:p>
          <w:p w:rsidR="00AD7555" w:rsidRPr="007560FB" w:rsidRDefault="00AD7555" w:rsidP="00AD7555">
            <w:pPr>
              <w:ind w:firstLine="259"/>
              <w:rPr>
                <w:i/>
                <w:noProof/>
              </w:rPr>
            </w:pPr>
            <w:r w:rsidRPr="007560FB">
              <w:rPr>
                <w:noProof/>
              </w:rPr>
              <w:t xml:space="preserve">Uzturēšanas izdevumu transferti </w:t>
            </w:r>
            <w:r w:rsidR="00397B46" w:rsidRPr="007560FB">
              <w:rPr>
                <w:b/>
                <w:bCs/>
              </w:rPr>
              <w:t>5 559</w:t>
            </w:r>
            <w:r w:rsidRPr="007560FB">
              <w:rPr>
                <w:i/>
                <w:noProof/>
              </w:rPr>
              <w:t xml:space="preserve"> </w:t>
            </w:r>
            <w:r w:rsidR="00C2629E" w:rsidRPr="007560FB">
              <w:rPr>
                <w:i/>
                <w:noProof/>
              </w:rPr>
              <w:t>euro</w:t>
            </w:r>
          </w:p>
          <w:p w:rsidR="00AD7555" w:rsidRPr="007560FB" w:rsidRDefault="00AD7555" w:rsidP="00AD7555">
            <w:pPr>
              <w:ind w:firstLine="259"/>
              <w:rPr>
                <w:noProof/>
              </w:rPr>
            </w:pPr>
          </w:p>
          <w:p w:rsidR="00AD7555" w:rsidRPr="007560FB" w:rsidRDefault="00AD7555" w:rsidP="00AD7555">
            <w:pPr>
              <w:widowControl w:val="0"/>
              <w:ind w:firstLine="209"/>
              <w:jc w:val="both"/>
              <w:rPr>
                <w:shd w:val="clear" w:color="auto" w:fill="FFFFFF"/>
                <w:lang w:bidi="lv-LV"/>
              </w:rPr>
            </w:pPr>
            <w:r w:rsidRPr="007560FB">
              <w:rPr>
                <w:shd w:val="clear" w:color="auto" w:fill="FFFFFF"/>
                <w:lang w:bidi="lv-LV"/>
              </w:rPr>
              <w:t>apakšprogrammā 33.16.00 „Pārējo ambulatoro veselības aprūpes pakalpojumu nodrošināšana”:</w:t>
            </w:r>
          </w:p>
          <w:p w:rsidR="00AD7555" w:rsidRPr="007560FB" w:rsidRDefault="00AD7555" w:rsidP="00AD7555">
            <w:pPr>
              <w:rPr>
                <w:noProof/>
              </w:rPr>
            </w:pPr>
            <w:r w:rsidRPr="007560FB">
              <w:rPr>
                <w:noProof/>
              </w:rPr>
              <w:t>Resursi izdevumu segšanai</w:t>
            </w:r>
            <w:r w:rsidR="001D38A5" w:rsidRPr="007560FB">
              <w:rPr>
                <w:noProof/>
              </w:rPr>
              <w:t xml:space="preserve"> </w:t>
            </w:r>
            <w:r w:rsidR="001D38A5" w:rsidRPr="007560FB">
              <w:rPr>
                <w:b/>
                <w:bCs/>
              </w:rPr>
              <w:t>235 170 818</w:t>
            </w:r>
            <w:r w:rsidRPr="007560FB">
              <w:rPr>
                <w:i/>
                <w:noProof/>
              </w:rPr>
              <w:t xml:space="preserve"> </w:t>
            </w:r>
            <w:r w:rsidR="00C2629E" w:rsidRPr="007560FB">
              <w:rPr>
                <w:i/>
                <w:noProof/>
              </w:rPr>
              <w:t>euro</w:t>
            </w:r>
          </w:p>
          <w:p w:rsidR="00AD7555" w:rsidRPr="007560FB" w:rsidRDefault="00AD7555" w:rsidP="00AD7555">
            <w:pPr>
              <w:tabs>
                <w:tab w:val="right" w:pos="259"/>
              </w:tabs>
              <w:ind w:firstLine="298"/>
              <w:rPr>
                <w:noProof/>
              </w:rPr>
            </w:pPr>
            <w:r w:rsidRPr="007560FB">
              <w:rPr>
                <w:noProof/>
              </w:rPr>
              <w:t xml:space="preserve">Ieņēmumi no maksas pakalpojumiem </w:t>
            </w:r>
            <w:r w:rsidR="001D38A5" w:rsidRPr="007560FB">
              <w:rPr>
                <w:b/>
                <w:bCs/>
              </w:rPr>
              <w:t>25 052</w:t>
            </w:r>
            <w:r w:rsidRPr="007560FB">
              <w:rPr>
                <w:i/>
                <w:noProof/>
              </w:rPr>
              <w:t xml:space="preserve"> </w:t>
            </w:r>
            <w:r w:rsidR="00C2629E" w:rsidRPr="007560FB">
              <w:rPr>
                <w:i/>
                <w:noProof/>
              </w:rPr>
              <w:t>euro</w:t>
            </w:r>
          </w:p>
          <w:p w:rsidR="00AD7555" w:rsidRPr="007560FB" w:rsidRDefault="00AD7555" w:rsidP="00AD7555">
            <w:pPr>
              <w:ind w:firstLine="259"/>
              <w:rPr>
                <w:noProof/>
              </w:rPr>
            </w:pPr>
            <w:r w:rsidRPr="007560FB">
              <w:rPr>
                <w:noProof/>
              </w:rPr>
              <w:t xml:space="preserve">Dotācija no vispārējiem ieņēmumiem </w:t>
            </w:r>
            <w:r w:rsidR="001D38A5" w:rsidRPr="007560FB">
              <w:t>235 145 766</w:t>
            </w:r>
            <w:r w:rsidRPr="007560FB">
              <w:rPr>
                <w:i/>
                <w:noProof/>
              </w:rPr>
              <w:t xml:space="preserve"> </w:t>
            </w:r>
            <w:r w:rsidR="00C2629E" w:rsidRPr="007560FB">
              <w:rPr>
                <w:i/>
                <w:noProof/>
              </w:rPr>
              <w:t>euro</w:t>
            </w:r>
            <w:r w:rsidRPr="007560FB">
              <w:rPr>
                <w:noProof/>
              </w:rPr>
              <w:t xml:space="preserve"> </w:t>
            </w:r>
          </w:p>
          <w:p w:rsidR="00AD7555" w:rsidRPr="007560FB" w:rsidRDefault="00AD7555" w:rsidP="00AD7555">
            <w:pPr>
              <w:rPr>
                <w:noProof/>
              </w:rPr>
            </w:pPr>
            <w:r w:rsidRPr="007560FB">
              <w:rPr>
                <w:noProof/>
              </w:rPr>
              <w:t xml:space="preserve">Izdevumi </w:t>
            </w:r>
            <w:r w:rsidR="001D38A5" w:rsidRPr="007560FB">
              <w:rPr>
                <w:b/>
                <w:bCs/>
              </w:rPr>
              <w:t>235 170 818</w:t>
            </w:r>
            <w:r w:rsidRPr="007560FB">
              <w:rPr>
                <w:i/>
                <w:noProof/>
              </w:rPr>
              <w:t xml:space="preserve"> </w:t>
            </w:r>
            <w:r w:rsidR="00C2629E" w:rsidRPr="007560FB">
              <w:rPr>
                <w:i/>
                <w:noProof/>
              </w:rPr>
              <w:t>euro</w:t>
            </w:r>
            <w:r w:rsidRPr="007560FB">
              <w:rPr>
                <w:noProof/>
              </w:rPr>
              <w:t>, tai skaitā:</w:t>
            </w:r>
          </w:p>
          <w:p w:rsidR="00AD7555" w:rsidRPr="007560FB" w:rsidRDefault="00AD7555" w:rsidP="00AD7555">
            <w:pPr>
              <w:ind w:firstLine="259"/>
              <w:rPr>
                <w:noProof/>
              </w:rPr>
            </w:pPr>
            <w:r w:rsidRPr="007560FB">
              <w:rPr>
                <w:noProof/>
              </w:rPr>
              <w:t xml:space="preserve">Subsīdijas un dotācijas </w:t>
            </w:r>
            <w:r w:rsidR="001D38A5" w:rsidRPr="007560FB">
              <w:t>234 490 606</w:t>
            </w:r>
            <w:r w:rsidRPr="007560FB">
              <w:rPr>
                <w:i/>
                <w:noProof/>
              </w:rPr>
              <w:t xml:space="preserve"> </w:t>
            </w:r>
            <w:r w:rsidR="00C2629E" w:rsidRPr="007560FB">
              <w:rPr>
                <w:i/>
                <w:noProof/>
              </w:rPr>
              <w:t>euro</w:t>
            </w:r>
          </w:p>
          <w:p w:rsidR="00AD7555" w:rsidRPr="007560FB" w:rsidRDefault="00AD7555" w:rsidP="00AD7555">
            <w:pPr>
              <w:ind w:firstLine="259"/>
              <w:rPr>
                <w:i/>
                <w:noProof/>
              </w:rPr>
            </w:pPr>
            <w:r w:rsidRPr="007560FB">
              <w:rPr>
                <w:noProof/>
              </w:rPr>
              <w:t xml:space="preserve">Uzturēšanas izdevumu transferti </w:t>
            </w:r>
            <w:r w:rsidR="00422158" w:rsidRPr="007560FB">
              <w:rPr>
                <w:b/>
                <w:bCs/>
              </w:rPr>
              <w:t>680 212</w:t>
            </w:r>
            <w:r w:rsidRPr="007560FB">
              <w:rPr>
                <w:i/>
                <w:noProof/>
              </w:rPr>
              <w:t xml:space="preserve"> </w:t>
            </w:r>
            <w:r w:rsidR="00C2629E" w:rsidRPr="007560FB">
              <w:rPr>
                <w:i/>
                <w:noProof/>
              </w:rPr>
              <w:t>euro</w:t>
            </w:r>
          </w:p>
          <w:p w:rsidR="00AD7555" w:rsidRPr="007560FB" w:rsidRDefault="00AD7555" w:rsidP="00AD7555">
            <w:pPr>
              <w:ind w:firstLine="259"/>
              <w:rPr>
                <w:i/>
                <w:noProof/>
              </w:rPr>
            </w:pPr>
          </w:p>
          <w:p w:rsidR="00AD7555" w:rsidRPr="007560FB" w:rsidRDefault="00AD7555" w:rsidP="00AD7555">
            <w:pPr>
              <w:widowControl w:val="0"/>
              <w:ind w:firstLine="209"/>
              <w:jc w:val="both"/>
              <w:rPr>
                <w:shd w:val="clear" w:color="auto" w:fill="FFFFFF"/>
                <w:lang w:bidi="lv-LV"/>
              </w:rPr>
            </w:pPr>
            <w:r w:rsidRPr="007560FB">
              <w:rPr>
                <w:shd w:val="clear" w:color="auto" w:fill="FFFFFF"/>
                <w:lang w:bidi="lv-LV"/>
              </w:rPr>
              <w:t>apakšprogrammā 33.17.00 „Neatliekamās medicīniskās palīdzības nodrošināšana stacionārās ārstniecības iestādēs”:</w:t>
            </w:r>
          </w:p>
          <w:p w:rsidR="00AD7555" w:rsidRPr="007560FB" w:rsidRDefault="00AD7555" w:rsidP="00AD7555">
            <w:pPr>
              <w:rPr>
                <w:i/>
                <w:noProof/>
              </w:rPr>
            </w:pPr>
            <w:r w:rsidRPr="007560FB">
              <w:rPr>
                <w:noProof/>
              </w:rPr>
              <w:t xml:space="preserve">Resursi izdevumu segšanai </w:t>
            </w:r>
            <w:r w:rsidR="00036C86" w:rsidRPr="007560FB">
              <w:rPr>
                <w:b/>
                <w:bCs/>
              </w:rPr>
              <w:t>300 957 068</w:t>
            </w:r>
            <w:r w:rsidRPr="007560FB">
              <w:rPr>
                <w:i/>
                <w:noProof/>
              </w:rPr>
              <w:t xml:space="preserve"> </w:t>
            </w:r>
            <w:r w:rsidR="00C2629E" w:rsidRPr="007560FB">
              <w:rPr>
                <w:i/>
                <w:noProof/>
              </w:rPr>
              <w:t>euro</w:t>
            </w:r>
          </w:p>
          <w:p w:rsidR="00AD7555" w:rsidRPr="007560FB" w:rsidRDefault="00AD7555" w:rsidP="00AD7555">
            <w:pPr>
              <w:tabs>
                <w:tab w:val="right" w:pos="259"/>
              </w:tabs>
              <w:ind w:firstLine="298"/>
              <w:rPr>
                <w:noProof/>
              </w:rPr>
            </w:pPr>
            <w:r w:rsidRPr="007560FB">
              <w:rPr>
                <w:noProof/>
              </w:rPr>
              <w:t xml:space="preserve">Ieņēmumi no maksas pakalpojumiem </w:t>
            </w:r>
            <w:r w:rsidR="00036C86" w:rsidRPr="007560FB">
              <w:rPr>
                <w:b/>
                <w:bCs/>
              </w:rPr>
              <w:t>816 391</w:t>
            </w:r>
            <w:r w:rsidRPr="007560FB">
              <w:rPr>
                <w:i/>
                <w:noProof/>
              </w:rPr>
              <w:t xml:space="preserve"> </w:t>
            </w:r>
            <w:r w:rsidR="00C2629E" w:rsidRPr="007560FB">
              <w:rPr>
                <w:i/>
                <w:noProof/>
              </w:rPr>
              <w:t>euro</w:t>
            </w:r>
          </w:p>
          <w:p w:rsidR="00AD7555" w:rsidRPr="007560FB" w:rsidRDefault="00AD7555" w:rsidP="00AD7555">
            <w:pPr>
              <w:ind w:firstLine="259"/>
              <w:rPr>
                <w:noProof/>
              </w:rPr>
            </w:pPr>
            <w:r w:rsidRPr="007560FB">
              <w:rPr>
                <w:noProof/>
              </w:rPr>
              <w:t xml:space="preserve">Dotācija no vispārējiem ieņēmumiem </w:t>
            </w:r>
            <w:r w:rsidR="00036C86" w:rsidRPr="007560FB">
              <w:rPr>
                <w:b/>
                <w:bCs/>
              </w:rPr>
              <w:t>300 140 677</w:t>
            </w:r>
            <w:r w:rsidRPr="007560FB">
              <w:rPr>
                <w:i/>
                <w:noProof/>
              </w:rPr>
              <w:t xml:space="preserve"> </w:t>
            </w:r>
            <w:r w:rsidR="00C2629E" w:rsidRPr="007560FB">
              <w:rPr>
                <w:i/>
                <w:noProof/>
              </w:rPr>
              <w:t>euro</w:t>
            </w:r>
            <w:r w:rsidRPr="007560FB">
              <w:rPr>
                <w:noProof/>
              </w:rPr>
              <w:t xml:space="preserve"> </w:t>
            </w:r>
          </w:p>
          <w:p w:rsidR="00AD7555" w:rsidRPr="007560FB" w:rsidRDefault="00AD7555" w:rsidP="00AD7555">
            <w:pPr>
              <w:rPr>
                <w:noProof/>
              </w:rPr>
            </w:pPr>
            <w:r w:rsidRPr="007560FB">
              <w:rPr>
                <w:noProof/>
              </w:rPr>
              <w:t xml:space="preserve">Izdevumi </w:t>
            </w:r>
            <w:r w:rsidR="00036C86" w:rsidRPr="007560FB">
              <w:rPr>
                <w:b/>
                <w:bCs/>
              </w:rPr>
              <w:t>289 053 878</w:t>
            </w:r>
            <w:r w:rsidRPr="007560FB">
              <w:rPr>
                <w:i/>
                <w:noProof/>
              </w:rPr>
              <w:t xml:space="preserve"> </w:t>
            </w:r>
            <w:r w:rsidR="00C2629E" w:rsidRPr="007560FB">
              <w:rPr>
                <w:i/>
                <w:noProof/>
              </w:rPr>
              <w:t>euro</w:t>
            </w:r>
            <w:r w:rsidRPr="007560FB">
              <w:rPr>
                <w:noProof/>
              </w:rPr>
              <w:t>, tai skaitā:</w:t>
            </w:r>
          </w:p>
          <w:p w:rsidR="00AD7555" w:rsidRPr="007560FB" w:rsidRDefault="00AD7555" w:rsidP="00AD7555">
            <w:pPr>
              <w:ind w:firstLine="259"/>
              <w:rPr>
                <w:i/>
                <w:noProof/>
              </w:rPr>
            </w:pPr>
            <w:r w:rsidRPr="007560FB">
              <w:rPr>
                <w:noProof/>
              </w:rPr>
              <w:t>Subsīdijas un dotācijas</w:t>
            </w:r>
            <w:r w:rsidR="00036C86" w:rsidRPr="007560FB">
              <w:rPr>
                <w:noProof/>
              </w:rPr>
              <w:t xml:space="preserve"> </w:t>
            </w:r>
            <w:r w:rsidR="00036C86" w:rsidRPr="007560FB">
              <w:t>289 053 878</w:t>
            </w:r>
            <w:r w:rsidRPr="007560FB">
              <w:rPr>
                <w:i/>
                <w:noProof/>
              </w:rPr>
              <w:t xml:space="preserve"> </w:t>
            </w:r>
            <w:r w:rsidR="00C2629E" w:rsidRPr="007560FB">
              <w:rPr>
                <w:i/>
                <w:noProof/>
              </w:rPr>
              <w:t>euro</w:t>
            </w:r>
          </w:p>
          <w:p w:rsidR="00B8294F" w:rsidRPr="007560FB" w:rsidRDefault="00B8294F" w:rsidP="00B8294F">
            <w:pPr>
              <w:rPr>
                <w:noProof/>
              </w:rPr>
            </w:pPr>
            <w:r w:rsidRPr="007560FB">
              <w:rPr>
                <w:noProof/>
              </w:rPr>
              <w:t>Finansiālā bilance -</w:t>
            </w:r>
            <w:r w:rsidRPr="007560FB">
              <w:t>11 903 190</w:t>
            </w:r>
            <w:r w:rsidRPr="007560FB">
              <w:rPr>
                <w:i/>
                <w:noProof/>
              </w:rPr>
              <w:t xml:space="preserve"> euro</w:t>
            </w:r>
          </w:p>
          <w:p w:rsidR="00AD7555" w:rsidRPr="007560FB" w:rsidRDefault="00B8294F" w:rsidP="00B8294F">
            <w:pPr>
              <w:ind w:firstLine="259"/>
              <w:rPr>
                <w:noProof/>
              </w:rPr>
            </w:pPr>
            <w:r w:rsidRPr="007560FB">
              <w:rPr>
                <w:noProof/>
              </w:rPr>
              <w:t xml:space="preserve">Akcijas un cita līdzdalība pašu kapitālā </w:t>
            </w:r>
            <w:r w:rsidRPr="007560FB">
              <w:t xml:space="preserve">-11 903 190 </w:t>
            </w:r>
            <w:r w:rsidRPr="007560FB">
              <w:rPr>
                <w:i/>
                <w:noProof/>
              </w:rPr>
              <w:t>euro</w:t>
            </w:r>
          </w:p>
          <w:p w:rsidR="00B8294F" w:rsidRPr="007560FB" w:rsidRDefault="00B8294F" w:rsidP="00AD7555">
            <w:pPr>
              <w:rPr>
                <w:noProof/>
              </w:rPr>
            </w:pPr>
          </w:p>
          <w:p w:rsidR="00AD7555" w:rsidRPr="007560FB" w:rsidRDefault="00AD7555" w:rsidP="00AD7555">
            <w:pPr>
              <w:widowControl w:val="0"/>
              <w:ind w:firstLine="209"/>
              <w:jc w:val="both"/>
              <w:rPr>
                <w:shd w:val="clear" w:color="auto" w:fill="FFFFFF"/>
                <w:lang w:bidi="lv-LV"/>
              </w:rPr>
            </w:pPr>
            <w:r w:rsidRPr="007560FB">
              <w:rPr>
                <w:shd w:val="clear" w:color="auto" w:fill="FFFFFF"/>
                <w:lang w:bidi="lv-LV"/>
              </w:rPr>
              <w:t>apakšprogrammā 33.18.00 „Plānveida stacionāro veselības aprūpes pakalpojumu nodrošināšana”:</w:t>
            </w:r>
          </w:p>
          <w:p w:rsidR="00AD7555" w:rsidRPr="007560FB" w:rsidRDefault="00AD7555" w:rsidP="00AD7555">
            <w:pPr>
              <w:rPr>
                <w:i/>
                <w:noProof/>
              </w:rPr>
            </w:pPr>
            <w:r w:rsidRPr="007560FB">
              <w:rPr>
                <w:noProof/>
              </w:rPr>
              <w:t xml:space="preserve">Resursi izdevumu segšanai </w:t>
            </w:r>
            <w:r w:rsidR="0078711D" w:rsidRPr="007560FB">
              <w:rPr>
                <w:b/>
                <w:bCs/>
              </w:rPr>
              <w:t>157 939 363</w:t>
            </w:r>
            <w:r w:rsidRPr="007560FB">
              <w:rPr>
                <w:i/>
                <w:noProof/>
              </w:rPr>
              <w:t xml:space="preserve"> </w:t>
            </w:r>
            <w:r w:rsidR="00C2629E" w:rsidRPr="007560FB">
              <w:rPr>
                <w:i/>
                <w:noProof/>
              </w:rPr>
              <w:t>euro</w:t>
            </w:r>
          </w:p>
          <w:p w:rsidR="00803810" w:rsidRPr="007560FB" w:rsidRDefault="00803810" w:rsidP="00803810">
            <w:pPr>
              <w:ind w:firstLine="259"/>
              <w:rPr>
                <w:noProof/>
              </w:rPr>
            </w:pPr>
            <w:r w:rsidRPr="007560FB">
              <w:rPr>
                <w:noProof/>
              </w:rPr>
              <w:t>Ieņēmumi no maksas pakalpojumiem</w:t>
            </w:r>
            <w:r w:rsidR="00D63ED3" w:rsidRPr="007560FB">
              <w:rPr>
                <w:noProof/>
              </w:rPr>
              <w:t xml:space="preserve"> </w:t>
            </w:r>
            <w:r w:rsidR="00D63ED3" w:rsidRPr="007560FB">
              <w:rPr>
                <w:b/>
                <w:bCs/>
              </w:rPr>
              <w:t>230 707</w:t>
            </w:r>
            <w:r w:rsidRPr="007560FB">
              <w:rPr>
                <w:i/>
                <w:noProof/>
              </w:rPr>
              <w:t xml:space="preserve"> euro</w:t>
            </w:r>
          </w:p>
          <w:p w:rsidR="00AD7555" w:rsidRPr="007560FB" w:rsidRDefault="00AD7555" w:rsidP="00AD7555">
            <w:pPr>
              <w:ind w:firstLine="259"/>
              <w:rPr>
                <w:noProof/>
              </w:rPr>
            </w:pPr>
            <w:r w:rsidRPr="007560FB">
              <w:rPr>
                <w:noProof/>
              </w:rPr>
              <w:t xml:space="preserve">dotācija no vispārējiem ieņēmumiem </w:t>
            </w:r>
            <w:r w:rsidR="0078711D" w:rsidRPr="007560FB">
              <w:rPr>
                <w:b/>
                <w:bCs/>
              </w:rPr>
              <w:t>157 708 656</w:t>
            </w:r>
            <w:r w:rsidRPr="007560FB">
              <w:rPr>
                <w:i/>
                <w:noProof/>
              </w:rPr>
              <w:t xml:space="preserve"> </w:t>
            </w:r>
            <w:r w:rsidR="00C2629E" w:rsidRPr="007560FB">
              <w:rPr>
                <w:i/>
                <w:noProof/>
              </w:rPr>
              <w:t>euro</w:t>
            </w:r>
            <w:r w:rsidRPr="007560FB">
              <w:rPr>
                <w:noProof/>
              </w:rPr>
              <w:t xml:space="preserve"> </w:t>
            </w:r>
          </w:p>
          <w:p w:rsidR="00AD7555" w:rsidRPr="007560FB" w:rsidRDefault="00AD7555" w:rsidP="00AD7555">
            <w:pPr>
              <w:rPr>
                <w:noProof/>
              </w:rPr>
            </w:pPr>
            <w:r w:rsidRPr="007560FB">
              <w:rPr>
                <w:noProof/>
              </w:rPr>
              <w:t>Izdevumi</w:t>
            </w:r>
            <w:r w:rsidR="0078711D" w:rsidRPr="007560FB">
              <w:rPr>
                <w:noProof/>
              </w:rPr>
              <w:t xml:space="preserve"> </w:t>
            </w:r>
            <w:r w:rsidR="0078711D" w:rsidRPr="007560FB">
              <w:rPr>
                <w:b/>
                <w:bCs/>
              </w:rPr>
              <w:t>157 939 363</w:t>
            </w:r>
            <w:r w:rsidRPr="007560FB">
              <w:rPr>
                <w:i/>
                <w:noProof/>
              </w:rPr>
              <w:t xml:space="preserve"> </w:t>
            </w:r>
            <w:r w:rsidR="00C2629E" w:rsidRPr="007560FB">
              <w:rPr>
                <w:i/>
                <w:noProof/>
              </w:rPr>
              <w:t>euro</w:t>
            </w:r>
            <w:r w:rsidRPr="007560FB">
              <w:rPr>
                <w:noProof/>
              </w:rPr>
              <w:t>, tai skaitā:</w:t>
            </w:r>
          </w:p>
          <w:p w:rsidR="00AD7555" w:rsidRPr="007560FB" w:rsidRDefault="00AD7555" w:rsidP="00AD7555">
            <w:pPr>
              <w:ind w:firstLine="259"/>
              <w:rPr>
                <w:i/>
                <w:noProof/>
              </w:rPr>
            </w:pPr>
            <w:r w:rsidRPr="007560FB">
              <w:rPr>
                <w:noProof/>
              </w:rPr>
              <w:lastRenderedPageBreak/>
              <w:t xml:space="preserve">Subsīdijas un dotācijas </w:t>
            </w:r>
            <w:r w:rsidR="00543E47" w:rsidRPr="007560FB">
              <w:t>157 939 363</w:t>
            </w:r>
            <w:r w:rsidRPr="007560FB">
              <w:rPr>
                <w:i/>
                <w:noProof/>
              </w:rPr>
              <w:t xml:space="preserve"> </w:t>
            </w:r>
            <w:r w:rsidR="00C2629E" w:rsidRPr="007560FB">
              <w:rPr>
                <w:i/>
                <w:noProof/>
              </w:rPr>
              <w:t>euro</w:t>
            </w:r>
          </w:p>
          <w:p w:rsidR="00AD7555" w:rsidRPr="007560FB" w:rsidRDefault="00AD7555" w:rsidP="00AD7555">
            <w:pPr>
              <w:rPr>
                <w:i/>
                <w:noProof/>
              </w:rPr>
            </w:pPr>
          </w:p>
          <w:p w:rsidR="00477EF4" w:rsidRPr="007560FB" w:rsidRDefault="00477EF4" w:rsidP="00477EF4">
            <w:pPr>
              <w:jc w:val="both"/>
              <w:rPr>
                <w:noProof/>
                <w:u w:val="single"/>
              </w:rPr>
            </w:pPr>
            <w:r w:rsidRPr="007560FB">
              <w:rPr>
                <w:noProof/>
                <w:u w:val="single"/>
              </w:rPr>
              <w:t>Veselības ministrijas budžeta programmas 39.00.00 “Specializētās veselības aprūpes nodrošināšana”</w:t>
            </w:r>
            <w:r w:rsidRPr="007560FB">
              <w:rPr>
                <w:noProof/>
              </w:rPr>
              <w:t xml:space="preserve"> apakšprogrammā 39.04.00 “Neatliekamā medicīniskā palīdzība”:</w:t>
            </w:r>
          </w:p>
          <w:p w:rsidR="00477EF4" w:rsidRPr="007560FB" w:rsidRDefault="00477EF4" w:rsidP="00477EF4">
            <w:pPr>
              <w:rPr>
                <w:i/>
                <w:noProof/>
              </w:rPr>
            </w:pPr>
            <w:r w:rsidRPr="007560FB">
              <w:rPr>
                <w:noProof/>
              </w:rPr>
              <w:t xml:space="preserve">Resursi izdevumu segšanai </w:t>
            </w:r>
            <w:r w:rsidRPr="007560FB">
              <w:rPr>
                <w:b/>
                <w:bCs/>
              </w:rPr>
              <w:t>80 121 623</w:t>
            </w:r>
            <w:r w:rsidRPr="007560FB">
              <w:rPr>
                <w:i/>
                <w:noProof/>
              </w:rPr>
              <w:t xml:space="preserve"> euro</w:t>
            </w:r>
          </w:p>
          <w:p w:rsidR="00477EF4" w:rsidRPr="007560FB" w:rsidRDefault="00477EF4" w:rsidP="00477EF4">
            <w:pPr>
              <w:tabs>
                <w:tab w:val="right" w:pos="259"/>
              </w:tabs>
              <w:ind w:firstLine="298"/>
              <w:rPr>
                <w:i/>
                <w:noProof/>
              </w:rPr>
            </w:pPr>
            <w:r w:rsidRPr="007560FB">
              <w:rPr>
                <w:noProof/>
              </w:rPr>
              <w:t xml:space="preserve">Ieņēmumi no maksas pakalpojumiem </w:t>
            </w:r>
            <w:r w:rsidRPr="007560FB">
              <w:rPr>
                <w:b/>
                <w:bCs/>
              </w:rPr>
              <w:t>603 691</w:t>
            </w:r>
            <w:r w:rsidRPr="007560FB">
              <w:rPr>
                <w:i/>
                <w:noProof/>
              </w:rPr>
              <w:t xml:space="preserve"> euro</w:t>
            </w:r>
          </w:p>
          <w:p w:rsidR="00477EF4" w:rsidRPr="007560FB" w:rsidRDefault="00477EF4" w:rsidP="00477EF4">
            <w:pPr>
              <w:tabs>
                <w:tab w:val="right" w:pos="259"/>
              </w:tabs>
              <w:ind w:firstLine="298"/>
              <w:rPr>
                <w:noProof/>
              </w:rPr>
            </w:pPr>
            <w:r w:rsidRPr="007560FB">
              <w:rPr>
                <w:noProof/>
              </w:rPr>
              <w:t xml:space="preserve">Valsts budžeta transferti </w:t>
            </w:r>
            <w:r w:rsidRPr="007560FB">
              <w:rPr>
                <w:b/>
                <w:bCs/>
              </w:rPr>
              <w:t>92 487</w:t>
            </w:r>
            <w:r w:rsidRPr="007560FB">
              <w:rPr>
                <w:noProof/>
              </w:rPr>
              <w:t xml:space="preserve"> </w:t>
            </w:r>
            <w:r w:rsidRPr="007560FB">
              <w:rPr>
                <w:i/>
                <w:noProof/>
              </w:rPr>
              <w:t>euro</w:t>
            </w:r>
          </w:p>
          <w:p w:rsidR="00477EF4" w:rsidRPr="007560FB" w:rsidRDefault="00477EF4" w:rsidP="00477EF4">
            <w:pPr>
              <w:ind w:firstLine="259"/>
              <w:rPr>
                <w:noProof/>
              </w:rPr>
            </w:pPr>
            <w:r w:rsidRPr="007560FB">
              <w:rPr>
                <w:noProof/>
              </w:rPr>
              <w:t xml:space="preserve">Dotācija no vispārējiem ieņēmumiem </w:t>
            </w:r>
            <w:r w:rsidRPr="007560FB">
              <w:rPr>
                <w:b/>
                <w:bCs/>
              </w:rPr>
              <w:t>79 425 445</w:t>
            </w:r>
            <w:r w:rsidRPr="007560FB">
              <w:rPr>
                <w:i/>
                <w:noProof/>
              </w:rPr>
              <w:t xml:space="preserve"> euro</w:t>
            </w:r>
            <w:r w:rsidRPr="007560FB">
              <w:rPr>
                <w:noProof/>
              </w:rPr>
              <w:t xml:space="preserve"> </w:t>
            </w:r>
          </w:p>
          <w:p w:rsidR="00477EF4" w:rsidRPr="007560FB" w:rsidRDefault="00477EF4" w:rsidP="00477EF4">
            <w:pPr>
              <w:rPr>
                <w:noProof/>
              </w:rPr>
            </w:pPr>
            <w:r w:rsidRPr="007560FB">
              <w:rPr>
                <w:noProof/>
              </w:rPr>
              <w:t xml:space="preserve">Izdevumi </w:t>
            </w:r>
            <w:r w:rsidRPr="007560FB">
              <w:rPr>
                <w:b/>
                <w:bCs/>
              </w:rPr>
              <w:t>80 121 623</w:t>
            </w:r>
            <w:r w:rsidRPr="007560FB">
              <w:rPr>
                <w:i/>
                <w:noProof/>
              </w:rPr>
              <w:t xml:space="preserve"> euro</w:t>
            </w:r>
            <w:r w:rsidRPr="007560FB">
              <w:rPr>
                <w:noProof/>
              </w:rPr>
              <w:t>, tai skaitā:</w:t>
            </w:r>
          </w:p>
          <w:p w:rsidR="00477EF4" w:rsidRPr="007560FB" w:rsidRDefault="00477EF4" w:rsidP="00477EF4">
            <w:pPr>
              <w:ind w:firstLine="363"/>
              <w:rPr>
                <w:i/>
                <w:noProof/>
              </w:rPr>
            </w:pPr>
            <w:r w:rsidRPr="007560FB">
              <w:rPr>
                <w:noProof/>
              </w:rPr>
              <w:t xml:space="preserve">Atlīdzība </w:t>
            </w:r>
            <w:r w:rsidRPr="007560FB">
              <w:t>69 619 598</w:t>
            </w:r>
            <w:r w:rsidRPr="007560FB">
              <w:rPr>
                <w:i/>
                <w:noProof/>
              </w:rPr>
              <w:t xml:space="preserve"> euro</w:t>
            </w:r>
          </w:p>
          <w:p w:rsidR="00477EF4" w:rsidRPr="007560FB" w:rsidRDefault="00477EF4" w:rsidP="00477EF4">
            <w:pPr>
              <w:ind w:firstLine="363"/>
              <w:rPr>
                <w:noProof/>
              </w:rPr>
            </w:pPr>
            <w:r w:rsidRPr="007560FB">
              <w:rPr>
                <w:noProof/>
              </w:rPr>
              <w:t xml:space="preserve">Preces un pakalpojumi </w:t>
            </w:r>
            <w:r w:rsidRPr="007560FB">
              <w:t>8 024 367</w:t>
            </w:r>
            <w:r w:rsidRPr="007560FB">
              <w:rPr>
                <w:i/>
                <w:noProof/>
              </w:rPr>
              <w:t xml:space="preserve"> euro</w:t>
            </w:r>
          </w:p>
          <w:p w:rsidR="00477EF4" w:rsidRPr="007560FB" w:rsidRDefault="00477EF4" w:rsidP="00477EF4">
            <w:pPr>
              <w:ind w:firstLine="259"/>
              <w:rPr>
                <w:i/>
                <w:noProof/>
              </w:rPr>
            </w:pPr>
            <w:r w:rsidRPr="007560FB">
              <w:rPr>
                <w:noProof/>
              </w:rPr>
              <w:t xml:space="preserve">Kapitālie izdevumi </w:t>
            </w:r>
            <w:r w:rsidRPr="007560FB">
              <w:t>2 477 658</w:t>
            </w:r>
            <w:r w:rsidRPr="007560FB">
              <w:rPr>
                <w:i/>
                <w:noProof/>
              </w:rPr>
              <w:t xml:space="preserve"> euro</w:t>
            </w:r>
          </w:p>
          <w:p w:rsidR="00477EF4" w:rsidRPr="007560FB" w:rsidRDefault="00477EF4" w:rsidP="00AD7555">
            <w:pPr>
              <w:rPr>
                <w:i/>
                <w:noProof/>
              </w:rPr>
            </w:pPr>
          </w:p>
          <w:p w:rsidR="00AD7555" w:rsidRPr="007560FB" w:rsidRDefault="00AD7555" w:rsidP="00AD7555">
            <w:pPr>
              <w:jc w:val="both"/>
              <w:rPr>
                <w:noProof/>
                <w:u w:val="single"/>
              </w:rPr>
            </w:pPr>
            <w:r w:rsidRPr="007560FB">
              <w:rPr>
                <w:noProof/>
                <w:u w:val="single"/>
              </w:rPr>
              <w:t>Veselības ministrijas (NVD) budžeta programmas 45.00.00 “Veselības aprūpes finansējuma administrēšana”</w:t>
            </w:r>
            <w:r w:rsidRPr="007560FB">
              <w:rPr>
                <w:noProof/>
              </w:rPr>
              <w:t xml:space="preserve"> apakšprogrammā 45.01.00 “Veselības aprūpes finansējuma administrēšana un ekonomiskā novērtēšana”:</w:t>
            </w:r>
          </w:p>
          <w:p w:rsidR="00AD7555" w:rsidRPr="007560FB" w:rsidRDefault="00AD7555" w:rsidP="00AD7555">
            <w:pPr>
              <w:rPr>
                <w:i/>
                <w:noProof/>
              </w:rPr>
            </w:pPr>
            <w:r w:rsidRPr="007560FB">
              <w:rPr>
                <w:noProof/>
              </w:rPr>
              <w:t>Resursi izdevumu segšanai</w:t>
            </w:r>
            <w:r w:rsidR="009D5110" w:rsidRPr="007560FB">
              <w:rPr>
                <w:noProof/>
              </w:rPr>
              <w:t xml:space="preserve"> </w:t>
            </w:r>
            <w:r w:rsidR="009D5110" w:rsidRPr="007560FB">
              <w:rPr>
                <w:b/>
                <w:bCs/>
              </w:rPr>
              <w:t>8 908 004</w:t>
            </w:r>
            <w:r w:rsidRPr="007560FB">
              <w:rPr>
                <w:i/>
                <w:noProof/>
              </w:rPr>
              <w:t xml:space="preserve"> </w:t>
            </w:r>
            <w:r w:rsidR="00C2629E" w:rsidRPr="007560FB">
              <w:rPr>
                <w:i/>
                <w:noProof/>
              </w:rPr>
              <w:t>euro</w:t>
            </w:r>
          </w:p>
          <w:p w:rsidR="00AD7555" w:rsidRPr="007560FB" w:rsidRDefault="00AD7555" w:rsidP="00AD7555">
            <w:pPr>
              <w:tabs>
                <w:tab w:val="right" w:pos="259"/>
              </w:tabs>
              <w:ind w:firstLine="298"/>
              <w:rPr>
                <w:noProof/>
              </w:rPr>
            </w:pPr>
            <w:r w:rsidRPr="007560FB">
              <w:rPr>
                <w:noProof/>
              </w:rPr>
              <w:t xml:space="preserve">Ieņēmumi no maksas pakalpojumiem </w:t>
            </w:r>
            <w:r w:rsidR="009D5110" w:rsidRPr="007560FB">
              <w:rPr>
                <w:b/>
                <w:bCs/>
              </w:rPr>
              <w:t>1 486 099</w:t>
            </w:r>
            <w:r w:rsidRPr="007560FB">
              <w:rPr>
                <w:i/>
                <w:noProof/>
              </w:rPr>
              <w:t xml:space="preserve"> </w:t>
            </w:r>
            <w:r w:rsidR="00C2629E" w:rsidRPr="007560FB">
              <w:rPr>
                <w:i/>
                <w:noProof/>
              </w:rPr>
              <w:t>euro</w:t>
            </w:r>
          </w:p>
          <w:p w:rsidR="00AD7555" w:rsidRPr="007560FB" w:rsidRDefault="00AD7555" w:rsidP="00AD7555">
            <w:pPr>
              <w:ind w:firstLine="259"/>
              <w:rPr>
                <w:noProof/>
              </w:rPr>
            </w:pPr>
            <w:r w:rsidRPr="007560FB">
              <w:rPr>
                <w:noProof/>
              </w:rPr>
              <w:t xml:space="preserve">Dotācija no vispārējiem ieņēmumiem </w:t>
            </w:r>
            <w:r w:rsidR="009D5110" w:rsidRPr="007560FB">
              <w:t>7 421 905</w:t>
            </w:r>
            <w:r w:rsidRPr="007560FB">
              <w:rPr>
                <w:i/>
                <w:noProof/>
              </w:rPr>
              <w:t xml:space="preserve"> </w:t>
            </w:r>
            <w:r w:rsidR="00C2629E" w:rsidRPr="007560FB">
              <w:rPr>
                <w:i/>
                <w:noProof/>
              </w:rPr>
              <w:t>euro</w:t>
            </w:r>
            <w:r w:rsidRPr="007560FB">
              <w:rPr>
                <w:noProof/>
              </w:rPr>
              <w:t xml:space="preserve"> </w:t>
            </w:r>
          </w:p>
          <w:p w:rsidR="00AD7555" w:rsidRPr="007560FB" w:rsidRDefault="00AD7555" w:rsidP="00AD7555">
            <w:pPr>
              <w:rPr>
                <w:noProof/>
              </w:rPr>
            </w:pPr>
            <w:r w:rsidRPr="007560FB">
              <w:rPr>
                <w:noProof/>
              </w:rPr>
              <w:t xml:space="preserve">Izdevumi </w:t>
            </w:r>
            <w:r w:rsidR="004A26F0" w:rsidRPr="007560FB">
              <w:rPr>
                <w:b/>
                <w:bCs/>
              </w:rPr>
              <w:t>8 908 004</w:t>
            </w:r>
            <w:r w:rsidRPr="007560FB">
              <w:rPr>
                <w:i/>
                <w:noProof/>
              </w:rPr>
              <w:t xml:space="preserve"> </w:t>
            </w:r>
            <w:r w:rsidR="00C2629E" w:rsidRPr="007560FB">
              <w:rPr>
                <w:i/>
                <w:noProof/>
              </w:rPr>
              <w:t>euro</w:t>
            </w:r>
            <w:r w:rsidRPr="007560FB">
              <w:rPr>
                <w:noProof/>
              </w:rPr>
              <w:t>, tai skaitā:</w:t>
            </w:r>
          </w:p>
          <w:p w:rsidR="00AD7555" w:rsidRPr="007560FB" w:rsidRDefault="00AD7555" w:rsidP="00AD7555">
            <w:pPr>
              <w:ind w:firstLine="363"/>
              <w:rPr>
                <w:i/>
                <w:noProof/>
              </w:rPr>
            </w:pPr>
            <w:r w:rsidRPr="007560FB">
              <w:rPr>
                <w:noProof/>
              </w:rPr>
              <w:t>Atlīdzība</w:t>
            </w:r>
            <w:r w:rsidR="004A26F0" w:rsidRPr="007560FB">
              <w:rPr>
                <w:noProof/>
              </w:rPr>
              <w:t xml:space="preserve"> </w:t>
            </w:r>
            <w:r w:rsidR="004A26F0" w:rsidRPr="007560FB">
              <w:t>3 937 491</w:t>
            </w:r>
            <w:r w:rsidRPr="007560FB">
              <w:rPr>
                <w:i/>
                <w:noProof/>
              </w:rPr>
              <w:t xml:space="preserve"> </w:t>
            </w:r>
            <w:r w:rsidR="00C2629E" w:rsidRPr="007560FB">
              <w:rPr>
                <w:i/>
                <w:noProof/>
              </w:rPr>
              <w:t>euro</w:t>
            </w:r>
          </w:p>
          <w:p w:rsidR="00AD7555" w:rsidRPr="007560FB" w:rsidRDefault="00AD7555" w:rsidP="00AD7555">
            <w:pPr>
              <w:ind w:firstLine="363"/>
              <w:rPr>
                <w:noProof/>
              </w:rPr>
            </w:pPr>
            <w:r w:rsidRPr="007560FB">
              <w:rPr>
                <w:noProof/>
              </w:rPr>
              <w:t xml:space="preserve">Preces un pakalpojumi </w:t>
            </w:r>
            <w:r w:rsidR="0054564C" w:rsidRPr="007560FB">
              <w:t>3 615 321</w:t>
            </w:r>
            <w:r w:rsidRPr="007560FB">
              <w:rPr>
                <w:i/>
                <w:noProof/>
              </w:rPr>
              <w:t xml:space="preserve"> </w:t>
            </w:r>
            <w:r w:rsidR="00C2629E" w:rsidRPr="007560FB">
              <w:rPr>
                <w:i/>
                <w:noProof/>
              </w:rPr>
              <w:t>euro</w:t>
            </w:r>
          </w:p>
          <w:p w:rsidR="00AD7555" w:rsidRPr="007560FB" w:rsidRDefault="00AD7555" w:rsidP="00AD7555">
            <w:pPr>
              <w:ind w:firstLine="259"/>
              <w:rPr>
                <w:i/>
                <w:noProof/>
              </w:rPr>
            </w:pPr>
            <w:r w:rsidRPr="007560FB">
              <w:rPr>
                <w:noProof/>
              </w:rPr>
              <w:t xml:space="preserve">Subsīdijas un dotācijas </w:t>
            </w:r>
            <w:r w:rsidR="0054564C" w:rsidRPr="007560FB">
              <w:t>454 721</w:t>
            </w:r>
            <w:r w:rsidRPr="007560FB">
              <w:rPr>
                <w:i/>
                <w:noProof/>
              </w:rPr>
              <w:t xml:space="preserve"> </w:t>
            </w:r>
            <w:r w:rsidR="00C2629E" w:rsidRPr="007560FB">
              <w:rPr>
                <w:i/>
                <w:noProof/>
              </w:rPr>
              <w:t>euro</w:t>
            </w:r>
          </w:p>
          <w:p w:rsidR="00AD7555" w:rsidRPr="007560FB" w:rsidRDefault="00AD7555" w:rsidP="00AD7555">
            <w:pPr>
              <w:ind w:firstLine="259"/>
              <w:rPr>
                <w:i/>
                <w:noProof/>
              </w:rPr>
            </w:pPr>
            <w:r w:rsidRPr="007560FB">
              <w:rPr>
                <w:noProof/>
              </w:rPr>
              <w:t xml:space="preserve">Kapitālie izdevumi </w:t>
            </w:r>
            <w:r w:rsidR="0054564C" w:rsidRPr="007560FB">
              <w:t>900 471</w:t>
            </w:r>
            <w:r w:rsidRPr="007560FB">
              <w:rPr>
                <w:i/>
                <w:noProof/>
              </w:rPr>
              <w:t xml:space="preserve"> </w:t>
            </w:r>
            <w:r w:rsidR="00C2629E" w:rsidRPr="007560FB">
              <w:rPr>
                <w:i/>
                <w:noProof/>
              </w:rPr>
              <w:t>euro</w:t>
            </w:r>
          </w:p>
          <w:p w:rsidR="000C1EF8" w:rsidRPr="007560FB" w:rsidRDefault="000C1EF8" w:rsidP="00AD7555">
            <w:pPr>
              <w:ind w:firstLine="259"/>
              <w:rPr>
                <w:i/>
                <w:noProof/>
              </w:rPr>
            </w:pPr>
          </w:p>
          <w:p w:rsidR="000C1EF8" w:rsidRPr="007560FB" w:rsidRDefault="000C1EF8" w:rsidP="000C1EF8">
            <w:pPr>
              <w:jc w:val="both"/>
              <w:rPr>
                <w:noProof/>
                <w:u w:val="single"/>
              </w:rPr>
            </w:pPr>
            <w:r w:rsidRPr="007560FB">
              <w:rPr>
                <w:noProof/>
                <w:u w:val="single"/>
              </w:rPr>
              <w:t xml:space="preserve">Tieslietu ministrijas budžeta apakšprogrammā </w:t>
            </w:r>
            <w:r w:rsidRPr="007560FB">
              <w:rPr>
                <w:rFonts w:cs="Angsana New"/>
                <w:u w:val="single"/>
                <w:shd w:val="clear" w:color="auto" w:fill="FFFFFF"/>
              </w:rPr>
              <w:t>04.01.00 “Ieslodzījuma vietas”</w:t>
            </w:r>
            <w:r w:rsidRPr="007560FB">
              <w:rPr>
                <w:noProof/>
                <w:u w:val="single"/>
              </w:rPr>
              <w:t>:</w:t>
            </w:r>
          </w:p>
          <w:p w:rsidR="000C1EF8" w:rsidRPr="007560FB" w:rsidRDefault="000C1EF8" w:rsidP="000C1EF8">
            <w:pPr>
              <w:rPr>
                <w:i/>
                <w:noProof/>
              </w:rPr>
            </w:pPr>
            <w:r w:rsidRPr="007560FB">
              <w:rPr>
                <w:noProof/>
              </w:rPr>
              <w:t xml:space="preserve">Resursi izdevumu segšanai </w:t>
            </w:r>
            <w:r w:rsidRPr="007560FB">
              <w:rPr>
                <w:b/>
                <w:bCs/>
              </w:rPr>
              <w:t>59 525 767</w:t>
            </w:r>
            <w:r w:rsidRPr="007560FB">
              <w:rPr>
                <w:i/>
                <w:noProof/>
              </w:rPr>
              <w:t xml:space="preserve"> euro</w:t>
            </w:r>
          </w:p>
          <w:p w:rsidR="000C1EF8" w:rsidRPr="007560FB" w:rsidRDefault="000C1EF8" w:rsidP="000C1EF8">
            <w:pPr>
              <w:tabs>
                <w:tab w:val="right" w:pos="259"/>
              </w:tabs>
              <w:ind w:firstLine="298"/>
              <w:rPr>
                <w:i/>
                <w:noProof/>
              </w:rPr>
            </w:pPr>
            <w:r w:rsidRPr="007560FB">
              <w:rPr>
                <w:noProof/>
              </w:rPr>
              <w:t xml:space="preserve">Ieņēmumi no maksas pakalpojumiem </w:t>
            </w:r>
            <w:r w:rsidRPr="007560FB">
              <w:rPr>
                <w:b/>
                <w:bCs/>
              </w:rPr>
              <w:t>611 436</w:t>
            </w:r>
            <w:r w:rsidRPr="007560FB">
              <w:rPr>
                <w:i/>
                <w:noProof/>
              </w:rPr>
              <w:t xml:space="preserve"> euro</w:t>
            </w:r>
          </w:p>
          <w:p w:rsidR="000C1EF8" w:rsidRPr="007560FB" w:rsidRDefault="000C1EF8" w:rsidP="000C1EF8">
            <w:pPr>
              <w:ind w:firstLine="259"/>
              <w:rPr>
                <w:noProof/>
              </w:rPr>
            </w:pPr>
            <w:r w:rsidRPr="007560FB">
              <w:rPr>
                <w:noProof/>
              </w:rPr>
              <w:t xml:space="preserve">Dotācija no vispārējiem ieņēmumiem </w:t>
            </w:r>
            <w:r w:rsidRPr="007560FB">
              <w:rPr>
                <w:b/>
                <w:bCs/>
              </w:rPr>
              <w:t>58 914 331</w:t>
            </w:r>
            <w:r w:rsidRPr="007560FB">
              <w:rPr>
                <w:i/>
                <w:noProof/>
              </w:rPr>
              <w:t xml:space="preserve"> euro</w:t>
            </w:r>
            <w:r w:rsidRPr="007560FB">
              <w:rPr>
                <w:noProof/>
              </w:rPr>
              <w:t xml:space="preserve"> </w:t>
            </w:r>
          </w:p>
          <w:p w:rsidR="000C1EF8" w:rsidRPr="007560FB" w:rsidRDefault="000C1EF8" w:rsidP="000C1EF8">
            <w:pPr>
              <w:rPr>
                <w:noProof/>
              </w:rPr>
            </w:pPr>
            <w:r w:rsidRPr="007560FB">
              <w:rPr>
                <w:noProof/>
              </w:rPr>
              <w:t xml:space="preserve">Izdevumi </w:t>
            </w:r>
            <w:r w:rsidRPr="007560FB">
              <w:rPr>
                <w:b/>
                <w:bCs/>
              </w:rPr>
              <w:t>59 525 767</w:t>
            </w:r>
            <w:r w:rsidRPr="007560FB">
              <w:rPr>
                <w:i/>
                <w:noProof/>
              </w:rPr>
              <w:t xml:space="preserve"> euro</w:t>
            </w:r>
            <w:r w:rsidRPr="007560FB">
              <w:rPr>
                <w:noProof/>
              </w:rPr>
              <w:t>, tai skaitā:</w:t>
            </w:r>
          </w:p>
          <w:p w:rsidR="000C1EF8" w:rsidRPr="007560FB" w:rsidRDefault="000C1EF8" w:rsidP="000C1EF8">
            <w:pPr>
              <w:ind w:firstLine="363"/>
              <w:rPr>
                <w:i/>
                <w:noProof/>
              </w:rPr>
            </w:pPr>
            <w:r w:rsidRPr="007560FB">
              <w:rPr>
                <w:noProof/>
              </w:rPr>
              <w:t xml:space="preserve">Atlīdzība </w:t>
            </w:r>
            <w:r w:rsidRPr="007560FB">
              <w:t>46 902 459</w:t>
            </w:r>
            <w:r w:rsidRPr="007560FB">
              <w:rPr>
                <w:i/>
                <w:noProof/>
              </w:rPr>
              <w:t xml:space="preserve"> euro</w:t>
            </w:r>
          </w:p>
          <w:p w:rsidR="000C1EF8" w:rsidRPr="007560FB" w:rsidRDefault="000C1EF8" w:rsidP="000C1EF8">
            <w:pPr>
              <w:ind w:firstLine="363"/>
              <w:rPr>
                <w:noProof/>
              </w:rPr>
            </w:pPr>
            <w:r w:rsidRPr="007560FB">
              <w:rPr>
                <w:noProof/>
              </w:rPr>
              <w:t xml:space="preserve">Preces un pakalpojumi </w:t>
            </w:r>
            <w:r w:rsidRPr="007560FB">
              <w:t>9 603 896</w:t>
            </w:r>
            <w:r w:rsidRPr="007560FB">
              <w:rPr>
                <w:i/>
                <w:noProof/>
              </w:rPr>
              <w:t xml:space="preserve"> euro</w:t>
            </w:r>
          </w:p>
          <w:p w:rsidR="000C1EF8" w:rsidRPr="007560FB" w:rsidRDefault="00E207DA" w:rsidP="000C1EF8">
            <w:pPr>
              <w:ind w:firstLine="259"/>
              <w:rPr>
                <w:i/>
                <w:noProof/>
              </w:rPr>
            </w:pPr>
            <w:r w:rsidRPr="007560FB">
              <w:rPr>
                <w:noProof/>
              </w:rPr>
              <w:t xml:space="preserve">Subsīdijas, dotācijas un sociālie pabalsti </w:t>
            </w:r>
            <w:r w:rsidR="000C1EF8" w:rsidRPr="007560FB">
              <w:t>4 818</w:t>
            </w:r>
            <w:r w:rsidR="000C1EF8" w:rsidRPr="007560FB">
              <w:rPr>
                <w:i/>
                <w:noProof/>
              </w:rPr>
              <w:t xml:space="preserve"> euro</w:t>
            </w:r>
          </w:p>
          <w:p w:rsidR="000C1EF8" w:rsidRPr="007560FB" w:rsidRDefault="000C1EF8" w:rsidP="000C1EF8">
            <w:pPr>
              <w:ind w:firstLine="259"/>
              <w:rPr>
                <w:noProof/>
              </w:rPr>
            </w:pPr>
            <w:r w:rsidRPr="007560FB">
              <w:rPr>
                <w:noProof/>
              </w:rPr>
              <w:t xml:space="preserve">Starptautiskā sadarbība </w:t>
            </w:r>
            <w:r w:rsidRPr="007560FB">
              <w:t>3 500</w:t>
            </w:r>
            <w:r w:rsidRPr="007560FB">
              <w:rPr>
                <w:i/>
                <w:noProof/>
              </w:rPr>
              <w:t xml:space="preserve"> euro</w:t>
            </w:r>
          </w:p>
          <w:p w:rsidR="000C1EF8" w:rsidRPr="007560FB" w:rsidRDefault="000C1EF8" w:rsidP="000C1EF8">
            <w:pPr>
              <w:ind w:firstLine="259"/>
              <w:rPr>
                <w:i/>
                <w:noProof/>
              </w:rPr>
            </w:pPr>
            <w:r w:rsidRPr="007560FB">
              <w:rPr>
                <w:noProof/>
              </w:rPr>
              <w:t xml:space="preserve">Kapitālie izdevumi </w:t>
            </w:r>
            <w:r w:rsidRPr="007560FB">
              <w:t>3 011 094</w:t>
            </w:r>
            <w:r w:rsidRPr="007560FB">
              <w:rPr>
                <w:i/>
                <w:noProof/>
              </w:rPr>
              <w:t xml:space="preserve"> euro</w:t>
            </w:r>
          </w:p>
          <w:p w:rsidR="00CD356E" w:rsidRPr="007560FB" w:rsidRDefault="00CD356E" w:rsidP="00477EF4">
            <w:pPr>
              <w:tabs>
                <w:tab w:val="left" w:pos="1030"/>
              </w:tabs>
              <w:ind w:right="40"/>
              <w:jc w:val="both"/>
              <w:rPr>
                <w:b/>
              </w:rPr>
            </w:pPr>
          </w:p>
          <w:p w:rsidR="00A600A2" w:rsidRPr="007560FB" w:rsidRDefault="00A600A2" w:rsidP="00DB2B68">
            <w:pPr>
              <w:tabs>
                <w:tab w:val="left" w:pos="1030"/>
              </w:tabs>
              <w:ind w:right="40" w:firstLine="463"/>
              <w:jc w:val="both"/>
              <w:rPr>
                <w:b/>
              </w:rPr>
            </w:pPr>
            <w:r w:rsidRPr="007560FB">
              <w:rPr>
                <w:b/>
              </w:rPr>
              <w:t>Lai palielinātu 20</w:t>
            </w:r>
            <w:r w:rsidR="00863E5B" w:rsidRPr="007560FB">
              <w:rPr>
                <w:b/>
              </w:rPr>
              <w:t>20</w:t>
            </w:r>
            <w:r w:rsidRPr="007560FB">
              <w:rPr>
                <w:b/>
              </w:rPr>
              <w:t xml:space="preserve">.gadā ārstniecības personu zemāko mēnešalgas likmi par slodzi 6.-1. ārstniecības personas amata kvalifikācijas kategorijai atbilstoši </w:t>
            </w:r>
            <w:r w:rsidR="0067387D" w:rsidRPr="007560FB">
              <w:rPr>
                <w:b/>
              </w:rPr>
              <w:t>Noteikumu Nr.851</w:t>
            </w:r>
            <w:r w:rsidR="008314BD" w:rsidRPr="007560FB">
              <w:rPr>
                <w:b/>
              </w:rPr>
              <w:t xml:space="preserve"> </w:t>
            </w:r>
            <w:r w:rsidRPr="007560FB">
              <w:rPr>
                <w:b/>
              </w:rPr>
              <w:t>2.pielikumam, papildu nepieciešamais finansējums 20</w:t>
            </w:r>
            <w:r w:rsidR="008314BD" w:rsidRPr="007560FB">
              <w:rPr>
                <w:b/>
              </w:rPr>
              <w:t>20</w:t>
            </w:r>
            <w:r w:rsidRPr="007560FB">
              <w:rPr>
                <w:b/>
              </w:rPr>
              <w:t xml:space="preserve">.gadā </w:t>
            </w:r>
            <w:r w:rsidR="00536038" w:rsidRPr="007560FB">
              <w:rPr>
                <w:b/>
              </w:rPr>
              <w:t xml:space="preserve">un turpmāk ik gadu </w:t>
            </w:r>
            <w:r w:rsidRPr="007560FB">
              <w:rPr>
                <w:b/>
              </w:rPr>
              <w:t xml:space="preserve">ir </w:t>
            </w:r>
            <w:r w:rsidR="00D83B9E" w:rsidRPr="007560FB">
              <w:rPr>
                <w:b/>
              </w:rPr>
              <w:t>47 903 771</w:t>
            </w:r>
            <w:r w:rsidRPr="007560FB">
              <w:rPr>
                <w:b/>
              </w:rPr>
              <w:t xml:space="preserve"> </w:t>
            </w:r>
            <w:proofErr w:type="spellStart"/>
            <w:r w:rsidR="00C2629E" w:rsidRPr="007560FB">
              <w:rPr>
                <w:b/>
                <w:i/>
              </w:rPr>
              <w:t>euro</w:t>
            </w:r>
            <w:proofErr w:type="spellEnd"/>
            <w:r w:rsidRPr="007560FB">
              <w:rPr>
                <w:b/>
              </w:rPr>
              <w:t xml:space="preserve"> apmērā, tai skaitā:</w:t>
            </w:r>
          </w:p>
          <w:p w:rsidR="00A600A2" w:rsidRPr="007560FB" w:rsidRDefault="00A600A2" w:rsidP="00042CD2">
            <w:pPr>
              <w:numPr>
                <w:ilvl w:val="0"/>
                <w:numId w:val="25"/>
              </w:numPr>
              <w:tabs>
                <w:tab w:val="left" w:pos="604"/>
              </w:tabs>
              <w:ind w:left="37" w:firstLine="323"/>
              <w:jc w:val="both"/>
              <w:rPr>
                <w:rFonts w:cs="Angsana New"/>
                <w:u w:val="single"/>
                <w:shd w:val="clear" w:color="auto" w:fill="FFFFFF"/>
              </w:rPr>
            </w:pPr>
            <w:r w:rsidRPr="007560FB">
              <w:rPr>
                <w:rFonts w:cs="Angsana New"/>
                <w:b/>
                <w:u w:val="single"/>
                <w:shd w:val="clear" w:color="auto" w:fill="FFFFFF"/>
              </w:rPr>
              <w:t>Darba samaksas palielināšana ārstniecības personām, kas sniedz valsts apmaksātos veselības aprūpes pakalpojumus, kā arī rezidentiem</w:t>
            </w:r>
            <w:r w:rsidRPr="007560FB">
              <w:rPr>
                <w:rFonts w:cs="Angsana New"/>
                <w:b/>
                <w:shd w:val="clear" w:color="auto" w:fill="FFFFFF"/>
              </w:rPr>
              <w:t xml:space="preserve"> </w:t>
            </w:r>
            <w:r w:rsidR="008314BD" w:rsidRPr="007560FB">
              <w:rPr>
                <w:rFonts w:cs="Angsana New"/>
                <w:shd w:val="clear" w:color="auto" w:fill="FFFFFF"/>
              </w:rPr>
              <w:t>n</w:t>
            </w:r>
            <w:r w:rsidRPr="007560FB">
              <w:rPr>
                <w:rFonts w:cs="Angsana New"/>
                <w:shd w:val="clear" w:color="auto" w:fill="FFFFFF"/>
              </w:rPr>
              <w:t>oteikumu projekts paredz ar 20</w:t>
            </w:r>
            <w:r w:rsidR="008314BD" w:rsidRPr="007560FB">
              <w:rPr>
                <w:rFonts w:cs="Angsana New"/>
                <w:shd w:val="clear" w:color="auto" w:fill="FFFFFF"/>
              </w:rPr>
              <w:t>20</w:t>
            </w:r>
            <w:r w:rsidRPr="007560FB">
              <w:rPr>
                <w:rFonts w:cs="Angsana New"/>
                <w:shd w:val="clear" w:color="auto" w:fill="FFFFFF"/>
              </w:rPr>
              <w:t>.gada 1.janvāri, atbilstoši kategoriju sadalījumam, palielināt ārstniecības personu zemāko mēnešalgas likmi</w:t>
            </w:r>
            <w:r w:rsidR="00106064" w:rsidRPr="007560FB">
              <w:rPr>
                <w:rFonts w:cs="Angsana New"/>
                <w:shd w:val="clear" w:color="auto" w:fill="FFFFFF"/>
              </w:rPr>
              <w:t xml:space="preserve"> par 10%</w:t>
            </w:r>
            <w:r w:rsidR="00106064" w:rsidRPr="007560FB">
              <w:rPr>
                <w:rFonts w:cs="Angsana New"/>
                <w:b/>
                <w:shd w:val="clear" w:color="auto" w:fill="FFFFFF"/>
              </w:rPr>
              <w:t xml:space="preserve">, </w:t>
            </w:r>
            <w:r w:rsidR="00106064" w:rsidRPr="007560FB">
              <w:rPr>
                <w:rFonts w:cs="Angsana New"/>
                <w:shd w:val="clear" w:color="auto" w:fill="FFFFFF"/>
              </w:rPr>
              <w:t>tam paredzot</w:t>
            </w:r>
            <w:r w:rsidRPr="007560FB">
              <w:rPr>
                <w:rFonts w:cs="Angsana New"/>
                <w:b/>
                <w:shd w:val="clear" w:color="auto" w:fill="FFFFFF"/>
              </w:rPr>
              <w:t xml:space="preserve"> </w:t>
            </w:r>
            <w:r w:rsidR="00106064" w:rsidRPr="007560FB">
              <w:rPr>
                <w:rFonts w:cs="Angsana New"/>
                <w:shd w:val="clear" w:color="auto" w:fill="FFFFFF"/>
              </w:rPr>
              <w:t>finansējumu</w:t>
            </w:r>
            <w:r w:rsidRPr="007560FB">
              <w:rPr>
                <w:rFonts w:cs="Angsana New"/>
                <w:shd w:val="clear" w:color="auto" w:fill="FFFFFF"/>
              </w:rPr>
              <w:t xml:space="preserve"> </w:t>
            </w:r>
            <w:r w:rsidR="000C1950" w:rsidRPr="007560FB">
              <w:rPr>
                <w:rFonts w:cs="Angsana New"/>
                <w:b/>
                <w:shd w:val="clear" w:color="auto" w:fill="FFFFFF"/>
              </w:rPr>
              <w:t>42 474 982</w:t>
            </w:r>
            <w:r w:rsidRPr="007560FB">
              <w:rPr>
                <w:rFonts w:cs="Angsana New"/>
                <w:b/>
                <w:shd w:val="clear" w:color="auto" w:fill="FFFFFF"/>
              </w:rPr>
              <w:t xml:space="preserve">  </w:t>
            </w:r>
            <w:proofErr w:type="spellStart"/>
            <w:r w:rsidR="00C2629E" w:rsidRPr="007560FB">
              <w:rPr>
                <w:rFonts w:cs="Angsana New"/>
                <w:b/>
                <w:i/>
                <w:shd w:val="clear" w:color="auto" w:fill="FFFFFF"/>
              </w:rPr>
              <w:t>euro</w:t>
            </w:r>
            <w:proofErr w:type="spellEnd"/>
            <w:r w:rsidRPr="007560FB">
              <w:rPr>
                <w:rFonts w:cs="Angsana New"/>
                <w:shd w:val="clear" w:color="auto" w:fill="FFFFFF"/>
              </w:rPr>
              <w:t xml:space="preserve"> apmērā, tai skaitā integrēšanai tarifos </w:t>
            </w:r>
            <w:r w:rsidR="000C1950" w:rsidRPr="007560FB">
              <w:rPr>
                <w:rFonts w:cs="Angsana New"/>
                <w:shd w:val="clear" w:color="auto" w:fill="FFFFFF"/>
              </w:rPr>
              <w:t>40 779 825</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reģistru uzturēšanā un metodiski organizatoriska darbā iesaistītām ārstniecības personām  </w:t>
            </w:r>
            <w:r w:rsidR="008314BD" w:rsidRPr="007560FB">
              <w:rPr>
                <w:rFonts w:cs="Angsana New"/>
                <w:shd w:val="clear" w:color="auto" w:fill="FFFFFF"/>
              </w:rPr>
              <w:t>23 921</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un rezidentiem </w:t>
            </w:r>
            <w:r w:rsidR="008314BD" w:rsidRPr="007560FB">
              <w:rPr>
                <w:rFonts w:cs="Angsana New"/>
                <w:shd w:val="clear" w:color="auto" w:fill="FFFFFF"/>
              </w:rPr>
              <w:t>1 671 236</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w:t>
            </w:r>
          </w:p>
          <w:p w:rsidR="0030163B" w:rsidRPr="007560FB" w:rsidRDefault="0030163B" w:rsidP="0030163B">
            <w:pPr>
              <w:tabs>
                <w:tab w:val="left" w:pos="676"/>
                <w:tab w:val="left" w:pos="976"/>
              </w:tabs>
              <w:jc w:val="both"/>
              <w:rPr>
                <w:rFonts w:cs="Angsana New"/>
                <w:u w:val="single"/>
                <w:shd w:val="clear" w:color="auto" w:fill="FFFFFF"/>
              </w:rPr>
            </w:pPr>
            <w:r w:rsidRPr="0030163B">
              <w:rPr>
                <w:rFonts w:cs="Angsana New"/>
                <w:i/>
                <w:u w:val="single"/>
                <w:shd w:val="clear" w:color="auto" w:fill="FFFFFF"/>
              </w:rPr>
              <w:t>(Skatīt anotācijas pielikumus Nr.1.9. un Nr.1.10.)</w:t>
            </w:r>
            <w:r w:rsidRPr="007560FB">
              <w:rPr>
                <w:rFonts w:cs="Angsana New"/>
                <w:u w:val="single"/>
                <w:shd w:val="clear" w:color="auto" w:fill="FFFFFF"/>
              </w:rPr>
              <w:t xml:space="preserve"> </w:t>
            </w:r>
          </w:p>
          <w:p w:rsidR="000064B0" w:rsidRPr="007560FB" w:rsidRDefault="000064B0" w:rsidP="00A5548A">
            <w:pPr>
              <w:tabs>
                <w:tab w:val="left" w:pos="604"/>
              </w:tabs>
              <w:ind w:left="360"/>
              <w:jc w:val="both"/>
              <w:rPr>
                <w:rFonts w:cs="Angsana New"/>
                <w:u w:val="single"/>
                <w:shd w:val="clear" w:color="auto" w:fill="FFFFFF"/>
              </w:rPr>
            </w:pPr>
          </w:p>
          <w:p w:rsidR="000D2EB7" w:rsidRPr="007560FB" w:rsidRDefault="00A600A2" w:rsidP="00A5548A">
            <w:pPr>
              <w:pStyle w:val="ListParagraph"/>
              <w:numPr>
                <w:ilvl w:val="0"/>
                <w:numId w:val="30"/>
              </w:numPr>
              <w:tabs>
                <w:tab w:val="left" w:pos="604"/>
                <w:tab w:val="left" w:pos="976"/>
              </w:tabs>
              <w:jc w:val="both"/>
              <w:rPr>
                <w:rFonts w:cs="Angsana New"/>
                <w:shd w:val="clear" w:color="auto" w:fill="FFFFFF"/>
              </w:rPr>
            </w:pPr>
            <w:r w:rsidRPr="007560FB">
              <w:rPr>
                <w:rFonts w:cs="Angsana New"/>
                <w:shd w:val="clear" w:color="auto" w:fill="FFFFFF"/>
              </w:rPr>
              <w:t xml:space="preserve">Rezidentiem </w:t>
            </w:r>
            <w:r w:rsidR="004A6CD1" w:rsidRPr="007560FB">
              <w:rPr>
                <w:rFonts w:cs="Angsana New"/>
                <w:shd w:val="clear" w:color="auto" w:fill="FFFFFF"/>
              </w:rPr>
              <w:t>1 671 236</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apmērā darba samaksas palielinājumam </w:t>
            </w:r>
            <w:r w:rsidR="004A6CD1" w:rsidRPr="007560FB">
              <w:rPr>
                <w:rFonts w:cs="Angsana New"/>
                <w:shd w:val="clear" w:color="auto" w:fill="FFFFFF"/>
              </w:rPr>
              <w:t>1</w:t>
            </w:r>
            <w:r w:rsidRPr="007560FB">
              <w:rPr>
                <w:rFonts w:cs="Angsana New"/>
                <w:shd w:val="clear" w:color="auto" w:fill="FFFFFF"/>
              </w:rPr>
              <w:t>0%</w:t>
            </w:r>
            <w:r w:rsidR="000D2EB7" w:rsidRPr="007560FB">
              <w:rPr>
                <w:rFonts w:cs="Angsana New"/>
                <w:shd w:val="clear" w:color="auto" w:fill="FFFFFF"/>
              </w:rPr>
              <w:t xml:space="preserve"> at</w:t>
            </w:r>
            <w:r w:rsidRPr="007560FB">
              <w:rPr>
                <w:rFonts w:cs="Angsana New"/>
                <w:shd w:val="clear" w:color="auto" w:fill="FFFFFF"/>
              </w:rPr>
              <w:t xml:space="preserve">bilstoši </w:t>
            </w:r>
            <w:r w:rsidR="000D2EB7" w:rsidRPr="007560FB">
              <w:rPr>
                <w:rFonts w:cs="Angsana New"/>
                <w:shd w:val="clear" w:color="auto" w:fill="FFFFFF"/>
              </w:rPr>
              <w:t xml:space="preserve">noteikumu projektam, lai nodrošinātu zemāko mēnešalgas likmi rezidentiem </w:t>
            </w:r>
            <w:r w:rsidRPr="007560FB">
              <w:rPr>
                <w:rFonts w:cs="Angsana New"/>
                <w:shd w:val="clear" w:color="auto" w:fill="FFFFFF"/>
              </w:rPr>
              <w:t>kvalifikācijas kategorij</w:t>
            </w:r>
            <w:r w:rsidR="000D2EB7" w:rsidRPr="007560FB">
              <w:rPr>
                <w:rFonts w:cs="Angsana New"/>
                <w:shd w:val="clear" w:color="auto" w:fill="FFFFFF"/>
              </w:rPr>
              <w:t>ā</w:t>
            </w:r>
            <w:r w:rsidRPr="007560FB">
              <w:rPr>
                <w:rFonts w:cs="Angsana New"/>
                <w:shd w:val="clear" w:color="auto" w:fill="FFFFFF"/>
              </w:rPr>
              <w:t xml:space="preserve"> Nr.2</w:t>
            </w:r>
            <w:r w:rsidR="000064B0" w:rsidRPr="007560FB">
              <w:rPr>
                <w:rFonts w:cs="Angsana New"/>
                <w:shd w:val="clear" w:color="auto" w:fill="FFFFFF"/>
              </w:rPr>
              <w:t xml:space="preserve"> (Ietekme uz 859 rezidentiem gadā).</w:t>
            </w:r>
          </w:p>
          <w:p w:rsidR="00B757C9" w:rsidRPr="007560FB" w:rsidRDefault="00B757C9">
            <w:pPr>
              <w:tabs>
                <w:tab w:val="left" w:pos="604"/>
                <w:tab w:val="left" w:pos="976"/>
              </w:tabs>
              <w:ind w:firstLine="463"/>
              <w:jc w:val="both"/>
              <w:rPr>
                <w:rFonts w:cs="Angsana New"/>
                <w:shd w:val="clear" w:color="auto" w:fill="FFFFFF"/>
              </w:rPr>
            </w:pPr>
          </w:p>
          <w:p w:rsidR="00B757C9" w:rsidRPr="007560FB" w:rsidRDefault="000D2EB7" w:rsidP="000064B0">
            <w:pPr>
              <w:tabs>
                <w:tab w:val="left" w:pos="604"/>
                <w:tab w:val="left" w:pos="976"/>
              </w:tabs>
              <w:ind w:firstLine="463"/>
              <w:jc w:val="both"/>
              <w:rPr>
                <w:rFonts w:cs="Angsana New"/>
                <w:shd w:val="clear" w:color="auto" w:fill="FFFFFF"/>
              </w:rPr>
            </w:pPr>
            <w:r w:rsidRPr="007560FB">
              <w:rPr>
                <w:rFonts w:cs="Angsana New"/>
                <w:shd w:val="clear" w:color="auto" w:fill="FFFFFF"/>
              </w:rPr>
              <w:t>Ministru kabineta 2011.gada 30.augustā  noteikum</w:t>
            </w:r>
            <w:r w:rsidR="002737E2" w:rsidRPr="007560FB">
              <w:rPr>
                <w:rFonts w:cs="Angsana New"/>
                <w:shd w:val="clear" w:color="auto" w:fill="FFFFFF"/>
              </w:rPr>
              <w:t>i</w:t>
            </w:r>
            <w:r w:rsidRPr="007560FB">
              <w:rPr>
                <w:rFonts w:cs="Angsana New"/>
                <w:shd w:val="clear" w:color="auto" w:fill="FFFFFF"/>
              </w:rPr>
              <w:t xml:space="preserve"> Nr.685 “Rezidentu sadales un rezidentūras finansēšanas noteikumi”</w:t>
            </w:r>
            <w:r w:rsidR="00BE350C" w:rsidRPr="007560FB">
              <w:rPr>
                <w:rFonts w:cs="Angsana New"/>
                <w:shd w:val="clear" w:color="auto" w:fill="FFFFFF"/>
              </w:rPr>
              <w:t xml:space="preserve"> </w:t>
            </w:r>
            <w:r w:rsidR="002737E2" w:rsidRPr="007560FB">
              <w:rPr>
                <w:rFonts w:cs="Angsana New"/>
                <w:shd w:val="clear" w:color="auto" w:fill="FFFFFF"/>
              </w:rPr>
              <w:t>nosaka, rezidenta darba samaksu, kas nav zemāka par zemāko mēnešalgu, kas noteikta normatīvajos aktos par zemāko mēnešalgu un speciālo piemaksu ārstniecības personām un, ka rezidenta mēnešalga reģionālajā daudzprofilu slimnīcā vai daudzprofilu slimnīcā, kura sadarbojas ar reģionālo daudzprofilu slimnīcu, vai ģimenes (vispārējās prakses) ārsta praksē ārpus Rīgas ir vismaz par 30 % lielāka nekā zemākā mēnešalga, kas noteikta normatīvajos aktos par zemāko mēnešalgu un speciālo piemaksu ārstniecības personām.</w:t>
            </w:r>
          </w:p>
          <w:p w:rsidR="002737E2" w:rsidRPr="007560FB" w:rsidRDefault="002737E2" w:rsidP="000064B0">
            <w:pPr>
              <w:tabs>
                <w:tab w:val="left" w:pos="604"/>
                <w:tab w:val="left" w:pos="976"/>
              </w:tabs>
              <w:ind w:firstLine="463"/>
              <w:jc w:val="both"/>
              <w:rPr>
                <w:rFonts w:cs="Angsana New"/>
                <w:shd w:val="clear" w:color="auto" w:fill="FFFFFF"/>
              </w:rPr>
            </w:pPr>
            <w:r w:rsidRPr="007560FB">
              <w:rPr>
                <w:rFonts w:cs="Angsana New"/>
                <w:shd w:val="clear" w:color="auto" w:fill="FFFFFF"/>
              </w:rPr>
              <w:t xml:space="preserve">Veselības ministrijas izstrādātais Ministru kabineta noteikumu “Grozījumi Ministru kabineta 2011.gada 30.augustā  noteikumos Nr.685 “Rezidentu sadales un rezidentūras finansēšanas noteikumi”” projekts paredz rezidentiem mēnešalgas likmes pieaugumu 20% apmērā no 2020.gada, tas ir 1 140 </w:t>
            </w:r>
            <w:proofErr w:type="spellStart"/>
            <w:r w:rsidRPr="007560FB">
              <w:rPr>
                <w:rFonts w:cs="Angsana New"/>
                <w:i/>
                <w:shd w:val="clear" w:color="auto" w:fill="FFFFFF"/>
              </w:rPr>
              <w:t>euro</w:t>
            </w:r>
            <w:proofErr w:type="spellEnd"/>
            <w:r w:rsidRPr="007560FB">
              <w:rPr>
                <w:rFonts w:cs="Angsana New"/>
                <w:shd w:val="clear" w:color="auto" w:fill="FFFFFF"/>
              </w:rPr>
              <w:t xml:space="preserve"> un, ja rezidentūra notiek reģionālajā daudzprofilu slimnīcā vai ģimenes (vispārējās prakses) ārsta praksē ārpus Rīgas, rezidentam mēnešalga tiek noteikta par 30% lielāka, tas ir 1 482 </w:t>
            </w:r>
            <w:proofErr w:type="spellStart"/>
            <w:r w:rsidRPr="007560FB">
              <w:rPr>
                <w:rFonts w:cs="Angsana New"/>
                <w:i/>
                <w:shd w:val="clear" w:color="auto" w:fill="FFFFFF"/>
              </w:rPr>
              <w:t>euro</w:t>
            </w:r>
            <w:proofErr w:type="spellEnd"/>
            <w:r w:rsidRPr="007560FB">
              <w:rPr>
                <w:rFonts w:cs="Angsana New"/>
                <w:shd w:val="clear" w:color="auto" w:fill="FFFFFF"/>
              </w:rPr>
              <w:t xml:space="preserve">, Tādejādi rezidentam nosakot lielāku mēnešalgu par zemāko mēnešalgu, kas noteikta normatīvajos aktos par zemāko mēnešalgu, papildus radot finansiālu ietekmi 1 262 524 </w:t>
            </w:r>
            <w:proofErr w:type="spellStart"/>
            <w:r w:rsidRPr="007560FB">
              <w:rPr>
                <w:rFonts w:cs="Angsana New"/>
                <w:i/>
                <w:shd w:val="clear" w:color="auto" w:fill="FFFFFF"/>
              </w:rPr>
              <w:t>euro</w:t>
            </w:r>
            <w:proofErr w:type="spellEnd"/>
            <w:r w:rsidRPr="007560FB">
              <w:rPr>
                <w:rFonts w:cs="Angsana New"/>
                <w:shd w:val="clear" w:color="auto" w:fill="FFFFFF"/>
              </w:rPr>
              <w:t xml:space="preserve"> apmērā no 2020.gada turpmāk ik gadu</w:t>
            </w:r>
            <w:r w:rsidR="000064B0" w:rsidRPr="007560FB">
              <w:rPr>
                <w:rFonts w:cs="Angsana New"/>
                <w:shd w:val="clear" w:color="auto" w:fill="FFFFFF"/>
              </w:rPr>
              <w:t xml:space="preserve"> </w:t>
            </w:r>
            <w:r w:rsidRPr="007560FB">
              <w:rPr>
                <w:rFonts w:cs="Angsana New"/>
                <w:shd w:val="clear" w:color="auto" w:fill="FFFFFF"/>
              </w:rPr>
              <w:t xml:space="preserve"> </w:t>
            </w:r>
            <w:r w:rsidR="000064B0" w:rsidRPr="007560FB">
              <w:rPr>
                <w:rFonts w:cs="Angsana New"/>
                <w:shd w:val="clear" w:color="auto" w:fill="FFFFFF"/>
              </w:rPr>
              <w:t>(Ietekme uz 859 rezidentiem gadā).</w:t>
            </w:r>
            <w:r w:rsidRPr="007560FB">
              <w:rPr>
                <w:rFonts w:cs="Angsana New"/>
                <w:shd w:val="clear" w:color="auto" w:fill="FFFFFF"/>
              </w:rPr>
              <w:t xml:space="preserve"> </w:t>
            </w:r>
          </w:p>
          <w:p w:rsidR="000064B0" w:rsidRPr="007560FB" w:rsidRDefault="00B757C9" w:rsidP="00A5548A">
            <w:pPr>
              <w:ind w:firstLine="567"/>
              <w:jc w:val="both"/>
              <w:rPr>
                <w:rFonts w:cs="Angsana New"/>
                <w:shd w:val="clear" w:color="auto" w:fill="FFFFFF"/>
              </w:rPr>
            </w:pPr>
            <w:r w:rsidRPr="007560FB">
              <w:t xml:space="preserve">Bez plānotās rezidentu mēnešalgas palielinājuma 20% apmērā vēl papildus ir plānots, ka rezidentu darba samaksa mainīsies tiem, kuri sasnieguši trešo rezidentūras gadu </w:t>
            </w:r>
            <w:proofErr w:type="spellStart"/>
            <w:r w:rsidRPr="007560FB">
              <w:t>pamatspecialitātē</w:t>
            </w:r>
            <w:proofErr w:type="spellEnd"/>
            <w:r w:rsidRPr="007560FB">
              <w:t xml:space="preserve"> vai pirmo gadu </w:t>
            </w:r>
            <w:proofErr w:type="spellStart"/>
            <w:r w:rsidRPr="007560FB">
              <w:t>papildspecialitātēs</w:t>
            </w:r>
            <w:proofErr w:type="spellEnd"/>
            <w:r w:rsidRPr="007560FB">
              <w:t>. Šajā gadījumā darba samaksas aprēķināšanai tiek piemērots koeficients – 1,1, jo šajā posmā rezidenta profesionālā atbildība ir lielāka. Rezultātā 2020.gadā šo rezidentu darba samaksa sasniegtu 1</w:t>
            </w:r>
            <w:r w:rsidR="009E0FA0" w:rsidRPr="007560FB">
              <w:t xml:space="preserve"> </w:t>
            </w:r>
            <w:r w:rsidRPr="007560FB">
              <w:t xml:space="preserve">254 </w:t>
            </w:r>
            <w:proofErr w:type="spellStart"/>
            <w:r w:rsidRPr="007560FB">
              <w:rPr>
                <w:i/>
              </w:rPr>
              <w:t>e</w:t>
            </w:r>
            <w:r w:rsidR="009E0FA0" w:rsidRPr="007560FB">
              <w:rPr>
                <w:i/>
              </w:rPr>
              <w:t>u</w:t>
            </w:r>
            <w:r w:rsidRPr="007560FB">
              <w:rPr>
                <w:i/>
              </w:rPr>
              <w:t>ro</w:t>
            </w:r>
            <w:proofErr w:type="spellEnd"/>
            <w:r w:rsidRPr="007560FB">
              <w:t>, savukārt, ja rezidents strādā ārpus Rīgas – 1</w:t>
            </w:r>
            <w:r w:rsidR="009E0FA0" w:rsidRPr="007560FB">
              <w:t xml:space="preserve"> </w:t>
            </w:r>
            <w:r w:rsidRPr="007560FB">
              <w:t xml:space="preserve">630,20 </w:t>
            </w:r>
            <w:proofErr w:type="spellStart"/>
            <w:r w:rsidRPr="007560FB">
              <w:rPr>
                <w:i/>
              </w:rPr>
              <w:t>e</w:t>
            </w:r>
            <w:r w:rsidR="009E0FA0" w:rsidRPr="007560FB">
              <w:rPr>
                <w:i/>
              </w:rPr>
              <w:t>u</w:t>
            </w:r>
            <w:r w:rsidRPr="007560FB">
              <w:rPr>
                <w:i/>
              </w:rPr>
              <w:t>ro</w:t>
            </w:r>
            <w:proofErr w:type="spellEnd"/>
            <w:r w:rsidR="009E0FA0" w:rsidRPr="007560FB">
              <w:rPr>
                <w:rFonts w:cs="Angsana New"/>
                <w:shd w:val="clear" w:color="auto" w:fill="FFFFFF"/>
              </w:rPr>
              <w:t xml:space="preserve">, papildus radot finansiālu ietekmi 1 101 008 </w:t>
            </w:r>
            <w:proofErr w:type="spellStart"/>
            <w:r w:rsidR="009E0FA0" w:rsidRPr="007560FB">
              <w:rPr>
                <w:rFonts w:cs="Angsana New"/>
                <w:i/>
                <w:shd w:val="clear" w:color="auto" w:fill="FFFFFF"/>
              </w:rPr>
              <w:t>euro</w:t>
            </w:r>
            <w:proofErr w:type="spellEnd"/>
            <w:r w:rsidR="009E0FA0" w:rsidRPr="007560FB">
              <w:rPr>
                <w:rFonts w:cs="Angsana New"/>
                <w:shd w:val="clear" w:color="auto" w:fill="FFFFFF"/>
              </w:rPr>
              <w:t xml:space="preserve"> apmērā no 2020.gada turpmāk ik gadu</w:t>
            </w:r>
            <w:r w:rsidR="000064B0" w:rsidRPr="007560FB">
              <w:rPr>
                <w:rFonts w:cs="Angsana New"/>
                <w:shd w:val="clear" w:color="auto" w:fill="FFFFFF"/>
              </w:rPr>
              <w:t xml:space="preserve"> (Ietekme uz 483 rezidentiem gadā).</w:t>
            </w:r>
          </w:p>
          <w:p w:rsidR="00BE350C" w:rsidRPr="007560FB" w:rsidRDefault="00B757C9" w:rsidP="00A5548A">
            <w:pPr>
              <w:ind w:firstLine="567"/>
              <w:jc w:val="both"/>
            </w:pPr>
            <w:r w:rsidRPr="007560FB">
              <w:t>Šāds lēmums pieņemts, lai papildu motivētu rezidentus savu turpmāko profesionālo darbību veidot Latvijā. Tāpat nepieciešams veicināt paaudžu nomaiņu ārsta profesijā un līdzsvarot profesijas attīstība ilgtermiņā. Statistika rāda, ka 2018.gadā vecumā virs 55 gadiem bija 46,5% ārstu, kamēr vecuma grupā līdz 35 gadiem tikai 20,4%. Turklāt Latvijas Jauno Ārstu asociācijas sniegtā informācija liecina, ka 25% medicīnas studentu absolventu plāno savu karjeru ārzemēs</w:t>
            </w:r>
            <w:r w:rsidR="000064B0" w:rsidRPr="007560FB">
              <w:t>.</w:t>
            </w:r>
          </w:p>
          <w:p w:rsidR="00BE350C" w:rsidRPr="007560FB" w:rsidRDefault="00BE350C" w:rsidP="00A5548A">
            <w:pPr>
              <w:tabs>
                <w:tab w:val="left" w:pos="604"/>
                <w:tab w:val="left" w:pos="976"/>
              </w:tabs>
              <w:jc w:val="both"/>
              <w:rPr>
                <w:rFonts w:cs="Angsana New"/>
                <w:highlight w:val="yellow"/>
                <w:shd w:val="clear" w:color="auto" w:fill="FFFFFF"/>
              </w:rPr>
            </w:pPr>
          </w:p>
          <w:p w:rsidR="00A600A2" w:rsidRPr="007560FB" w:rsidRDefault="00A600A2" w:rsidP="00A600A2">
            <w:pPr>
              <w:tabs>
                <w:tab w:val="left" w:pos="604"/>
                <w:tab w:val="left" w:pos="976"/>
              </w:tabs>
              <w:ind w:firstLine="321"/>
              <w:jc w:val="both"/>
              <w:rPr>
                <w:rFonts w:cs="Angsana New"/>
                <w:shd w:val="clear" w:color="auto" w:fill="FFFFFF"/>
              </w:rPr>
            </w:pPr>
            <w:r w:rsidRPr="007560FB">
              <w:rPr>
                <w:rFonts w:cs="Angsana New"/>
                <w:shd w:val="clear" w:color="auto" w:fill="FFFFFF"/>
              </w:rPr>
              <w:t>-</w:t>
            </w:r>
            <w:r w:rsidRPr="007560FB">
              <w:rPr>
                <w:rFonts w:cs="Angsana New"/>
                <w:shd w:val="clear" w:color="auto" w:fill="FFFFFF"/>
              </w:rPr>
              <w:tab/>
              <w:t xml:space="preserve">Ārstniecības personām, kas sniedz valsts apmaksātos veselības aprūpes pakalpojumus darba samaksas palielinājumam </w:t>
            </w:r>
            <w:r w:rsidR="000064B0" w:rsidRPr="007560FB">
              <w:rPr>
                <w:rFonts w:cs="Angsana New"/>
                <w:shd w:val="clear" w:color="auto" w:fill="FFFFFF"/>
              </w:rPr>
              <w:t>1</w:t>
            </w:r>
            <w:r w:rsidRPr="007560FB">
              <w:rPr>
                <w:rFonts w:cs="Angsana New"/>
                <w:shd w:val="clear" w:color="auto" w:fill="FFFFFF"/>
              </w:rPr>
              <w:t>0%</w:t>
            </w:r>
            <w:r w:rsidR="000064B0" w:rsidRPr="007560FB">
              <w:rPr>
                <w:rFonts w:cs="Angsana New"/>
                <w:shd w:val="clear" w:color="auto" w:fill="FFFFFF"/>
              </w:rPr>
              <w:t xml:space="preserve">, tai skaitā reģistru uzturēšanā un metodiski organizatoriska darbā iesaistītām ārstniecības personām  </w:t>
            </w:r>
            <w:r w:rsidRPr="007560FB">
              <w:rPr>
                <w:rFonts w:cs="Angsana New"/>
                <w:shd w:val="clear" w:color="auto" w:fill="FFFFFF"/>
              </w:rPr>
              <w:t>(plānotais vidējais slodžu skaits 20</w:t>
            </w:r>
            <w:r w:rsidR="000064B0" w:rsidRPr="007560FB">
              <w:rPr>
                <w:rFonts w:cs="Angsana New"/>
                <w:shd w:val="clear" w:color="auto" w:fill="FFFFFF"/>
              </w:rPr>
              <w:t>20</w:t>
            </w:r>
            <w:r w:rsidRPr="007560FB">
              <w:rPr>
                <w:rFonts w:cs="Angsana New"/>
                <w:shd w:val="clear" w:color="auto" w:fill="FFFFFF"/>
              </w:rPr>
              <w:t xml:space="preserve">.gadam – 22 340) </w:t>
            </w:r>
            <w:r w:rsidR="001D3968" w:rsidRPr="007560FB">
              <w:rPr>
                <w:rFonts w:cs="Angsana New"/>
                <w:shd w:val="clear" w:color="auto" w:fill="FFFFFF"/>
              </w:rPr>
              <w:t>40 803 746</w:t>
            </w:r>
            <w:r w:rsidRPr="007560FB">
              <w:rPr>
                <w:rFonts w:cs="Angsana New"/>
                <w:i/>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apmērā, lai nodrošinātu zemākās mēnešalgas likmes paaugstināšanu.</w:t>
            </w:r>
          </w:p>
          <w:p w:rsidR="00A600A2" w:rsidRPr="007560FB" w:rsidRDefault="00A600A2" w:rsidP="00A600A2">
            <w:pPr>
              <w:tabs>
                <w:tab w:val="left" w:pos="676"/>
                <w:tab w:val="left" w:pos="976"/>
              </w:tabs>
              <w:jc w:val="both"/>
              <w:rPr>
                <w:rFonts w:cs="Angsana New"/>
                <w:u w:val="single"/>
                <w:shd w:val="clear" w:color="auto" w:fill="FFFFFF"/>
              </w:rPr>
            </w:pPr>
            <w:r w:rsidRPr="007560FB">
              <w:rPr>
                <w:rFonts w:cs="Angsana New"/>
                <w:i/>
                <w:u w:val="single"/>
                <w:shd w:val="clear" w:color="auto" w:fill="FFFFFF"/>
              </w:rPr>
              <w:t>(Skatīt anotācijas pielikumus Nr.1.</w:t>
            </w:r>
            <w:r w:rsidR="000F5E39" w:rsidRPr="007560FB">
              <w:rPr>
                <w:rFonts w:cs="Angsana New"/>
                <w:i/>
                <w:u w:val="single"/>
                <w:shd w:val="clear" w:color="auto" w:fill="FFFFFF"/>
              </w:rPr>
              <w:t>9</w:t>
            </w:r>
            <w:r w:rsidRPr="007560FB">
              <w:rPr>
                <w:rFonts w:cs="Angsana New"/>
                <w:i/>
                <w:u w:val="single"/>
                <w:shd w:val="clear" w:color="auto" w:fill="FFFFFF"/>
              </w:rPr>
              <w:t>. un Nr.1.</w:t>
            </w:r>
            <w:r w:rsidR="000F5E39" w:rsidRPr="007560FB">
              <w:rPr>
                <w:rFonts w:cs="Angsana New"/>
                <w:i/>
                <w:u w:val="single"/>
                <w:shd w:val="clear" w:color="auto" w:fill="FFFFFF"/>
              </w:rPr>
              <w:t>10</w:t>
            </w:r>
            <w:r w:rsidRPr="007560FB">
              <w:rPr>
                <w:rFonts w:cs="Angsana New"/>
                <w:i/>
                <w:u w:val="single"/>
                <w:shd w:val="clear" w:color="auto" w:fill="FFFFFF"/>
              </w:rPr>
              <w:t>.)</w:t>
            </w:r>
            <w:r w:rsidRPr="007560FB">
              <w:rPr>
                <w:rFonts w:cs="Angsana New"/>
                <w:u w:val="single"/>
                <w:shd w:val="clear" w:color="auto" w:fill="FFFFFF"/>
              </w:rPr>
              <w:t xml:space="preserve"> </w:t>
            </w:r>
          </w:p>
          <w:p w:rsidR="00A600A2" w:rsidRPr="007560FB" w:rsidRDefault="00A600A2" w:rsidP="00A600A2">
            <w:pPr>
              <w:tabs>
                <w:tab w:val="left" w:pos="676"/>
                <w:tab w:val="left" w:pos="976"/>
              </w:tabs>
              <w:jc w:val="both"/>
              <w:rPr>
                <w:rFonts w:cs="Angsana New"/>
                <w:u w:val="single"/>
                <w:shd w:val="clear" w:color="auto" w:fill="FFFFFF"/>
              </w:rPr>
            </w:pPr>
          </w:p>
          <w:p w:rsidR="00A600A2" w:rsidRPr="007560FB" w:rsidRDefault="00A600A2" w:rsidP="00A600A2">
            <w:pPr>
              <w:tabs>
                <w:tab w:val="left" w:pos="976"/>
              </w:tabs>
              <w:jc w:val="both"/>
              <w:rPr>
                <w:rFonts w:cs="Angsana New"/>
                <w:shd w:val="clear" w:color="auto" w:fill="FFFFFF"/>
              </w:rPr>
            </w:pPr>
            <w:r w:rsidRPr="007560FB">
              <w:rPr>
                <w:rFonts w:cs="Angsana New"/>
                <w:shd w:val="clear" w:color="auto" w:fill="FFFFFF"/>
              </w:rPr>
              <w:t>Tai skaitā sadalījumā pa Veselības ministrijas budžeta programmām:</w:t>
            </w:r>
          </w:p>
          <w:p w:rsidR="00A600A2" w:rsidRPr="007560FB" w:rsidRDefault="00A600A2" w:rsidP="00A5548A">
            <w:pPr>
              <w:pStyle w:val="ListParagraph"/>
              <w:numPr>
                <w:ilvl w:val="0"/>
                <w:numId w:val="34"/>
              </w:numPr>
              <w:tabs>
                <w:tab w:val="left" w:pos="976"/>
              </w:tabs>
              <w:jc w:val="both"/>
              <w:rPr>
                <w:rFonts w:cs="Angsana New"/>
                <w:shd w:val="clear" w:color="auto" w:fill="FFFFFF"/>
              </w:rPr>
            </w:pPr>
            <w:r w:rsidRPr="007560FB">
              <w:rPr>
                <w:rFonts w:cs="Angsana New"/>
                <w:shd w:val="clear" w:color="auto" w:fill="FFFFFF"/>
              </w:rPr>
              <w:t xml:space="preserve">33.00.00 “Veselības aprūpes nodrošināšana” – </w:t>
            </w:r>
            <w:r w:rsidR="000C1950" w:rsidRPr="007560FB">
              <w:rPr>
                <w:rFonts w:cs="Angsana New"/>
                <w:b/>
                <w:shd w:val="clear" w:color="auto" w:fill="FFFFFF"/>
              </w:rPr>
              <w:t>40 779 825</w:t>
            </w:r>
            <w:r w:rsidRPr="007560FB">
              <w:rPr>
                <w:rFonts w:cs="Angsana New"/>
                <w:b/>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tai skaitā  sekojošas apakšprogrammās:</w:t>
            </w:r>
          </w:p>
          <w:p w:rsidR="00A600A2" w:rsidRPr="007560FB" w:rsidRDefault="00A600A2" w:rsidP="00A600A2">
            <w:pPr>
              <w:numPr>
                <w:ilvl w:val="0"/>
                <w:numId w:val="19"/>
              </w:numPr>
              <w:tabs>
                <w:tab w:val="left" w:pos="976"/>
              </w:tabs>
              <w:jc w:val="both"/>
              <w:rPr>
                <w:rFonts w:cs="Angsana New"/>
                <w:shd w:val="clear" w:color="auto" w:fill="FFFFFF"/>
              </w:rPr>
            </w:pPr>
            <w:r w:rsidRPr="007560FB">
              <w:rPr>
                <w:rFonts w:cs="Angsana New"/>
                <w:shd w:val="clear" w:color="auto" w:fill="FFFFFF"/>
              </w:rPr>
              <w:lastRenderedPageBreak/>
              <w:t xml:space="preserve">33.14.00 “Primārās ambulatorās veselības aprūpes nodrošināšana” – </w:t>
            </w:r>
            <w:r w:rsidR="00DE695A" w:rsidRPr="007560FB">
              <w:rPr>
                <w:rFonts w:cs="Angsana New"/>
                <w:shd w:val="clear" w:color="auto" w:fill="FFFFFF"/>
              </w:rPr>
              <w:t>8</w:t>
            </w:r>
            <w:r w:rsidR="000C1950" w:rsidRPr="007560FB">
              <w:rPr>
                <w:rFonts w:cs="Angsana New"/>
                <w:shd w:val="clear" w:color="auto" w:fill="FFFFFF"/>
              </w:rPr>
              <w:t> 140 488</w:t>
            </w:r>
            <w:r w:rsidR="00DE695A"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w:t>
            </w:r>
          </w:p>
          <w:p w:rsidR="00A600A2" w:rsidRPr="007560FB" w:rsidRDefault="00A600A2" w:rsidP="00A600A2">
            <w:pPr>
              <w:numPr>
                <w:ilvl w:val="0"/>
                <w:numId w:val="19"/>
              </w:numPr>
              <w:tabs>
                <w:tab w:val="left" w:pos="976"/>
              </w:tabs>
              <w:jc w:val="both"/>
              <w:rPr>
                <w:rFonts w:cs="Angsana New"/>
                <w:shd w:val="clear" w:color="auto" w:fill="FFFFFF"/>
              </w:rPr>
            </w:pPr>
            <w:r w:rsidRPr="007560FB">
              <w:rPr>
                <w:rFonts w:cs="Angsana New"/>
                <w:shd w:val="clear" w:color="auto" w:fill="FFFFFF"/>
              </w:rPr>
              <w:t xml:space="preserve">33.15.00 “Laboratorisko izmeklējumu nodrošināšana ambulatorajā aprūpē” – </w:t>
            </w:r>
            <w:r w:rsidR="00DE695A" w:rsidRPr="007560FB">
              <w:rPr>
                <w:rFonts w:cs="Angsana New"/>
                <w:shd w:val="clear" w:color="auto" w:fill="FFFFFF"/>
              </w:rPr>
              <w:t>1 261 936</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w:t>
            </w:r>
          </w:p>
          <w:p w:rsidR="00A600A2" w:rsidRPr="007560FB" w:rsidRDefault="00A600A2" w:rsidP="00A600A2">
            <w:pPr>
              <w:numPr>
                <w:ilvl w:val="0"/>
                <w:numId w:val="19"/>
              </w:numPr>
              <w:tabs>
                <w:tab w:val="left" w:pos="976"/>
              </w:tabs>
              <w:jc w:val="both"/>
              <w:rPr>
                <w:rFonts w:cs="Angsana New"/>
                <w:shd w:val="clear" w:color="auto" w:fill="FFFFFF"/>
              </w:rPr>
            </w:pPr>
            <w:r w:rsidRPr="007560FB">
              <w:rPr>
                <w:rFonts w:cs="Angsana New"/>
                <w:shd w:val="clear" w:color="auto" w:fill="FFFFFF"/>
              </w:rPr>
              <w:t xml:space="preserve">33.16.00 “Pārējo ambulatoro veselības aprūpes pakalpojumu nodrošināšana” – </w:t>
            </w:r>
            <w:r w:rsidR="00DE695A" w:rsidRPr="007560FB">
              <w:rPr>
                <w:rFonts w:cs="Angsana New"/>
                <w:shd w:val="clear" w:color="auto" w:fill="FFFFFF"/>
              </w:rPr>
              <w:t>8 621 956</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w:t>
            </w:r>
          </w:p>
          <w:p w:rsidR="00A600A2" w:rsidRPr="007560FB" w:rsidRDefault="00A600A2" w:rsidP="00A600A2">
            <w:pPr>
              <w:numPr>
                <w:ilvl w:val="0"/>
                <w:numId w:val="19"/>
              </w:numPr>
              <w:tabs>
                <w:tab w:val="left" w:pos="976"/>
              </w:tabs>
              <w:jc w:val="both"/>
              <w:rPr>
                <w:rFonts w:cs="Angsana New"/>
                <w:shd w:val="clear" w:color="auto" w:fill="FFFFFF"/>
              </w:rPr>
            </w:pPr>
            <w:r w:rsidRPr="007560FB">
              <w:rPr>
                <w:rFonts w:cs="Angsana New"/>
                <w:shd w:val="clear" w:color="auto" w:fill="FFFFFF"/>
              </w:rPr>
              <w:t xml:space="preserve">33.17.00 “Neatliekamās medicīniskās palīdzības nodrošināšana stacionārās ārstniecības iestādēs” – </w:t>
            </w:r>
            <w:r w:rsidR="000C1950" w:rsidRPr="007560FB">
              <w:rPr>
                <w:rFonts w:cs="Angsana New"/>
                <w:shd w:val="clear" w:color="auto" w:fill="FFFFFF"/>
              </w:rPr>
              <w:t>14 887 698</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w:t>
            </w:r>
          </w:p>
          <w:p w:rsidR="00A600A2" w:rsidRPr="007560FB" w:rsidRDefault="00A600A2" w:rsidP="00A600A2">
            <w:pPr>
              <w:numPr>
                <w:ilvl w:val="0"/>
                <w:numId w:val="19"/>
              </w:numPr>
              <w:tabs>
                <w:tab w:val="left" w:pos="976"/>
              </w:tabs>
              <w:jc w:val="both"/>
              <w:rPr>
                <w:rFonts w:cs="Angsana New"/>
                <w:shd w:val="clear" w:color="auto" w:fill="FFFFFF"/>
              </w:rPr>
            </w:pPr>
            <w:r w:rsidRPr="007560FB">
              <w:rPr>
                <w:rFonts w:cs="Angsana New"/>
                <w:shd w:val="clear" w:color="auto" w:fill="FFFFFF"/>
              </w:rPr>
              <w:t xml:space="preserve">33.18.00 “Plānveida stacionāro veselības aprūpes pakalpojumu nodrošināšana” – </w:t>
            </w:r>
            <w:r w:rsidR="000C1950" w:rsidRPr="007560FB">
              <w:rPr>
                <w:rFonts w:cs="Angsana New"/>
                <w:shd w:val="clear" w:color="auto" w:fill="FFFFFF"/>
              </w:rPr>
              <w:t>7 867 747</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p>
          <w:p w:rsidR="00A600A2" w:rsidRPr="007560FB" w:rsidRDefault="00A600A2" w:rsidP="00A600A2">
            <w:pPr>
              <w:numPr>
                <w:ilvl w:val="0"/>
                <w:numId w:val="18"/>
              </w:numPr>
              <w:tabs>
                <w:tab w:val="left" w:pos="976"/>
              </w:tabs>
              <w:jc w:val="both"/>
              <w:rPr>
                <w:rFonts w:cs="Angsana New"/>
                <w:shd w:val="clear" w:color="auto" w:fill="FFFFFF"/>
              </w:rPr>
            </w:pPr>
            <w:r w:rsidRPr="007560FB">
              <w:rPr>
                <w:rFonts w:cs="Angsana New"/>
                <w:shd w:val="clear" w:color="auto" w:fill="FFFFFF"/>
              </w:rPr>
              <w:t xml:space="preserve">02.00.00 “Medicīnas izglītība” apakšprogrammā 02.04.00 “Rezidentu apmācība” – </w:t>
            </w:r>
            <w:r w:rsidR="002B5B4B" w:rsidRPr="007560FB">
              <w:rPr>
                <w:rFonts w:cs="Angsana New"/>
                <w:b/>
                <w:shd w:val="clear" w:color="auto" w:fill="FFFFFF"/>
              </w:rPr>
              <w:t>1 671 236</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w:t>
            </w:r>
          </w:p>
          <w:p w:rsidR="00A600A2" w:rsidRPr="007560FB" w:rsidRDefault="00A600A2" w:rsidP="00A600A2">
            <w:pPr>
              <w:numPr>
                <w:ilvl w:val="0"/>
                <w:numId w:val="18"/>
              </w:numPr>
              <w:tabs>
                <w:tab w:val="left" w:pos="976"/>
              </w:tabs>
              <w:jc w:val="both"/>
              <w:rPr>
                <w:rFonts w:cs="Angsana New"/>
                <w:shd w:val="clear" w:color="auto" w:fill="FFFFFF"/>
              </w:rPr>
            </w:pPr>
            <w:r w:rsidRPr="007560FB">
              <w:rPr>
                <w:rFonts w:cs="Angsana New"/>
                <w:shd w:val="clear" w:color="auto" w:fill="FFFFFF"/>
              </w:rPr>
              <w:t xml:space="preserve">45.00.00 “Veselības aprūpes finansējuma administrēšana” apakšprogrammā 45.01.00 “Veselības aprūpes finansējuma administrēšana un ekonomiskā novērtēšana” – </w:t>
            </w:r>
            <w:r w:rsidR="002B5B4B" w:rsidRPr="007560FB">
              <w:rPr>
                <w:rFonts w:cs="Angsana New"/>
                <w:b/>
                <w:shd w:val="clear" w:color="auto" w:fill="FFFFFF"/>
              </w:rPr>
              <w:t>23 921</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w:t>
            </w:r>
          </w:p>
          <w:p w:rsidR="00A600A2" w:rsidRPr="007560FB" w:rsidRDefault="00A600A2" w:rsidP="00A600A2">
            <w:pPr>
              <w:tabs>
                <w:tab w:val="left" w:pos="976"/>
              </w:tabs>
              <w:jc w:val="both"/>
              <w:rPr>
                <w:rFonts w:cs="Angsana New"/>
                <w:b/>
                <w:u w:val="single"/>
                <w:shd w:val="clear" w:color="auto" w:fill="FFFFFF"/>
              </w:rPr>
            </w:pPr>
          </w:p>
          <w:p w:rsidR="00A600A2" w:rsidRPr="007560FB" w:rsidRDefault="00A600A2" w:rsidP="00A600A2">
            <w:pPr>
              <w:tabs>
                <w:tab w:val="left" w:pos="976"/>
              </w:tabs>
              <w:jc w:val="both"/>
              <w:rPr>
                <w:rFonts w:cs="Angsana New"/>
                <w:b/>
                <w:shd w:val="clear" w:color="auto" w:fill="FFFFFF"/>
              </w:rPr>
            </w:pPr>
            <w:r w:rsidRPr="007560FB">
              <w:rPr>
                <w:rFonts w:cs="Angsana New"/>
                <w:b/>
                <w:u w:val="single"/>
                <w:shd w:val="clear" w:color="auto" w:fill="FFFFFF"/>
              </w:rPr>
              <w:t>Kā rezultātā</w:t>
            </w:r>
            <w:r w:rsidRPr="007560FB">
              <w:rPr>
                <w:rFonts w:cs="Angsana New"/>
                <w:b/>
                <w:shd w:val="clear" w:color="auto" w:fill="FFFFFF"/>
              </w:rPr>
              <w:t xml:space="preserve"> </w:t>
            </w:r>
          </w:p>
          <w:p w:rsidR="00A600A2" w:rsidRPr="007560FB" w:rsidRDefault="00A600A2" w:rsidP="00A600A2">
            <w:pPr>
              <w:tabs>
                <w:tab w:val="left" w:pos="976"/>
              </w:tabs>
              <w:jc w:val="both"/>
              <w:rPr>
                <w:rFonts w:cs="Angsana New"/>
                <w:shd w:val="clear" w:color="auto" w:fill="FFFFFF"/>
              </w:rPr>
            </w:pPr>
            <w:r w:rsidRPr="007560FB">
              <w:rPr>
                <w:rFonts w:cs="Angsana New"/>
                <w:shd w:val="clear" w:color="auto" w:fill="FFFFFF"/>
              </w:rPr>
              <w:t>20</w:t>
            </w:r>
            <w:r w:rsidR="004305E8" w:rsidRPr="007560FB">
              <w:rPr>
                <w:rFonts w:cs="Angsana New"/>
                <w:shd w:val="clear" w:color="auto" w:fill="FFFFFF"/>
              </w:rPr>
              <w:t>20</w:t>
            </w:r>
            <w:r w:rsidRPr="007560FB">
              <w:rPr>
                <w:rFonts w:cs="Angsana New"/>
                <w:shd w:val="clear" w:color="auto" w:fill="FFFFFF"/>
              </w:rPr>
              <w:t xml:space="preserve">.gadā paredzēts palielināt darba samaksu </w:t>
            </w:r>
            <w:r w:rsidRPr="007560FB">
              <w:rPr>
                <w:rFonts w:cs="Angsana New"/>
                <w:b/>
                <w:shd w:val="clear" w:color="auto" w:fill="FFFFFF"/>
              </w:rPr>
              <w:t xml:space="preserve">ambulatorajā sektorā, </w:t>
            </w:r>
            <w:r w:rsidRPr="007560FB">
              <w:rPr>
                <w:rFonts w:cs="Angsana New"/>
                <w:shd w:val="clear" w:color="auto" w:fill="FFFFFF"/>
              </w:rPr>
              <w:t>tāpēc  ārsti un funkcionālie speciālisti nākošgad saņemtu vidēji 1</w:t>
            </w:r>
            <w:r w:rsidR="004305E8" w:rsidRPr="007560FB">
              <w:rPr>
                <w:rFonts w:cs="Angsana New"/>
                <w:shd w:val="clear" w:color="auto" w:fill="FFFFFF"/>
              </w:rPr>
              <w:t xml:space="preserve"> 485</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līdzšinējo 1</w:t>
            </w:r>
            <w:r w:rsidR="004305E8" w:rsidRPr="007560FB">
              <w:rPr>
                <w:rFonts w:cs="Angsana New"/>
                <w:shd w:val="clear" w:color="auto" w:fill="FFFFFF"/>
              </w:rPr>
              <w:t xml:space="preserve"> 350</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vietā, ārstniecības un pacientu aprūpes personām atalgojums pieaugtu no esošajiem </w:t>
            </w:r>
            <w:r w:rsidR="004305E8" w:rsidRPr="007560FB">
              <w:rPr>
                <w:rFonts w:cs="Angsana New"/>
                <w:shd w:val="clear" w:color="auto" w:fill="FFFFFF"/>
              </w:rPr>
              <w:t>810</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līdz vidēji </w:t>
            </w:r>
            <w:r w:rsidR="004305E8" w:rsidRPr="007560FB">
              <w:rPr>
                <w:rFonts w:cs="Angsana New"/>
                <w:shd w:val="clear" w:color="auto" w:fill="FFFFFF"/>
              </w:rPr>
              <w:t>891</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savukārt ārstniecības un pacientu aprūpes atbalsta personām darba samaksa mainītos no </w:t>
            </w:r>
            <w:r w:rsidR="004305E8" w:rsidRPr="007560FB">
              <w:rPr>
                <w:rFonts w:cs="Angsana New"/>
                <w:shd w:val="clear" w:color="auto" w:fill="FFFFFF"/>
              </w:rPr>
              <w:t>540</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uz vidēji </w:t>
            </w:r>
            <w:r w:rsidR="004305E8" w:rsidRPr="007560FB">
              <w:rPr>
                <w:rFonts w:cs="Angsana New"/>
                <w:shd w:val="clear" w:color="auto" w:fill="FFFFFF"/>
              </w:rPr>
              <w:t>594</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Plānots, ka vidēji par </w:t>
            </w:r>
            <w:r w:rsidR="004305E8" w:rsidRPr="007560FB">
              <w:rPr>
                <w:rFonts w:cs="Angsana New"/>
                <w:shd w:val="clear" w:color="auto" w:fill="FFFFFF"/>
              </w:rPr>
              <w:t>10</w:t>
            </w:r>
            <w:r w:rsidRPr="007560FB">
              <w:rPr>
                <w:rFonts w:cs="Angsana New"/>
                <w:shd w:val="clear" w:color="auto" w:fill="FFFFFF"/>
              </w:rPr>
              <w:t xml:space="preserve">% darba samaksa pieaugs arī </w:t>
            </w:r>
            <w:r w:rsidRPr="007560FB">
              <w:rPr>
                <w:rFonts w:cs="Angsana New"/>
                <w:b/>
                <w:shd w:val="clear" w:color="auto" w:fill="FFFFFF"/>
              </w:rPr>
              <w:t>stacionārā sektorā</w:t>
            </w:r>
            <w:r w:rsidRPr="007560FB">
              <w:rPr>
                <w:rFonts w:cs="Angsana New"/>
                <w:shd w:val="clear" w:color="auto" w:fill="FFFFFF"/>
              </w:rPr>
              <w:t xml:space="preserve"> (ņemot vērā obligātās piemaksas par diennakts darba režīmu nodrošināšanu) ārstiem un funkcionāliem speciālistiem, kas saņemtu vidēji </w:t>
            </w:r>
            <w:r w:rsidR="004305E8" w:rsidRPr="007560FB">
              <w:rPr>
                <w:rFonts w:cs="Angsana New"/>
                <w:shd w:val="clear" w:color="auto" w:fill="FFFFFF"/>
              </w:rPr>
              <w:t>2 042</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līdzšinējo 1</w:t>
            </w:r>
            <w:r w:rsidR="004305E8" w:rsidRPr="007560FB">
              <w:rPr>
                <w:rFonts w:cs="Angsana New"/>
                <w:shd w:val="clear" w:color="auto" w:fill="FFFFFF"/>
              </w:rPr>
              <w:t xml:space="preserve"> 856</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vietā, sasniedzot divkāršu tautsaimniecībā nodarbināto vidējo darba samaksu. Ārstniecības un pacientu aprūpes personām atalgojums pieaugtu no esošajiem vidēji </w:t>
            </w:r>
            <w:r w:rsidR="004305E8" w:rsidRPr="007560FB">
              <w:rPr>
                <w:rFonts w:cs="Angsana New"/>
                <w:shd w:val="clear" w:color="auto" w:fill="FFFFFF"/>
              </w:rPr>
              <w:t>1 114</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līdz</w:t>
            </w:r>
            <w:r w:rsidR="004305E8" w:rsidRPr="007560FB">
              <w:rPr>
                <w:rFonts w:cs="Angsana New"/>
                <w:shd w:val="clear" w:color="auto" w:fill="FFFFFF"/>
              </w:rPr>
              <w:t xml:space="preserve"> 1 225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savukārt ārstniecības un pacientu aprūpes atbalsta personām darba samaksa mainītos no vidēji </w:t>
            </w:r>
            <w:r w:rsidR="004305E8" w:rsidRPr="007560FB">
              <w:rPr>
                <w:rFonts w:cs="Angsana New"/>
                <w:shd w:val="clear" w:color="auto" w:fill="FFFFFF"/>
              </w:rPr>
              <w:t>742</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Pr="007560FB">
              <w:rPr>
                <w:rFonts w:cs="Angsana New"/>
                <w:shd w:val="clear" w:color="auto" w:fill="FFFFFF"/>
              </w:rPr>
              <w:t xml:space="preserve"> līdz </w:t>
            </w:r>
            <w:r w:rsidR="004305E8" w:rsidRPr="007560FB">
              <w:rPr>
                <w:rFonts w:cs="Angsana New"/>
                <w:shd w:val="clear" w:color="auto" w:fill="FFFFFF"/>
              </w:rPr>
              <w:t xml:space="preserve">816 </w:t>
            </w:r>
            <w:proofErr w:type="spellStart"/>
            <w:r w:rsidR="00C2629E" w:rsidRPr="007560FB">
              <w:rPr>
                <w:rFonts w:cs="Angsana New"/>
                <w:i/>
                <w:shd w:val="clear" w:color="auto" w:fill="FFFFFF"/>
              </w:rPr>
              <w:t>euro</w:t>
            </w:r>
            <w:proofErr w:type="spellEnd"/>
            <w:r w:rsidRPr="007560FB">
              <w:rPr>
                <w:rFonts w:cs="Angsana New"/>
                <w:shd w:val="clear" w:color="auto" w:fill="FFFFFF"/>
              </w:rPr>
              <w:t>.</w:t>
            </w:r>
          </w:p>
          <w:p w:rsidR="00A600A2" w:rsidRPr="007560FB" w:rsidRDefault="00A600A2" w:rsidP="00A600A2">
            <w:pPr>
              <w:tabs>
                <w:tab w:val="left" w:pos="976"/>
              </w:tabs>
              <w:jc w:val="both"/>
              <w:rPr>
                <w:rFonts w:cs="Angsana New"/>
                <w:shd w:val="clear" w:color="auto" w:fill="FFFFFF"/>
              </w:rPr>
            </w:pPr>
            <w:r w:rsidRPr="007560FB">
              <w:rPr>
                <w:rFonts w:cs="Angsana New"/>
                <w:shd w:val="clear" w:color="auto" w:fill="FFFFFF"/>
              </w:rPr>
              <w:t xml:space="preserve">Tai skaitā tiks nodrošināts darba samaksas pieaugumus plānotajiem </w:t>
            </w:r>
            <w:r w:rsidR="004305E8" w:rsidRPr="007560FB">
              <w:rPr>
                <w:rFonts w:cs="Angsana New"/>
                <w:shd w:val="clear" w:color="auto" w:fill="FFFFFF"/>
              </w:rPr>
              <w:t>859</w:t>
            </w:r>
            <w:r w:rsidRPr="007560FB">
              <w:rPr>
                <w:rFonts w:cs="Angsana New"/>
                <w:shd w:val="clear" w:color="auto" w:fill="FFFFFF"/>
              </w:rPr>
              <w:t xml:space="preserve"> rezidentiem.</w:t>
            </w:r>
          </w:p>
          <w:p w:rsidR="00A600A2" w:rsidRPr="007560FB" w:rsidRDefault="00A600A2" w:rsidP="00A600A2">
            <w:pPr>
              <w:jc w:val="both"/>
              <w:rPr>
                <w:rFonts w:cs="Angsana New"/>
                <w:shd w:val="clear" w:color="auto" w:fill="FFFFFF"/>
              </w:rPr>
            </w:pPr>
          </w:p>
          <w:p w:rsidR="00A600A2" w:rsidRPr="007560FB" w:rsidRDefault="00A600A2" w:rsidP="00A5548A">
            <w:pPr>
              <w:pStyle w:val="ListParagraph"/>
              <w:numPr>
                <w:ilvl w:val="0"/>
                <w:numId w:val="25"/>
              </w:numPr>
              <w:tabs>
                <w:tab w:val="left" w:pos="604"/>
              </w:tabs>
              <w:ind w:left="37" w:firstLine="284"/>
              <w:jc w:val="both"/>
              <w:rPr>
                <w:rFonts w:cs="Angsana New"/>
                <w:u w:val="single"/>
                <w:shd w:val="clear" w:color="auto" w:fill="FFFFFF"/>
              </w:rPr>
            </w:pPr>
            <w:r w:rsidRPr="007560FB">
              <w:rPr>
                <w:rFonts w:cs="Angsana New"/>
                <w:b/>
                <w:u w:val="single"/>
                <w:shd w:val="clear" w:color="auto" w:fill="FFFFFF"/>
              </w:rPr>
              <w:t xml:space="preserve">Plānots palielināt darba samaksu Veselības ministrijas padotības iestādes Neatliekamās medicīniskās palīdzības dienestā strādājošam ārstniecības personām un neatliekamās medicīniskās palīdzības brigādes operatīvā medicīniskā transportlīdzekļa vadītājiem (kuras sniedz no valsts budžeta apmaksātos veselības aprūpes pakalpojumus) </w:t>
            </w:r>
            <w:r w:rsidR="00042CD2" w:rsidRPr="007560FB">
              <w:rPr>
                <w:rFonts w:cs="Angsana New"/>
                <w:b/>
                <w:u w:val="single"/>
                <w:shd w:val="clear" w:color="auto" w:fill="FFFFFF"/>
              </w:rPr>
              <w:t>5 173 39</w:t>
            </w:r>
            <w:r w:rsidR="00F37E3F" w:rsidRPr="007560FB">
              <w:rPr>
                <w:rFonts w:cs="Angsana New"/>
                <w:b/>
                <w:u w:val="single"/>
                <w:shd w:val="clear" w:color="auto" w:fill="FFFFFF"/>
              </w:rPr>
              <w:t>6</w:t>
            </w:r>
            <w:r w:rsidRPr="007560FB">
              <w:rPr>
                <w:rFonts w:cs="Angsana New"/>
                <w:b/>
                <w:i/>
                <w:u w:val="single"/>
                <w:shd w:val="clear" w:color="auto" w:fill="FFFFFF"/>
              </w:rPr>
              <w:t xml:space="preserve"> </w:t>
            </w:r>
            <w:proofErr w:type="spellStart"/>
            <w:r w:rsidR="00C2629E" w:rsidRPr="007560FB">
              <w:rPr>
                <w:rFonts w:cs="Angsana New"/>
                <w:b/>
                <w:i/>
                <w:u w:val="single"/>
                <w:shd w:val="clear" w:color="auto" w:fill="FFFFFF"/>
              </w:rPr>
              <w:t>euro</w:t>
            </w:r>
            <w:proofErr w:type="spellEnd"/>
            <w:r w:rsidRPr="007560FB">
              <w:rPr>
                <w:rFonts w:cs="Angsana New"/>
                <w:b/>
                <w:u w:val="single"/>
                <w:shd w:val="clear" w:color="auto" w:fill="FFFFFF"/>
              </w:rPr>
              <w:t>.</w:t>
            </w:r>
          </w:p>
          <w:p w:rsidR="00A600A2" w:rsidRPr="007560FB" w:rsidRDefault="00A600A2" w:rsidP="00A600A2">
            <w:pPr>
              <w:tabs>
                <w:tab w:val="left" w:pos="976"/>
              </w:tabs>
              <w:jc w:val="both"/>
              <w:rPr>
                <w:rFonts w:cs="Angsana New"/>
                <w:shd w:val="clear" w:color="auto" w:fill="FFFFFF"/>
              </w:rPr>
            </w:pPr>
            <w:r w:rsidRPr="007560FB">
              <w:rPr>
                <w:rFonts w:cs="Angsana New"/>
                <w:shd w:val="clear" w:color="auto" w:fill="FFFFFF"/>
              </w:rPr>
              <w:t xml:space="preserve">Veselības ministrijas budžeta programmas 39.00.00 “Specializētās veselības aprūpes nodrošināšana” apakšprogrammā 39.04.00 “Neatliekamā medicīniskā palīdzība” – </w:t>
            </w:r>
            <w:r w:rsidR="00042CD2" w:rsidRPr="007560FB">
              <w:rPr>
                <w:rFonts w:cs="Angsana New"/>
                <w:shd w:val="clear" w:color="auto" w:fill="FFFFFF"/>
              </w:rPr>
              <w:t>5 173 39</w:t>
            </w:r>
            <w:r w:rsidR="00F37E3F" w:rsidRPr="007560FB">
              <w:rPr>
                <w:rFonts w:cs="Angsana New"/>
                <w:shd w:val="clear" w:color="auto" w:fill="FFFFFF"/>
              </w:rPr>
              <w:t>6</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008D63B5" w:rsidRPr="007560FB">
              <w:rPr>
                <w:rFonts w:cs="Angsana New"/>
                <w:i/>
                <w:u w:val="single"/>
                <w:shd w:val="clear" w:color="auto" w:fill="FFFFFF"/>
              </w:rPr>
              <w:t xml:space="preserve"> (Skatīt anotācijas pielikumu Nr.1.</w:t>
            </w:r>
            <w:r w:rsidR="000F5E39" w:rsidRPr="007560FB">
              <w:rPr>
                <w:rFonts w:cs="Angsana New"/>
                <w:i/>
                <w:u w:val="single"/>
                <w:shd w:val="clear" w:color="auto" w:fill="FFFFFF"/>
              </w:rPr>
              <w:t>4</w:t>
            </w:r>
            <w:r w:rsidR="008D63B5" w:rsidRPr="007560FB">
              <w:rPr>
                <w:rFonts w:cs="Angsana New"/>
                <w:i/>
                <w:u w:val="single"/>
                <w:shd w:val="clear" w:color="auto" w:fill="FFFFFF"/>
              </w:rPr>
              <w:t>.)</w:t>
            </w:r>
            <w:r w:rsidR="008D63B5" w:rsidRPr="007560FB">
              <w:rPr>
                <w:rFonts w:cs="Angsana New"/>
                <w:u w:val="single"/>
                <w:shd w:val="clear" w:color="auto" w:fill="FFFFFF"/>
              </w:rPr>
              <w:t>.</w:t>
            </w:r>
          </w:p>
          <w:p w:rsidR="00A600A2" w:rsidRPr="007560FB" w:rsidRDefault="00A600A2" w:rsidP="00A600A2">
            <w:pPr>
              <w:tabs>
                <w:tab w:val="left" w:pos="976"/>
              </w:tabs>
              <w:jc w:val="both"/>
              <w:rPr>
                <w:rFonts w:cs="Angsana New"/>
                <w:b/>
                <w:u w:val="single"/>
                <w:shd w:val="clear" w:color="auto" w:fill="FFFFFF"/>
              </w:rPr>
            </w:pPr>
          </w:p>
          <w:p w:rsidR="00A600A2" w:rsidRPr="007560FB" w:rsidRDefault="00A600A2" w:rsidP="00A600A2">
            <w:pPr>
              <w:tabs>
                <w:tab w:val="left" w:pos="976"/>
              </w:tabs>
              <w:jc w:val="both"/>
              <w:rPr>
                <w:rFonts w:cs="Angsana New"/>
                <w:b/>
                <w:shd w:val="clear" w:color="auto" w:fill="FFFFFF"/>
              </w:rPr>
            </w:pPr>
            <w:r w:rsidRPr="007560FB">
              <w:rPr>
                <w:rFonts w:cs="Angsana New"/>
                <w:b/>
                <w:u w:val="single"/>
                <w:shd w:val="clear" w:color="auto" w:fill="FFFFFF"/>
              </w:rPr>
              <w:t>Kā rezultātā</w:t>
            </w:r>
            <w:r w:rsidRPr="007560FB">
              <w:rPr>
                <w:rFonts w:cs="Angsana New"/>
                <w:b/>
                <w:shd w:val="clear" w:color="auto" w:fill="FFFFFF"/>
              </w:rPr>
              <w:t xml:space="preserve"> </w:t>
            </w:r>
          </w:p>
          <w:p w:rsidR="00A600A2" w:rsidRPr="007560FB" w:rsidRDefault="00A600A2" w:rsidP="00A600A2">
            <w:pPr>
              <w:tabs>
                <w:tab w:val="left" w:pos="676"/>
                <w:tab w:val="left" w:pos="976"/>
              </w:tabs>
              <w:jc w:val="both"/>
              <w:rPr>
                <w:rFonts w:cs="Angsana New"/>
                <w:u w:val="single"/>
                <w:shd w:val="clear" w:color="auto" w:fill="FFFFFF"/>
              </w:rPr>
            </w:pPr>
            <w:r w:rsidRPr="007560FB">
              <w:rPr>
                <w:rFonts w:cs="Angsana New"/>
                <w:shd w:val="clear" w:color="auto" w:fill="FFFFFF"/>
              </w:rPr>
              <w:t>20</w:t>
            </w:r>
            <w:r w:rsidR="00042CD2" w:rsidRPr="007560FB">
              <w:rPr>
                <w:rFonts w:cs="Angsana New"/>
                <w:shd w:val="clear" w:color="auto" w:fill="FFFFFF"/>
              </w:rPr>
              <w:t>20</w:t>
            </w:r>
            <w:r w:rsidRPr="007560FB">
              <w:rPr>
                <w:rFonts w:cs="Angsana New"/>
                <w:shd w:val="clear" w:color="auto" w:fill="FFFFFF"/>
              </w:rPr>
              <w:t xml:space="preserve">.gadā paredzēts paaugstināt darba samaksu  </w:t>
            </w:r>
            <w:r w:rsidR="00042CD2" w:rsidRPr="007560FB">
              <w:rPr>
                <w:rFonts w:cs="Angsana New"/>
                <w:shd w:val="clear" w:color="auto" w:fill="FFFFFF"/>
              </w:rPr>
              <w:t>1</w:t>
            </w:r>
            <w:r w:rsidRPr="007560FB">
              <w:rPr>
                <w:rFonts w:cs="Angsana New"/>
                <w:shd w:val="clear" w:color="auto" w:fill="FFFFFF"/>
              </w:rPr>
              <w:t>0% apmērā ārstniecības personām un neatliekamās medicīniskās palīdzības brigādes operatīvā medicīniskā transportlīdzekļa vadītājiem</w:t>
            </w:r>
            <w:r w:rsidR="008D63B5" w:rsidRPr="007560FB">
              <w:rPr>
                <w:rFonts w:cs="Angsana New"/>
                <w:shd w:val="clear" w:color="auto" w:fill="FFFFFF"/>
              </w:rPr>
              <w:t>.</w:t>
            </w:r>
            <w:r w:rsidRPr="007560FB">
              <w:rPr>
                <w:rFonts w:cs="Angsana New"/>
                <w:shd w:val="clear" w:color="auto" w:fill="FFFFFF"/>
              </w:rPr>
              <w:t xml:space="preserve"> </w:t>
            </w:r>
          </w:p>
          <w:p w:rsidR="00A600A2" w:rsidRPr="007560FB" w:rsidRDefault="00A600A2" w:rsidP="00A600A2">
            <w:pPr>
              <w:tabs>
                <w:tab w:val="left" w:pos="976"/>
              </w:tabs>
              <w:jc w:val="both"/>
              <w:rPr>
                <w:rFonts w:cs="Angsana New"/>
                <w:shd w:val="clear" w:color="auto" w:fill="FFFFFF"/>
              </w:rPr>
            </w:pPr>
          </w:p>
          <w:p w:rsidR="00A600A2" w:rsidRPr="007560FB" w:rsidRDefault="00A600A2" w:rsidP="00A5548A">
            <w:pPr>
              <w:tabs>
                <w:tab w:val="left" w:pos="976"/>
              </w:tabs>
              <w:ind w:firstLine="321"/>
              <w:jc w:val="both"/>
              <w:rPr>
                <w:rFonts w:cs="Angsana New"/>
                <w:shd w:val="clear" w:color="auto" w:fill="FFFFFF"/>
              </w:rPr>
            </w:pPr>
            <w:r w:rsidRPr="007560FB">
              <w:rPr>
                <w:rFonts w:cs="Angsana New"/>
                <w:b/>
                <w:u w:val="single"/>
                <w:shd w:val="clear" w:color="auto" w:fill="FFFFFF"/>
              </w:rPr>
              <w:t xml:space="preserve">3. Plānots palielināt darba samaksu citu budžeta resoru ārstniecības personām (kuras sniedz no valsts budžeta apmaksātos veselības aprūpes pakalpojumus) </w:t>
            </w:r>
            <w:r w:rsidR="00042CD2" w:rsidRPr="007560FB">
              <w:rPr>
                <w:rFonts w:cs="Angsana New"/>
                <w:b/>
                <w:u w:val="single"/>
                <w:shd w:val="clear" w:color="auto" w:fill="FFFFFF"/>
              </w:rPr>
              <w:t>1</w:t>
            </w:r>
            <w:r w:rsidRPr="007560FB">
              <w:rPr>
                <w:rFonts w:cs="Angsana New"/>
                <w:b/>
                <w:u w:val="single"/>
                <w:shd w:val="clear" w:color="auto" w:fill="FFFFFF"/>
              </w:rPr>
              <w:t>0% apmērā</w:t>
            </w:r>
            <w:r w:rsidRPr="007560FB">
              <w:rPr>
                <w:rFonts w:cs="Angsana New"/>
                <w:u w:val="single"/>
                <w:shd w:val="clear" w:color="auto" w:fill="FFFFFF"/>
              </w:rPr>
              <w:t xml:space="preserve"> </w:t>
            </w:r>
            <w:r w:rsidR="00042CD2" w:rsidRPr="007560FB">
              <w:rPr>
                <w:rFonts w:cs="Angsana New"/>
                <w:b/>
                <w:u w:val="single"/>
                <w:shd w:val="clear" w:color="auto" w:fill="FFFFFF"/>
              </w:rPr>
              <w:t xml:space="preserve">255 </w:t>
            </w:r>
            <w:r w:rsidR="00042CD2" w:rsidRPr="007560FB">
              <w:rPr>
                <w:rFonts w:cs="Angsana New"/>
                <w:b/>
                <w:i/>
                <w:u w:val="single"/>
                <w:shd w:val="clear" w:color="auto" w:fill="FFFFFF"/>
              </w:rPr>
              <w:t>393</w:t>
            </w:r>
            <w:r w:rsidRPr="007560FB">
              <w:rPr>
                <w:rFonts w:cs="Angsana New"/>
                <w:b/>
                <w:i/>
                <w:u w:val="single"/>
                <w:shd w:val="clear" w:color="auto" w:fill="FFFFFF"/>
              </w:rPr>
              <w:t xml:space="preserve"> </w:t>
            </w:r>
            <w:proofErr w:type="spellStart"/>
            <w:r w:rsidR="00C2629E" w:rsidRPr="007560FB">
              <w:rPr>
                <w:rFonts w:cs="Angsana New"/>
                <w:b/>
                <w:i/>
                <w:u w:val="single"/>
                <w:shd w:val="clear" w:color="auto" w:fill="FFFFFF"/>
              </w:rPr>
              <w:t>euro</w:t>
            </w:r>
            <w:proofErr w:type="spellEnd"/>
            <w:r w:rsidRPr="007560FB">
              <w:rPr>
                <w:rFonts w:cs="Angsana New"/>
                <w:shd w:val="clear" w:color="auto" w:fill="FFFFFF"/>
              </w:rPr>
              <w:t xml:space="preserve"> no papildus pieejamā finansējuma. </w:t>
            </w:r>
          </w:p>
          <w:p w:rsidR="00A600A2" w:rsidRPr="007560FB" w:rsidRDefault="00A600A2" w:rsidP="00A600A2">
            <w:pPr>
              <w:tabs>
                <w:tab w:val="left" w:pos="976"/>
              </w:tabs>
              <w:ind w:left="321"/>
              <w:jc w:val="both"/>
              <w:rPr>
                <w:rFonts w:cs="Angsana New"/>
                <w:b/>
                <w:shd w:val="clear" w:color="auto" w:fill="FFFFFF"/>
              </w:rPr>
            </w:pPr>
            <w:r w:rsidRPr="007560FB">
              <w:rPr>
                <w:rFonts w:cs="Angsana New"/>
                <w:b/>
                <w:shd w:val="clear" w:color="auto" w:fill="FFFFFF"/>
              </w:rPr>
              <w:lastRenderedPageBreak/>
              <w:t xml:space="preserve">19.Tieslietu ministrijas </w:t>
            </w:r>
            <w:r w:rsidRPr="007560FB">
              <w:rPr>
                <w:rFonts w:cs="Angsana New"/>
                <w:shd w:val="clear" w:color="auto" w:fill="FFFFFF"/>
              </w:rPr>
              <w:t xml:space="preserve">budžeta apakšprogrammā 04.01.00 “Ieslodzījuma vietas” </w:t>
            </w:r>
            <w:r w:rsidR="003A36AA" w:rsidRPr="007560FB">
              <w:rPr>
                <w:rFonts w:cs="Angsana New"/>
                <w:shd w:val="clear" w:color="auto" w:fill="FFFFFF"/>
              </w:rPr>
              <w:t xml:space="preserve">– </w:t>
            </w:r>
            <w:r w:rsidR="00042CD2" w:rsidRPr="007560FB">
              <w:rPr>
                <w:rFonts w:cs="Angsana New"/>
                <w:shd w:val="clear" w:color="auto" w:fill="FFFFFF"/>
              </w:rPr>
              <w:t>255 393</w:t>
            </w:r>
            <w:r w:rsidRPr="007560FB">
              <w:rPr>
                <w:rFonts w:cs="Angsana New"/>
                <w:shd w:val="clear" w:color="auto" w:fill="FFFFFF"/>
              </w:rPr>
              <w:t xml:space="preserve"> </w:t>
            </w:r>
            <w:proofErr w:type="spellStart"/>
            <w:r w:rsidR="00C2629E" w:rsidRPr="007560FB">
              <w:rPr>
                <w:rFonts w:cs="Angsana New"/>
                <w:i/>
                <w:shd w:val="clear" w:color="auto" w:fill="FFFFFF"/>
              </w:rPr>
              <w:t>euro</w:t>
            </w:r>
            <w:proofErr w:type="spellEnd"/>
            <w:r w:rsidR="008D63B5" w:rsidRPr="007560FB">
              <w:rPr>
                <w:rFonts w:cs="Angsana New"/>
                <w:i/>
                <w:shd w:val="clear" w:color="auto" w:fill="FFFFFF"/>
              </w:rPr>
              <w:t xml:space="preserve"> (</w:t>
            </w:r>
            <w:r w:rsidR="008D63B5" w:rsidRPr="007560FB">
              <w:rPr>
                <w:rFonts w:cs="Angsana New"/>
                <w:i/>
                <w:u w:val="single"/>
                <w:shd w:val="clear" w:color="auto" w:fill="FFFFFF"/>
              </w:rPr>
              <w:t>Skatīt anotācijas pielikumu Nr.1.</w:t>
            </w:r>
            <w:r w:rsidR="000F5E39" w:rsidRPr="007560FB">
              <w:rPr>
                <w:rFonts w:cs="Angsana New"/>
                <w:i/>
                <w:u w:val="single"/>
                <w:shd w:val="clear" w:color="auto" w:fill="FFFFFF"/>
              </w:rPr>
              <w:t>2</w:t>
            </w:r>
            <w:r w:rsidR="008D63B5" w:rsidRPr="007560FB">
              <w:rPr>
                <w:rFonts w:cs="Angsana New"/>
                <w:i/>
                <w:u w:val="single"/>
                <w:shd w:val="clear" w:color="auto" w:fill="FFFFFF"/>
              </w:rPr>
              <w:t>.</w:t>
            </w:r>
            <w:r w:rsidR="008D63B5" w:rsidRPr="007560FB">
              <w:rPr>
                <w:rFonts w:cs="Angsana New"/>
                <w:i/>
                <w:shd w:val="clear" w:color="auto" w:fill="FFFFFF"/>
              </w:rPr>
              <w:t>).</w:t>
            </w:r>
          </w:p>
          <w:p w:rsidR="00A600A2" w:rsidRPr="007560FB" w:rsidRDefault="00A600A2" w:rsidP="00A600A2">
            <w:pPr>
              <w:tabs>
                <w:tab w:val="left" w:pos="976"/>
              </w:tabs>
              <w:ind w:left="321" w:hanging="142"/>
              <w:jc w:val="both"/>
              <w:rPr>
                <w:rFonts w:cs="Angsana New"/>
                <w:shd w:val="clear" w:color="auto" w:fill="FFFFFF"/>
              </w:rPr>
            </w:pPr>
          </w:p>
          <w:p w:rsidR="001565C8" w:rsidRPr="007560FB" w:rsidRDefault="00A600A2" w:rsidP="001565C8">
            <w:pPr>
              <w:tabs>
                <w:tab w:val="left" w:pos="179"/>
              </w:tabs>
              <w:jc w:val="both"/>
              <w:rPr>
                <w:rFonts w:cs="Angsana New"/>
                <w:b/>
                <w:shd w:val="clear" w:color="auto" w:fill="FFFFFF"/>
              </w:rPr>
            </w:pPr>
            <w:r w:rsidRPr="007560FB">
              <w:rPr>
                <w:rFonts w:cs="Angsana New"/>
                <w:b/>
                <w:u w:val="single"/>
                <w:shd w:val="clear" w:color="auto" w:fill="FFFFFF"/>
              </w:rPr>
              <w:t>Kā rezultātā</w:t>
            </w:r>
            <w:r w:rsidRPr="007560FB">
              <w:rPr>
                <w:rFonts w:cs="Angsana New"/>
                <w:b/>
                <w:shd w:val="clear" w:color="auto" w:fill="FFFFFF"/>
              </w:rPr>
              <w:t xml:space="preserve"> </w:t>
            </w:r>
          </w:p>
          <w:p w:rsidR="00A600A2" w:rsidRDefault="00A600A2" w:rsidP="00A5548A">
            <w:pPr>
              <w:tabs>
                <w:tab w:val="left" w:pos="179"/>
              </w:tabs>
              <w:jc w:val="both"/>
              <w:rPr>
                <w:rFonts w:cs="Angsana New"/>
                <w:shd w:val="clear" w:color="auto" w:fill="FFFFFF"/>
              </w:rPr>
            </w:pPr>
            <w:r w:rsidRPr="007560FB">
              <w:rPr>
                <w:rFonts w:cs="Angsana New"/>
                <w:shd w:val="clear" w:color="auto" w:fill="FFFFFF"/>
              </w:rPr>
              <w:t>20</w:t>
            </w:r>
            <w:r w:rsidR="001565C8" w:rsidRPr="007560FB">
              <w:rPr>
                <w:rFonts w:cs="Angsana New"/>
                <w:shd w:val="clear" w:color="auto" w:fill="FFFFFF"/>
              </w:rPr>
              <w:t>20</w:t>
            </w:r>
            <w:r w:rsidRPr="007560FB">
              <w:rPr>
                <w:rFonts w:cs="Angsana New"/>
                <w:shd w:val="clear" w:color="auto" w:fill="FFFFFF"/>
              </w:rPr>
              <w:t xml:space="preserve">.gadā paredzēts paaugstināt ārstniecības personu darba samaksu palielinot mēnešalgu un regulārās piemaksas par </w:t>
            </w:r>
            <w:r w:rsidR="001565C8" w:rsidRPr="007560FB">
              <w:rPr>
                <w:rFonts w:cs="Angsana New"/>
                <w:shd w:val="clear" w:color="auto" w:fill="FFFFFF"/>
              </w:rPr>
              <w:t>1</w:t>
            </w:r>
            <w:r w:rsidRPr="007560FB">
              <w:rPr>
                <w:rFonts w:cs="Angsana New"/>
                <w:shd w:val="clear" w:color="auto" w:fill="FFFFFF"/>
              </w:rPr>
              <w:t>0%</w:t>
            </w:r>
            <w:r w:rsidR="008D63B5" w:rsidRPr="007560FB">
              <w:rPr>
                <w:rFonts w:cs="Angsana New"/>
                <w:shd w:val="clear" w:color="auto" w:fill="FFFFFF"/>
              </w:rPr>
              <w:t xml:space="preserve">. </w:t>
            </w:r>
          </w:p>
          <w:p w:rsidR="0030163B" w:rsidRPr="007560FB" w:rsidRDefault="0030163B" w:rsidP="00A5548A">
            <w:pPr>
              <w:tabs>
                <w:tab w:val="left" w:pos="179"/>
              </w:tabs>
              <w:jc w:val="both"/>
              <w:rPr>
                <w:rFonts w:cs="Angsana New"/>
                <w:b/>
                <w:shd w:val="clear" w:color="auto" w:fill="FFFFFF"/>
              </w:rPr>
            </w:pPr>
          </w:p>
        </w:tc>
      </w:tr>
      <w:tr w:rsidR="007560FB" w:rsidRPr="007560FB" w:rsidTr="003C458C">
        <w:trPr>
          <w:trHeight w:val="2965"/>
        </w:trPr>
        <w:tc>
          <w:tcPr>
            <w:tcW w:w="1702" w:type="dxa"/>
            <w:vAlign w:val="center"/>
          </w:tcPr>
          <w:p w:rsidR="002B2D46" w:rsidRPr="007560FB" w:rsidRDefault="002B2D46" w:rsidP="002B2D46">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2B2D46" w:rsidRPr="007560FB" w:rsidRDefault="002B2D46" w:rsidP="002B2D46">
            <w:pPr>
              <w:pStyle w:val="NoSpacing"/>
              <w:rPr>
                <w:rFonts w:ascii="Times New Roman" w:hAnsi="Times New Roman" w:cs="Times New Roman"/>
                <w:iCs/>
                <w:sz w:val="24"/>
                <w:szCs w:val="24"/>
                <w:lang w:eastAsia="lv-LV"/>
              </w:rPr>
            </w:pPr>
          </w:p>
        </w:tc>
      </w:tr>
      <w:tr w:rsidR="007560FB" w:rsidRPr="007560FB" w:rsidTr="00970DC1">
        <w:trPr>
          <w:trHeight w:val="3823"/>
        </w:trPr>
        <w:tc>
          <w:tcPr>
            <w:tcW w:w="1702" w:type="dxa"/>
            <w:vAlign w:val="center"/>
          </w:tcPr>
          <w:p w:rsidR="002B2D46" w:rsidRPr="007560FB" w:rsidRDefault="002B2D46" w:rsidP="002B2D46">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lastRenderedPageBreak/>
              <w:t>6.2. detalizēts izdevumu aprēķins</w:t>
            </w:r>
          </w:p>
        </w:tc>
        <w:tc>
          <w:tcPr>
            <w:tcW w:w="7654" w:type="dxa"/>
            <w:gridSpan w:val="7"/>
            <w:vMerge/>
            <w:shd w:val="clear" w:color="auto" w:fill="auto"/>
            <w:vAlign w:val="center"/>
          </w:tcPr>
          <w:p w:rsidR="002B2D46" w:rsidRPr="007560FB" w:rsidRDefault="002B2D46" w:rsidP="002B2D46">
            <w:pPr>
              <w:pStyle w:val="NoSpacing"/>
              <w:rPr>
                <w:rFonts w:ascii="Times New Roman" w:hAnsi="Times New Roman" w:cs="Times New Roman"/>
                <w:iCs/>
                <w:sz w:val="24"/>
                <w:szCs w:val="24"/>
                <w:lang w:eastAsia="lv-LV"/>
              </w:rPr>
            </w:pPr>
          </w:p>
        </w:tc>
      </w:tr>
      <w:tr w:rsidR="007560FB" w:rsidRPr="007560FB" w:rsidTr="004B730A">
        <w:trPr>
          <w:trHeight w:val="501"/>
        </w:trPr>
        <w:tc>
          <w:tcPr>
            <w:tcW w:w="1702" w:type="dxa"/>
            <w:vAlign w:val="center"/>
          </w:tcPr>
          <w:p w:rsidR="002B2D46" w:rsidRPr="007560FB" w:rsidRDefault="002B2D46" w:rsidP="002B2D46">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lastRenderedPageBreak/>
              <w:t>7. Amata vietu skaita izmaiņas</w:t>
            </w:r>
          </w:p>
        </w:tc>
        <w:tc>
          <w:tcPr>
            <w:tcW w:w="7654" w:type="dxa"/>
            <w:gridSpan w:val="7"/>
            <w:vAlign w:val="center"/>
          </w:tcPr>
          <w:p w:rsidR="002B2D46" w:rsidRPr="007560FB" w:rsidRDefault="002B2D46" w:rsidP="002B2D46">
            <w:pPr>
              <w:pStyle w:val="NoSpacing"/>
              <w:rPr>
                <w:rFonts w:ascii="Times New Roman" w:hAnsi="Times New Roman" w:cs="Times New Roman"/>
                <w:iCs/>
                <w:sz w:val="24"/>
                <w:szCs w:val="24"/>
                <w:lang w:eastAsia="lv-LV"/>
              </w:rPr>
            </w:pPr>
            <w:r w:rsidRPr="007560FB">
              <w:rPr>
                <w:rFonts w:ascii="Times New Roman" w:hAnsi="Times New Roman" w:cs="Times New Roman"/>
                <w:sz w:val="24"/>
              </w:rPr>
              <w:t>Projekts šo jomu neskar.</w:t>
            </w:r>
          </w:p>
        </w:tc>
      </w:tr>
      <w:tr w:rsidR="00C83452" w:rsidRPr="00C83452" w:rsidTr="004D6C40">
        <w:tc>
          <w:tcPr>
            <w:tcW w:w="1702" w:type="dxa"/>
            <w:vAlign w:val="center"/>
          </w:tcPr>
          <w:p w:rsidR="002B2D46" w:rsidRPr="00C83452" w:rsidRDefault="002B2D46" w:rsidP="00A5548A">
            <w:pPr>
              <w:pStyle w:val="NoSpacing"/>
              <w:tabs>
                <w:tab w:val="left" w:pos="314"/>
              </w:tabs>
              <w:ind w:right="37"/>
              <w:jc w:val="both"/>
              <w:rPr>
                <w:rFonts w:ascii="Times New Roman" w:hAnsi="Times New Roman" w:cs="Times New Roman"/>
                <w:iCs/>
                <w:sz w:val="24"/>
                <w:szCs w:val="24"/>
                <w:lang w:eastAsia="lv-LV"/>
              </w:rPr>
            </w:pPr>
            <w:r w:rsidRPr="00C83452">
              <w:rPr>
                <w:rFonts w:ascii="Times New Roman" w:hAnsi="Times New Roman" w:cs="Times New Roman"/>
                <w:iCs/>
                <w:sz w:val="24"/>
                <w:szCs w:val="24"/>
                <w:lang w:eastAsia="lv-LV"/>
              </w:rPr>
              <w:t>8. Cita informācija</w:t>
            </w:r>
          </w:p>
        </w:tc>
        <w:tc>
          <w:tcPr>
            <w:tcW w:w="7654" w:type="dxa"/>
            <w:gridSpan w:val="7"/>
            <w:vAlign w:val="center"/>
          </w:tcPr>
          <w:p w:rsidR="0030163B" w:rsidRPr="00C83452" w:rsidRDefault="0030163B" w:rsidP="0030163B">
            <w:pPr>
              <w:pStyle w:val="BodyText3"/>
              <w:spacing w:after="0" w:line="240" w:lineRule="auto"/>
              <w:jc w:val="both"/>
              <w:rPr>
                <w:rFonts w:ascii="Times New Roman" w:hAnsi="Times New Roman" w:cs="Times New Roman"/>
                <w:iCs/>
                <w:sz w:val="24"/>
                <w:szCs w:val="24"/>
                <w:lang w:eastAsia="lv-LV"/>
              </w:rPr>
            </w:pPr>
          </w:p>
          <w:p w:rsidR="0030163B" w:rsidRPr="00C83452" w:rsidRDefault="0030163B" w:rsidP="0030163B">
            <w:pPr>
              <w:ind w:firstLine="709"/>
              <w:jc w:val="both"/>
              <w:rPr>
                <w:bCs/>
                <w:noProof/>
              </w:rPr>
            </w:pPr>
            <w:r w:rsidRPr="00C83452">
              <w:rPr>
                <w:rFonts w:eastAsia="Verdana"/>
                <w:kern w:val="24"/>
              </w:rPr>
              <w:t xml:space="preserve">Ministru kabineta 2019.gada 17.septembra sēdē (protokols Nr.42 34.paragrāfs) tika atbalstīti informatīvā ziņojuma “Par prioritārajiem pasākumiem valsts budžetam 2020.gadam un ietvaram 2020.–2022.gadam” pielikumā minētie prioritārie pasākumi ministrijām un citām centrālajām valsts iestādēm, tai skaitā neatkarīgajām institūcijām 2020.-2022.gadam, kas sagatavoti atbilstoši Ministru kabineta 2019.gada 13.septembra ārkārtas sēdē atbalstītajiem priekšlikumiem, tai skaitā starpnozaru prioritārajam pasākumam “Ārstniecības personu darba samaksas pieauguma nodrošināšana” nepietiekamā apmērā, tas ir  42 111 198 </w:t>
            </w:r>
            <w:proofErr w:type="spellStart"/>
            <w:r w:rsidRPr="00C83452">
              <w:rPr>
                <w:rFonts w:eastAsia="Verdana"/>
                <w:i/>
                <w:kern w:val="24"/>
              </w:rPr>
              <w:t>euro</w:t>
            </w:r>
            <w:proofErr w:type="spellEnd"/>
            <w:r w:rsidRPr="00C83452">
              <w:rPr>
                <w:rFonts w:eastAsia="Verdana"/>
                <w:kern w:val="24"/>
              </w:rPr>
              <w:t xml:space="preserve"> ik gadu </w:t>
            </w:r>
            <w:r w:rsidRPr="00C83452">
              <w:t>(Ministru kabineta  2019.gada 17.septembra sēdes protokola Nr.42 34.paragrāfa 2.punkts).</w:t>
            </w:r>
          </w:p>
          <w:p w:rsidR="0030163B" w:rsidRPr="00C83452" w:rsidRDefault="0030163B" w:rsidP="0030163B">
            <w:pPr>
              <w:pStyle w:val="BodyText3"/>
              <w:spacing w:after="0" w:line="240" w:lineRule="auto"/>
              <w:ind w:firstLine="746"/>
              <w:jc w:val="both"/>
              <w:rPr>
                <w:rFonts w:ascii="Times New Roman" w:hAnsi="Times New Roman" w:cs="Times New Roman"/>
                <w:iCs/>
                <w:sz w:val="24"/>
                <w:szCs w:val="24"/>
                <w:lang w:eastAsia="lv-LV"/>
              </w:rPr>
            </w:pPr>
            <w:r w:rsidRPr="00C83452">
              <w:rPr>
                <w:rFonts w:ascii="Times New Roman" w:eastAsia="Times New Roman" w:hAnsi="Times New Roman"/>
                <w:bCs/>
                <w:noProof/>
                <w:sz w:val="24"/>
                <w:szCs w:val="24"/>
                <w:lang w:eastAsia="lv-LV"/>
              </w:rPr>
              <w:t xml:space="preserve">Ministru kabineta 2019.gada 6.novembra ārkārtas sēdē tika izskatīti priekšlikumi likumprojekta „Par valsts budžetu 2020.gadam” un likumprojekta „Par vidēja termiņa budžeta ietvaru 2020., 2021. un 2022.gadam” izskatīšanai Saeimā otrajā lasījumā. Tika atbalstīti Veselības  ministrijas iesniegtie 38.-64.priekšlikumi likumprojekta „Par valsts budžetu 2020.gadam” un likumprojekta „Par vidēja termiņa budžeta ietvaru 2020., 2021. un 2022.gadam” skaitliskajai daļai izskatīšanai Saeimā otrajā lasījumā, kuri paredz piešķirt papildus 16 milj. </w:t>
            </w:r>
            <w:r w:rsidRPr="00C83452">
              <w:rPr>
                <w:rFonts w:ascii="Times New Roman" w:eastAsia="Times New Roman" w:hAnsi="Times New Roman"/>
                <w:bCs/>
                <w:i/>
                <w:noProof/>
                <w:sz w:val="24"/>
                <w:szCs w:val="24"/>
                <w:lang w:eastAsia="lv-LV"/>
              </w:rPr>
              <w:t xml:space="preserve">euro </w:t>
            </w:r>
            <w:r w:rsidRPr="00C83452">
              <w:rPr>
                <w:rFonts w:ascii="Times New Roman" w:eastAsia="Times New Roman" w:hAnsi="Times New Roman"/>
                <w:bCs/>
                <w:noProof/>
                <w:sz w:val="24"/>
                <w:szCs w:val="24"/>
                <w:lang w:eastAsia="lv-LV"/>
              </w:rPr>
              <w:t xml:space="preserve">apmērā (Ministru kabineta 2019.gada 6.novembra ārkārtas sēdes protokola Nr.52 23.paragrāfa 7.punkts),  palielinot izdevumus Veselības ministrijai, Aizsardzības ministrijai, Labklājības ministrijai, Izglītības un zinātnes ministrijai, budžeta resoram “62.Mērķdotācijas pašvaldībām” un Iekšlietu ministrijai, lai nodrošinātu darba samaksas pieaugumu ārstniecības personām 2020.gadā 10% apmērā, </w:t>
            </w:r>
            <w:r w:rsidRPr="00C83452">
              <w:rPr>
                <w:rFonts w:ascii="Times New Roman" w:hAnsi="Times New Roman" w:cs="Times New Roman"/>
                <w:iCs/>
                <w:sz w:val="24"/>
                <w:szCs w:val="24"/>
                <w:lang w:eastAsia="lv-LV"/>
              </w:rPr>
              <w:t>tai skaitā, kuras saņem atlīdzību atbilstoši Ministru kabineta 2013.gada 29.janvārī noteikumiem Nr.66 “Noteikumi par valsts un pašvaldību institūciju amatpersonu un darbinieku darba samaksu un tās noteikšanas kārtību”.</w:t>
            </w:r>
          </w:p>
          <w:p w:rsidR="0030163B" w:rsidRPr="00C83452" w:rsidRDefault="0030163B" w:rsidP="0030163B">
            <w:pPr>
              <w:pStyle w:val="BodyText3"/>
              <w:spacing w:after="0" w:line="240" w:lineRule="auto"/>
              <w:ind w:firstLine="709"/>
              <w:jc w:val="both"/>
              <w:rPr>
                <w:rFonts w:ascii="Times New Roman" w:eastAsia="Times New Roman" w:hAnsi="Times New Roman"/>
                <w:bCs/>
                <w:noProof/>
                <w:sz w:val="24"/>
                <w:szCs w:val="24"/>
                <w:lang w:eastAsia="lv-LV"/>
              </w:rPr>
            </w:pPr>
          </w:p>
          <w:p w:rsidR="0030163B" w:rsidRPr="00C83452" w:rsidRDefault="0030163B" w:rsidP="0030163B">
            <w:pPr>
              <w:ind w:firstLine="709"/>
              <w:jc w:val="both"/>
              <w:rPr>
                <w:rFonts w:eastAsia="Verdana"/>
                <w:kern w:val="24"/>
              </w:rPr>
            </w:pPr>
            <w:r w:rsidRPr="00C83452">
              <w:rPr>
                <w:bCs/>
                <w:noProof/>
              </w:rPr>
              <w:t xml:space="preserve">Tādejādi no nepieciešamā finansējuma, lai </w:t>
            </w:r>
            <w:r w:rsidRPr="00C83452">
              <w:t>turpinātu īstenot plānoto darba samaksas pieaugumu ārstniecības personām, atbilstoši</w:t>
            </w:r>
            <w:r w:rsidRPr="00C83452">
              <w:rPr>
                <w:rFonts w:eastAsia="Verdana"/>
                <w:kern w:val="24"/>
              </w:rPr>
              <w:t xml:space="preserve"> horizontālai prioritātei “Ārstniecības personu darba samaksas pieauguma nodrošināšana” tiek nodrošināts finansējums 50% apmērā, tas ir 60 111 198 </w:t>
            </w:r>
            <w:proofErr w:type="spellStart"/>
            <w:r w:rsidRPr="00C83452">
              <w:rPr>
                <w:rFonts w:eastAsia="Verdana"/>
                <w:i/>
                <w:kern w:val="24"/>
              </w:rPr>
              <w:t>euro</w:t>
            </w:r>
            <w:proofErr w:type="spellEnd"/>
            <w:r w:rsidRPr="00C83452">
              <w:rPr>
                <w:rFonts w:eastAsia="Verdana"/>
                <w:kern w:val="24"/>
              </w:rPr>
              <w:t>, tai skaitā:</w:t>
            </w:r>
          </w:p>
          <w:p w:rsidR="0030163B" w:rsidRPr="00C83452" w:rsidRDefault="0030163B" w:rsidP="0030163B">
            <w:pPr>
              <w:pStyle w:val="ListParagraph"/>
              <w:numPr>
                <w:ilvl w:val="0"/>
                <w:numId w:val="32"/>
              </w:numPr>
              <w:jc w:val="both"/>
              <w:rPr>
                <w:rFonts w:eastAsia="Verdana"/>
                <w:kern w:val="24"/>
              </w:rPr>
            </w:pPr>
            <w:r w:rsidRPr="00C83452">
              <w:rPr>
                <w:rFonts w:eastAsia="Verdana"/>
                <w:kern w:val="24"/>
              </w:rPr>
              <w:t xml:space="preserve">42 111 198 </w:t>
            </w:r>
            <w:proofErr w:type="spellStart"/>
            <w:r w:rsidRPr="00C83452">
              <w:rPr>
                <w:rFonts w:eastAsia="Verdana"/>
                <w:i/>
                <w:kern w:val="24"/>
              </w:rPr>
              <w:t>euro</w:t>
            </w:r>
            <w:proofErr w:type="spellEnd"/>
            <w:r w:rsidRPr="00C83452">
              <w:rPr>
                <w:rFonts w:eastAsia="Verdana"/>
                <w:kern w:val="24"/>
              </w:rPr>
              <w:t xml:space="preserve"> atbilstoši atbalstītam horizontālam prioritāram pasākumam “Ārstniecības personu darba samaksas pieauguma nodrošināšana” pirmajā lasījumā </w:t>
            </w:r>
            <w:r w:rsidRPr="00C83452">
              <w:rPr>
                <w:bCs/>
                <w:noProof/>
              </w:rPr>
              <w:t xml:space="preserve">likumprojektam „Par valsts budžetu </w:t>
            </w:r>
            <w:r w:rsidRPr="00C83452">
              <w:rPr>
                <w:bCs/>
                <w:noProof/>
              </w:rPr>
              <w:lastRenderedPageBreak/>
              <w:t>2020.gadam” un likumprojektam „Par vidēja termiņa budžeta ietvaru 2020., 2021. un 2022.gadam”</w:t>
            </w:r>
            <w:r w:rsidRPr="00C83452">
              <w:rPr>
                <w:rFonts w:eastAsia="Verdana"/>
                <w:kern w:val="24"/>
              </w:rPr>
              <w:t>;</w:t>
            </w:r>
          </w:p>
          <w:p w:rsidR="0030163B" w:rsidRPr="00C83452" w:rsidRDefault="0030163B" w:rsidP="0030163B">
            <w:pPr>
              <w:pStyle w:val="ListParagraph"/>
              <w:numPr>
                <w:ilvl w:val="0"/>
                <w:numId w:val="32"/>
              </w:numPr>
              <w:jc w:val="both"/>
              <w:rPr>
                <w:rFonts w:eastAsia="Verdana"/>
                <w:kern w:val="24"/>
              </w:rPr>
            </w:pPr>
            <w:r w:rsidRPr="00C83452">
              <w:rPr>
                <w:rFonts w:eastAsia="Verdana"/>
                <w:kern w:val="24"/>
              </w:rPr>
              <w:t xml:space="preserve">16 000 000 </w:t>
            </w:r>
            <w:proofErr w:type="spellStart"/>
            <w:r w:rsidRPr="00C83452">
              <w:rPr>
                <w:rFonts w:eastAsia="Verdana"/>
                <w:i/>
                <w:kern w:val="24"/>
              </w:rPr>
              <w:t>euro</w:t>
            </w:r>
            <w:proofErr w:type="spellEnd"/>
            <w:r w:rsidRPr="00C83452">
              <w:rPr>
                <w:rFonts w:eastAsia="Verdana"/>
                <w:kern w:val="24"/>
              </w:rPr>
              <w:t xml:space="preserve"> atbilstoši otrajā lasījumā atbalstītajiem Veselības ministrijas priekšlikumiem </w:t>
            </w:r>
            <w:r w:rsidRPr="00C83452">
              <w:rPr>
                <w:bCs/>
                <w:noProof/>
              </w:rPr>
              <w:t>likumprojekta „Par valsts budžetu 2020.gadam” un likumprojekta „Par vidēja termiņa budžeta ietvaru 2020., 2021. un 2022.gadam” skaitliskajai daļai;</w:t>
            </w:r>
          </w:p>
          <w:p w:rsidR="0030163B" w:rsidRPr="00C83452" w:rsidRDefault="0030163B" w:rsidP="0030163B">
            <w:pPr>
              <w:pStyle w:val="ListParagraph"/>
              <w:numPr>
                <w:ilvl w:val="0"/>
                <w:numId w:val="32"/>
              </w:numPr>
              <w:jc w:val="both"/>
              <w:rPr>
                <w:rFonts w:eastAsia="Verdana"/>
                <w:kern w:val="24"/>
              </w:rPr>
            </w:pPr>
            <w:r w:rsidRPr="00C83452">
              <w:rPr>
                <w:bCs/>
                <w:noProof/>
              </w:rPr>
              <w:t xml:space="preserve">2 000 000 </w:t>
            </w:r>
            <w:r w:rsidRPr="00C83452">
              <w:rPr>
                <w:bCs/>
                <w:i/>
                <w:noProof/>
              </w:rPr>
              <w:t xml:space="preserve">euro </w:t>
            </w:r>
            <w:r w:rsidRPr="00C83452">
              <w:rPr>
                <w:bCs/>
                <w:noProof/>
              </w:rPr>
              <w:t>Veselības ministrijas budžeta ietvaros saistībā ar ekonomiju stacionārā veselības aprūpē, pamatojoties uz plānoto pacientu skaita samazinājumu.</w:t>
            </w:r>
          </w:p>
          <w:p w:rsidR="0030163B" w:rsidRPr="00C83452" w:rsidRDefault="0030163B" w:rsidP="0030163B">
            <w:pPr>
              <w:tabs>
                <w:tab w:val="left" w:pos="284"/>
              </w:tabs>
              <w:rPr>
                <w:b/>
                <w:bCs/>
              </w:rPr>
            </w:pPr>
          </w:p>
          <w:p w:rsidR="0030163B" w:rsidRPr="00C83452" w:rsidRDefault="0030163B" w:rsidP="0030163B">
            <w:pPr>
              <w:ind w:firstLine="709"/>
              <w:jc w:val="center"/>
              <w:rPr>
                <w:bCs/>
                <w:noProof/>
              </w:rPr>
            </w:pPr>
            <w:r w:rsidRPr="00C83452">
              <w:rPr>
                <w:bCs/>
                <w:noProof/>
              </w:rPr>
              <w:t>Pieejamais finansējuma darba samaksas pieaugumam ārstniecības personām 2020.gadā 10% apmērā</w:t>
            </w:r>
          </w:p>
          <w:tbl>
            <w:tblPr>
              <w:tblStyle w:val="TableGrid"/>
              <w:tblpPr w:leftFromText="180" w:rightFromText="180" w:vertAnchor="text" w:horzAnchor="margin" w:tblpXSpec="center" w:tblpY="94"/>
              <w:tblW w:w="7366" w:type="dxa"/>
              <w:tblLayout w:type="fixed"/>
              <w:tblLook w:val="04A0" w:firstRow="1" w:lastRow="0" w:firstColumn="1" w:lastColumn="0" w:noHBand="0" w:noVBand="1"/>
            </w:tblPr>
            <w:tblGrid>
              <w:gridCol w:w="1996"/>
              <w:gridCol w:w="1260"/>
              <w:gridCol w:w="1275"/>
              <w:gridCol w:w="1134"/>
              <w:gridCol w:w="1701"/>
            </w:tblGrid>
            <w:tr w:rsidR="00C83452" w:rsidRPr="00C83452" w:rsidTr="0030163B">
              <w:tc>
                <w:tcPr>
                  <w:tcW w:w="1996" w:type="dxa"/>
                </w:tcPr>
                <w:p w:rsidR="0030163B" w:rsidRPr="00C83452" w:rsidRDefault="0030163B" w:rsidP="0030163B">
                  <w:pPr>
                    <w:jc w:val="both"/>
                    <w:rPr>
                      <w:bCs/>
                      <w:noProof/>
                      <w:sz w:val="18"/>
                      <w:szCs w:val="18"/>
                    </w:rPr>
                  </w:pPr>
                </w:p>
              </w:tc>
              <w:tc>
                <w:tcPr>
                  <w:tcW w:w="1260" w:type="dxa"/>
                </w:tcPr>
                <w:p w:rsidR="0030163B" w:rsidRPr="00C83452" w:rsidRDefault="0030163B" w:rsidP="0030163B">
                  <w:pPr>
                    <w:jc w:val="center"/>
                    <w:rPr>
                      <w:bCs/>
                      <w:noProof/>
                      <w:sz w:val="18"/>
                      <w:szCs w:val="18"/>
                    </w:rPr>
                  </w:pPr>
                  <w:r w:rsidRPr="00C83452">
                    <w:rPr>
                      <w:bCs/>
                      <w:noProof/>
                      <w:sz w:val="18"/>
                      <w:szCs w:val="18"/>
                    </w:rPr>
                    <w:t xml:space="preserve">Finansējums </w:t>
                  </w:r>
                  <w:r w:rsidRPr="00C83452">
                    <w:rPr>
                      <w:rFonts w:eastAsia="Verdana"/>
                      <w:kern w:val="24"/>
                      <w:sz w:val="18"/>
                      <w:szCs w:val="18"/>
                    </w:rPr>
                    <w:t xml:space="preserve"> horizontālam prioritāram pasākumam “Ārstniecības personu darba samaksas pieauguma nodrošināšana”</w:t>
                  </w:r>
                  <w:r w:rsidRPr="00C83452">
                    <w:rPr>
                      <w:bCs/>
                      <w:noProof/>
                      <w:sz w:val="18"/>
                      <w:szCs w:val="18"/>
                    </w:rPr>
                    <w:t xml:space="preserve">, </w:t>
                  </w:r>
                  <w:r w:rsidRPr="00C83452">
                    <w:rPr>
                      <w:bCs/>
                      <w:i/>
                      <w:noProof/>
                      <w:sz w:val="18"/>
                      <w:szCs w:val="18"/>
                    </w:rPr>
                    <w:t>euro</w:t>
                  </w:r>
                </w:p>
              </w:tc>
              <w:tc>
                <w:tcPr>
                  <w:tcW w:w="1275" w:type="dxa"/>
                </w:tcPr>
                <w:p w:rsidR="0030163B" w:rsidRPr="00C83452" w:rsidRDefault="0030163B" w:rsidP="0030163B">
                  <w:pPr>
                    <w:jc w:val="center"/>
                    <w:rPr>
                      <w:bCs/>
                      <w:noProof/>
                      <w:sz w:val="18"/>
                      <w:szCs w:val="18"/>
                    </w:rPr>
                  </w:pPr>
                  <w:r w:rsidRPr="00C83452">
                    <w:rPr>
                      <w:bCs/>
                      <w:noProof/>
                      <w:sz w:val="18"/>
                      <w:szCs w:val="18"/>
                    </w:rPr>
                    <w:t xml:space="preserve">Finansējums no  budžeta programmas 02.00.00. “Līdzekļi neparedzētiem gadījumiem”, </w:t>
                  </w:r>
                  <w:r w:rsidRPr="00C83452">
                    <w:rPr>
                      <w:bCs/>
                      <w:i/>
                      <w:noProof/>
                      <w:sz w:val="18"/>
                      <w:szCs w:val="18"/>
                    </w:rPr>
                    <w:t>euro</w:t>
                  </w:r>
                </w:p>
              </w:tc>
              <w:tc>
                <w:tcPr>
                  <w:tcW w:w="1134" w:type="dxa"/>
                </w:tcPr>
                <w:p w:rsidR="0030163B" w:rsidRPr="00C83452" w:rsidRDefault="0030163B" w:rsidP="0030163B">
                  <w:pPr>
                    <w:jc w:val="center"/>
                    <w:rPr>
                      <w:bCs/>
                      <w:noProof/>
                      <w:sz w:val="18"/>
                      <w:szCs w:val="18"/>
                    </w:rPr>
                  </w:pPr>
                  <w:r w:rsidRPr="00C83452">
                    <w:rPr>
                      <w:bCs/>
                      <w:noProof/>
                      <w:sz w:val="18"/>
                      <w:szCs w:val="18"/>
                    </w:rPr>
                    <w:t xml:space="preserve">Finansējums Veselības ministrijas budžeta ietvaros, </w:t>
                  </w:r>
                  <w:r w:rsidRPr="00C83452">
                    <w:rPr>
                      <w:bCs/>
                      <w:i/>
                      <w:noProof/>
                      <w:sz w:val="18"/>
                      <w:szCs w:val="18"/>
                    </w:rPr>
                    <w:t>euro</w:t>
                  </w:r>
                </w:p>
              </w:tc>
              <w:tc>
                <w:tcPr>
                  <w:tcW w:w="1701" w:type="dxa"/>
                </w:tcPr>
                <w:p w:rsidR="0030163B" w:rsidRPr="00C83452" w:rsidRDefault="00A16184" w:rsidP="0030163B">
                  <w:pPr>
                    <w:jc w:val="center"/>
                    <w:rPr>
                      <w:bCs/>
                      <w:noProof/>
                      <w:sz w:val="18"/>
                      <w:szCs w:val="18"/>
                    </w:rPr>
                  </w:pPr>
                  <w:r>
                    <w:rPr>
                      <w:bCs/>
                      <w:noProof/>
                      <w:sz w:val="18"/>
                      <w:szCs w:val="18"/>
                    </w:rPr>
                    <w:t>Kopā</w:t>
                  </w:r>
                  <w:r w:rsidR="0030163B" w:rsidRPr="00C83452">
                    <w:rPr>
                      <w:bCs/>
                      <w:noProof/>
                      <w:sz w:val="18"/>
                      <w:szCs w:val="18"/>
                    </w:rPr>
                    <w:t xml:space="preserve">, </w:t>
                  </w:r>
                  <w:r w:rsidR="0030163B" w:rsidRPr="00C83452">
                    <w:rPr>
                      <w:bCs/>
                      <w:i/>
                      <w:noProof/>
                      <w:sz w:val="18"/>
                      <w:szCs w:val="18"/>
                    </w:rPr>
                    <w:t>euro</w:t>
                  </w:r>
                </w:p>
              </w:tc>
            </w:tr>
            <w:tr w:rsidR="00C83452" w:rsidRPr="00C83452" w:rsidTr="0030163B">
              <w:tc>
                <w:tcPr>
                  <w:tcW w:w="1996" w:type="dxa"/>
                </w:tcPr>
                <w:p w:rsidR="0030163B" w:rsidRPr="00C83452" w:rsidRDefault="0030163B" w:rsidP="0030163B">
                  <w:pPr>
                    <w:jc w:val="both"/>
                    <w:rPr>
                      <w:bCs/>
                      <w:noProof/>
                      <w:sz w:val="18"/>
                      <w:szCs w:val="18"/>
                    </w:rPr>
                  </w:pPr>
                  <w:r w:rsidRPr="00C83452">
                    <w:rPr>
                      <w:bCs/>
                      <w:noProof/>
                      <w:sz w:val="18"/>
                      <w:szCs w:val="18"/>
                    </w:rPr>
                    <w:t>Veselības ministrija</w:t>
                  </w:r>
                </w:p>
              </w:tc>
              <w:tc>
                <w:tcPr>
                  <w:tcW w:w="1260" w:type="dxa"/>
                </w:tcPr>
                <w:p w:rsidR="0030163B" w:rsidRPr="00C83452" w:rsidRDefault="0030163B" w:rsidP="0030163B">
                  <w:pPr>
                    <w:jc w:val="center"/>
                    <w:rPr>
                      <w:bCs/>
                      <w:noProof/>
                      <w:sz w:val="18"/>
                      <w:szCs w:val="18"/>
                    </w:rPr>
                  </w:pPr>
                  <w:r w:rsidRPr="00C83452">
                    <w:rPr>
                      <w:bCs/>
                      <w:noProof/>
                      <w:sz w:val="18"/>
                      <w:szCs w:val="18"/>
                    </w:rPr>
                    <w:t>41 855 805</w:t>
                  </w:r>
                </w:p>
              </w:tc>
              <w:tc>
                <w:tcPr>
                  <w:tcW w:w="1275" w:type="dxa"/>
                </w:tcPr>
                <w:p w:rsidR="0030163B" w:rsidRPr="00C83452" w:rsidRDefault="0030163B" w:rsidP="0030163B">
                  <w:pPr>
                    <w:jc w:val="center"/>
                    <w:rPr>
                      <w:bCs/>
                      <w:noProof/>
                      <w:sz w:val="18"/>
                      <w:szCs w:val="18"/>
                    </w:rPr>
                  </w:pPr>
                  <w:r w:rsidRPr="00C83452">
                    <w:rPr>
                      <w:bCs/>
                      <w:noProof/>
                      <w:sz w:val="18"/>
                      <w:szCs w:val="18"/>
                    </w:rPr>
                    <w:t>14 655 203</w:t>
                  </w:r>
                </w:p>
              </w:tc>
              <w:tc>
                <w:tcPr>
                  <w:tcW w:w="1134" w:type="dxa"/>
                </w:tcPr>
                <w:p w:rsidR="0030163B" w:rsidRPr="00C83452" w:rsidRDefault="0030163B" w:rsidP="0030163B">
                  <w:pPr>
                    <w:jc w:val="center"/>
                    <w:rPr>
                      <w:bCs/>
                      <w:noProof/>
                      <w:sz w:val="18"/>
                      <w:szCs w:val="18"/>
                    </w:rPr>
                  </w:pPr>
                  <w:r w:rsidRPr="00C83452">
                    <w:rPr>
                      <w:bCs/>
                      <w:noProof/>
                      <w:sz w:val="18"/>
                      <w:szCs w:val="18"/>
                    </w:rPr>
                    <w:t>2 000 000</w:t>
                  </w:r>
                </w:p>
              </w:tc>
              <w:tc>
                <w:tcPr>
                  <w:tcW w:w="1701" w:type="dxa"/>
                </w:tcPr>
                <w:p w:rsidR="0030163B" w:rsidRPr="00C83452" w:rsidRDefault="0030163B" w:rsidP="0030163B">
                  <w:pPr>
                    <w:jc w:val="center"/>
                    <w:rPr>
                      <w:bCs/>
                      <w:noProof/>
                      <w:sz w:val="18"/>
                      <w:szCs w:val="18"/>
                    </w:rPr>
                  </w:pPr>
                  <w:r w:rsidRPr="00C83452">
                    <w:rPr>
                      <w:bCs/>
                      <w:noProof/>
                      <w:sz w:val="18"/>
                      <w:szCs w:val="18"/>
                    </w:rPr>
                    <w:t>58 511 008</w:t>
                  </w:r>
                </w:p>
              </w:tc>
            </w:tr>
            <w:tr w:rsidR="00C83452" w:rsidRPr="00C83452" w:rsidTr="0030163B">
              <w:tc>
                <w:tcPr>
                  <w:tcW w:w="1996" w:type="dxa"/>
                </w:tcPr>
                <w:p w:rsidR="0030163B" w:rsidRPr="00C83452" w:rsidRDefault="0030163B" w:rsidP="0030163B">
                  <w:pPr>
                    <w:jc w:val="both"/>
                    <w:rPr>
                      <w:bCs/>
                      <w:noProof/>
                      <w:sz w:val="18"/>
                      <w:szCs w:val="18"/>
                    </w:rPr>
                  </w:pPr>
                  <w:r w:rsidRPr="00C83452">
                    <w:rPr>
                      <w:bCs/>
                      <w:noProof/>
                      <w:sz w:val="18"/>
                      <w:szCs w:val="18"/>
                    </w:rPr>
                    <w:t>Aizsardzības ministrija</w:t>
                  </w:r>
                </w:p>
              </w:tc>
              <w:tc>
                <w:tcPr>
                  <w:tcW w:w="1260" w:type="dxa"/>
                </w:tcPr>
                <w:p w:rsidR="0030163B" w:rsidRPr="00C83452" w:rsidRDefault="0030163B" w:rsidP="0030163B">
                  <w:pPr>
                    <w:jc w:val="center"/>
                    <w:rPr>
                      <w:bCs/>
                      <w:noProof/>
                      <w:sz w:val="18"/>
                      <w:szCs w:val="18"/>
                    </w:rPr>
                  </w:pPr>
                  <w:r w:rsidRPr="00C83452">
                    <w:rPr>
                      <w:bCs/>
                      <w:noProof/>
                      <w:sz w:val="18"/>
                      <w:szCs w:val="18"/>
                    </w:rPr>
                    <w:t>-</w:t>
                  </w:r>
                </w:p>
              </w:tc>
              <w:tc>
                <w:tcPr>
                  <w:tcW w:w="1275" w:type="dxa"/>
                </w:tcPr>
                <w:p w:rsidR="0030163B" w:rsidRPr="00C83452" w:rsidRDefault="0030163B" w:rsidP="0030163B">
                  <w:pPr>
                    <w:jc w:val="center"/>
                    <w:rPr>
                      <w:bCs/>
                      <w:noProof/>
                      <w:sz w:val="18"/>
                      <w:szCs w:val="18"/>
                    </w:rPr>
                  </w:pPr>
                  <w:r w:rsidRPr="00C83452">
                    <w:rPr>
                      <w:bCs/>
                      <w:noProof/>
                      <w:sz w:val="18"/>
                      <w:szCs w:val="18"/>
                    </w:rPr>
                    <w:t>78 701</w:t>
                  </w:r>
                </w:p>
              </w:tc>
              <w:tc>
                <w:tcPr>
                  <w:tcW w:w="1134" w:type="dxa"/>
                </w:tcPr>
                <w:p w:rsidR="0030163B" w:rsidRPr="00C83452" w:rsidRDefault="0030163B" w:rsidP="0030163B">
                  <w:pPr>
                    <w:jc w:val="center"/>
                    <w:rPr>
                      <w:bCs/>
                      <w:noProof/>
                      <w:sz w:val="18"/>
                      <w:szCs w:val="18"/>
                    </w:rPr>
                  </w:pPr>
                  <w:r w:rsidRPr="00C83452">
                    <w:rPr>
                      <w:bCs/>
                      <w:noProof/>
                      <w:sz w:val="18"/>
                      <w:szCs w:val="18"/>
                    </w:rPr>
                    <w:t>-</w:t>
                  </w:r>
                </w:p>
              </w:tc>
              <w:tc>
                <w:tcPr>
                  <w:tcW w:w="1701" w:type="dxa"/>
                </w:tcPr>
                <w:p w:rsidR="0030163B" w:rsidRPr="00C83452" w:rsidRDefault="0030163B" w:rsidP="0030163B">
                  <w:pPr>
                    <w:jc w:val="center"/>
                    <w:rPr>
                      <w:bCs/>
                      <w:noProof/>
                      <w:sz w:val="18"/>
                      <w:szCs w:val="18"/>
                    </w:rPr>
                  </w:pPr>
                  <w:r w:rsidRPr="00C83452">
                    <w:rPr>
                      <w:bCs/>
                      <w:noProof/>
                      <w:sz w:val="18"/>
                      <w:szCs w:val="18"/>
                    </w:rPr>
                    <w:t>78 701</w:t>
                  </w:r>
                </w:p>
              </w:tc>
            </w:tr>
            <w:tr w:rsidR="00C83452" w:rsidRPr="00C83452" w:rsidTr="0030163B">
              <w:tc>
                <w:tcPr>
                  <w:tcW w:w="1996" w:type="dxa"/>
                </w:tcPr>
                <w:p w:rsidR="0030163B" w:rsidRPr="00C83452" w:rsidRDefault="0030163B" w:rsidP="0030163B">
                  <w:pPr>
                    <w:jc w:val="both"/>
                    <w:rPr>
                      <w:bCs/>
                      <w:noProof/>
                      <w:sz w:val="18"/>
                      <w:szCs w:val="18"/>
                    </w:rPr>
                  </w:pPr>
                  <w:r w:rsidRPr="00C83452">
                    <w:rPr>
                      <w:bCs/>
                      <w:noProof/>
                      <w:sz w:val="18"/>
                      <w:szCs w:val="18"/>
                    </w:rPr>
                    <w:t>Labklājības ministrija</w:t>
                  </w:r>
                </w:p>
              </w:tc>
              <w:tc>
                <w:tcPr>
                  <w:tcW w:w="1260" w:type="dxa"/>
                </w:tcPr>
                <w:p w:rsidR="0030163B" w:rsidRPr="00C83452" w:rsidRDefault="0030163B" w:rsidP="0030163B">
                  <w:pPr>
                    <w:jc w:val="center"/>
                    <w:rPr>
                      <w:bCs/>
                      <w:noProof/>
                      <w:sz w:val="18"/>
                      <w:szCs w:val="18"/>
                    </w:rPr>
                  </w:pPr>
                  <w:r w:rsidRPr="00C83452">
                    <w:rPr>
                      <w:bCs/>
                      <w:noProof/>
                      <w:sz w:val="18"/>
                      <w:szCs w:val="18"/>
                    </w:rPr>
                    <w:t>-</w:t>
                  </w:r>
                </w:p>
              </w:tc>
              <w:tc>
                <w:tcPr>
                  <w:tcW w:w="1275" w:type="dxa"/>
                </w:tcPr>
                <w:p w:rsidR="0030163B" w:rsidRPr="00C83452" w:rsidRDefault="0030163B" w:rsidP="0030163B">
                  <w:pPr>
                    <w:jc w:val="center"/>
                    <w:rPr>
                      <w:bCs/>
                      <w:noProof/>
                      <w:sz w:val="18"/>
                      <w:szCs w:val="18"/>
                    </w:rPr>
                  </w:pPr>
                  <w:r w:rsidRPr="00C83452">
                    <w:rPr>
                      <w:bCs/>
                      <w:noProof/>
                      <w:sz w:val="18"/>
                      <w:szCs w:val="18"/>
                    </w:rPr>
                    <w:t>939 596</w:t>
                  </w:r>
                </w:p>
              </w:tc>
              <w:tc>
                <w:tcPr>
                  <w:tcW w:w="1134" w:type="dxa"/>
                </w:tcPr>
                <w:p w:rsidR="0030163B" w:rsidRPr="00C83452" w:rsidRDefault="0030163B" w:rsidP="0030163B">
                  <w:pPr>
                    <w:jc w:val="center"/>
                    <w:rPr>
                      <w:bCs/>
                      <w:noProof/>
                      <w:sz w:val="18"/>
                      <w:szCs w:val="18"/>
                    </w:rPr>
                  </w:pPr>
                  <w:r w:rsidRPr="00C83452">
                    <w:rPr>
                      <w:bCs/>
                      <w:noProof/>
                      <w:sz w:val="18"/>
                      <w:szCs w:val="18"/>
                    </w:rPr>
                    <w:t>-</w:t>
                  </w:r>
                </w:p>
              </w:tc>
              <w:tc>
                <w:tcPr>
                  <w:tcW w:w="1701" w:type="dxa"/>
                </w:tcPr>
                <w:p w:rsidR="0030163B" w:rsidRPr="00C83452" w:rsidRDefault="0030163B" w:rsidP="0030163B">
                  <w:pPr>
                    <w:jc w:val="center"/>
                    <w:rPr>
                      <w:bCs/>
                      <w:noProof/>
                      <w:sz w:val="18"/>
                      <w:szCs w:val="18"/>
                    </w:rPr>
                  </w:pPr>
                  <w:r w:rsidRPr="00C83452">
                    <w:rPr>
                      <w:bCs/>
                      <w:noProof/>
                      <w:sz w:val="18"/>
                      <w:szCs w:val="18"/>
                    </w:rPr>
                    <w:t>939 596</w:t>
                  </w:r>
                </w:p>
              </w:tc>
            </w:tr>
            <w:tr w:rsidR="00C83452" w:rsidRPr="00C83452" w:rsidTr="0030163B">
              <w:tc>
                <w:tcPr>
                  <w:tcW w:w="1996" w:type="dxa"/>
                </w:tcPr>
                <w:p w:rsidR="0030163B" w:rsidRPr="00C83452" w:rsidRDefault="0030163B" w:rsidP="0030163B">
                  <w:pPr>
                    <w:jc w:val="both"/>
                    <w:rPr>
                      <w:bCs/>
                      <w:noProof/>
                      <w:sz w:val="18"/>
                      <w:szCs w:val="18"/>
                    </w:rPr>
                  </w:pPr>
                  <w:r w:rsidRPr="00C83452">
                    <w:rPr>
                      <w:bCs/>
                      <w:noProof/>
                      <w:sz w:val="18"/>
                      <w:szCs w:val="18"/>
                    </w:rPr>
                    <w:t>Izglītības un zinātnes ministrija</w:t>
                  </w:r>
                </w:p>
              </w:tc>
              <w:tc>
                <w:tcPr>
                  <w:tcW w:w="1260" w:type="dxa"/>
                </w:tcPr>
                <w:p w:rsidR="0030163B" w:rsidRPr="00C83452" w:rsidRDefault="0030163B" w:rsidP="0030163B">
                  <w:pPr>
                    <w:jc w:val="center"/>
                    <w:rPr>
                      <w:bCs/>
                      <w:noProof/>
                      <w:sz w:val="18"/>
                      <w:szCs w:val="18"/>
                    </w:rPr>
                  </w:pPr>
                  <w:r w:rsidRPr="00C83452">
                    <w:rPr>
                      <w:bCs/>
                      <w:noProof/>
                      <w:sz w:val="18"/>
                      <w:szCs w:val="18"/>
                    </w:rPr>
                    <w:t>-</w:t>
                  </w:r>
                </w:p>
              </w:tc>
              <w:tc>
                <w:tcPr>
                  <w:tcW w:w="1275" w:type="dxa"/>
                </w:tcPr>
                <w:p w:rsidR="0030163B" w:rsidRPr="00C83452" w:rsidRDefault="0030163B" w:rsidP="0030163B">
                  <w:pPr>
                    <w:jc w:val="center"/>
                    <w:rPr>
                      <w:bCs/>
                      <w:noProof/>
                      <w:sz w:val="18"/>
                      <w:szCs w:val="18"/>
                    </w:rPr>
                  </w:pPr>
                  <w:r w:rsidRPr="00C83452">
                    <w:rPr>
                      <w:bCs/>
                      <w:noProof/>
                      <w:sz w:val="18"/>
                      <w:szCs w:val="18"/>
                    </w:rPr>
                    <w:t>33 029</w:t>
                  </w:r>
                </w:p>
              </w:tc>
              <w:tc>
                <w:tcPr>
                  <w:tcW w:w="1134" w:type="dxa"/>
                </w:tcPr>
                <w:p w:rsidR="0030163B" w:rsidRPr="00C83452" w:rsidRDefault="0030163B" w:rsidP="0030163B">
                  <w:pPr>
                    <w:jc w:val="center"/>
                    <w:rPr>
                      <w:bCs/>
                      <w:noProof/>
                      <w:sz w:val="18"/>
                      <w:szCs w:val="18"/>
                    </w:rPr>
                  </w:pPr>
                  <w:r w:rsidRPr="00C83452">
                    <w:rPr>
                      <w:bCs/>
                      <w:noProof/>
                      <w:sz w:val="18"/>
                      <w:szCs w:val="18"/>
                    </w:rPr>
                    <w:t>-</w:t>
                  </w:r>
                </w:p>
              </w:tc>
              <w:tc>
                <w:tcPr>
                  <w:tcW w:w="1701" w:type="dxa"/>
                </w:tcPr>
                <w:p w:rsidR="0030163B" w:rsidRPr="00C83452" w:rsidRDefault="0030163B" w:rsidP="0030163B">
                  <w:pPr>
                    <w:jc w:val="center"/>
                    <w:rPr>
                      <w:bCs/>
                      <w:noProof/>
                      <w:sz w:val="18"/>
                      <w:szCs w:val="18"/>
                    </w:rPr>
                  </w:pPr>
                  <w:r w:rsidRPr="00C83452">
                    <w:rPr>
                      <w:bCs/>
                      <w:noProof/>
                      <w:sz w:val="18"/>
                      <w:szCs w:val="18"/>
                    </w:rPr>
                    <w:t>33 029</w:t>
                  </w:r>
                </w:p>
              </w:tc>
            </w:tr>
            <w:tr w:rsidR="00C83452" w:rsidRPr="00C83452" w:rsidTr="0030163B">
              <w:tc>
                <w:tcPr>
                  <w:tcW w:w="1996" w:type="dxa"/>
                </w:tcPr>
                <w:p w:rsidR="0030163B" w:rsidRPr="00C83452" w:rsidRDefault="0030163B" w:rsidP="0030163B">
                  <w:pPr>
                    <w:jc w:val="both"/>
                    <w:rPr>
                      <w:bCs/>
                      <w:noProof/>
                      <w:sz w:val="18"/>
                      <w:szCs w:val="18"/>
                    </w:rPr>
                  </w:pPr>
                  <w:r w:rsidRPr="00C83452">
                    <w:rPr>
                      <w:bCs/>
                      <w:noProof/>
                      <w:sz w:val="18"/>
                      <w:szCs w:val="18"/>
                    </w:rPr>
                    <w:t>budžeta resors “62.Mērķdotācijas pašvaldībām”</w:t>
                  </w:r>
                </w:p>
              </w:tc>
              <w:tc>
                <w:tcPr>
                  <w:tcW w:w="1260" w:type="dxa"/>
                </w:tcPr>
                <w:p w:rsidR="0030163B" w:rsidRPr="00C83452" w:rsidRDefault="0030163B" w:rsidP="0030163B">
                  <w:pPr>
                    <w:jc w:val="center"/>
                    <w:rPr>
                      <w:bCs/>
                      <w:noProof/>
                      <w:sz w:val="18"/>
                      <w:szCs w:val="18"/>
                    </w:rPr>
                  </w:pPr>
                  <w:r w:rsidRPr="00C83452">
                    <w:rPr>
                      <w:bCs/>
                      <w:noProof/>
                      <w:sz w:val="18"/>
                      <w:szCs w:val="18"/>
                    </w:rPr>
                    <w:t>-</w:t>
                  </w:r>
                </w:p>
              </w:tc>
              <w:tc>
                <w:tcPr>
                  <w:tcW w:w="1275" w:type="dxa"/>
                </w:tcPr>
                <w:p w:rsidR="0030163B" w:rsidRPr="00C83452" w:rsidRDefault="0030163B" w:rsidP="0030163B">
                  <w:pPr>
                    <w:jc w:val="center"/>
                    <w:rPr>
                      <w:bCs/>
                      <w:noProof/>
                      <w:sz w:val="18"/>
                      <w:szCs w:val="18"/>
                    </w:rPr>
                  </w:pPr>
                  <w:r w:rsidRPr="00C83452">
                    <w:rPr>
                      <w:bCs/>
                      <w:noProof/>
                      <w:sz w:val="18"/>
                      <w:szCs w:val="18"/>
                    </w:rPr>
                    <w:t>214 732</w:t>
                  </w:r>
                </w:p>
              </w:tc>
              <w:tc>
                <w:tcPr>
                  <w:tcW w:w="1134" w:type="dxa"/>
                </w:tcPr>
                <w:p w:rsidR="0030163B" w:rsidRPr="00C83452" w:rsidRDefault="0030163B" w:rsidP="0030163B">
                  <w:pPr>
                    <w:jc w:val="center"/>
                    <w:rPr>
                      <w:bCs/>
                      <w:noProof/>
                      <w:sz w:val="18"/>
                      <w:szCs w:val="18"/>
                    </w:rPr>
                  </w:pPr>
                  <w:r w:rsidRPr="00C83452">
                    <w:rPr>
                      <w:bCs/>
                      <w:noProof/>
                      <w:sz w:val="18"/>
                      <w:szCs w:val="18"/>
                    </w:rPr>
                    <w:t>-</w:t>
                  </w:r>
                </w:p>
              </w:tc>
              <w:tc>
                <w:tcPr>
                  <w:tcW w:w="1701" w:type="dxa"/>
                </w:tcPr>
                <w:p w:rsidR="0030163B" w:rsidRPr="00C83452" w:rsidRDefault="0030163B" w:rsidP="0030163B">
                  <w:pPr>
                    <w:jc w:val="center"/>
                    <w:rPr>
                      <w:bCs/>
                      <w:noProof/>
                      <w:sz w:val="18"/>
                      <w:szCs w:val="18"/>
                    </w:rPr>
                  </w:pPr>
                  <w:r w:rsidRPr="00C83452">
                    <w:rPr>
                      <w:bCs/>
                      <w:noProof/>
                      <w:sz w:val="18"/>
                      <w:szCs w:val="18"/>
                    </w:rPr>
                    <w:t>214 732</w:t>
                  </w:r>
                </w:p>
              </w:tc>
            </w:tr>
            <w:tr w:rsidR="00C83452" w:rsidRPr="00C83452" w:rsidTr="0030163B">
              <w:tc>
                <w:tcPr>
                  <w:tcW w:w="1996" w:type="dxa"/>
                </w:tcPr>
                <w:p w:rsidR="0030163B" w:rsidRPr="00C83452" w:rsidRDefault="0030163B" w:rsidP="0030163B">
                  <w:pPr>
                    <w:jc w:val="both"/>
                    <w:rPr>
                      <w:bCs/>
                      <w:noProof/>
                      <w:sz w:val="18"/>
                      <w:szCs w:val="18"/>
                    </w:rPr>
                  </w:pPr>
                  <w:r w:rsidRPr="00C83452">
                    <w:rPr>
                      <w:bCs/>
                      <w:noProof/>
                      <w:sz w:val="18"/>
                      <w:szCs w:val="18"/>
                    </w:rPr>
                    <w:t>Iekšlietu ministrija</w:t>
                  </w:r>
                </w:p>
              </w:tc>
              <w:tc>
                <w:tcPr>
                  <w:tcW w:w="1260" w:type="dxa"/>
                </w:tcPr>
                <w:p w:rsidR="0030163B" w:rsidRPr="00C83452" w:rsidRDefault="0030163B" w:rsidP="0030163B">
                  <w:pPr>
                    <w:jc w:val="center"/>
                    <w:rPr>
                      <w:bCs/>
                      <w:noProof/>
                      <w:sz w:val="18"/>
                      <w:szCs w:val="18"/>
                    </w:rPr>
                  </w:pPr>
                  <w:r w:rsidRPr="00C83452">
                    <w:rPr>
                      <w:bCs/>
                      <w:noProof/>
                      <w:sz w:val="18"/>
                      <w:szCs w:val="18"/>
                    </w:rPr>
                    <w:t>-</w:t>
                  </w:r>
                </w:p>
              </w:tc>
              <w:tc>
                <w:tcPr>
                  <w:tcW w:w="1275" w:type="dxa"/>
                </w:tcPr>
                <w:p w:rsidR="0030163B" w:rsidRPr="00C83452" w:rsidRDefault="0030163B" w:rsidP="0030163B">
                  <w:pPr>
                    <w:jc w:val="center"/>
                    <w:rPr>
                      <w:bCs/>
                      <w:noProof/>
                      <w:sz w:val="18"/>
                      <w:szCs w:val="18"/>
                    </w:rPr>
                  </w:pPr>
                  <w:r w:rsidRPr="00C83452">
                    <w:rPr>
                      <w:bCs/>
                      <w:noProof/>
                      <w:sz w:val="18"/>
                      <w:szCs w:val="18"/>
                    </w:rPr>
                    <w:t>78 739</w:t>
                  </w:r>
                </w:p>
              </w:tc>
              <w:tc>
                <w:tcPr>
                  <w:tcW w:w="1134" w:type="dxa"/>
                </w:tcPr>
                <w:p w:rsidR="0030163B" w:rsidRPr="00C83452" w:rsidRDefault="0030163B" w:rsidP="0030163B">
                  <w:pPr>
                    <w:jc w:val="center"/>
                    <w:rPr>
                      <w:bCs/>
                      <w:noProof/>
                      <w:sz w:val="18"/>
                      <w:szCs w:val="18"/>
                    </w:rPr>
                  </w:pPr>
                  <w:r w:rsidRPr="00C83452">
                    <w:rPr>
                      <w:bCs/>
                      <w:noProof/>
                      <w:sz w:val="18"/>
                      <w:szCs w:val="18"/>
                    </w:rPr>
                    <w:t>-</w:t>
                  </w:r>
                </w:p>
              </w:tc>
              <w:tc>
                <w:tcPr>
                  <w:tcW w:w="1701" w:type="dxa"/>
                </w:tcPr>
                <w:p w:rsidR="0030163B" w:rsidRPr="00C83452" w:rsidRDefault="0030163B" w:rsidP="0030163B">
                  <w:pPr>
                    <w:jc w:val="center"/>
                    <w:rPr>
                      <w:bCs/>
                      <w:noProof/>
                      <w:sz w:val="18"/>
                      <w:szCs w:val="18"/>
                    </w:rPr>
                  </w:pPr>
                  <w:r w:rsidRPr="00C83452">
                    <w:rPr>
                      <w:bCs/>
                      <w:noProof/>
                      <w:sz w:val="18"/>
                      <w:szCs w:val="18"/>
                    </w:rPr>
                    <w:t>78 739</w:t>
                  </w:r>
                </w:p>
              </w:tc>
            </w:tr>
            <w:tr w:rsidR="00C83452" w:rsidRPr="00C83452" w:rsidTr="0030163B">
              <w:tc>
                <w:tcPr>
                  <w:tcW w:w="1996" w:type="dxa"/>
                </w:tcPr>
                <w:p w:rsidR="0030163B" w:rsidRPr="00C83452" w:rsidRDefault="0030163B" w:rsidP="0030163B">
                  <w:pPr>
                    <w:jc w:val="both"/>
                    <w:rPr>
                      <w:bCs/>
                      <w:noProof/>
                      <w:sz w:val="18"/>
                      <w:szCs w:val="18"/>
                    </w:rPr>
                  </w:pPr>
                  <w:r w:rsidRPr="00C83452">
                    <w:rPr>
                      <w:bCs/>
                      <w:noProof/>
                      <w:sz w:val="18"/>
                      <w:szCs w:val="18"/>
                    </w:rPr>
                    <w:t>Tieslietu ministrija</w:t>
                  </w:r>
                </w:p>
              </w:tc>
              <w:tc>
                <w:tcPr>
                  <w:tcW w:w="1260" w:type="dxa"/>
                </w:tcPr>
                <w:p w:rsidR="0030163B" w:rsidRPr="00C83452" w:rsidRDefault="0030163B" w:rsidP="0030163B">
                  <w:pPr>
                    <w:jc w:val="center"/>
                    <w:rPr>
                      <w:bCs/>
                      <w:noProof/>
                      <w:sz w:val="18"/>
                      <w:szCs w:val="18"/>
                    </w:rPr>
                  </w:pPr>
                  <w:r w:rsidRPr="00C83452">
                    <w:rPr>
                      <w:bCs/>
                      <w:noProof/>
                      <w:sz w:val="18"/>
                      <w:szCs w:val="18"/>
                    </w:rPr>
                    <w:t>255 393</w:t>
                  </w:r>
                </w:p>
              </w:tc>
              <w:tc>
                <w:tcPr>
                  <w:tcW w:w="1275" w:type="dxa"/>
                </w:tcPr>
                <w:p w:rsidR="0030163B" w:rsidRPr="00C83452" w:rsidRDefault="0030163B" w:rsidP="0030163B">
                  <w:pPr>
                    <w:jc w:val="center"/>
                    <w:rPr>
                      <w:bCs/>
                      <w:noProof/>
                      <w:sz w:val="18"/>
                      <w:szCs w:val="18"/>
                    </w:rPr>
                  </w:pPr>
                  <w:r w:rsidRPr="00C83452">
                    <w:rPr>
                      <w:bCs/>
                      <w:noProof/>
                      <w:sz w:val="18"/>
                      <w:szCs w:val="18"/>
                    </w:rPr>
                    <w:t>-</w:t>
                  </w:r>
                </w:p>
              </w:tc>
              <w:tc>
                <w:tcPr>
                  <w:tcW w:w="1134" w:type="dxa"/>
                </w:tcPr>
                <w:p w:rsidR="0030163B" w:rsidRPr="00C83452" w:rsidRDefault="0030163B" w:rsidP="0030163B">
                  <w:pPr>
                    <w:jc w:val="center"/>
                    <w:rPr>
                      <w:bCs/>
                      <w:noProof/>
                      <w:sz w:val="18"/>
                      <w:szCs w:val="18"/>
                    </w:rPr>
                  </w:pPr>
                  <w:r w:rsidRPr="00C83452">
                    <w:rPr>
                      <w:bCs/>
                      <w:noProof/>
                      <w:sz w:val="18"/>
                      <w:szCs w:val="18"/>
                    </w:rPr>
                    <w:t>-</w:t>
                  </w:r>
                </w:p>
              </w:tc>
              <w:tc>
                <w:tcPr>
                  <w:tcW w:w="1701" w:type="dxa"/>
                </w:tcPr>
                <w:p w:rsidR="0030163B" w:rsidRPr="00C83452" w:rsidRDefault="0030163B" w:rsidP="0030163B">
                  <w:pPr>
                    <w:jc w:val="center"/>
                    <w:rPr>
                      <w:bCs/>
                      <w:noProof/>
                      <w:sz w:val="18"/>
                      <w:szCs w:val="18"/>
                    </w:rPr>
                  </w:pPr>
                  <w:r w:rsidRPr="00C83452">
                    <w:rPr>
                      <w:bCs/>
                      <w:noProof/>
                      <w:sz w:val="18"/>
                      <w:szCs w:val="18"/>
                    </w:rPr>
                    <w:t>255 393</w:t>
                  </w:r>
                </w:p>
              </w:tc>
            </w:tr>
            <w:tr w:rsidR="00C83452" w:rsidRPr="00C83452" w:rsidTr="0030163B">
              <w:tc>
                <w:tcPr>
                  <w:tcW w:w="1996" w:type="dxa"/>
                </w:tcPr>
                <w:p w:rsidR="0030163B" w:rsidRPr="00C83452" w:rsidRDefault="0030163B" w:rsidP="0030163B">
                  <w:pPr>
                    <w:jc w:val="right"/>
                    <w:rPr>
                      <w:b/>
                      <w:bCs/>
                      <w:noProof/>
                      <w:sz w:val="18"/>
                      <w:szCs w:val="18"/>
                    </w:rPr>
                  </w:pPr>
                  <w:r w:rsidRPr="00C83452">
                    <w:rPr>
                      <w:b/>
                      <w:bCs/>
                      <w:noProof/>
                      <w:sz w:val="18"/>
                      <w:szCs w:val="18"/>
                    </w:rPr>
                    <w:t>Kopā:</w:t>
                  </w:r>
                </w:p>
              </w:tc>
              <w:tc>
                <w:tcPr>
                  <w:tcW w:w="1260" w:type="dxa"/>
                </w:tcPr>
                <w:p w:rsidR="0030163B" w:rsidRPr="00C83452" w:rsidRDefault="0030163B" w:rsidP="0030163B">
                  <w:pPr>
                    <w:jc w:val="center"/>
                    <w:rPr>
                      <w:b/>
                      <w:bCs/>
                      <w:noProof/>
                      <w:sz w:val="18"/>
                      <w:szCs w:val="18"/>
                    </w:rPr>
                  </w:pPr>
                  <w:r w:rsidRPr="00C83452">
                    <w:rPr>
                      <w:b/>
                      <w:bCs/>
                      <w:noProof/>
                      <w:sz w:val="18"/>
                      <w:szCs w:val="18"/>
                    </w:rPr>
                    <w:t>42 111 198</w:t>
                  </w:r>
                </w:p>
              </w:tc>
              <w:tc>
                <w:tcPr>
                  <w:tcW w:w="1275" w:type="dxa"/>
                </w:tcPr>
                <w:p w:rsidR="0030163B" w:rsidRPr="00C83452" w:rsidRDefault="0030163B" w:rsidP="0030163B">
                  <w:pPr>
                    <w:jc w:val="center"/>
                    <w:rPr>
                      <w:b/>
                      <w:bCs/>
                      <w:noProof/>
                      <w:sz w:val="18"/>
                      <w:szCs w:val="18"/>
                    </w:rPr>
                  </w:pPr>
                  <w:r w:rsidRPr="00C83452">
                    <w:rPr>
                      <w:b/>
                      <w:bCs/>
                      <w:noProof/>
                      <w:sz w:val="18"/>
                      <w:szCs w:val="18"/>
                    </w:rPr>
                    <w:t>16 000 000</w:t>
                  </w:r>
                </w:p>
              </w:tc>
              <w:tc>
                <w:tcPr>
                  <w:tcW w:w="1134" w:type="dxa"/>
                </w:tcPr>
                <w:p w:rsidR="0030163B" w:rsidRPr="00C83452" w:rsidRDefault="0030163B" w:rsidP="0030163B">
                  <w:pPr>
                    <w:jc w:val="center"/>
                    <w:rPr>
                      <w:b/>
                      <w:bCs/>
                      <w:noProof/>
                      <w:sz w:val="18"/>
                      <w:szCs w:val="18"/>
                    </w:rPr>
                  </w:pPr>
                  <w:r w:rsidRPr="00C83452">
                    <w:rPr>
                      <w:b/>
                      <w:bCs/>
                      <w:noProof/>
                      <w:sz w:val="18"/>
                      <w:szCs w:val="18"/>
                    </w:rPr>
                    <w:t>2 000 000</w:t>
                  </w:r>
                </w:p>
              </w:tc>
              <w:tc>
                <w:tcPr>
                  <w:tcW w:w="1701" w:type="dxa"/>
                </w:tcPr>
                <w:p w:rsidR="0030163B" w:rsidRPr="00C83452" w:rsidRDefault="0030163B" w:rsidP="0030163B">
                  <w:pPr>
                    <w:jc w:val="center"/>
                    <w:rPr>
                      <w:b/>
                      <w:bCs/>
                      <w:noProof/>
                      <w:sz w:val="18"/>
                      <w:szCs w:val="18"/>
                    </w:rPr>
                  </w:pPr>
                  <w:r w:rsidRPr="00C83452">
                    <w:rPr>
                      <w:b/>
                      <w:bCs/>
                      <w:noProof/>
                      <w:sz w:val="18"/>
                      <w:szCs w:val="18"/>
                    </w:rPr>
                    <w:t>60 111 198</w:t>
                  </w:r>
                </w:p>
              </w:tc>
            </w:tr>
          </w:tbl>
          <w:p w:rsidR="0030163B" w:rsidRPr="00C83452" w:rsidRDefault="0030163B" w:rsidP="0030163B">
            <w:pPr>
              <w:rPr>
                <w:bCs/>
                <w:noProof/>
              </w:rPr>
            </w:pPr>
            <w:r w:rsidRPr="00C83452">
              <w:rPr>
                <w:bCs/>
                <w:noProof/>
              </w:rPr>
              <w:t>No tiem:</w:t>
            </w:r>
          </w:p>
          <w:p w:rsidR="0030163B" w:rsidRPr="00C83452" w:rsidRDefault="0030163B" w:rsidP="0030163B">
            <w:pPr>
              <w:pStyle w:val="ListParagraph"/>
              <w:numPr>
                <w:ilvl w:val="0"/>
                <w:numId w:val="35"/>
              </w:numPr>
              <w:jc w:val="both"/>
              <w:rPr>
                <w:rFonts w:eastAsia="Verdana"/>
                <w:kern w:val="24"/>
              </w:rPr>
            </w:pPr>
            <w:r w:rsidRPr="00C83452">
              <w:rPr>
                <w:rFonts w:eastAsia="Verdana"/>
                <w:b/>
                <w:kern w:val="24"/>
              </w:rPr>
              <w:t xml:space="preserve">47 903 771 </w:t>
            </w:r>
            <w:proofErr w:type="spellStart"/>
            <w:r w:rsidRPr="00C83452">
              <w:rPr>
                <w:rFonts w:eastAsia="Verdana"/>
                <w:b/>
                <w:i/>
                <w:kern w:val="24"/>
              </w:rPr>
              <w:t>euro</w:t>
            </w:r>
            <w:proofErr w:type="spellEnd"/>
            <w:r w:rsidRPr="00C83452">
              <w:rPr>
                <w:rFonts w:eastAsia="Verdana"/>
                <w:i/>
                <w:kern w:val="24"/>
              </w:rPr>
              <w:t xml:space="preserve"> </w:t>
            </w:r>
            <w:r w:rsidR="00CB7E6C">
              <w:rPr>
                <w:rFonts w:eastAsia="Verdana"/>
                <w:i/>
                <w:kern w:val="24"/>
              </w:rPr>
              <w:t xml:space="preserve">- </w:t>
            </w:r>
            <w:r w:rsidRPr="00C83452">
              <w:rPr>
                <w:rFonts w:eastAsia="Verdana"/>
                <w:kern w:val="24"/>
              </w:rPr>
              <w:t xml:space="preserve">finansiālā ietekme </w:t>
            </w:r>
            <w:r w:rsidR="00CB7E6C">
              <w:rPr>
                <w:rFonts w:eastAsia="Verdana"/>
                <w:kern w:val="24"/>
              </w:rPr>
              <w:t xml:space="preserve">no Ministru kabineta </w:t>
            </w:r>
            <w:r w:rsidRPr="00C83452">
              <w:rPr>
                <w:rFonts w:eastAsia="Verdana"/>
                <w:kern w:val="24"/>
              </w:rPr>
              <w:t>noteikumu “Grozījums Ministru kabineta 2018.gada 18.decembra  noteikumos Nr. 851 “Noteikumi par zemāko mēnešalgu un speciālo piemaksu  veselības aprūpes jomā nodarbinātajiem”” projekt</w:t>
            </w:r>
            <w:r w:rsidR="00CB7E6C">
              <w:rPr>
                <w:rFonts w:eastAsia="Verdana"/>
                <w:kern w:val="24"/>
              </w:rPr>
              <w:t>a</w:t>
            </w:r>
            <w:r w:rsidRPr="00C83452">
              <w:rPr>
                <w:rFonts w:eastAsia="Verdana"/>
                <w:kern w:val="24"/>
              </w:rPr>
              <w:t>;</w:t>
            </w:r>
          </w:p>
          <w:p w:rsidR="00AB5BC6" w:rsidRPr="00C83452" w:rsidRDefault="00AB5BC6" w:rsidP="0030163B">
            <w:pPr>
              <w:pStyle w:val="ListParagraph"/>
              <w:numPr>
                <w:ilvl w:val="0"/>
                <w:numId w:val="35"/>
              </w:numPr>
              <w:jc w:val="both"/>
              <w:rPr>
                <w:rFonts w:eastAsia="Verdana"/>
                <w:kern w:val="24"/>
              </w:rPr>
            </w:pPr>
            <w:r w:rsidRPr="00C83452">
              <w:rPr>
                <w:rFonts w:eastAsia="Verdana"/>
                <w:b/>
                <w:kern w:val="24"/>
              </w:rPr>
              <w:t xml:space="preserve">12 207 427 </w:t>
            </w:r>
            <w:proofErr w:type="spellStart"/>
            <w:r w:rsidRPr="00C83452">
              <w:rPr>
                <w:rFonts w:eastAsia="Verdana"/>
                <w:b/>
                <w:i/>
                <w:kern w:val="24"/>
              </w:rPr>
              <w:t>euro</w:t>
            </w:r>
            <w:proofErr w:type="spellEnd"/>
            <w:r w:rsidRPr="00C83452">
              <w:rPr>
                <w:rFonts w:eastAsia="Verdana"/>
                <w:kern w:val="24"/>
              </w:rPr>
              <w:t>, tai skaitā:</w:t>
            </w:r>
          </w:p>
          <w:p w:rsidR="00AF5778" w:rsidRPr="00C83452" w:rsidRDefault="00AB5BC6" w:rsidP="00AF5778">
            <w:pPr>
              <w:pStyle w:val="ListParagraph"/>
              <w:numPr>
                <w:ilvl w:val="1"/>
                <w:numId w:val="35"/>
              </w:numPr>
              <w:jc w:val="both"/>
              <w:rPr>
                <w:rFonts w:eastAsia="Verdana"/>
                <w:kern w:val="24"/>
              </w:rPr>
            </w:pPr>
            <w:r w:rsidRPr="00C83452">
              <w:rPr>
                <w:rFonts w:eastAsia="Verdana"/>
                <w:kern w:val="24"/>
              </w:rPr>
              <w:t xml:space="preserve"> </w:t>
            </w:r>
            <w:r w:rsidR="00AF5778" w:rsidRPr="00C83452">
              <w:rPr>
                <w:iCs/>
              </w:rPr>
              <w:t>2020.gad</w:t>
            </w:r>
            <w:r w:rsidR="00D83B9E" w:rsidRPr="00C83452">
              <w:rPr>
                <w:iCs/>
              </w:rPr>
              <w:t xml:space="preserve">ā </w:t>
            </w:r>
            <w:r w:rsidR="00AF5778" w:rsidRPr="00C83452">
              <w:rPr>
                <w:b/>
                <w:iCs/>
              </w:rPr>
              <w:t xml:space="preserve">7 413 174 </w:t>
            </w:r>
            <w:proofErr w:type="spellStart"/>
            <w:r w:rsidR="00AF5778" w:rsidRPr="00C83452">
              <w:rPr>
                <w:b/>
                <w:i/>
                <w:iCs/>
              </w:rPr>
              <w:t>euro</w:t>
            </w:r>
            <w:proofErr w:type="spellEnd"/>
            <w:r w:rsidR="00AF5778" w:rsidRPr="00C83452">
              <w:rPr>
                <w:b/>
                <w:iCs/>
              </w:rPr>
              <w:t xml:space="preserve"> apmērā </w:t>
            </w:r>
            <w:r w:rsidR="00AF5778" w:rsidRPr="00C83452">
              <w:rPr>
                <w:iCs/>
              </w:rPr>
              <w:t xml:space="preserve">paredzēts paaugstināt darba samaksas pieaugumu par 46 </w:t>
            </w:r>
            <w:proofErr w:type="spellStart"/>
            <w:r w:rsidR="00AF5778" w:rsidRPr="00C83452">
              <w:rPr>
                <w:i/>
                <w:iCs/>
              </w:rPr>
              <w:t>euro</w:t>
            </w:r>
            <w:proofErr w:type="spellEnd"/>
            <w:r w:rsidR="00AF5778" w:rsidRPr="00C83452">
              <w:rPr>
                <w:iCs/>
              </w:rPr>
              <w:t xml:space="preserve">  vidēji pārējam personālam, kas nepieciešams valsts apmaksāto veselības aprūpes pakalpojumu sniegšanas nodrošināšanai un nav ārstniecības personas </w:t>
            </w:r>
            <w:r w:rsidR="00AF5778" w:rsidRPr="00C83452">
              <w:rPr>
                <w:b/>
                <w:i/>
                <w:iCs/>
              </w:rPr>
              <w:t>Veselības ministrijai</w:t>
            </w:r>
            <w:r w:rsidR="00AF5778" w:rsidRPr="00C83452">
              <w:rPr>
                <w:iCs/>
              </w:rPr>
              <w:t>, tai skaitā:</w:t>
            </w:r>
          </w:p>
          <w:p w:rsidR="00AF5778" w:rsidRPr="00C83452" w:rsidRDefault="00AF5778" w:rsidP="00AF5778">
            <w:pPr>
              <w:pStyle w:val="NoSpacing"/>
              <w:ind w:firstLine="179"/>
              <w:jc w:val="both"/>
              <w:rPr>
                <w:rFonts w:ascii="Times New Roman" w:hAnsi="Times New Roman" w:cs="Times New Roman"/>
                <w:iCs/>
                <w:sz w:val="24"/>
                <w:szCs w:val="24"/>
                <w:lang w:eastAsia="lv-LV"/>
              </w:rPr>
            </w:pPr>
            <w:r w:rsidRPr="00C83452">
              <w:rPr>
                <w:rFonts w:ascii="Times New Roman" w:hAnsi="Times New Roman" w:cs="Times New Roman"/>
                <w:iCs/>
                <w:sz w:val="24"/>
                <w:szCs w:val="24"/>
                <w:lang w:eastAsia="lv-LV"/>
              </w:rPr>
              <w:t xml:space="preserve">* 858 121 </w:t>
            </w:r>
            <w:proofErr w:type="spellStart"/>
            <w:r w:rsidRPr="00C83452">
              <w:rPr>
                <w:rFonts w:ascii="Times New Roman" w:hAnsi="Times New Roman" w:cs="Times New Roman"/>
                <w:i/>
                <w:iCs/>
                <w:sz w:val="24"/>
                <w:szCs w:val="24"/>
                <w:lang w:eastAsia="lv-LV"/>
              </w:rPr>
              <w:t>euro</w:t>
            </w:r>
            <w:proofErr w:type="spellEnd"/>
            <w:r w:rsidRPr="00C83452">
              <w:rPr>
                <w:rFonts w:ascii="Times New Roman" w:hAnsi="Times New Roman" w:cs="Times New Roman"/>
                <w:iCs/>
                <w:sz w:val="24"/>
                <w:szCs w:val="24"/>
                <w:lang w:eastAsia="lv-LV"/>
              </w:rPr>
              <w:t xml:space="preserve"> izdevumiem subsīdijām un dotācijām budžeta apakšprogrammai 33.14.00 “Primārās ambulatorās veselības aprūpes nodrošināšana”;</w:t>
            </w:r>
          </w:p>
          <w:p w:rsidR="00AF5778" w:rsidRPr="00C83452" w:rsidRDefault="00AF5778" w:rsidP="00AF5778">
            <w:pPr>
              <w:pStyle w:val="NoSpacing"/>
              <w:ind w:firstLine="179"/>
              <w:jc w:val="both"/>
              <w:rPr>
                <w:rFonts w:ascii="Times New Roman" w:hAnsi="Times New Roman" w:cs="Times New Roman"/>
                <w:iCs/>
                <w:sz w:val="24"/>
                <w:szCs w:val="24"/>
                <w:lang w:eastAsia="lv-LV"/>
              </w:rPr>
            </w:pPr>
            <w:r w:rsidRPr="00C83452">
              <w:rPr>
                <w:rFonts w:ascii="Times New Roman" w:hAnsi="Times New Roman" w:cs="Times New Roman"/>
                <w:iCs/>
                <w:sz w:val="24"/>
                <w:szCs w:val="24"/>
                <w:lang w:eastAsia="lv-LV"/>
              </w:rPr>
              <w:t xml:space="preserve">* 4 288 628 </w:t>
            </w:r>
            <w:proofErr w:type="spellStart"/>
            <w:r w:rsidRPr="00C83452">
              <w:rPr>
                <w:rFonts w:ascii="Times New Roman" w:hAnsi="Times New Roman" w:cs="Times New Roman"/>
                <w:i/>
                <w:iCs/>
                <w:sz w:val="24"/>
                <w:szCs w:val="24"/>
                <w:lang w:eastAsia="lv-LV"/>
              </w:rPr>
              <w:t>euro</w:t>
            </w:r>
            <w:proofErr w:type="spellEnd"/>
            <w:r w:rsidRPr="00C83452">
              <w:rPr>
                <w:rFonts w:ascii="Times New Roman" w:hAnsi="Times New Roman" w:cs="Times New Roman"/>
                <w:iCs/>
                <w:sz w:val="24"/>
                <w:szCs w:val="24"/>
                <w:lang w:eastAsia="lv-LV"/>
              </w:rPr>
              <w:t xml:space="preserve"> izdevumiem subsīdijām un dotācijām budžeta apakšprogrammai 33.17.00 “Neatliekamās medicīniskās palīdzības nodrošināšana stacionārās ārstniecības iestādēs”;</w:t>
            </w:r>
          </w:p>
          <w:p w:rsidR="00AF5778" w:rsidRPr="00C83452" w:rsidRDefault="00AF5778" w:rsidP="00AF5778">
            <w:pPr>
              <w:pStyle w:val="NoSpacing"/>
              <w:ind w:firstLine="179"/>
              <w:jc w:val="both"/>
              <w:rPr>
                <w:rFonts w:ascii="Times New Roman" w:hAnsi="Times New Roman" w:cs="Times New Roman"/>
                <w:iCs/>
                <w:sz w:val="24"/>
                <w:szCs w:val="24"/>
                <w:lang w:eastAsia="lv-LV"/>
              </w:rPr>
            </w:pPr>
            <w:r w:rsidRPr="00C83452">
              <w:rPr>
                <w:rFonts w:ascii="Times New Roman" w:hAnsi="Times New Roman" w:cs="Times New Roman"/>
                <w:iCs/>
                <w:sz w:val="24"/>
                <w:szCs w:val="24"/>
                <w:lang w:eastAsia="lv-LV"/>
              </w:rPr>
              <w:t xml:space="preserve">* 2 266 425 </w:t>
            </w:r>
            <w:proofErr w:type="spellStart"/>
            <w:r w:rsidRPr="00C83452">
              <w:rPr>
                <w:rFonts w:ascii="Times New Roman" w:hAnsi="Times New Roman" w:cs="Times New Roman"/>
                <w:i/>
                <w:iCs/>
                <w:sz w:val="24"/>
                <w:szCs w:val="24"/>
                <w:lang w:eastAsia="lv-LV"/>
              </w:rPr>
              <w:t>euro</w:t>
            </w:r>
            <w:proofErr w:type="spellEnd"/>
            <w:r w:rsidRPr="00C83452">
              <w:rPr>
                <w:rFonts w:ascii="Times New Roman" w:hAnsi="Times New Roman" w:cs="Times New Roman"/>
                <w:iCs/>
                <w:sz w:val="24"/>
                <w:szCs w:val="24"/>
                <w:lang w:eastAsia="lv-LV"/>
              </w:rPr>
              <w:t xml:space="preserve"> izdevumiem subsīdijām un dotācijām budžeta apakšprogrammai 33.18.00 “Plānveida stacionāro veselības aprūpes pakalpojumu nodrošināšana”.</w:t>
            </w:r>
          </w:p>
          <w:p w:rsidR="00AB5BC6" w:rsidRPr="00C83452" w:rsidRDefault="00AB5BC6" w:rsidP="00AB5BC6">
            <w:pPr>
              <w:jc w:val="both"/>
              <w:rPr>
                <w:rFonts w:eastAsia="Verdana"/>
                <w:kern w:val="24"/>
              </w:rPr>
            </w:pPr>
            <w:r w:rsidRPr="00C83452">
              <w:rPr>
                <w:rFonts w:eastAsia="Verdana"/>
                <w:kern w:val="24"/>
              </w:rPr>
              <w:t xml:space="preserve">7 413 174 </w:t>
            </w:r>
            <w:proofErr w:type="spellStart"/>
            <w:r w:rsidRPr="00C83452">
              <w:rPr>
                <w:rFonts w:eastAsia="Verdana"/>
                <w:i/>
                <w:kern w:val="24"/>
              </w:rPr>
              <w:t>euro</w:t>
            </w:r>
            <w:proofErr w:type="spellEnd"/>
            <w:r w:rsidRPr="00C83452">
              <w:rPr>
                <w:rFonts w:eastAsia="Verdana"/>
                <w:i/>
                <w:kern w:val="24"/>
              </w:rPr>
              <w:t xml:space="preserve"> </w:t>
            </w:r>
            <w:r w:rsidRPr="00C83452">
              <w:rPr>
                <w:rFonts w:eastAsia="Verdana"/>
                <w:kern w:val="24"/>
              </w:rPr>
              <w:t xml:space="preserve">finansiālā ietekme tiek norādīta Ministru kabineta noteikumu “Grozījumi Ministru kabineta 2018.gada 28.augusta noteikumos Nr.555 </w:t>
            </w:r>
            <w:r w:rsidRPr="00C83452">
              <w:rPr>
                <w:rFonts w:eastAsia="Verdana"/>
                <w:kern w:val="24"/>
              </w:rPr>
              <w:lastRenderedPageBreak/>
              <w:t>„Veselības aprūpes pakalpojumu organizēšanas un samaksas kārtība”” projekt</w:t>
            </w:r>
            <w:r w:rsidR="00CB7E6C">
              <w:rPr>
                <w:rFonts w:eastAsia="Verdana"/>
                <w:kern w:val="24"/>
              </w:rPr>
              <w:t>a anotācijā</w:t>
            </w:r>
            <w:r w:rsidRPr="00C83452">
              <w:rPr>
                <w:rFonts w:eastAsia="Verdana"/>
                <w:kern w:val="24"/>
              </w:rPr>
              <w:t>.</w:t>
            </w:r>
          </w:p>
          <w:p w:rsidR="00AF5778" w:rsidRPr="00C83452" w:rsidRDefault="00AF5778" w:rsidP="00AF5778">
            <w:pPr>
              <w:pStyle w:val="NoSpacing"/>
              <w:jc w:val="both"/>
              <w:rPr>
                <w:rFonts w:ascii="Times New Roman" w:hAnsi="Times New Roman" w:cs="Times New Roman"/>
                <w:i/>
                <w:iCs/>
                <w:sz w:val="24"/>
                <w:szCs w:val="24"/>
                <w:lang w:eastAsia="lv-LV"/>
              </w:rPr>
            </w:pPr>
            <w:r w:rsidRPr="00C83452">
              <w:rPr>
                <w:rFonts w:ascii="Times New Roman" w:hAnsi="Times New Roman" w:cs="Times New Roman"/>
                <w:i/>
                <w:iCs/>
                <w:sz w:val="24"/>
                <w:szCs w:val="24"/>
                <w:lang w:eastAsia="lv-LV"/>
              </w:rPr>
              <w:t>(Skatīt anotācijas pielikumu Nr.1.10.)</w:t>
            </w:r>
          </w:p>
          <w:p w:rsidR="00AF5778" w:rsidRPr="00C83452" w:rsidRDefault="00AF5778" w:rsidP="00AF5778">
            <w:pPr>
              <w:pStyle w:val="BodyText3"/>
              <w:spacing w:after="0" w:line="240" w:lineRule="auto"/>
              <w:jc w:val="both"/>
              <w:rPr>
                <w:rFonts w:ascii="Times New Roman" w:hAnsi="Times New Roman" w:cs="Times New Roman"/>
                <w:iCs/>
                <w:sz w:val="24"/>
                <w:szCs w:val="24"/>
                <w:lang w:eastAsia="lv-LV"/>
              </w:rPr>
            </w:pPr>
          </w:p>
          <w:p w:rsidR="00260900" w:rsidRPr="00C83452" w:rsidRDefault="00AB5BC6" w:rsidP="00AB5BC6">
            <w:pPr>
              <w:pStyle w:val="BodyText3"/>
              <w:numPr>
                <w:ilvl w:val="1"/>
                <w:numId w:val="35"/>
              </w:numPr>
              <w:spacing w:after="0" w:line="240" w:lineRule="auto"/>
              <w:jc w:val="both"/>
              <w:rPr>
                <w:rFonts w:ascii="Times New Roman" w:hAnsi="Times New Roman" w:cs="Times New Roman"/>
                <w:iCs/>
                <w:sz w:val="24"/>
                <w:szCs w:val="24"/>
                <w:lang w:eastAsia="lv-LV"/>
              </w:rPr>
            </w:pPr>
            <w:r w:rsidRPr="00C83452">
              <w:rPr>
                <w:rFonts w:ascii="Times New Roman" w:hAnsi="Times New Roman" w:cs="Times New Roman"/>
                <w:iCs/>
                <w:sz w:val="24"/>
                <w:szCs w:val="24"/>
                <w:lang w:eastAsia="lv-LV"/>
              </w:rPr>
              <w:t xml:space="preserve"> </w:t>
            </w:r>
            <w:r w:rsidR="00260900" w:rsidRPr="00C83452">
              <w:rPr>
                <w:rFonts w:ascii="Times New Roman" w:hAnsi="Times New Roman" w:cs="Times New Roman"/>
                <w:iCs/>
                <w:sz w:val="24"/>
                <w:szCs w:val="24"/>
                <w:lang w:eastAsia="lv-LV"/>
              </w:rPr>
              <w:t>20</w:t>
            </w:r>
            <w:r w:rsidR="00363B33" w:rsidRPr="00C83452">
              <w:rPr>
                <w:rFonts w:ascii="Times New Roman" w:hAnsi="Times New Roman" w:cs="Times New Roman"/>
                <w:iCs/>
                <w:sz w:val="24"/>
                <w:szCs w:val="24"/>
                <w:lang w:eastAsia="lv-LV"/>
              </w:rPr>
              <w:t>20</w:t>
            </w:r>
            <w:r w:rsidR="00260900" w:rsidRPr="00C83452">
              <w:rPr>
                <w:rFonts w:ascii="Times New Roman" w:hAnsi="Times New Roman" w:cs="Times New Roman"/>
                <w:iCs/>
                <w:sz w:val="24"/>
                <w:szCs w:val="24"/>
                <w:lang w:eastAsia="lv-LV"/>
              </w:rPr>
              <w:t>.gad</w:t>
            </w:r>
            <w:r w:rsidR="00D83B9E" w:rsidRPr="00C83452">
              <w:rPr>
                <w:rFonts w:ascii="Times New Roman" w:hAnsi="Times New Roman" w:cs="Times New Roman"/>
                <w:iCs/>
                <w:sz w:val="24"/>
                <w:szCs w:val="24"/>
                <w:lang w:eastAsia="lv-LV"/>
              </w:rPr>
              <w:t>ā</w:t>
            </w:r>
            <w:r w:rsidR="00260900" w:rsidRPr="00C83452">
              <w:rPr>
                <w:rFonts w:ascii="Times New Roman" w:hAnsi="Times New Roman" w:cs="Times New Roman"/>
                <w:iCs/>
                <w:sz w:val="24"/>
                <w:szCs w:val="24"/>
                <w:lang w:eastAsia="lv-LV"/>
              </w:rPr>
              <w:t xml:space="preserve"> </w:t>
            </w:r>
            <w:r w:rsidR="00D55415" w:rsidRPr="00C83452">
              <w:rPr>
                <w:rFonts w:ascii="Times New Roman" w:hAnsi="Times New Roman" w:cs="Times New Roman"/>
                <w:b/>
                <w:iCs/>
                <w:sz w:val="24"/>
                <w:szCs w:val="24"/>
                <w:lang w:eastAsia="lv-LV"/>
              </w:rPr>
              <w:t>4 794 253</w:t>
            </w:r>
            <w:r w:rsidR="00260900" w:rsidRPr="00C83452">
              <w:rPr>
                <w:rFonts w:ascii="Times New Roman" w:hAnsi="Times New Roman" w:cs="Times New Roman"/>
                <w:b/>
                <w:iCs/>
                <w:sz w:val="24"/>
                <w:szCs w:val="24"/>
                <w:lang w:eastAsia="lv-LV"/>
              </w:rPr>
              <w:t xml:space="preserve"> </w:t>
            </w:r>
            <w:proofErr w:type="spellStart"/>
            <w:r w:rsidR="00260900" w:rsidRPr="00C83452">
              <w:rPr>
                <w:rFonts w:ascii="Times New Roman" w:hAnsi="Times New Roman" w:cs="Times New Roman"/>
                <w:b/>
                <w:i/>
                <w:iCs/>
                <w:sz w:val="24"/>
                <w:szCs w:val="24"/>
                <w:lang w:eastAsia="lv-LV"/>
              </w:rPr>
              <w:t>euro</w:t>
            </w:r>
            <w:proofErr w:type="spellEnd"/>
            <w:r w:rsidR="00260900" w:rsidRPr="00C83452">
              <w:rPr>
                <w:rFonts w:ascii="Times New Roman" w:hAnsi="Times New Roman" w:cs="Times New Roman"/>
                <w:b/>
                <w:iCs/>
                <w:sz w:val="24"/>
                <w:szCs w:val="24"/>
                <w:lang w:eastAsia="lv-LV"/>
              </w:rPr>
              <w:t xml:space="preserve"> apmērā</w:t>
            </w:r>
            <w:r w:rsidR="00260900" w:rsidRPr="00C83452">
              <w:rPr>
                <w:rFonts w:ascii="Times New Roman" w:hAnsi="Times New Roman" w:cs="Times New Roman"/>
                <w:iCs/>
                <w:sz w:val="24"/>
                <w:szCs w:val="24"/>
                <w:lang w:eastAsia="lv-LV"/>
              </w:rPr>
              <w:t xml:space="preserve"> paredzēts paaugstināt darba samaksas pieaugumu par 10% Veselības ministrijas, Aizsardzības ministrijas, </w:t>
            </w:r>
            <w:proofErr w:type="spellStart"/>
            <w:r w:rsidR="00260900" w:rsidRPr="00C83452">
              <w:rPr>
                <w:rFonts w:ascii="Times New Roman" w:hAnsi="Times New Roman" w:cs="Times New Roman"/>
                <w:iCs/>
                <w:sz w:val="24"/>
                <w:szCs w:val="24"/>
                <w:lang w:eastAsia="lv-LV"/>
              </w:rPr>
              <w:t>Iekšlietu</w:t>
            </w:r>
            <w:proofErr w:type="spellEnd"/>
            <w:r w:rsidR="00260900" w:rsidRPr="00C83452">
              <w:rPr>
                <w:rFonts w:ascii="Times New Roman" w:hAnsi="Times New Roman" w:cs="Times New Roman"/>
                <w:iCs/>
                <w:sz w:val="24"/>
                <w:szCs w:val="24"/>
                <w:lang w:eastAsia="lv-LV"/>
              </w:rPr>
              <w:t xml:space="preserve"> ministrijas, Labklājības ministrijas un Izglītības un zinātnes ministrijas, citu budžeta resoru padotības iestāžu ārstniecības personām uz kurām ir attiecināms Valsts un pašvaldību institūciju amatpersonu un darbinieku atlīdzības likumā noteiktās mēnešalgu grupu maksimālās mēnešalgas un Labklājības ministrijas </w:t>
            </w:r>
            <w:proofErr w:type="spellStart"/>
            <w:r w:rsidR="00260900" w:rsidRPr="00C83452">
              <w:rPr>
                <w:rFonts w:ascii="Times New Roman" w:hAnsi="Times New Roman" w:cs="Times New Roman"/>
                <w:iCs/>
                <w:sz w:val="24"/>
                <w:szCs w:val="24"/>
                <w:lang w:eastAsia="lv-LV"/>
              </w:rPr>
              <w:t>līgumorganizāciju</w:t>
            </w:r>
            <w:proofErr w:type="spellEnd"/>
            <w:r w:rsidR="00260900" w:rsidRPr="00C83452">
              <w:rPr>
                <w:rFonts w:ascii="Times New Roman" w:hAnsi="Times New Roman" w:cs="Times New Roman"/>
                <w:iCs/>
                <w:sz w:val="24"/>
                <w:szCs w:val="24"/>
                <w:lang w:eastAsia="lv-LV"/>
              </w:rPr>
              <w:t>, kuras sociālos pakalpojumus sniedz uz līguma par valsts pārvaldes deleģēto funkciju izpildi vai publiskā iepirkuma pamata, ārstniecības personām,</w:t>
            </w:r>
            <w:r w:rsidR="00D55415" w:rsidRPr="00C83452">
              <w:rPr>
                <w:rFonts w:ascii="Times New Roman" w:hAnsi="Times New Roman" w:cs="Times New Roman"/>
                <w:iCs/>
                <w:sz w:val="24"/>
                <w:szCs w:val="24"/>
                <w:lang w:eastAsia="lv-LV"/>
              </w:rPr>
              <w:t xml:space="preserve"> kā arī plānots papildus darba samaksas pieaugums rezidentiem 10% apmērā un  mēnešalgas koeficienta noteikšana 1,1 apmērā rezidentiem no trešā rezidentūras gada </w:t>
            </w:r>
            <w:proofErr w:type="spellStart"/>
            <w:r w:rsidR="00D55415" w:rsidRPr="00C83452">
              <w:rPr>
                <w:rFonts w:ascii="Times New Roman" w:hAnsi="Times New Roman" w:cs="Times New Roman"/>
                <w:iCs/>
                <w:sz w:val="24"/>
                <w:szCs w:val="24"/>
                <w:lang w:eastAsia="lv-LV"/>
              </w:rPr>
              <w:t>pamatspecialitātē</w:t>
            </w:r>
            <w:proofErr w:type="spellEnd"/>
            <w:r w:rsidR="00D55415" w:rsidRPr="00C83452">
              <w:rPr>
                <w:rFonts w:ascii="Times New Roman" w:hAnsi="Times New Roman" w:cs="Times New Roman"/>
                <w:iCs/>
                <w:sz w:val="24"/>
                <w:szCs w:val="24"/>
                <w:lang w:eastAsia="lv-LV"/>
              </w:rPr>
              <w:t xml:space="preserve"> vai pirmā gada </w:t>
            </w:r>
            <w:proofErr w:type="spellStart"/>
            <w:r w:rsidR="00D55415" w:rsidRPr="00C83452">
              <w:rPr>
                <w:rFonts w:ascii="Times New Roman" w:hAnsi="Times New Roman" w:cs="Times New Roman"/>
                <w:iCs/>
                <w:sz w:val="24"/>
                <w:szCs w:val="24"/>
                <w:lang w:eastAsia="lv-LV"/>
              </w:rPr>
              <w:t>papildspecialitātēs</w:t>
            </w:r>
            <w:proofErr w:type="spellEnd"/>
            <w:r w:rsidR="00D55415" w:rsidRPr="00C83452">
              <w:rPr>
                <w:rFonts w:ascii="Times New Roman" w:hAnsi="Times New Roman" w:cs="Times New Roman"/>
                <w:iCs/>
                <w:sz w:val="24"/>
                <w:szCs w:val="24"/>
                <w:lang w:eastAsia="lv-LV"/>
              </w:rPr>
              <w:t>,</w:t>
            </w:r>
            <w:r w:rsidR="00260900" w:rsidRPr="00C83452">
              <w:rPr>
                <w:rFonts w:ascii="Times New Roman" w:hAnsi="Times New Roman" w:cs="Times New Roman"/>
                <w:iCs/>
                <w:sz w:val="24"/>
                <w:szCs w:val="24"/>
                <w:lang w:eastAsia="lv-LV"/>
              </w:rPr>
              <w:t xml:space="preserve"> tai skaitā:</w:t>
            </w:r>
          </w:p>
          <w:p w:rsidR="00D55415" w:rsidRPr="00C83452" w:rsidRDefault="00D55415" w:rsidP="00D55415">
            <w:pPr>
              <w:pStyle w:val="BodyText3"/>
              <w:spacing w:after="0" w:line="240" w:lineRule="auto"/>
              <w:jc w:val="both"/>
              <w:rPr>
                <w:rFonts w:ascii="Times New Roman" w:hAnsi="Times New Roman" w:cs="Times New Roman"/>
                <w:iCs/>
                <w:sz w:val="24"/>
                <w:szCs w:val="24"/>
                <w:lang w:eastAsia="lv-LV"/>
              </w:rPr>
            </w:pPr>
          </w:p>
          <w:p w:rsidR="00260900" w:rsidRPr="00C83452" w:rsidRDefault="00AB5BC6" w:rsidP="00260900">
            <w:pPr>
              <w:pStyle w:val="ListParagraph"/>
              <w:tabs>
                <w:tab w:val="left" w:pos="993"/>
              </w:tabs>
              <w:ind w:left="0" w:firstLine="321"/>
              <w:jc w:val="both"/>
            </w:pPr>
            <w:r w:rsidRPr="00C83452">
              <w:rPr>
                <w:b/>
                <w:iCs/>
              </w:rPr>
              <w:t>2.2.1.</w:t>
            </w:r>
            <w:r w:rsidR="00260900" w:rsidRPr="00C83452">
              <w:rPr>
                <w:iCs/>
              </w:rPr>
              <w:t xml:space="preserve"> </w:t>
            </w:r>
            <w:r w:rsidR="00260900" w:rsidRPr="00C83452">
              <w:rPr>
                <w:b/>
              </w:rPr>
              <w:t xml:space="preserve">Veselības ministrijai </w:t>
            </w:r>
            <w:r w:rsidR="00D55415" w:rsidRPr="00C83452">
              <w:rPr>
                <w:b/>
              </w:rPr>
              <w:t>3 449 456</w:t>
            </w:r>
            <w:r w:rsidR="00260900" w:rsidRPr="00C83452">
              <w:rPr>
                <w:b/>
              </w:rPr>
              <w:t xml:space="preserve"> </w:t>
            </w:r>
            <w:proofErr w:type="spellStart"/>
            <w:r w:rsidR="00260900" w:rsidRPr="00C83452">
              <w:rPr>
                <w:b/>
                <w:i/>
              </w:rPr>
              <w:t>euro</w:t>
            </w:r>
            <w:proofErr w:type="spellEnd"/>
            <w:r w:rsidR="00260900" w:rsidRPr="00C83452">
              <w:rPr>
                <w:b/>
              </w:rPr>
              <w:t xml:space="preserve"> apmērā</w:t>
            </w:r>
            <w:r w:rsidR="00260900" w:rsidRPr="00C83452">
              <w:t>,  tai skaitā:</w:t>
            </w:r>
          </w:p>
          <w:p w:rsidR="00D55415" w:rsidRPr="00C83452" w:rsidRDefault="00D55415" w:rsidP="00D55415">
            <w:pPr>
              <w:tabs>
                <w:tab w:val="left" w:pos="463"/>
              </w:tabs>
              <w:ind w:firstLine="179"/>
              <w:contextualSpacing/>
              <w:jc w:val="both"/>
              <w:rPr>
                <w:lang w:eastAsia="en-US"/>
              </w:rPr>
            </w:pPr>
            <w:r w:rsidRPr="00C83452">
              <w:rPr>
                <w:lang w:eastAsia="en-US"/>
              </w:rPr>
              <w:t xml:space="preserve">* 2 363 532 </w:t>
            </w:r>
            <w:proofErr w:type="spellStart"/>
            <w:r w:rsidRPr="00C83452">
              <w:rPr>
                <w:i/>
                <w:lang w:eastAsia="en-US"/>
              </w:rPr>
              <w:t>euro</w:t>
            </w:r>
            <w:proofErr w:type="spellEnd"/>
            <w:r w:rsidRPr="00C83452">
              <w:rPr>
                <w:lang w:eastAsia="en-US"/>
              </w:rPr>
              <w:t xml:space="preserve"> atlīdzībai budžeta apakšprogrammai 02.04.00 “</w:t>
            </w:r>
            <w:r w:rsidRPr="00C83452">
              <w:rPr>
                <w:rFonts w:cs="Angsana New"/>
                <w:shd w:val="clear" w:color="auto" w:fill="FFFFFF"/>
              </w:rPr>
              <w:t>Rezidentu apmācība</w:t>
            </w:r>
            <w:r w:rsidRPr="00C83452">
              <w:rPr>
                <w:lang w:eastAsia="en-US"/>
              </w:rPr>
              <w:t>”</w:t>
            </w:r>
            <w:r w:rsidR="00AB5BC6" w:rsidRPr="00C83452">
              <w:rPr>
                <w:lang w:eastAsia="en-US"/>
              </w:rPr>
              <w:t>, finansiālā ietekme norādīta  Ministru kabineta noteikumu “Grozījumi Ministru kabineta 2011. gada 30. augusta noteikumos Nr. 685 “Rezidentu uzņemšanas, sadales un rezidentūras finansēšanas kārtība”” projekt</w:t>
            </w:r>
            <w:r w:rsidR="00CB7E6C">
              <w:rPr>
                <w:lang w:eastAsia="en-US"/>
              </w:rPr>
              <w:t>a anotācijā</w:t>
            </w:r>
            <w:r w:rsidRPr="00C83452">
              <w:rPr>
                <w:lang w:eastAsia="en-US"/>
              </w:rPr>
              <w:t>;</w:t>
            </w:r>
          </w:p>
          <w:p w:rsidR="00260900" w:rsidRPr="00C83452" w:rsidRDefault="00260900" w:rsidP="00260900">
            <w:pPr>
              <w:tabs>
                <w:tab w:val="left" w:pos="463"/>
              </w:tabs>
              <w:ind w:firstLine="179"/>
              <w:contextualSpacing/>
              <w:jc w:val="both"/>
              <w:rPr>
                <w:lang w:eastAsia="en-US"/>
              </w:rPr>
            </w:pPr>
            <w:r w:rsidRPr="00C83452">
              <w:rPr>
                <w:lang w:eastAsia="en-US"/>
              </w:rPr>
              <w:t xml:space="preserve">* </w:t>
            </w:r>
            <w:r w:rsidR="00F37E3F" w:rsidRPr="00C83452">
              <w:rPr>
                <w:lang w:eastAsia="en-US"/>
              </w:rPr>
              <w:t>237 146</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39.03.00 “Asins un asins komponentu nodrošināšana”;</w:t>
            </w:r>
          </w:p>
          <w:p w:rsidR="00F37E3F" w:rsidRPr="00C83452" w:rsidRDefault="00F37E3F" w:rsidP="00F37E3F">
            <w:pPr>
              <w:tabs>
                <w:tab w:val="left" w:pos="463"/>
              </w:tabs>
              <w:ind w:firstLine="179"/>
              <w:contextualSpacing/>
              <w:jc w:val="both"/>
              <w:rPr>
                <w:lang w:eastAsia="en-US"/>
              </w:rPr>
            </w:pPr>
            <w:r w:rsidRPr="00C83452">
              <w:rPr>
                <w:lang w:eastAsia="en-US"/>
              </w:rPr>
              <w:t>*</w:t>
            </w:r>
            <w:r w:rsidRPr="00C83452">
              <w:rPr>
                <w:lang w:eastAsia="en-US"/>
              </w:rPr>
              <w:tab/>
              <w:t>183</w:t>
            </w:r>
            <w:r w:rsidR="00D55415" w:rsidRPr="00C83452">
              <w:rPr>
                <w:lang w:eastAsia="en-US"/>
              </w:rPr>
              <w:t> </w:t>
            </w:r>
            <w:r w:rsidRPr="00C83452">
              <w:rPr>
                <w:lang w:eastAsia="en-US"/>
              </w:rPr>
              <w:t xml:space="preserve">363 </w:t>
            </w:r>
            <w:proofErr w:type="spellStart"/>
            <w:r w:rsidRPr="00C83452">
              <w:rPr>
                <w:i/>
                <w:lang w:eastAsia="en-US"/>
              </w:rPr>
              <w:t>euro</w:t>
            </w:r>
            <w:proofErr w:type="spellEnd"/>
            <w:r w:rsidRPr="00C83452">
              <w:rPr>
                <w:lang w:eastAsia="en-US"/>
              </w:rPr>
              <w:t xml:space="preserve"> atlīdzībai budžeta apakšprogrammai 39.04.00 “</w:t>
            </w:r>
            <w:r w:rsidRPr="00C83452">
              <w:rPr>
                <w:rFonts w:cs="Angsana New"/>
                <w:shd w:val="clear" w:color="auto" w:fill="FFFFFF"/>
              </w:rPr>
              <w:t>Neatliekamā medicīniskā palīdzība</w:t>
            </w:r>
            <w:r w:rsidRPr="00C83452">
              <w:rPr>
                <w:lang w:eastAsia="en-US"/>
              </w:rPr>
              <w:t>”;</w:t>
            </w:r>
          </w:p>
          <w:p w:rsidR="00260900" w:rsidRPr="00C83452" w:rsidRDefault="00260900" w:rsidP="00260900">
            <w:pPr>
              <w:tabs>
                <w:tab w:val="left" w:pos="463"/>
              </w:tabs>
              <w:ind w:firstLine="179"/>
              <w:contextualSpacing/>
              <w:jc w:val="both"/>
              <w:rPr>
                <w:lang w:eastAsia="en-US"/>
              </w:rPr>
            </w:pPr>
            <w:r w:rsidRPr="00C83452">
              <w:rPr>
                <w:lang w:eastAsia="en-US"/>
              </w:rPr>
              <w:t>*</w:t>
            </w:r>
            <w:r w:rsidRPr="00C83452">
              <w:rPr>
                <w:lang w:eastAsia="en-US"/>
              </w:rPr>
              <w:tab/>
            </w:r>
            <w:r w:rsidR="00F37E3F" w:rsidRPr="00C83452">
              <w:rPr>
                <w:lang w:eastAsia="en-US"/>
              </w:rPr>
              <w:t>250 247</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39.06.00 “Tiesu medicīniskā ekspertīze”;</w:t>
            </w:r>
          </w:p>
          <w:p w:rsidR="00F37E3F" w:rsidRPr="00C83452" w:rsidRDefault="00F37E3F" w:rsidP="00F37E3F">
            <w:pPr>
              <w:tabs>
                <w:tab w:val="left" w:pos="463"/>
              </w:tabs>
              <w:ind w:firstLine="179"/>
              <w:contextualSpacing/>
              <w:jc w:val="both"/>
              <w:rPr>
                <w:lang w:eastAsia="en-US"/>
              </w:rPr>
            </w:pPr>
            <w:r w:rsidRPr="00C83452">
              <w:rPr>
                <w:lang w:eastAsia="en-US"/>
              </w:rPr>
              <w:t>*</w:t>
            </w:r>
            <w:r w:rsidRPr="00C83452">
              <w:rPr>
                <w:lang w:eastAsia="en-US"/>
              </w:rPr>
              <w:tab/>
              <w:t xml:space="preserve">26 604 </w:t>
            </w:r>
            <w:proofErr w:type="spellStart"/>
            <w:r w:rsidRPr="00C83452">
              <w:rPr>
                <w:i/>
                <w:lang w:eastAsia="en-US"/>
              </w:rPr>
              <w:t>euro</w:t>
            </w:r>
            <w:proofErr w:type="spellEnd"/>
            <w:r w:rsidRPr="00C83452">
              <w:rPr>
                <w:lang w:eastAsia="en-US"/>
              </w:rPr>
              <w:t xml:space="preserve"> atlīdzībai budžeta apakšprogrammai 45.01.00 “Veselības aprūpes finansējuma administrēšana un ekonomiskā novērtēšana”;</w:t>
            </w:r>
          </w:p>
          <w:p w:rsidR="00260900" w:rsidRPr="00C83452" w:rsidRDefault="00260900" w:rsidP="00260900">
            <w:pPr>
              <w:tabs>
                <w:tab w:val="left" w:pos="463"/>
              </w:tabs>
              <w:ind w:firstLine="179"/>
              <w:contextualSpacing/>
              <w:jc w:val="both"/>
              <w:rPr>
                <w:lang w:eastAsia="en-US"/>
              </w:rPr>
            </w:pPr>
            <w:r w:rsidRPr="00C83452">
              <w:rPr>
                <w:lang w:eastAsia="en-US"/>
              </w:rPr>
              <w:t>*</w:t>
            </w:r>
            <w:r w:rsidRPr="00C83452">
              <w:rPr>
                <w:lang w:eastAsia="en-US"/>
              </w:rPr>
              <w:tab/>
            </w:r>
            <w:r w:rsidR="00F37E3F" w:rsidRPr="00C83452">
              <w:rPr>
                <w:lang w:eastAsia="en-US"/>
              </w:rPr>
              <w:t>272 320</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46.01.00 “Uzraudzība un kontrole”;</w:t>
            </w:r>
          </w:p>
          <w:p w:rsidR="00AB5BC6" w:rsidRPr="00C83452" w:rsidRDefault="00260900" w:rsidP="00AB5BC6">
            <w:pPr>
              <w:tabs>
                <w:tab w:val="left" w:pos="463"/>
              </w:tabs>
              <w:ind w:firstLine="179"/>
              <w:contextualSpacing/>
              <w:jc w:val="both"/>
              <w:rPr>
                <w:lang w:eastAsia="en-US"/>
              </w:rPr>
            </w:pPr>
            <w:r w:rsidRPr="00C83452">
              <w:rPr>
                <w:lang w:eastAsia="en-US"/>
              </w:rPr>
              <w:t>*</w:t>
            </w:r>
            <w:r w:rsidRPr="00C83452">
              <w:rPr>
                <w:lang w:eastAsia="en-US"/>
              </w:rPr>
              <w:tab/>
            </w:r>
            <w:r w:rsidR="00F37E3F" w:rsidRPr="00C83452">
              <w:rPr>
                <w:lang w:eastAsia="en-US"/>
              </w:rPr>
              <w:t>116 244</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46.03.00 “Slimību profilakses nodrošināšana”</w:t>
            </w:r>
            <w:r w:rsidR="00AB5BC6" w:rsidRPr="00C83452">
              <w:rPr>
                <w:lang w:eastAsia="en-US"/>
              </w:rPr>
              <w:t>.</w:t>
            </w:r>
          </w:p>
          <w:p w:rsidR="00260900" w:rsidRPr="00C83452" w:rsidRDefault="00260900" w:rsidP="00260900">
            <w:pPr>
              <w:ind w:firstLine="321"/>
              <w:contextualSpacing/>
              <w:jc w:val="both"/>
              <w:rPr>
                <w:rFonts w:eastAsiaTheme="minorHAnsi"/>
                <w:i/>
                <w:iCs/>
              </w:rPr>
            </w:pPr>
            <w:r w:rsidRPr="00C83452">
              <w:rPr>
                <w:rFonts w:eastAsiaTheme="minorHAnsi"/>
                <w:i/>
                <w:iCs/>
              </w:rPr>
              <w:t>(Skatīt anotācijas pielikumu 1.</w:t>
            </w:r>
            <w:r w:rsidR="006D5DE9" w:rsidRPr="00C83452">
              <w:rPr>
                <w:rFonts w:eastAsiaTheme="minorHAnsi"/>
                <w:i/>
                <w:iCs/>
              </w:rPr>
              <w:t>3</w:t>
            </w:r>
            <w:r w:rsidRPr="00C83452">
              <w:rPr>
                <w:rFonts w:eastAsiaTheme="minorHAnsi"/>
                <w:i/>
                <w:iCs/>
              </w:rPr>
              <w:t>.</w:t>
            </w:r>
            <w:r w:rsidR="00CB7E6C">
              <w:rPr>
                <w:rFonts w:eastAsiaTheme="minorHAnsi"/>
                <w:i/>
                <w:iCs/>
              </w:rPr>
              <w:t xml:space="preserve"> </w:t>
            </w:r>
            <w:r w:rsidR="00D55415" w:rsidRPr="00C83452">
              <w:rPr>
                <w:rFonts w:eastAsiaTheme="minorHAnsi"/>
                <w:i/>
                <w:iCs/>
              </w:rPr>
              <w:t>un 1.9.</w:t>
            </w:r>
            <w:r w:rsidRPr="00C83452">
              <w:rPr>
                <w:rFonts w:eastAsiaTheme="minorHAnsi"/>
                <w:i/>
                <w:iCs/>
              </w:rPr>
              <w:t>)</w:t>
            </w:r>
          </w:p>
          <w:p w:rsidR="00260900" w:rsidRPr="00C83452" w:rsidRDefault="00260900" w:rsidP="00260900">
            <w:pPr>
              <w:contextualSpacing/>
              <w:jc w:val="both"/>
              <w:rPr>
                <w:b/>
                <w:lang w:eastAsia="en-US"/>
              </w:rPr>
            </w:pPr>
          </w:p>
          <w:p w:rsidR="00260900" w:rsidRPr="00C83452" w:rsidRDefault="00AB5BC6" w:rsidP="00260900">
            <w:pPr>
              <w:tabs>
                <w:tab w:val="left" w:pos="993"/>
              </w:tabs>
              <w:ind w:firstLine="321"/>
              <w:contextualSpacing/>
              <w:jc w:val="both"/>
              <w:rPr>
                <w:lang w:eastAsia="en-US"/>
              </w:rPr>
            </w:pPr>
            <w:r w:rsidRPr="00C83452">
              <w:rPr>
                <w:b/>
                <w:lang w:eastAsia="en-US"/>
              </w:rPr>
              <w:t xml:space="preserve">2.2.2. </w:t>
            </w:r>
            <w:proofErr w:type="spellStart"/>
            <w:r w:rsidR="00260900" w:rsidRPr="00C83452">
              <w:rPr>
                <w:b/>
                <w:lang w:eastAsia="en-US"/>
              </w:rPr>
              <w:t>Iekšlietu</w:t>
            </w:r>
            <w:proofErr w:type="spellEnd"/>
            <w:r w:rsidR="00260900" w:rsidRPr="00C83452">
              <w:rPr>
                <w:b/>
                <w:lang w:eastAsia="en-US"/>
              </w:rPr>
              <w:t xml:space="preserve"> ministrijai </w:t>
            </w:r>
            <w:r w:rsidR="00671FA9" w:rsidRPr="00C83452">
              <w:rPr>
                <w:b/>
                <w:lang w:eastAsia="en-US"/>
              </w:rPr>
              <w:t>78 739</w:t>
            </w:r>
            <w:r w:rsidR="00260900" w:rsidRPr="00C83452">
              <w:rPr>
                <w:b/>
                <w:lang w:eastAsia="en-US"/>
              </w:rPr>
              <w:t xml:space="preserve"> </w:t>
            </w:r>
            <w:proofErr w:type="spellStart"/>
            <w:r w:rsidR="00260900" w:rsidRPr="00C83452">
              <w:rPr>
                <w:b/>
                <w:i/>
                <w:lang w:eastAsia="en-US"/>
              </w:rPr>
              <w:t>euro</w:t>
            </w:r>
            <w:proofErr w:type="spellEnd"/>
            <w:r w:rsidR="00260900" w:rsidRPr="00C83452">
              <w:rPr>
                <w:b/>
                <w:lang w:eastAsia="en-US"/>
              </w:rPr>
              <w:t xml:space="preserve"> apmērā </w:t>
            </w:r>
            <w:r w:rsidR="00260900" w:rsidRPr="00C83452">
              <w:rPr>
                <w:lang w:eastAsia="en-US"/>
              </w:rPr>
              <w:t>aprēķini norādīti atbilstoši informatīvajā ziņojumā iekļautajai informācijai,  tai skaitā:</w:t>
            </w:r>
          </w:p>
          <w:p w:rsidR="00260900" w:rsidRPr="00C83452" w:rsidRDefault="00260900" w:rsidP="00260900">
            <w:pPr>
              <w:tabs>
                <w:tab w:val="left" w:pos="993"/>
              </w:tabs>
              <w:ind w:firstLine="179"/>
              <w:contextualSpacing/>
              <w:jc w:val="both"/>
              <w:rPr>
                <w:lang w:eastAsia="en-US"/>
              </w:rPr>
            </w:pPr>
            <w:r w:rsidRPr="00C83452">
              <w:rPr>
                <w:lang w:eastAsia="en-US"/>
              </w:rPr>
              <w:t xml:space="preserve">* </w:t>
            </w:r>
            <w:r w:rsidR="00F04F49" w:rsidRPr="00C83452">
              <w:rPr>
                <w:lang w:eastAsia="en-US"/>
              </w:rPr>
              <w:t>11 180</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06.01.00 “Valsts policija”;</w:t>
            </w:r>
          </w:p>
          <w:p w:rsidR="00260900" w:rsidRPr="00C83452" w:rsidRDefault="00260900" w:rsidP="00260900">
            <w:pPr>
              <w:tabs>
                <w:tab w:val="left" w:pos="993"/>
              </w:tabs>
              <w:ind w:firstLine="179"/>
              <w:contextualSpacing/>
              <w:jc w:val="both"/>
              <w:rPr>
                <w:lang w:eastAsia="en-US"/>
              </w:rPr>
            </w:pPr>
            <w:r w:rsidRPr="00C83452">
              <w:rPr>
                <w:lang w:eastAsia="en-US"/>
              </w:rPr>
              <w:t xml:space="preserve">* </w:t>
            </w:r>
            <w:r w:rsidR="00F04F49" w:rsidRPr="00C83452">
              <w:rPr>
                <w:lang w:eastAsia="en-US"/>
              </w:rPr>
              <w:t>4 778</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10.00.00 “Valsts robežsardzes darbība”;</w:t>
            </w:r>
          </w:p>
          <w:p w:rsidR="00260900" w:rsidRPr="00C83452" w:rsidRDefault="00260900" w:rsidP="00260900">
            <w:pPr>
              <w:tabs>
                <w:tab w:val="left" w:pos="993"/>
              </w:tabs>
              <w:ind w:firstLine="179"/>
              <w:contextualSpacing/>
              <w:jc w:val="both"/>
              <w:rPr>
                <w:lang w:eastAsia="en-US"/>
              </w:rPr>
            </w:pPr>
            <w:r w:rsidRPr="00C83452">
              <w:rPr>
                <w:lang w:eastAsia="en-US"/>
              </w:rPr>
              <w:t xml:space="preserve">* </w:t>
            </w:r>
            <w:r w:rsidR="00671FA9" w:rsidRPr="00C83452">
              <w:rPr>
                <w:lang w:eastAsia="en-US"/>
              </w:rPr>
              <w:t xml:space="preserve">62 781 </w:t>
            </w:r>
            <w:proofErr w:type="spellStart"/>
            <w:r w:rsidRPr="00C83452">
              <w:rPr>
                <w:i/>
                <w:lang w:eastAsia="en-US"/>
              </w:rPr>
              <w:t>euro</w:t>
            </w:r>
            <w:proofErr w:type="spellEnd"/>
            <w:r w:rsidRPr="00C83452">
              <w:rPr>
                <w:lang w:eastAsia="en-US"/>
              </w:rPr>
              <w:t xml:space="preserve"> </w:t>
            </w:r>
            <w:r w:rsidR="00671FA9" w:rsidRPr="00C83452">
              <w:rPr>
                <w:lang w:eastAsia="en-US"/>
              </w:rPr>
              <w:t>precēm un pakalpojumiem</w:t>
            </w:r>
            <w:r w:rsidRPr="00C83452">
              <w:rPr>
                <w:lang w:eastAsia="en-US"/>
              </w:rPr>
              <w:t xml:space="preserve"> budžeta apakšprogrammai 38.05.00 “Veselības aprūpe un fiziskā sagatavošana”.</w:t>
            </w:r>
          </w:p>
          <w:p w:rsidR="006D5DE9" w:rsidRPr="00C83452" w:rsidRDefault="006D5DE9" w:rsidP="006D5DE9">
            <w:pPr>
              <w:ind w:firstLine="321"/>
              <w:contextualSpacing/>
              <w:jc w:val="both"/>
              <w:rPr>
                <w:rFonts w:eastAsiaTheme="minorHAnsi"/>
                <w:i/>
                <w:iCs/>
              </w:rPr>
            </w:pPr>
            <w:r w:rsidRPr="00C83452">
              <w:rPr>
                <w:rFonts w:eastAsiaTheme="minorHAnsi"/>
                <w:i/>
                <w:iCs/>
              </w:rPr>
              <w:t>(Skatīt anotācijas pielikumu 1.1. un 1.6.)</w:t>
            </w:r>
          </w:p>
          <w:p w:rsidR="001022E0" w:rsidRPr="00C83452" w:rsidRDefault="001022E0" w:rsidP="00260900">
            <w:pPr>
              <w:tabs>
                <w:tab w:val="left" w:pos="993"/>
              </w:tabs>
              <w:ind w:firstLine="179"/>
              <w:contextualSpacing/>
              <w:jc w:val="both"/>
              <w:rPr>
                <w:lang w:eastAsia="en-US"/>
              </w:rPr>
            </w:pPr>
          </w:p>
          <w:p w:rsidR="00E51F13" w:rsidRPr="00C83452" w:rsidRDefault="001022E0" w:rsidP="00AB5BC6">
            <w:pPr>
              <w:pStyle w:val="ListParagraph"/>
              <w:numPr>
                <w:ilvl w:val="2"/>
                <w:numId w:val="25"/>
              </w:numPr>
              <w:tabs>
                <w:tab w:val="left" w:pos="993"/>
              </w:tabs>
              <w:jc w:val="both"/>
              <w:rPr>
                <w:lang w:eastAsia="en-US"/>
              </w:rPr>
            </w:pPr>
            <w:r w:rsidRPr="00C83452">
              <w:rPr>
                <w:b/>
                <w:lang w:eastAsia="en-US"/>
              </w:rPr>
              <w:t xml:space="preserve">Aizsardzības ministrijai </w:t>
            </w:r>
            <w:r w:rsidR="00E51F13" w:rsidRPr="00C83452">
              <w:rPr>
                <w:b/>
                <w:lang w:eastAsia="en-US"/>
              </w:rPr>
              <w:t>78 701</w:t>
            </w:r>
            <w:r w:rsidR="00E51F13" w:rsidRPr="00C83452">
              <w:rPr>
                <w:lang w:eastAsia="en-US"/>
              </w:rPr>
              <w:t xml:space="preserve"> </w:t>
            </w:r>
            <w:proofErr w:type="spellStart"/>
            <w:r w:rsidR="00E51F13" w:rsidRPr="00C83452">
              <w:rPr>
                <w:b/>
                <w:i/>
                <w:lang w:eastAsia="en-US"/>
              </w:rPr>
              <w:t>euro</w:t>
            </w:r>
            <w:proofErr w:type="spellEnd"/>
            <w:r w:rsidR="00E51F13" w:rsidRPr="00C83452">
              <w:rPr>
                <w:b/>
                <w:lang w:eastAsia="en-US"/>
              </w:rPr>
              <w:t xml:space="preserve"> apmērā </w:t>
            </w:r>
            <w:r w:rsidR="00E51F13" w:rsidRPr="00C83452">
              <w:rPr>
                <w:lang w:eastAsia="en-US"/>
              </w:rPr>
              <w:t>atlīdzībai budžeta apakšprogrammai 22.10.00 “Starptautisko operāciju un Nacionālo bruņoto spēku personālsastāva centralizētais atalgojums”.</w:t>
            </w:r>
          </w:p>
          <w:p w:rsidR="00260900" w:rsidRPr="00C83452" w:rsidRDefault="00E51F13" w:rsidP="00E51F13">
            <w:pPr>
              <w:ind w:firstLine="321"/>
              <w:contextualSpacing/>
              <w:jc w:val="both"/>
              <w:rPr>
                <w:rFonts w:eastAsiaTheme="minorHAnsi"/>
                <w:i/>
                <w:iCs/>
              </w:rPr>
            </w:pPr>
            <w:r w:rsidRPr="00C83452">
              <w:rPr>
                <w:rFonts w:eastAsiaTheme="minorHAnsi"/>
                <w:i/>
                <w:iCs/>
              </w:rPr>
              <w:t>(Skatīt anotācijas pielikumu 1.</w:t>
            </w:r>
            <w:r w:rsidR="006D5DE9" w:rsidRPr="00C83452">
              <w:rPr>
                <w:rFonts w:eastAsiaTheme="minorHAnsi"/>
                <w:i/>
                <w:iCs/>
              </w:rPr>
              <w:t>1</w:t>
            </w:r>
            <w:r w:rsidRPr="00C83452">
              <w:rPr>
                <w:rFonts w:eastAsiaTheme="minorHAnsi"/>
                <w:i/>
                <w:iCs/>
              </w:rPr>
              <w:t>.)</w:t>
            </w:r>
          </w:p>
          <w:p w:rsidR="00E51F13" w:rsidRPr="00C83452" w:rsidRDefault="00E51F13" w:rsidP="00E51F13">
            <w:pPr>
              <w:pStyle w:val="ListParagraph"/>
              <w:tabs>
                <w:tab w:val="left" w:pos="993"/>
              </w:tabs>
              <w:jc w:val="both"/>
              <w:rPr>
                <w:lang w:eastAsia="en-US"/>
              </w:rPr>
            </w:pPr>
          </w:p>
          <w:p w:rsidR="00260900" w:rsidRPr="00C83452" w:rsidRDefault="00AB5BC6" w:rsidP="00260900">
            <w:pPr>
              <w:tabs>
                <w:tab w:val="left" w:pos="746"/>
                <w:tab w:val="left" w:pos="993"/>
              </w:tabs>
              <w:ind w:firstLine="321"/>
              <w:contextualSpacing/>
              <w:jc w:val="both"/>
              <w:rPr>
                <w:lang w:eastAsia="en-US"/>
              </w:rPr>
            </w:pPr>
            <w:r w:rsidRPr="00C83452">
              <w:rPr>
                <w:b/>
                <w:lang w:eastAsia="en-US"/>
              </w:rPr>
              <w:t>2.2.4.</w:t>
            </w:r>
            <w:r w:rsidR="00260900" w:rsidRPr="00C83452">
              <w:rPr>
                <w:lang w:eastAsia="en-US"/>
              </w:rPr>
              <w:t xml:space="preserve"> </w:t>
            </w:r>
            <w:r w:rsidR="00260900" w:rsidRPr="00C83452">
              <w:rPr>
                <w:b/>
                <w:lang w:eastAsia="en-US"/>
              </w:rPr>
              <w:t xml:space="preserve">Labklājības ministrijai </w:t>
            </w:r>
            <w:r w:rsidR="00E51F13" w:rsidRPr="00C83452">
              <w:rPr>
                <w:b/>
                <w:lang w:eastAsia="en-US"/>
              </w:rPr>
              <w:t>939 596</w:t>
            </w:r>
            <w:r w:rsidR="00260900" w:rsidRPr="00C83452">
              <w:rPr>
                <w:b/>
                <w:lang w:eastAsia="en-US"/>
              </w:rPr>
              <w:t xml:space="preserve"> </w:t>
            </w:r>
            <w:proofErr w:type="spellStart"/>
            <w:r w:rsidR="00260900" w:rsidRPr="00C83452">
              <w:rPr>
                <w:b/>
                <w:i/>
                <w:lang w:eastAsia="en-US"/>
              </w:rPr>
              <w:t>euro</w:t>
            </w:r>
            <w:proofErr w:type="spellEnd"/>
            <w:r w:rsidR="00260900" w:rsidRPr="00C83452">
              <w:rPr>
                <w:b/>
                <w:lang w:eastAsia="en-US"/>
              </w:rPr>
              <w:t xml:space="preserve"> apmērā </w:t>
            </w:r>
            <w:r w:rsidR="00260900" w:rsidRPr="00C83452">
              <w:rPr>
                <w:lang w:eastAsia="en-US"/>
              </w:rPr>
              <w:t>aprēķini norādīti atbilstoši informatīvajā ziņojumā iekļautajai informācijai,  tai skaitā:</w:t>
            </w:r>
          </w:p>
          <w:p w:rsidR="00260900" w:rsidRPr="00C83452" w:rsidRDefault="00260900" w:rsidP="00260900">
            <w:pPr>
              <w:tabs>
                <w:tab w:val="left" w:pos="993"/>
              </w:tabs>
              <w:ind w:firstLine="321"/>
              <w:contextualSpacing/>
              <w:jc w:val="both"/>
              <w:rPr>
                <w:lang w:eastAsia="en-US"/>
              </w:rPr>
            </w:pPr>
            <w:r w:rsidRPr="00C83452">
              <w:rPr>
                <w:lang w:eastAsia="en-US"/>
              </w:rPr>
              <w:t xml:space="preserve">* </w:t>
            </w:r>
            <w:r w:rsidR="00E51F13" w:rsidRPr="00C83452">
              <w:rPr>
                <w:lang w:eastAsia="en-US"/>
              </w:rPr>
              <w:t>2 837</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04.05.00 “Valsts sociālās apdrošināšanas aģentūras speciālais budžets”;</w:t>
            </w:r>
          </w:p>
          <w:p w:rsidR="00260900" w:rsidRPr="00C83452" w:rsidRDefault="00260900" w:rsidP="00260900">
            <w:pPr>
              <w:tabs>
                <w:tab w:val="left" w:pos="993"/>
              </w:tabs>
              <w:ind w:firstLine="321"/>
              <w:contextualSpacing/>
              <w:jc w:val="both"/>
              <w:rPr>
                <w:lang w:eastAsia="en-US"/>
              </w:rPr>
            </w:pPr>
            <w:r w:rsidRPr="00C83452">
              <w:rPr>
                <w:lang w:eastAsia="en-US"/>
              </w:rPr>
              <w:t xml:space="preserve">* </w:t>
            </w:r>
            <w:r w:rsidR="00E51F13" w:rsidRPr="00C83452">
              <w:rPr>
                <w:lang w:eastAsia="en-US"/>
              </w:rPr>
              <w:t>535 209</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05.03.00 “Aprūpe valsts sociālās aprūpes institūcijās”;</w:t>
            </w:r>
          </w:p>
          <w:p w:rsidR="00260900" w:rsidRPr="00C83452" w:rsidRDefault="00260900" w:rsidP="00260900">
            <w:pPr>
              <w:tabs>
                <w:tab w:val="left" w:pos="993"/>
              </w:tabs>
              <w:ind w:firstLine="321"/>
              <w:contextualSpacing/>
              <w:jc w:val="both"/>
              <w:rPr>
                <w:lang w:eastAsia="en-US"/>
              </w:rPr>
            </w:pPr>
            <w:r w:rsidRPr="00C83452">
              <w:rPr>
                <w:lang w:eastAsia="en-US"/>
              </w:rPr>
              <w:t xml:space="preserve">* </w:t>
            </w:r>
            <w:r w:rsidR="00E51F13" w:rsidRPr="00C83452">
              <w:rPr>
                <w:lang w:eastAsia="en-US"/>
              </w:rPr>
              <w:t>114 339</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05.37.00 “Sociālās integrācijas valsts aģentūras administrēšana un profesionālās un sociālās rehabilitācijas pakalpojumu nodrošināšana”;</w:t>
            </w:r>
          </w:p>
          <w:p w:rsidR="00260900" w:rsidRPr="00C83452" w:rsidRDefault="00260900" w:rsidP="00260900">
            <w:pPr>
              <w:tabs>
                <w:tab w:val="left" w:pos="993"/>
              </w:tabs>
              <w:ind w:firstLine="321"/>
              <w:contextualSpacing/>
              <w:jc w:val="both"/>
              <w:rPr>
                <w:lang w:eastAsia="en-US"/>
              </w:rPr>
            </w:pPr>
            <w:r w:rsidRPr="00C83452">
              <w:rPr>
                <w:lang w:eastAsia="en-US"/>
              </w:rPr>
              <w:t xml:space="preserve">* </w:t>
            </w:r>
            <w:r w:rsidR="00E51F13" w:rsidRPr="00C83452">
              <w:rPr>
                <w:lang w:eastAsia="en-US"/>
              </w:rPr>
              <w:t>132 572</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05.62.00 “Invaliditātes ekspertīžu nodrošināšana”;</w:t>
            </w:r>
          </w:p>
          <w:p w:rsidR="00260900" w:rsidRPr="00C83452" w:rsidRDefault="00260900" w:rsidP="00260900">
            <w:pPr>
              <w:tabs>
                <w:tab w:val="left" w:pos="993"/>
              </w:tabs>
              <w:ind w:firstLine="321"/>
              <w:contextualSpacing/>
              <w:jc w:val="both"/>
              <w:rPr>
                <w:lang w:eastAsia="en-US"/>
              </w:rPr>
            </w:pPr>
            <w:r w:rsidRPr="00C83452">
              <w:rPr>
                <w:lang w:eastAsia="en-US"/>
              </w:rPr>
              <w:t xml:space="preserve">* </w:t>
            </w:r>
            <w:r w:rsidR="00E51F13" w:rsidRPr="00C83452">
              <w:rPr>
                <w:lang w:eastAsia="en-US"/>
              </w:rPr>
              <w:t>154 639</w:t>
            </w:r>
            <w:r w:rsidRPr="00C83452">
              <w:rPr>
                <w:lang w:eastAsia="en-US"/>
              </w:rPr>
              <w:t xml:space="preserve"> </w:t>
            </w:r>
            <w:proofErr w:type="spellStart"/>
            <w:r w:rsidRPr="00C83452">
              <w:rPr>
                <w:i/>
                <w:lang w:eastAsia="en-US"/>
              </w:rPr>
              <w:t>euro</w:t>
            </w:r>
            <w:proofErr w:type="spellEnd"/>
            <w:r w:rsidRPr="00C83452">
              <w:rPr>
                <w:lang w:eastAsia="en-US"/>
              </w:rPr>
              <w:t xml:space="preserve"> subsīdijām un dotācijai budžeta apakšprogrammai 05.01.00 “Sociālās rehabilitācijas valsts programmas”.</w:t>
            </w:r>
          </w:p>
          <w:p w:rsidR="006D5DE9" w:rsidRPr="00C83452" w:rsidRDefault="006D5DE9" w:rsidP="006D5DE9">
            <w:pPr>
              <w:ind w:firstLine="321"/>
              <w:contextualSpacing/>
              <w:jc w:val="both"/>
              <w:rPr>
                <w:rFonts w:eastAsiaTheme="minorHAnsi"/>
                <w:i/>
                <w:iCs/>
              </w:rPr>
            </w:pPr>
            <w:r w:rsidRPr="00C83452">
              <w:rPr>
                <w:rFonts w:eastAsiaTheme="minorHAnsi"/>
                <w:i/>
                <w:iCs/>
              </w:rPr>
              <w:t>(Skatīt anotācijas pielikumu 1.1. un Nr.1.5.)</w:t>
            </w:r>
          </w:p>
          <w:p w:rsidR="00260900" w:rsidRPr="00C83452" w:rsidRDefault="00260900" w:rsidP="00260900">
            <w:pPr>
              <w:tabs>
                <w:tab w:val="left" w:pos="993"/>
              </w:tabs>
              <w:ind w:firstLine="321"/>
              <w:contextualSpacing/>
              <w:jc w:val="both"/>
              <w:rPr>
                <w:lang w:eastAsia="en-US"/>
              </w:rPr>
            </w:pPr>
          </w:p>
          <w:p w:rsidR="00260900" w:rsidRPr="00C83452" w:rsidRDefault="00AB5BC6" w:rsidP="00260900">
            <w:pPr>
              <w:tabs>
                <w:tab w:val="left" w:pos="746"/>
                <w:tab w:val="left" w:pos="993"/>
              </w:tabs>
              <w:ind w:firstLine="321"/>
              <w:contextualSpacing/>
              <w:jc w:val="both"/>
              <w:rPr>
                <w:lang w:eastAsia="en-US"/>
              </w:rPr>
            </w:pPr>
            <w:r w:rsidRPr="00C83452">
              <w:rPr>
                <w:b/>
                <w:lang w:eastAsia="en-US"/>
              </w:rPr>
              <w:t xml:space="preserve">2.2.5. </w:t>
            </w:r>
            <w:r w:rsidR="00260900" w:rsidRPr="00C83452">
              <w:rPr>
                <w:b/>
                <w:lang w:eastAsia="en-US"/>
              </w:rPr>
              <w:t xml:space="preserve">Izglītības un zinātnes ministrijai </w:t>
            </w:r>
            <w:r w:rsidR="00323E73" w:rsidRPr="00C83452">
              <w:rPr>
                <w:b/>
                <w:lang w:eastAsia="en-US"/>
              </w:rPr>
              <w:t>33 029</w:t>
            </w:r>
            <w:r w:rsidR="00260900" w:rsidRPr="00C83452">
              <w:rPr>
                <w:b/>
                <w:lang w:eastAsia="en-US"/>
              </w:rPr>
              <w:t xml:space="preserve"> </w:t>
            </w:r>
            <w:proofErr w:type="spellStart"/>
            <w:r w:rsidR="00260900" w:rsidRPr="00C83452">
              <w:rPr>
                <w:b/>
                <w:i/>
                <w:lang w:eastAsia="en-US"/>
              </w:rPr>
              <w:t>euro</w:t>
            </w:r>
            <w:proofErr w:type="spellEnd"/>
            <w:r w:rsidR="00260900" w:rsidRPr="00C83452">
              <w:rPr>
                <w:b/>
                <w:lang w:eastAsia="en-US"/>
              </w:rPr>
              <w:t xml:space="preserve"> apmērā </w:t>
            </w:r>
            <w:r w:rsidR="00260900" w:rsidRPr="00C83452">
              <w:rPr>
                <w:lang w:eastAsia="en-US"/>
              </w:rPr>
              <w:t>aprēķini norādīti atbilstoši informatīvajā ziņojumā iekļautajai informācijai,  tai skaitā:</w:t>
            </w:r>
          </w:p>
          <w:p w:rsidR="00260900" w:rsidRPr="00C83452" w:rsidRDefault="00260900" w:rsidP="00260900">
            <w:pPr>
              <w:tabs>
                <w:tab w:val="left" w:pos="993"/>
              </w:tabs>
              <w:ind w:firstLine="321"/>
              <w:contextualSpacing/>
              <w:jc w:val="both"/>
              <w:rPr>
                <w:lang w:eastAsia="en-US"/>
              </w:rPr>
            </w:pPr>
            <w:r w:rsidRPr="00C83452">
              <w:rPr>
                <w:lang w:eastAsia="en-US"/>
              </w:rPr>
              <w:t xml:space="preserve">* </w:t>
            </w:r>
            <w:r w:rsidR="00323E73" w:rsidRPr="00C83452">
              <w:rPr>
                <w:lang w:eastAsia="en-US"/>
              </w:rPr>
              <w:t>1 680</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01.03.00 “Sociālās korekcijas izglītības iestāde”;</w:t>
            </w:r>
          </w:p>
          <w:p w:rsidR="00260900" w:rsidRPr="00C83452" w:rsidRDefault="00260900" w:rsidP="00260900">
            <w:pPr>
              <w:tabs>
                <w:tab w:val="left" w:pos="993"/>
              </w:tabs>
              <w:ind w:firstLine="321"/>
              <w:contextualSpacing/>
              <w:jc w:val="both"/>
              <w:rPr>
                <w:lang w:eastAsia="en-US"/>
              </w:rPr>
            </w:pPr>
            <w:r w:rsidRPr="00C83452">
              <w:rPr>
                <w:lang w:eastAsia="en-US"/>
              </w:rPr>
              <w:t xml:space="preserve">* </w:t>
            </w:r>
            <w:r w:rsidR="00323E73" w:rsidRPr="00C83452">
              <w:rPr>
                <w:lang w:eastAsia="en-US"/>
              </w:rPr>
              <w:t>23 341</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02.01.00 “Profesionālās izglītības programmu īstenošana”;</w:t>
            </w:r>
          </w:p>
          <w:p w:rsidR="00260900" w:rsidRPr="00C83452" w:rsidRDefault="00260900" w:rsidP="00260900">
            <w:pPr>
              <w:tabs>
                <w:tab w:val="left" w:pos="993"/>
              </w:tabs>
              <w:ind w:firstLine="321"/>
              <w:contextualSpacing/>
              <w:jc w:val="both"/>
              <w:rPr>
                <w:lang w:eastAsia="en-US"/>
              </w:rPr>
            </w:pPr>
            <w:r w:rsidRPr="00C83452">
              <w:rPr>
                <w:lang w:eastAsia="en-US"/>
              </w:rPr>
              <w:t xml:space="preserve">* </w:t>
            </w:r>
            <w:r w:rsidR="00323E73" w:rsidRPr="00C83452">
              <w:rPr>
                <w:lang w:eastAsia="en-US"/>
              </w:rPr>
              <w:t>8 008</w:t>
            </w:r>
            <w:r w:rsidRPr="00C83452">
              <w:rPr>
                <w:lang w:eastAsia="en-US"/>
              </w:rPr>
              <w:t xml:space="preserve"> </w:t>
            </w:r>
            <w:proofErr w:type="spellStart"/>
            <w:r w:rsidRPr="00C83452">
              <w:rPr>
                <w:i/>
                <w:lang w:eastAsia="en-US"/>
              </w:rPr>
              <w:t>euro</w:t>
            </w:r>
            <w:proofErr w:type="spellEnd"/>
            <w:r w:rsidRPr="00C83452">
              <w:rPr>
                <w:lang w:eastAsia="en-US"/>
              </w:rPr>
              <w:t xml:space="preserve"> atlīdzībai budžeta apakšprogrammai 09.10.00 “Murjāņu sporta ģimnāzija”.</w:t>
            </w:r>
          </w:p>
          <w:p w:rsidR="006D5DE9" w:rsidRPr="00C83452" w:rsidRDefault="006D5DE9" w:rsidP="006D5DE9">
            <w:pPr>
              <w:ind w:firstLine="321"/>
              <w:contextualSpacing/>
              <w:jc w:val="both"/>
              <w:rPr>
                <w:rFonts w:eastAsiaTheme="minorHAnsi"/>
                <w:i/>
                <w:iCs/>
              </w:rPr>
            </w:pPr>
            <w:r w:rsidRPr="00C83452">
              <w:rPr>
                <w:rFonts w:eastAsiaTheme="minorHAnsi"/>
                <w:i/>
                <w:iCs/>
              </w:rPr>
              <w:t>(Skatīt anotācijas pielikumu 1.1., 1.7. un 1.8.)</w:t>
            </w:r>
          </w:p>
          <w:p w:rsidR="00260900" w:rsidRPr="00C83452" w:rsidRDefault="00260900" w:rsidP="00260900">
            <w:pPr>
              <w:pStyle w:val="NoSpacing"/>
              <w:ind w:firstLine="321"/>
              <w:jc w:val="both"/>
              <w:rPr>
                <w:rFonts w:ascii="Times New Roman" w:eastAsia="Calibri" w:hAnsi="Times New Roman" w:cs="Times New Roman"/>
                <w:sz w:val="24"/>
                <w:szCs w:val="24"/>
              </w:rPr>
            </w:pPr>
          </w:p>
          <w:p w:rsidR="00260900" w:rsidRPr="00C83452" w:rsidRDefault="00AB5BC6" w:rsidP="00260900">
            <w:pPr>
              <w:pStyle w:val="NoSpacing"/>
              <w:ind w:firstLine="321"/>
              <w:jc w:val="both"/>
              <w:rPr>
                <w:rFonts w:ascii="Times New Roman" w:eastAsia="Calibri" w:hAnsi="Times New Roman" w:cs="Times New Roman"/>
                <w:sz w:val="24"/>
                <w:szCs w:val="24"/>
              </w:rPr>
            </w:pPr>
            <w:r w:rsidRPr="00C83452">
              <w:rPr>
                <w:rFonts w:ascii="Times New Roman" w:eastAsia="Calibri" w:hAnsi="Times New Roman" w:cs="Times New Roman"/>
                <w:b/>
                <w:sz w:val="24"/>
                <w:szCs w:val="24"/>
              </w:rPr>
              <w:t>2.2.</w:t>
            </w:r>
            <w:r w:rsidR="00323E73" w:rsidRPr="00C83452">
              <w:rPr>
                <w:rFonts w:ascii="Times New Roman" w:eastAsia="Calibri" w:hAnsi="Times New Roman" w:cs="Times New Roman"/>
                <w:b/>
                <w:sz w:val="24"/>
                <w:szCs w:val="24"/>
              </w:rPr>
              <w:t>6</w:t>
            </w:r>
            <w:r w:rsidR="00260900" w:rsidRPr="00C83452">
              <w:rPr>
                <w:rFonts w:ascii="Times New Roman" w:eastAsia="Calibri" w:hAnsi="Times New Roman" w:cs="Times New Roman"/>
                <w:b/>
                <w:sz w:val="24"/>
                <w:szCs w:val="24"/>
              </w:rPr>
              <w:t>.</w:t>
            </w:r>
            <w:r w:rsidR="00260900" w:rsidRPr="00C83452">
              <w:rPr>
                <w:rFonts w:ascii="Times New Roman" w:eastAsia="Calibri" w:hAnsi="Times New Roman" w:cs="Times New Roman"/>
                <w:sz w:val="24"/>
                <w:szCs w:val="24"/>
              </w:rPr>
              <w:t> </w:t>
            </w:r>
            <w:r w:rsidR="00323E73" w:rsidRPr="00C83452">
              <w:rPr>
                <w:rFonts w:ascii="Times New Roman" w:eastAsia="Calibri" w:hAnsi="Times New Roman" w:cs="Times New Roman"/>
                <w:b/>
                <w:sz w:val="24"/>
                <w:szCs w:val="24"/>
              </w:rPr>
              <w:t>214 732</w:t>
            </w:r>
            <w:r w:rsidR="00260900" w:rsidRPr="00C83452">
              <w:rPr>
                <w:rFonts w:ascii="Times New Roman" w:eastAsia="Calibri" w:hAnsi="Times New Roman" w:cs="Times New Roman"/>
                <w:b/>
                <w:sz w:val="24"/>
                <w:szCs w:val="24"/>
              </w:rPr>
              <w:t xml:space="preserve"> </w:t>
            </w:r>
            <w:proofErr w:type="spellStart"/>
            <w:r w:rsidR="00260900" w:rsidRPr="00C83452">
              <w:rPr>
                <w:rFonts w:ascii="Times New Roman" w:eastAsia="Calibri" w:hAnsi="Times New Roman" w:cs="Times New Roman"/>
                <w:b/>
                <w:i/>
                <w:sz w:val="24"/>
                <w:szCs w:val="24"/>
              </w:rPr>
              <w:t>euro</w:t>
            </w:r>
            <w:proofErr w:type="spellEnd"/>
            <w:r w:rsidR="00260900" w:rsidRPr="00C83452">
              <w:rPr>
                <w:rFonts w:ascii="Times New Roman" w:eastAsia="Calibri" w:hAnsi="Times New Roman" w:cs="Times New Roman"/>
                <w:i/>
                <w:sz w:val="24"/>
                <w:szCs w:val="24"/>
              </w:rPr>
              <w:t xml:space="preserve"> </w:t>
            </w:r>
            <w:r w:rsidR="00260900" w:rsidRPr="00C83452">
              <w:rPr>
                <w:rFonts w:ascii="Times New Roman" w:eastAsia="Calibri" w:hAnsi="Times New Roman" w:cs="Times New Roman"/>
                <w:b/>
                <w:sz w:val="24"/>
                <w:szCs w:val="24"/>
              </w:rPr>
              <w:t>apmērā</w:t>
            </w:r>
            <w:r w:rsidR="00260900" w:rsidRPr="00C83452">
              <w:rPr>
                <w:rFonts w:ascii="Times New Roman" w:eastAsia="Calibri" w:hAnsi="Times New Roman" w:cs="Times New Roman"/>
                <w:i/>
                <w:sz w:val="24"/>
                <w:szCs w:val="24"/>
              </w:rPr>
              <w:t xml:space="preserve"> </w:t>
            </w:r>
            <w:r w:rsidR="00323E73" w:rsidRPr="00C83452">
              <w:rPr>
                <w:rFonts w:ascii="Times New Roman" w:eastAsia="Calibri" w:hAnsi="Times New Roman" w:cs="Times New Roman"/>
                <w:i/>
                <w:sz w:val="24"/>
                <w:szCs w:val="24"/>
              </w:rPr>
              <w:t>p</w:t>
            </w:r>
            <w:r w:rsidR="00323E73" w:rsidRPr="00C83452">
              <w:rPr>
                <w:rFonts w:ascii="Times New Roman" w:eastAsia="Calibri" w:hAnsi="Times New Roman" w:cs="Times New Roman"/>
                <w:sz w:val="24"/>
                <w:szCs w:val="24"/>
              </w:rPr>
              <w:t xml:space="preserve">ārējiem valsts budžeta uzturēšanas izdevumu </w:t>
            </w:r>
            <w:proofErr w:type="spellStart"/>
            <w:r w:rsidR="00323E73" w:rsidRPr="00C83452">
              <w:rPr>
                <w:rFonts w:ascii="Times New Roman" w:eastAsia="Calibri" w:hAnsi="Times New Roman" w:cs="Times New Roman"/>
                <w:sz w:val="24"/>
                <w:szCs w:val="24"/>
              </w:rPr>
              <w:t>transfertiem</w:t>
            </w:r>
            <w:proofErr w:type="spellEnd"/>
            <w:r w:rsidR="00323E73" w:rsidRPr="00C83452">
              <w:rPr>
                <w:rFonts w:ascii="Times New Roman" w:eastAsia="Calibri" w:hAnsi="Times New Roman" w:cs="Times New Roman"/>
                <w:sz w:val="24"/>
                <w:szCs w:val="24"/>
              </w:rPr>
              <w:t xml:space="preserve"> pašvaldībām b</w:t>
            </w:r>
            <w:r w:rsidR="00260900" w:rsidRPr="00C83452">
              <w:rPr>
                <w:rFonts w:ascii="Times New Roman" w:eastAsia="Calibri" w:hAnsi="Times New Roman" w:cs="Times New Roman"/>
                <w:sz w:val="24"/>
                <w:szCs w:val="24"/>
              </w:rPr>
              <w:t xml:space="preserve">udžeta resoram </w:t>
            </w:r>
            <w:r w:rsidR="00260900" w:rsidRPr="00C83452">
              <w:rPr>
                <w:rFonts w:ascii="Times New Roman" w:eastAsia="Calibri" w:hAnsi="Times New Roman" w:cs="Times New Roman"/>
                <w:b/>
                <w:sz w:val="24"/>
                <w:szCs w:val="24"/>
              </w:rPr>
              <w:t>“62. Mērķdotācijas pašvaldībām”</w:t>
            </w:r>
            <w:r w:rsidR="00260900" w:rsidRPr="00C83452">
              <w:rPr>
                <w:rFonts w:ascii="Times New Roman" w:eastAsia="Calibri" w:hAnsi="Times New Roman" w:cs="Times New Roman"/>
                <w:sz w:val="24"/>
                <w:szCs w:val="24"/>
              </w:rPr>
              <w:t xml:space="preserve"> budžeta programmai 01.00.00 “Mērķdotācijas izglītības pasākumiem”.</w:t>
            </w:r>
          </w:p>
          <w:p w:rsidR="006D5DE9" w:rsidRPr="00C83452" w:rsidRDefault="006D5DE9" w:rsidP="006D5DE9">
            <w:pPr>
              <w:ind w:firstLine="321"/>
              <w:contextualSpacing/>
              <w:jc w:val="both"/>
              <w:rPr>
                <w:rFonts w:eastAsiaTheme="minorHAnsi"/>
                <w:i/>
                <w:iCs/>
              </w:rPr>
            </w:pPr>
            <w:r w:rsidRPr="00C83452">
              <w:rPr>
                <w:rFonts w:eastAsiaTheme="minorHAnsi"/>
                <w:i/>
                <w:iCs/>
              </w:rPr>
              <w:t>(Skatīt anotācijas pielikumu 1.1.)</w:t>
            </w:r>
          </w:p>
          <w:p w:rsidR="00F60213" w:rsidRPr="00C83452" w:rsidRDefault="00F60213" w:rsidP="00D357AD">
            <w:pPr>
              <w:pStyle w:val="BodyText3"/>
              <w:spacing w:after="0" w:line="240" w:lineRule="auto"/>
              <w:jc w:val="both"/>
              <w:rPr>
                <w:rFonts w:ascii="Times New Roman" w:hAnsi="Times New Roman" w:cs="Times New Roman"/>
                <w:iCs/>
                <w:sz w:val="24"/>
                <w:szCs w:val="24"/>
                <w:lang w:eastAsia="lv-LV"/>
              </w:rPr>
            </w:pPr>
          </w:p>
          <w:p w:rsidR="00F60213" w:rsidRDefault="00CB7E6C" w:rsidP="00CB7E6C">
            <w:pPr>
              <w:ind w:right="4" w:firstLine="709"/>
              <w:jc w:val="both"/>
            </w:pPr>
            <w:r>
              <w:t>Lai 2021.gadā un turpmāk ik gadu nodrošinātu ārstniecības personu</w:t>
            </w:r>
            <w:r w:rsidRPr="00CB7E6C">
              <w:rPr>
                <w:szCs w:val="28"/>
              </w:rPr>
              <w:t xml:space="preserve"> </w:t>
            </w:r>
            <w:r w:rsidRPr="00CB7E6C">
              <w:rPr>
                <w:color w:val="212121"/>
                <w:szCs w:val="28"/>
                <w:shd w:val="clear" w:color="auto" w:fill="FFFFFF"/>
              </w:rPr>
              <w:t>darba samaksas pieaugum</w:t>
            </w:r>
            <w:r>
              <w:rPr>
                <w:color w:val="212121"/>
                <w:szCs w:val="28"/>
                <w:shd w:val="clear" w:color="auto" w:fill="FFFFFF"/>
              </w:rPr>
              <w:t>u</w:t>
            </w:r>
            <w:r w:rsidRPr="00CB7E6C">
              <w:rPr>
                <w:color w:val="212121"/>
                <w:szCs w:val="28"/>
                <w:shd w:val="clear" w:color="auto" w:fill="FFFFFF"/>
              </w:rPr>
              <w:t xml:space="preserve"> 2020.gada līmenī</w:t>
            </w:r>
            <w:r>
              <w:rPr>
                <w:color w:val="212121"/>
                <w:szCs w:val="28"/>
                <w:shd w:val="clear" w:color="auto" w:fill="FFFFFF"/>
              </w:rPr>
              <w:t xml:space="preserve">, ir nepieciešams papildu finansējums </w:t>
            </w:r>
            <w:r w:rsidRPr="00C83452">
              <w:t>16 milj.</w:t>
            </w:r>
            <w:r w:rsidRPr="00C83452">
              <w:rPr>
                <w:i/>
              </w:rPr>
              <w:t xml:space="preserve"> </w:t>
            </w:r>
            <w:proofErr w:type="spellStart"/>
            <w:r w:rsidRPr="00C83452">
              <w:rPr>
                <w:i/>
              </w:rPr>
              <w:t>euro</w:t>
            </w:r>
            <w:proofErr w:type="spellEnd"/>
            <w:r w:rsidRPr="00C83452">
              <w:t xml:space="preserve"> apmērā</w:t>
            </w:r>
            <w:r>
              <w:t>. J</w:t>
            </w:r>
            <w:r w:rsidR="00F60213" w:rsidRPr="00C83452">
              <w:t>autājumu par papildus nepieciešamo finansējumu no 2021.gada un turpmāk ik gadu ārstniecības personu darba samaksas pieauguma nodrošināšanai 2020.gada līmenī Veselības ministrija virzīs kā starpnozaru prioritāro pasākumu izskatīšanai Ministru kabinetā likumprojekta “Par vidējā termiņa budžeta ietvaru 2021., 2022. un 2023.gadam” un likumprojekta “Par valsts budžetu 2021. gadam” sagatavošanas procesā.</w:t>
            </w:r>
          </w:p>
          <w:p w:rsidR="002F0107" w:rsidRDefault="002F0107" w:rsidP="002F0107">
            <w:pPr>
              <w:ind w:right="26" w:firstLine="709"/>
              <w:jc w:val="both"/>
              <w:rPr>
                <w:shd w:val="clear" w:color="auto" w:fill="FFFFFF"/>
              </w:rPr>
            </w:pPr>
            <w:r>
              <w:rPr>
                <w:shd w:val="clear" w:color="auto" w:fill="FFFFFF"/>
              </w:rPr>
              <w:t xml:space="preserve">Lai īstenotu darba ārstniecības personu darba samaksas pieaugumu 10% apmērā un rezidentiem 20% apmērā, </w:t>
            </w:r>
            <w:r w:rsidRPr="00C83452">
              <w:rPr>
                <w:shd w:val="clear" w:color="auto" w:fill="FFFFFF"/>
              </w:rPr>
              <w:t xml:space="preserve">Veselības ministrija 2020.gadā budžeta izpildes procesā iesniegs </w:t>
            </w:r>
            <w:r>
              <w:rPr>
                <w:shd w:val="clear" w:color="auto" w:fill="FFFFFF"/>
              </w:rPr>
              <w:t xml:space="preserve">sekojošus </w:t>
            </w:r>
            <w:r w:rsidRPr="00C83452">
              <w:rPr>
                <w:shd w:val="clear" w:color="auto" w:fill="FFFFFF"/>
              </w:rPr>
              <w:t xml:space="preserve">priekšlikumus apropriācijas pārdalei starp Veselības ministrijas budžeta </w:t>
            </w:r>
            <w:r>
              <w:rPr>
                <w:shd w:val="clear" w:color="auto" w:fill="FFFFFF"/>
              </w:rPr>
              <w:t>apakšprogrammām:</w:t>
            </w:r>
          </w:p>
          <w:p w:rsidR="001A5F41" w:rsidRDefault="002F0107" w:rsidP="002F0107">
            <w:pPr>
              <w:pStyle w:val="ListParagraph"/>
              <w:numPr>
                <w:ilvl w:val="0"/>
                <w:numId w:val="37"/>
              </w:numPr>
              <w:ind w:right="26"/>
              <w:jc w:val="both"/>
              <w:rPr>
                <w:shd w:val="clear" w:color="auto" w:fill="FFFFFF"/>
              </w:rPr>
            </w:pPr>
            <w:r>
              <w:rPr>
                <w:shd w:val="clear" w:color="auto" w:fill="FFFFFF"/>
              </w:rPr>
              <w:t>2 000 000</w:t>
            </w:r>
            <w:r w:rsidRPr="002F0107">
              <w:rPr>
                <w:i/>
                <w:shd w:val="clear" w:color="auto" w:fill="FFFFFF"/>
              </w:rPr>
              <w:t xml:space="preserve"> </w:t>
            </w:r>
            <w:proofErr w:type="spellStart"/>
            <w:r w:rsidRPr="002F0107">
              <w:rPr>
                <w:i/>
                <w:shd w:val="clear" w:color="auto" w:fill="FFFFFF"/>
              </w:rPr>
              <w:t>euro</w:t>
            </w:r>
            <w:proofErr w:type="spellEnd"/>
            <w:r w:rsidRPr="002F0107">
              <w:rPr>
                <w:i/>
                <w:shd w:val="clear" w:color="auto" w:fill="FFFFFF"/>
              </w:rPr>
              <w:t xml:space="preserve"> </w:t>
            </w:r>
            <w:r>
              <w:rPr>
                <w:shd w:val="clear" w:color="auto" w:fill="FFFFFF"/>
              </w:rPr>
              <w:t xml:space="preserve">apmērā starp </w:t>
            </w:r>
            <w:r w:rsidR="001A5F41" w:rsidRPr="002F0107">
              <w:rPr>
                <w:shd w:val="clear" w:color="auto" w:fill="FFFFFF"/>
              </w:rPr>
              <w:t xml:space="preserve">programmas 33.00.00 “Veselības aprūpes nodrošināšana” apakšprogrammām, ņemot vērā, ka </w:t>
            </w:r>
            <w:r w:rsidR="001A5F41" w:rsidRPr="002F0107">
              <w:rPr>
                <w:bCs/>
                <w:noProof/>
              </w:rPr>
              <w:t>Veselības ministrijas budžeta ietvaros ir jānodrošina finansējums 2 milj</w:t>
            </w:r>
            <w:r w:rsidR="001A5F41" w:rsidRPr="002F0107">
              <w:rPr>
                <w:bCs/>
                <w:i/>
                <w:noProof/>
              </w:rPr>
              <w:t xml:space="preserve"> euro</w:t>
            </w:r>
            <w:r w:rsidR="001A5F41" w:rsidRPr="002F0107">
              <w:rPr>
                <w:bCs/>
                <w:noProof/>
              </w:rPr>
              <w:t xml:space="preserve"> apmērā ārstniecības personu darba samaksas pieagumam, kurš tiks rasts saistībā ar ekonomiju stacionārā veselības aprūpē pamatojoties uz plānoto pacientu skaita samazinājumu.</w:t>
            </w:r>
            <w:r w:rsidR="002B7FF7" w:rsidRPr="002F0107">
              <w:rPr>
                <w:bCs/>
                <w:noProof/>
              </w:rPr>
              <w:t xml:space="preserve"> </w:t>
            </w:r>
            <w:r w:rsidR="00C841DD" w:rsidRPr="002F0107">
              <w:rPr>
                <w:bCs/>
                <w:noProof/>
              </w:rPr>
              <w:t xml:space="preserve">Attiecīgi par iepriekš minēto </w:t>
            </w:r>
            <w:r w:rsidR="00C841DD" w:rsidRPr="002F0107">
              <w:rPr>
                <w:shd w:val="clear" w:color="auto" w:fill="FFFFFF"/>
              </w:rPr>
              <w:t xml:space="preserve">Veselības ministrija </w:t>
            </w:r>
            <w:r w:rsidR="00C841DD" w:rsidRPr="002F0107">
              <w:rPr>
                <w:shd w:val="clear" w:color="auto" w:fill="FFFFFF"/>
              </w:rPr>
              <w:lastRenderedPageBreak/>
              <w:t>2020.gadā iesniegs priekšlikumus izmaiņām valsts pamatbudžeta bāzes izdevumos 2021.-2023.gadam.</w:t>
            </w:r>
          </w:p>
          <w:p w:rsidR="002F0107" w:rsidRDefault="002F0107" w:rsidP="002F0107">
            <w:pPr>
              <w:ind w:right="26"/>
              <w:jc w:val="both"/>
              <w:rPr>
                <w:shd w:val="clear" w:color="auto" w:fill="FFFFFF"/>
              </w:rPr>
            </w:pPr>
          </w:p>
          <w:tbl>
            <w:tblPr>
              <w:tblStyle w:val="TableGrid"/>
              <w:tblW w:w="6504" w:type="dxa"/>
              <w:tblLayout w:type="fixed"/>
              <w:tblLook w:val="04A0" w:firstRow="1" w:lastRow="0" w:firstColumn="1" w:lastColumn="0" w:noHBand="0" w:noVBand="1"/>
            </w:tblPr>
            <w:tblGrid>
              <w:gridCol w:w="4604"/>
              <w:gridCol w:w="1900"/>
            </w:tblGrid>
            <w:tr w:rsidR="002F0107" w:rsidRPr="00393165" w:rsidTr="00CE6D0A">
              <w:trPr>
                <w:trHeight w:val="929"/>
              </w:trPr>
              <w:tc>
                <w:tcPr>
                  <w:tcW w:w="4604" w:type="dxa"/>
                </w:tcPr>
                <w:p w:rsidR="002F0107" w:rsidRPr="002F0107" w:rsidRDefault="002F0107" w:rsidP="002F0107">
                  <w:pPr>
                    <w:ind w:right="4"/>
                    <w:jc w:val="both"/>
                    <w:rPr>
                      <w:sz w:val="22"/>
                      <w:szCs w:val="22"/>
                    </w:rPr>
                  </w:pPr>
                </w:p>
                <w:p w:rsidR="002F0107" w:rsidRPr="002F0107" w:rsidRDefault="002F0107" w:rsidP="002F0107">
                  <w:pPr>
                    <w:ind w:right="4"/>
                    <w:jc w:val="center"/>
                    <w:rPr>
                      <w:sz w:val="22"/>
                      <w:szCs w:val="22"/>
                    </w:rPr>
                  </w:pPr>
                  <w:r w:rsidRPr="002F0107">
                    <w:rPr>
                      <w:sz w:val="22"/>
                      <w:szCs w:val="22"/>
                    </w:rPr>
                    <w:t>Budžeta apakšprogramma</w:t>
                  </w:r>
                </w:p>
              </w:tc>
              <w:tc>
                <w:tcPr>
                  <w:tcW w:w="1900" w:type="dxa"/>
                </w:tcPr>
                <w:p w:rsidR="002F0107" w:rsidRDefault="002F0107" w:rsidP="002F0107">
                  <w:pPr>
                    <w:ind w:right="4"/>
                    <w:jc w:val="center"/>
                    <w:rPr>
                      <w:sz w:val="22"/>
                      <w:szCs w:val="22"/>
                    </w:rPr>
                  </w:pPr>
                </w:p>
                <w:p w:rsidR="002F0107" w:rsidRPr="002F0107" w:rsidRDefault="002F0107" w:rsidP="002F0107">
                  <w:pPr>
                    <w:ind w:right="4"/>
                    <w:jc w:val="center"/>
                    <w:rPr>
                      <w:sz w:val="22"/>
                      <w:szCs w:val="22"/>
                    </w:rPr>
                  </w:pPr>
                  <w:r w:rsidRPr="002F0107">
                    <w:rPr>
                      <w:sz w:val="22"/>
                      <w:szCs w:val="22"/>
                    </w:rPr>
                    <w:t xml:space="preserve">Pārdalāmais finansējums, </w:t>
                  </w:r>
                  <w:proofErr w:type="spellStart"/>
                  <w:r w:rsidRPr="002F0107">
                    <w:rPr>
                      <w:i/>
                      <w:sz w:val="22"/>
                      <w:szCs w:val="22"/>
                    </w:rPr>
                    <w:t>euro</w:t>
                  </w:r>
                  <w:proofErr w:type="spellEnd"/>
                </w:p>
              </w:tc>
            </w:tr>
            <w:tr w:rsidR="002F0107" w:rsidRPr="00393165" w:rsidTr="00CE6D0A">
              <w:trPr>
                <w:trHeight w:val="197"/>
              </w:trPr>
              <w:tc>
                <w:tcPr>
                  <w:tcW w:w="4604" w:type="dxa"/>
                </w:tcPr>
                <w:p w:rsidR="002F0107" w:rsidRPr="002F0107" w:rsidRDefault="002F0107" w:rsidP="002F0107">
                  <w:pPr>
                    <w:ind w:right="4"/>
                    <w:jc w:val="both"/>
                    <w:rPr>
                      <w:sz w:val="22"/>
                      <w:szCs w:val="22"/>
                    </w:rPr>
                  </w:pPr>
                  <w:r w:rsidRPr="002F0107">
                    <w:rPr>
                      <w:sz w:val="22"/>
                      <w:szCs w:val="22"/>
                    </w:rPr>
                    <w:t>33.16.00 “Pārējo ambulatoro veselības aprūpes pakalpojumu nodrošināšana”</w:t>
                  </w:r>
                </w:p>
              </w:tc>
              <w:tc>
                <w:tcPr>
                  <w:tcW w:w="1900" w:type="dxa"/>
                </w:tcPr>
                <w:p w:rsidR="002F0107" w:rsidRPr="002F0107" w:rsidRDefault="002F0107" w:rsidP="002F0107">
                  <w:pPr>
                    <w:ind w:right="4"/>
                    <w:jc w:val="center"/>
                    <w:rPr>
                      <w:sz w:val="22"/>
                      <w:szCs w:val="22"/>
                    </w:rPr>
                  </w:pPr>
                  <w:r w:rsidRPr="002F0107">
                    <w:rPr>
                      <w:sz w:val="22"/>
                      <w:szCs w:val="22"/>
                    </w:rPr>
                    <w:t>1 692 357</w:t>
                  </w:r>
                </w:p>
              </w:tc>
            </w:tr>
            <w:tr w:rsidR="002F0107" w:rsidRPr="00393165" w:rsidTr="00CE6D0A">
              <w:trPr>
                <w:trHeight w:val="265"/>
              </w:trPr>
              <w:tc>
                <w:tcPr>
                  <w:tcW w:w="4604" w:type="dxa"/>
                </w:tcPr>
                <w:p w:rsidR="002F0107" w:rsidRPr="002F0107" w:rsidRDefault="002F0107" w:rsidP="002F0107">
                  <w:pPr>
                    <w:ind w:right="4"/>
                    <w:jc w:val="both"/>
                    <w:rPr>
                      <w:sz w:val="22"/>
                      <w:szCs w:val="22"/>
                    </w:rPr>
                  </w:pPr>
                  <w:r w:rsidRPr="002F0107">
                    <w:rPr>
                      <w:sz w:val="22"/>
                      <w:szCs w:val="22"/>
                    </w:rPr>
                    <w:t>33.17.00 “Neatliekamās medicīniskās palīdzības nodrošināšana stacionārās ārstniecības iestādēs”</w:t>
                  </w:r>
                </w:p>
              </w:tc>
              <w:tc>
                <w:tcPr>
                  <w:tcW w:w="1900" w:type="dxa"/>
                </w:tcPr>
                <w:p w:rsidR="002F0107" w:rsidRPr="002F0107" w:rsidRDefault="002F0107" w:rsidP="002F0107">
                  <w:pPr>
                    <w:ind w:right="4"/>
                    <w:jc w:val="center"/>
                    <w:rPr>
                      <w:sz w:val="22"/>
                      <w:szCs w:val="22"/>
                    </w:rPr>
                  </w:pPr>
                  <w:r w:rsidRPr="002F0107">
                    <w:rPr>
                      <w:sz w:val="22"/>
                      <w:szCs w:val="22"/>
                    </w:rPr>
                    <w:t>-2 000 000</w:t>
                  </w:r>
                </w:p>
              </w:tc>
            </w:tr>
            <w:tr w:rsidR="002F0107" w:rsidRPr="00393165" w:rsidTr="00CE6D0A">
              <w:trPr>
                <w:trHeight w:val="197"/>
              </w:trPr>
              <w:tc>
                <w:tcPr>
                  <w:tcW w:w="4604" w:type="dxa"/>
                </w:tcPr>
                <w:p w:rsidR="002F0107" w:rsidRPr="002F0107" w:rsidRDefault="002F0107" w:rsidP="002F0107">
                  <w:pPr>
                    <w:ind w:right="4"/>
                    <w:jc w:val="both"/>
                    <w:rPr>
                      <w:sz w:val="22"/>
                      <w:szCs w:val="22"/>
                    </w:rPr>
                  </w:pPr>
                  <w:r w:rsidRPr="002F0107">
                    <w:rPr>
                      <w:sz w:val="22"/>
                      <w:szCs w:val="22"/>
                    </w:rPr>
                    <w:t>33.18.00 “Plānveida stacionāro veselības aprūpes pakalpojumu nodrošināšana”</w:t>
                  </w:r>
                </w:p>
              </w:tc>
              <w:tc>
                <w:tcPr>
                  <w:tcW w:w="1900" w:type="dxa"/>
                </w:tcPr>
                <w:p w:rsidR="002F0107" w:rsidRPr="002F0107" w:rsidRDefault="002F0107" w:rsidP="002F0107">
                  <w:pPr>
                    <w:ind w:right="4"/>
                    <w:jc w:val="center"/>
                    <w:rPr>
                      <w:sz w:val="22"/>
                      <w:szCs w:val="22"/>
                    </w:rPr>
                  </w:pPr>
                  <w:r w:rsidRPr="002F0107">
                    <w:rPr>
                      <w:sz w:val="22"/>
                      <w:szCs w:val="22"/>
                    </w:rPr>
                    <w:t>307 643</w:t>
                  </w:r>
                </w:p>
              </w:tc>
            </w:tr>
            <w:tr w:rsidR="002F0107" w:rsidRPr="00393165" w:rsidTr="00CE6D0A">
              <w:trPr>
                <w:trHeight w:val="64"/>
              </w:trPr>
              <w:tc>
                <w:tcPr>
                  <w:tcW w:w="4604" w:type="dxa"/>
                </w:tcPr>
                <w:p w:rsidR="002F0107" w:rsidRPr="002F0107" w:rsidRDefault="002F0107" w:rsidP="002F0107">
                  <w:pPr>
                    <w:ind w:right="4"/>
                    <w:jc w:val="right"/>
                    <w:rPr>
                      <w:sz w:val="22"/>
                      <w:szCs w:val="22"/>
                    </w:rPr>
                  </w:pPr>
                  <w:r w:rsidRPr="002F0107">
                    <w:rPr>
                      <w:sz w:val="22"/>
                      <w:szCs w:val="22"/>
                    </w:rPr>
                    <w:t>Kopā</w:t>
                  </w:r>
                </w:p>
              </w:tc>
              <w:tc>
                <w:tcPr>
                  <w:tcW w:w="1900" w:type="dxa"/>
                </w:tcPr>
                <w:p w:rsidR="002F0107" w:rsidRPr="002F0107" w:rsidRDefault="002F0107" w:rsidP="002F0107">
                  <w:pPr>
                    <w:ind w:right="4"/>
                    <w:jc w:val="center"/>
                    <w:rPr>
                      <w:sz w:val="22"/>
                      <w:szCs w:val="22"/>
                    </w:rPr>
                  </w:pPr>
                  <w:r w:rsidRPr="002F0107">
                    <w:rPr>
                      <w:sz w:val="22"/>
                      <w:szCs w:val="22"/>
                    </w:rPr>
                    <w:t>0</w:t>
                  </w:r>
                </w:p>
              </w:tc>
            </w:tr>
          </w:tbl>
          <w:p w:rsidR="002F0107" w:rsidRDefault="002F0107" w:rsidP="002F0107">
            <w:pPr>
              <w:ind w:right="26"/>
              <w:jc w:val="both"/>
              <w:rPr>
                <w:shd w:val="clear" w:color="auto" w:fill="FFFFFF"/>
              </w:rPr>
            </w:pPr>
          </w:p>
          <w:p w:rsidR="00723E25" w:rsidRDefault="00F60213" w:rsidP="002F0107">
            <w:pPr>
              <w:pStyle w:val="ListParagraph"/>
              <w:numPr>
                <w:ilvl w:val="0"/>
                <w:numId w:val="37"/>
              </w:numPr>
              <w:ind w:right="4"/>
              <w:jc w:val="both"/>
              <w:rPr>
                <w:shd w:val="clear" w:color="auto" w:fill="FFFFFF"/>
              </w:rPr>
            </w:pPr>
            <w:bookmarkStart w:id="3" w:name="_Hlk24098782"/>
            <w:r w:rsidRPr="002F0107">
              <w:rPr>
                <w:shd w:val="clear" w:color="auto" w:fill="FFFFFF"/>
              </w:rPr>
              <w:t>1 333 583</w:t>
            </w:r>
            <w:r w:rsidRPr="002F0107">
              <w:rPr>
                <w:i/>
                <w:shd w:val="clear" w:color="auto" w:fill="FFFFFF"/>
              </w:rPr>
              <w:t xml:space="preserve"> </w:t>
            </w:r>
            <w:proofErr w:type="spellStart"/>
            <w:r w:rsidRPr="002F0107">
              <w:rPr>
                <w:i/>
                <w:shd w:val="clear" w:color="auto" w:fill="FFFFFF"/>
              </w:rPr>
              <w:t>euro</w:t>
            </w:r>
            <w:proofErr w:type="spellEnd"/>
            <w:r w:rsidRPr="002F0107">
              <w:rPr>
                <w:shd w:val="clear" w:color="auto" w:fill="FFFFFF"/>
              </w:rPr>
              <w:t xml:space="preserve"> apmērā no Veselības ministrijas budžeta apakšprogrammas 33.16.00 “Pārējo ambulatoro veselības aprūpes pakalpojumu nodrošināšana” uz budžeta apakšprogrammu 02.04.00 “Rezidentu apmācība”, lai</w:t>
            </w:r>
            <w:r w:rsidRPr="002F0107">
              <w:rPr>
                <w:bCs/>
                <w:noProof/>
              </w:rPr>
              <w:t xml:space="preserve"> nodrošinātu finansējumu pilnā apjomā rezidentu darba samaksas pieaugumam 20% apmērā.</w:t>
            </w:r>
            <w:r w:rsidRPr="002F0107">
              <w:rPr>
                <w:shd w:val="clear" w:color="auto" w:fill="FFFFFF"/>
              </w:rPr>
              <w:t>.</w:t>
            </w:r>
          </w:p>
          <w:p w:rsidR="002F0107" w:rsidRDefault="002F0107" w:rsidP="002F0107">
            <w:pPr>
              <w:ind w:right="4"/>
              <w:jc w:val="both"/>
              <w:rPr>
                <w:shd w:val="clear" w:color="auto" w:fill="FFFFFF"/>
              </w:rPr>
            </w:pPr>
          </w:p>
          <w:tbl>
            <w:tblPr>
              <w:tblStyle w:val="TableGrid"/>
              <w:tblW w:w="6504" w:type="dxa"/>
              <w:tblLayout w:type="fixed"/>
              <w:tblLook w:val="04A0" w:firstRow="1" w:lastRow="0" w:firstColumn="1" w:lastColumn="0" w:noHBand="0" w:noVBand="1"/>
            </w:tblPr>
            <w:tblGrid>
              <w:gridCol w:w="4604"/>
              <w:gridCol w:w="1900"/>
            </w:tblGrid>
            <w:tr w:rsidR="002F0107" w:rsidRPr="00393165" w:rsidTr="00CE6D0A">
              <w:trPr>
                <w:trHeight w:val="929"/>
              </w:trPr>
              <w:tc>
                <w:tcPr>
                  <w:tcW w:w="4604" w:type="dxa"/>
                </w:tcPr>
                <w:p w:rsidR="002F0107" w:rsidRPr="002F0107" w:rsidRDefault="002F0107" w:rsidP="002F0107">
                  <w:pPr>
                    <w:ind w:right="4"/>
                    <w:jc w:val="both"/>
                    <w:rPr>
                      <w:sz w:val="22"/>
                      <w:szCs w:val="22"/>
                    </w:rPr>
                  </w:pPr>
                </w:p>
                <w:p w:rsidR="002F0107" w:rsidRPr="002F0107" w:rsidRDefault="002F0107" w:rsidP="002F0107">
                  <w:pPr>
                    <w:ind w:right="4"/>
                    <w:jc w:val="center"/>
                    <w:rPr>
                      <w:sz w:val="22"/>
                      <w:szCs w:val="22"/>
                    </w:rPr>
                  </w:pPr>
                  <w:r w:rsidRPr="002F0107">
                    <w:rPr>
                      <w:sz w:val="22"/>
                      <w:szCs w:val="22"/>
                    </w:rPr>
                    <w:t>Budžeta apakšprogramma</w:t>
                  </w:r>
                </w:p>
              </w:tc>
              <w:tc>
                <w:tcPr>
                  <w:tcW w:w="1900" w:type="dxa"/>
                </w:tcPr>
                <w:p w:rsidR="002F0107" w:rsidRPr="002F0107" w:rsidRDefault="002F0107" w:rsidP="002F0107">
                  <w:pPr>
                    <w:ind w:right="4"/>
                    <w:jc w:val="center"/>
                    <w:rPr>
                      <w:sz w:val="22"/>
                      <w:szCs w:val="22"/>
                    </w:rPr>
                  </w:pPr>
                </w:p>
                <w:p w:rsidR="002F0107" w:rsidRPr="002F0107" w:rsidRDefault="002F0107" w:rsidP="002F0107">
                  <w:pPr>
                    <w:ind w:right="4"/>
                    <w:jc w:val="center"/>
                    <w:rPr>
                      <w:sz w:val="22"/>
                      <w:szCs w:val="22"/>
                    </w:rPr>
                  </w:pPr>
                  <w:r w:rsidRPr="002F0107">
                    <w:rPr>
                      <w:sz w:val="22"/>
                      <w:szCs w:val="22"/>
                    </w:rPr>
                    <w:t xml:space="preserve">Pārdalāmais finansējums, </w:t>
                  </w:r>
                  <w:proofErr w:type="spellStart"/>
                  <w:r w:rsidRPr="002F0107">
                    <w:rPr>
                      <w:i/>
                      <w:sz w:val="22"/>
                      <w:szCs w:val="22"/>
                    </w:rPr>
                    <w:t>euro</w:t>
                  </w:r>
                  <w:proofErr w:type="spellEnd"/>
                </w:p>
              </w:tc>
            </w:tr>
            <w:tr w:rsidR="002F0107" w:rsidRPr="00393165" w:rsidTr="00CE6D0A">
              <w:trPr>
                <w:trHeight w:val="197"/>
              </w:trPr>
              <w:tc>
                <w:tcPr>
                  <w:tcW w:w="4604" w:type="dxa"/>
                </w:tcPr>
                <w:p w:rsidR="002F0107" w:rsidRPr="002F0107" w:rsidRDefault="002F0107" w:rsidP="002F0107">
                  <w:pPr>
                    <w:ind w:right="4"/>
                    <w:jc w:val="both"/>
                    <w:rPr>
                      <w:sz w:val="22"/>
                      <w:szCs w:val="22"/>
                    </w:rPr>
                  </w:pPr>
                  <w:r w:rsidRPr="002F0107">
                    <w:rPr>
                      <w:sz w:val="22"/>
                      <w:szCs w:val="22"/>
                    </w:rPr>
                    <w:t>02.04.00 “Rezidentu apmācība”</w:t>
                  </w:r>
                </w:p>
              </w:tc>
              <w:tc>
                <w:tcPr>
                  <w:tcW w:w="1900" w:type="dxa"/>
                </w:tcPr>
                <w:p w:rsidR="002F0107" w:rsidRPr="002F0107" w:rsidRDefault="002F0107" w:rsidP="002F0107">
                  <w:pPr>
                    <w:ind w:right="4"/>
                    <w:jc w:val="center"/>
                    <w:rPr>
                      <w:sz w:val="22"/>
                      <w:szCs w:val="22"/>
                    </w:rPr>
                  </w:pPr>
                  <w:r w:rsidRPr="002F0107">
                    <w:rPr>
                      <w:sz w:val="22"/>
                      <w:szCs w:val="22"/>
                    </w:rPr>
                    <w:t>1 333 583</w:t>
                  </w:r>
                </w:p>
              </w:tc>
            </w:tr>
            <w:tr w:rsidR="002F0107" w:rsidRPr="00393165" w:rsidTr="00CE6D0A">
              <w:trPr>
                <w:trHeight w:val="265"/>
              </w:trPr>
              <w:tc>
                <w:tcPr>
                  <w:tcW w:w="4604" w:type="dxa"/>
                </w:tcPr>
                <w:p w:rsidR="002F0107" w:rsidRPr="002F0107" w:rsidRDefault="002F0107" w:rsidP="002F0107">
                  <w:pPr>
                    <w:ind w:right="4"/>
                    <w:jc w:val="both"/>
                    <w:rPr>
                      <w:sz w:val="22"/>
                      <w:szCs w:val="22"/>
                    </w:rPr>
                  </w:pPr>
                  <w:r w:rsidRPr="002F0107">
                    <w:rPr>
                      <w:sz w:val="22"/>
                      <w:szCs w:val="22"/>
                    </w:rPr>
                    <w:t>33.16.00 “Pārējo ambulatoro veselības aprūpes pakalpojumu nodrošināšana”</w:t>
                  </w:r>
                </w:p>
              </w:tc>
              <w:tc>
                <w:tcPr>
                  <w:tcW w:w="1900" w:type="dxa"/>
                </w:tcPr>
                <w:p w:rsidR="002F0107" w:rsidRPr="002F0107" w:rsidRDefault="002F0107" w:rsidP="002F0107">
                  <w:pPr>
                    <w:ind w:right="4"/>
                    <w:jc w:val="center"/>
                    <w:rPr>
                      <w:sz w:val="22"/>
                      <w:szCs w:val="22"/>
                    </w:rPr>
                  </w:pPr>
                  <w:r w:rsidRPr="002F0107">
                    <w:rPr>
                      <w:sz w:val="22"/>
                      <w:szCs w:val="22"/>
                    </w:rPr>
                    <w:t>-1 333 583</w:t>
                  </w:r>
                </w:p>
              </w:tc>
            </w:tr>
            <w:tr w:rsidR="002F0107" w:rsidRPr="00393165" w:rsidTr="00CE6D0A">
              <w:trPr>
                <w:trHeight w:val="64"/>
              </w:trPr>
              <w:tc>
                <w:tcPr>
                  <w:tcW w:w="4604" w:type="dxa"/>
                </w:tcPr>
                <w:p w:rsidR="002F0107" w:rsidRPr="002F0107" w:rsidRDefault="002F0107" w:rsidP="002F0107">
                  <w:pPr>
                    <w:ind w:right="4"/>
                    <w:jc w:val="right"/>
                    <w:rPr>
                      <w:sz w:val="22"/>
                      <w:szCs w:val="22"/>
                    </w:rPr>
                  </w:pPr>
                  <w:r w:rsidRPr="002F0107">
                    <w:rPr>
                      <w:sz w:val="22"/>
                      <w:szCs w:val="22"/>
                    </w:rPr>
                    <w:t>Kopā</w:t>
                  </w:r>
                </w:p>
              </w:tc>
              <w:tc>
                <w:tcPr>
                  <w:tcW w:w="1900" w:type="dxa"/>
                </w:tcPr>
                <w:p w:rsidR="002F0107" w:rsidRPr="002F0107" w:rsidRDefault="002F0107" w:rsidP="002F0107">
                  <w:pPr>
                    <w:ind w:right="4"/>
                    <w:jc w:val="center"/>
                    <w:rPr>
                      <w:sz w:val="22"/>
                      <w:szCs w:val="22"/>
                    </w:rPr>
                  </w:pPr>
                  <w:r w:rsidRPr="002F0107">
                    <w:rPr>
                      <w:sz w:val="22"/>
                      <w:szCs w:val="22"/>
                    </w:rPr>
                    <w:t>0</w:t>
                  </w:r>
                </w:p>
              </w:tc>
            </w:tr>
            <w:bookmarkEnd w:id="3"/>
          </w:tbl>
          <w:p w:rsidR="002F0107" w:rsidRDefault="002F0107" w:rsidP="00723E25">
            <w:pPr>
              <w:ind w:right="4"/>
              <w:jc w:val="both"/>
            </w:pPr>
          </w:p>
          <w:p w:rsidR="002F0107" w:rsidRPr="00C83452" w:rsidRDefault="002F0107" w:rsidP="00723E25">
            <w:pPr>
              <w:ind w:right="4"/>
              <w:jc w:val="both"/>
            </w:pPr>
          </w:p>
        </w:tc>
      </w:tr>
      <w:tr w:rsidR="00C83452" w:rsidRPr="00C83452" w:rsidTr="004D6C40">
        <w:tc>
          <w:tcPr>
            <w:tcW w:w="1702" w:type="dxa"/>
            <w:vAlign w:val="center"/>
          </w:tcPr>
          <w:p w:rsidR="00D357AD" w:rsidRPr="00C83452" w:rsidRDefault="00D357AD" w:rsidP="00A5548A">
            <w:pPr>
              <w:pStyle w:val="NoSpacing"/>
              <w:tabs>
                <w:tab w:val="left" w:pos="314"/>
              </w:tabs>
              <w:ind w:right="37"/>
              <w:jc w:val="both"/>
              <w:rPr>
                <w:rFonts w:ascii="Times New Roman" w:hAnsi="Times New Roman" w:cs="Times New Roman"/>
                <w:iCs/>
                <w:sz w:val="24"/>
                <w:szCs w:val="24"/>
                <w:lang w:eastAsia="lv-LV"/>
              </w:rPr>
            </w:pPr>
          </w:p>
        </w:tc>
        <w:tc>
          <w:tcPr>
            <w:tcW w:w="7654" w:type="dxa"/>
            <w:gridSpan w:val="7"/>
            <w:vAlign w:val="center"/>
          </w:tcPr>
          <w:p w:rsidR="00D357AD" w:rsidRPr="00C83452" w:rsidRDefault="00D357AD" w:rsidP="00D357AD">
            <w:pPr>
              <w:pStyle w:val="BodyText3"/>
              <w:spacing w:after="0" w:line="240" w:lineRule="auto"/>
              <w:jc w:val="both"/>
              <w:rPr>
                <w:rFonts w:ascii="Times New Roman" w:hAnsi="Times New Roman" w:cs="Times New Roman"/>
                <w:iCs/>
                <w:sz w:val="24"/>
                <w:szCs w:val="24"/>
                <w:lang w:eastAsia="lv-LV"/>
              </w:rPr>
            </w:pPr>
          </w:p>
        </w:tc>
      </w:tr>
    </w:tbl>
    <w:p w:rsidR="00E5323B" w:rsidRPr="00C83452" w:rsidRDefault="00E5323B" w:rsidP="00EC6E12">
      <w:pPr>
        <w:pStyle w:val="NoSpacing"/>
        <w:rPr>
          <w:rFonts w:ascii="Times New Roman" w:hAnsi="Times New Roman" w:cs="Times New Roman"/>
          <w:iCs/>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7366"/>
      </w:tblGrid>
      <w:tr w:rsidR="00C83452" w:rsidRPr="00C83452" w:rsidTr="00F66AAB">
        <w:trPr>
          <w:trHeight w:val="413"/>
          <w:jc w:val="center"/>
        </w:trPr>
        <w:tc>
          <w:tcPr>
            <w:tcW w:w="9351" w:type="dxa"/>
            <w:gridSpan w:val="3"/>
          </w:tcPr>
          <w:p w:rsidR="00F66AAB" w:rsidRPr="00C83452" w:rsidRDefault="00F66AAB" w:rsidP="001B4A4B">
            <w:pPr>
              <w:pStyle w:val="naisnod"/>
              <w:spacing w:before="0" w:after="0"/>
            </w:pPr>
            <w:r w:rsidRPr="00C83452">
              <w:t>IV. Tiesību akta projekta ietekme uz spēkā esošo tiesību normu sistēmu</w:t>
            </w:r>
          </w:p>
        </w:tc>
      </w:tr>
      <w:tr w:rsidR="00C83452" w:rsidRPr="00C83452" w:rsidTr="00F66AAB">
        <w:trPr>
          <w:jc w:val="center"/>
        </w:trPr>
        <w:tc>
          <w:tcPr>
            <w:tcW w:w="567" w:type="dxa"/>
          </w:tcPr>
          <w:p w:rsidR="00F66AAB" w:rsidRPr="00C83452" w:rsidRDefault="00F66AAB" w:rsidP="001B4A4B">
            <w:pPr>
              <w:pStyle w:val="naiskr"/>
              <w:tabs>
                <w:tab w:val="left" w:pos="2628"/>
              </w:tabs>
              <w:spacing w:before="0" w:after="0"/>
              <w:ind w:left="-48"/>
              <w:jc w:val="both"/>
              <w:rPr>
                <w:iCs/>
              </w:rPr>
            </w:pPr>
            <w:r w:rsidRPr="00C83452">
              <w:rPr>
                <w:iCs/>
              </w:rPr>
              <w:t>1.</w:t>
            </w:r>
          </w:p>
        </w:tc>
        <w:tc>
          <w:tcPr>
            <w:tcW w:w="1418" w:type="dxa"/>
          </w:tcPr>
          <w:p w:rsidR="00F66AAB" w:rsidRPr="00C83452" w:rsidRDefault="00F66AAB" w:rsidP="001B4A4B">
            <w:pPr>
              <w:pStyle w:val="naiskr"/>
              <w:tabs>
                <w:tab w:val="left" w:pos="2628"/>
              </w:tabs>
              <w:spacing w:before="0" w:after="0"/>
              <w:jc w:val="both"/>
              <w:rPr>
                <w:iCs/>
              </w:rPr>
            </w:pPr>
            <w:r w:rsidRPr="00C83452">
              <w:t>Nepieciešamie saistītie tiesību aktu projekti</w:t>
            </w:r>
          </w:p>
        </w:tc>
        <w:tc>
          <w:tcPr>
            <w:tcW w:w="7366" w:type="dxa"/>
          </w:tcPr>
          <w:p w:rsidR="00CF2139" w:rsidRPr="00C83452" w:rsidRDefault="00F66AAB" w:rsidP="00CF2139">
            <w:pPr>
              <w:ind w:firstLine="453"/>
              <w:jc w:val="both"/>
              <w:rPr>
                <w:rFonts w:eastAsia="Verdana"/>
                <w:kern w:val="24"/>
              </w:rPr>
            </w:pPr>
            <w:r w:rsidRPr="00C83452">
              <w:t>Lai realizētu ārstniecības personu minimālās mēnešalgas izmaiņas, vienlaicīgi ti</w:t>
            </w:r>
            <w:r w:rsidR="00EA1A7A" w:rsidRPr="00C83452">
              <w:t>e</w:t>
            </w:r>
            <w:r w:rsidRPr="00C83452">
              <w:t>k izstrādāti grozījumi Ministru kabineta 201</w:t>
            </w:r>
            <w:r w:rsidR="00FB01BD" w:rsidRPr="00C83452">
              <w:t>8</w:t>
            </w:r>
            <w:r w:rsidRPr="00C83452">
              <w:t xml:space="preserve">.gada </w:t>
            </w:r>
            <w:r w:rsidR="00FB01BD" w:rsidRPr="00C83452">
              <w:t>28</w:t>
            </w:r>
            <w:r w:rsidRPr="00C83452">
              <w:t>.</w:t>
            </w:r>
            <w:r w:rsidR="00FB01BD" w:rsidRPr="00C83452">
              <w:t>augusta noteikumos Nr.</w:t>
            </w:r>
            <w:r w:rsidRPr="00C83452">
              <w:t>5</w:t>
            </w:r>
            <w:r w:rsidR="00FB01BD" w:rsidRPr="00C83452">
              <w:t>55</w:t>
            </w:r>
            <w:r w:rsidRPr="00C83452">
              <w:t xml:space="preserve"> “</w:t>
            </w:r>
            <w:r w:rsidR="00FB01BD" w:rsidRPr="00C83452">
              <w:t>Veselības aprūpes pakalpojumu organizēšanas un samaksas kārtība</w:t>
            </w:r>
            <w:r w:rsidRPr="00C83452">
              <w:t>”, nosakot izmaiņas veselības aprūpes pakalpojumu tarifos</w:t>
            </w:r>
            <w:r w:rsidRPr="00C83452">
              <w:rPr>
                <w:shd w:val="clear" w:color="auto" w:fill="FFFFFF"/>
              </w:rPr>
              <w:t>, lai realizētu noteikumos paredzēto ārstniecības personu mēnešalgas palielinājumu un turpinātu sekmēt reformu ietvaros pakalpojumu pieejamības un kvalitātes uzlabošanos</w:t>
            </w:r>
            <w:r w:rsidR="00290BDB" w:rsidRPr="00C83452">
              <w:rPr>
                <w:shd w:val="clear" w:color="auto" w:fill="FFFFFF"/>
              </w:rPr>
              <w:t>,</w:t>
            </w:r>
            <w:r w:rsidR="00EA466A" w:rsidRPr="00C83452">
              <w:t xml:space="preserve"> palielinot noteikto vidējo darba samaksu mēnesī par 10%, </w:t>
            </w:r>
            <w:r w:rsidR="00290BDB" w:rsidRPr="00C83452">
              <w:rPr>
                <w:shd w:val="clear" w:color="auto" w:fill="FFFFFF"/>
              </w:rPr>
              <w:t xml:space="preserve"> un</w:t>
            </w:r>
            <w:r w:rsidR="00290BDB" w:rsidRPr="00C83452">
              <w:rPr>
                <w:rFonts w:eastAsia="Verdana"/>
                <w:kern w:val="24"/>
              </w:rPr>
              <w:t xml:space="preserve"> grozījumi Ministru kabineta 2011.gada 30.augusta noteikumos Nr.685 “Rezidentu uzņemšanas, sadales un rezidentūras finansēšanas kārtība”, lai noteiktu darba samaksas pieaugumu rezidentiem 20% apmērā</w:t>
            </w:r>
            <w:r w:rsidR="001A6471" w:rsidRPr="00C83452">
              <w:rPr>
                <w:rFonts w:eastAsia="Verdana"/>
                <w:kern w:val="24"/>
              </w:rPr>
              <w:t xml:space="preserve"> un ko</w:t>
            </w:r>
            <w:r w:rsidR="00A16184">
              <w:rPr>
                <w:rFonts w:eastAsia="Verdana"/>
                <w:kern w:val="24"/>
              </w:rPr>
              <w:t>e</w:t>
            </w:r>
            <w:r w:rsidR="001A6471" w:rsidRPr="00C83452">
              <w:rPr>
                <w:rFonts w:eastAsia="Verdana"/>
                <w:kern w:val="24"/>
              </w:rPr>
              <w:t>fic</w:t>
            </w:r>
            <w:r w:rsidR="00A16184">
              <w:rPr>
                <w:rFonts w:eastAsia="Verdana"/>
                <w:kern w:val="24"/>
              </w:rPr>
              <w:t>i</w:t>
            </w:r>
            <w:bookmarkStart w:id="4" w:name="_GoBack"/>
            <w:bookmarkEnd w:id="4"/>
            <w:r w:rsidR="001A6471" w:rsidRPr="00C83452">
              <w:rPr>
                <w:rFonts w:eastAsia="Verdana"/>
                <w:kern w:val="24"/>
              </w:rPr>
              <w:t>entu 1,1</w:t>
            </w:r>
            <w:r w:rsidR="00CF2139" w:rsidRPr="00C83452">
              <w:rPr>
                <w:rFonts w:eastAsia="Verdana"/>
                <w:kern w:val="24"/>
              </w:rPr>
              <w:t xml:space="preserve"> mēnešalgai rezidentiem, kuri</w:t>
            </w:r>
            <w:r w:rsidR="00CF2139" w:rsidRPr="00C83452">
              <w:t xml:space="preserve"> sasnieguši trešo rezidentūras gadu </w:t>
            </w:r>
            <w:proofErr w:type="spellStart"/>
            <w:r w:rsidR="00CF2139" w:rsidRPr="00C83452">
              <w:t>pamatspecialitātē</w:t>
            </w:r>
            <w:proofErr w:type="spellEnd"/>
            <w:r w:rsidR="00CF2139" w:rsidRPr="00C83452">
              <w:t xml:space="preserve"> vai pirmo gadu </w:t>
            </w:r>
            <w:proofErr w:type="spellStart"/>
            <w:r w:rsidR="00CF2139" w:rsidRPr="00C83452">
              <w:t>papildspecialitātēs</w:t>
            </w:r>
            <w:proofErr w:type="spellEnd"/>
            <w:r w:rsidR="00CF2139" w:rsidRPr="00C83452">
              <w:t>.</w:t>
            </w:r>
          </w:p>
        </w:tc>
      </w:tr>
      <w:tr w:rsidR="00C83452" w:rsidRPr="00C83452" w:rsidTr="00F66AAB">
        <w:trPr>
          <w:jc w:val="center"/>
        </w:trPr>
        <w:tc>
          <w:tcPr>
            <w:tcW w:w="567" w:type="dxa"/>
          </w:tcPr>
          <w:p w:rsidR="00F66AAB" w:rsidRPr="00C83452" w:rsidRDefault="00F66AAB" w:rsidP="001B4A4B">
            <w:pPr>
              <w:pStyle w:val="naiskr"/>
              <w:tabs>
                <w:tab w:val="left" w:pos="2628"/>
              </w:tabs>
              <w:spacing w:before="0" w:after="0"/>
              <w:ind w:left="-33"/>
              <w:jc w:val="both"/>
              <w:rPr>
                <w:iCs/>
              </w:rPr>
            </w:pPr>
            <w:r w:rsidRPr="00C83452">
              <w:rPr>
                <w:iCs/>
              </w:rPr>
              <w:t>2.</w:t>
            </w:r>
          </w:p>
        </w:tc>
        <w:tc>
          <w:tcPr>
            <w:tcW w:w="1418" w:type="dxa"/>
          </w:tcPr>
          <w:p w:rsidR="00F66AAB" w:rsidRPr="00C83452" w:rsidRDefault="00F66AAB" w:rsidP="001B4A4B">
            <w:pPr>
              <w:pStyle w:val="naiskr"/>
              <w:tabs>
                <w:tab w:val="left" w:pos="2628"/>
              </w:tabs>
              <w:spacing w:before="0" w:after="0"/>
              <w:jc w:val="both"/>
            </w:pPr>
            <w:r w:rsidRPr="00C83452">
              <w:t>Atbildīgā institūcija</w:t>
            </w:r>
          </w:p>
        </w:tc>
        <w:tc>
          <w:tcPr>
            <w:tcW w:w="7366" w:type="dxa"/>
          </w:tcPr>
          <w:p w:rsidR="00F66AAB" w:rsidRPr="00C83452" w:rsidRDefault="00F66AAB" w:rsidP="001B4A4B">
            <w:pPr>
              <w:pStyle w:val="naiskr"/>
              <w:tabs>
                <w:tab w:val="left" w:pos="2628"/>
              </w:tabs>
              <w:spacing w:before="0" w:after="0"/>
              <w:jc w:val="both"/>
            </w:pPr>
            <w:r w:rsidRPr="00C83452">
              <w:t>Veselības ministrija</w:t>
            </w:r>
          </w:p>
        </w:tc>
      </w:tr>
      <w:tr w:rsidR="00F66AAB" w:rsidRPr="00C83452" w:rsidTr="00F66AAB">
        <w:trPr>
          <w:jc w:val="center"/>
        </w:trPr>
        <w:tc>
          <w:tcPr>
            <w:tcW w:w="567" w:type="dxa"/>
          </w:tcPr>
          <w:p w:rsidR="00F66AAB" w:rsidRPr="00C83452" w:rsidRDefault="00F66AAB" w:rsidP="001B4A4B">
            <w:pPr>
              <w:pStyle w:val="naiskr"/>
              <w:tabs>
                <w:tab w:val="left" w:pos="2628"/>
              </w:tabs>
              <w:spacing w:before="0" w:after="0"/>
              <w:ind w:left="-33"/>
              <w:jc w:val="both"/>
              <w:rPr>
                <w:iCs/>
              </w:rPr>
            </w:pPr>
            <w:r w:rsidRPr="00C83452">
              <w:rPr>
                <w:iCs/>
              </w:rPr>
              <w:t>3.</w:t>
            </w:r>
          </w:p>
        </w:tc>
        <w:tc>
          <w:tcPr>
            <w:tcW w:w="1418" w:type="dxa"/>
          </w:tcPr>
          <w:p w:rsidR="00F66AAB" w:rsidRPr="00C83452" w:rsidRDefault="00F66AAB" w:rsidP="001B4A4B">
            <w:pPr>
              <w:pStyle w:val="naiskr"/>
              <w:tabs>
                <w:tab w:val="left" w:pos="2628"/>
              </w:tabs>
              <w:spacing w:before="0" w:after="0"/>
              <w:jc w:val="both"/>
              <w:rPr>
                <w:iCs/>
              </w:rPr>
            </w:pPr>
            <w:r w:rsidRPr="00C83452">
              <w:t>Cita informācija</w:t>
            </w:r>
          </w:p>
        </w:tc>
        <w:tc>
          <w:tcPr>
            <w:tcW w:w="7366" w:type="dxa"/>
          </w:tcPr>
          <w:p w:rsidR="00F66AAB" w:rsidRPr="00C83452" w:rsidRDefault="00F66AAB" w:rsidP="001B4A4B">
            <w:pPr>
              <w:pStyle w:val="naiskr"/>
              <w:tabs>
                <w:tab w:val="left" w:pos="2628"/>
              </w:tabs>
              <w:spacing w:before="0" w:after="0"/>
              <w:jc w:val="both"/>
              <w:rPr>
                <w:iCs/>
              </w:rPr>
            </w:pPr>
            <w:r w:rsidRPr="00C83452">
              <w:t>Nav</w:t>
            </w:r>
          </w:p>
        </w:tc>
      </w:tr>
    </w:tbl>
    <w:p w:rsidR="007F6F87" w:rsidRPr="00C8345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83452" w:rsidRPr="00C83452" w:rsidTr="006936E5">
        <w:tc>
          <w:tcPr>
            <w:tcW w:w="9356" w:type="dxa"/>
          </w:tcPr>
          <w:p w:rsidR="007F6F87" w:rsidRPr="00C83452" w:rsidRDefault="007F6F87" w:rsidP="003903BF">
            <w:pPr>
              <w:pStyle w:val="NoSpacing"/>
              <w:jc w:val="center"/>
              <w:rPr>
                <w:rFonts w:ascii="Times New Roman" w:hAnsi="Times New Roman" w:cs="Times New Roman"/>
                <w:b/>
                <w:sz w:val="24"/>
                <w:szCs w:val="24"/>
                <w:lang w:eastAsia="lv-LV"/>
              </w:rPr>
            </w:pPr>
            <w:r w:rsidRPr="00C83452">
              <w:rPr>
                <w:rFonts w:ascii="Times New Roman" w:hAnsi="Times New Roman" w:cs="Times New Roman"/>
                <w:b/>
                <w:iCs/>
                <w:sz w:val="24"/>
                <w:szCs w:val="24"/>
                <w:lang w:eastAsia="lv-LV"/>
              </w:rPr>
              <w:t>V. Tiesību akta projekta atbilstība Latvijas Republikas starptautiskajām saistībām</w:t>
            </w:r>
          </w:p>
        </w:tc>
      </w:tr>
      <w:tr w:rsidR="00C83452" w:rsidRPr="00C83452" w:rsidTr="006936E5">
        <w:tc>
          <w:tcPr>
            <w:tcW w:w="9356" w:type="dxa"/>
          </w:tcPr>
          <w:p w:rsidR="007F6F87" w:rsidRPr="00C83452" w:rsidRDefault="007F6F87" w:rsidP="003903BF">
            <w:pPr>
              <w:pStyle w:val="NoSpacing"/>
              <w:jc w:val="center"/>
              <w:rPr>
                <w:rFonts w:ascii="Times New Roman" w:hAnsi="Times New Roman" w:cs="Times New Roman"/>
                <w:sz w:val="24"/>
                <w:szCs w:val="24"/>
                <w:lang w:eastAsia="lv-LV"/>
              </w:rPr>
            </w:pPr>
            <w:r w:rsidRPr="00C83452">
              <w:rPr>
                <w:rFonts w:ascii="Times New Roman" w:hAnsi="Times New Roman" w:cs="Times New Roman"/>
                <w:sz w:val="24"/>
                <w:szCs w:val="24"/>
                <w:lang w:eastAsia="lv-LV"/>
              </w:rPr>
              <w:lastRenderedPageBreak/>
              <w:t>Projekts šo jomu neskar</w:t>
            </w:r>
            <w:r w:rsidR="007272A8" w:rsidRPr="00C83452">
              <w:rPr>
                <w:rFonts w:ascii="Times New Roman" w:hAnsi="Times New Roman" w:cs="Times New Roman"/>
                <w:sz w:val="24"/>
                <w:szCs w:val="24"/>
                <w:lang w:eastAsia="lv-LV"/>
              </w:rPr>
              <w:t>.</w:t>
            </w:r>
          </w:p>
        </w:tc>
      </w:tr>
    </w:tbl>
    <w:p w:rsidR="007F6F87" w:rsidRPr="00C83452" w:rsidRDefault="007F6F87" w:rsidP="00EC6E12">
      <w:pPr>
        <w:pStyle w:val="NoSpacing"/>
        <w:rPr>
          <w:rFonts w:ascii="Times New Roman" w:hAnsi="Times New Roman" w:cs="Times New Roman"/>
          <w:iCs/>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09"/>
        <w:gridCol w:w="6521"/>
      </w:tblGrid>
      <w:tr w:rsidR="00C83452" w:rsidRPr="00C83452" w:rsidTr="000736BA">
        <w:trPr>
          <w:jc w:val="center"/>
        </w:trPr>
        <w:tc>
          <w:tcPr>
            <w:tcW w:w="9351" w:type="dxa"/>
            <w:gridSpan w:val="3"/>
          </w:tcPr>
          <w:p w:rsidR="000736BA" w:rsidRPr="00C83452" w:rsidRDefault="000736BA" w:rsidP="001B4A4B">
            <w:pPr>
              <w:pStyle w:val="naisnod"/>
              <w:spacing w:before="0" w:after="0"/>
            </w:pPr>
            <w:r w:rsidRPr="00C83452">
              <w:t>VI. Sabiedrības līdzdalība un komunikācijas aktivitātes</w:t>
            </w:r>
          </w:p>
        </w:tc>
      </w:tr>
      <w:tr w:rsidR="00C83452" w:rsidRPr="00C83452" w:rsidTr="00426F75">
        <w:trPr>
          <w:jc w:val="center"/>
        </w:trPr>
        <w:tc>
          <w:tcPr>
            <w:tcW w:w="421" w:type="dxa"/>
          </w:tcPr>
          <w:p w:rsidR="000736BA" w:rsidRPr="00C83452" w:rsidRDefault="000736BA" w:rsidP="001B4A4B">
            <w:pPr>
              <w:pStyle w:val="naiskr"/>
              <w:tabs>
                <w:tab w:val="left" w:pos="2628"/>
              </w:tabs>
              <w:spacing w:before="0" w:after="0"/>
              <w:ind w:left="-48"/>
              <w:jc w:val="both"/>
              <w:rPr>
                <w:iCs/>
              </w:rPr>
            </w:pPr>
            <w:r w:rsidRPr="00C83452">
              <w:rPr>
                <w:iCs/>
              </w:rPr>
              <w:t>1.</w:t>
            </w:r>
          </w:p>
        </w:tc>
        <w:tc>
          <w:tcPr>
            <w:tcW w:w="2409" w:type="dxa"/>
          </w:tcPr>
          <w:p w:rsidR="000736BA" w:rsidRPr="00C83452" w:rsidRDefault="000736BA" w:rsidP="001B4A4B">
            <w:pPr>
              <w:pStyle w:val="naiskr"/>
              <w:tabs>
                <w:tab w:val="left" w:pos="2628"/>
              </w:tabs>
              <w:spacing w:before="0" w:after="0"/>
              <w:rPr>
                <w:iCs/>
              </w:rPr>
            </w:pPr>
            <w:r w:rsidRPr="00C83452">
              <w:t>Plānotās sabiedrības līdzdalības un komunikācijas aktivitātes saistībā ar projektu</w:t>
            </w:r>
          </w:p>
        </w:tc>
        <w:tc>
          <w:tcPr>
            <w:tcW w:w="6521" w:type="dxa"/>
          </w:tcPr>
          <w:p w:rsidR="00AE0ED3" w:rsidRPr="00C83452" w:rsidRDefault="00AE0ED3" w:rsidP="00AE0ED3">
            <w:pPr>
              <w:ind w:firstLine="720"/>
              <w:jc w:val="both"/>
            </w:pPr>
            <w:r w:rsidRPr="00C83452">
              <w:t>Veselības ministrijā tika izveidota darba grupa, lai turpinātu uzsākto ārstniecības personu darba samaksas palielināšanas izvērtēšanu un pilnveidotu veselības nozares darba samaksas sistēmu, kā arī sniegtu un sagatavotu priekšlikumus konkurētspējīgas darba samaksas palielināšanai.</w:t>
            </w:r>
          </w:p>
          <w:p w:rsidR="0067223F" w:rsidRPr="00C83452" w:rsidRDefault="00AE0ED3" w:rsidP="00AE0ED3">
            <w:pPr>
              <w:ind w:firstLine="377"/>
              <w:jc w:val="both"/>
              <w:rPr>
                <w:highlight w:val="yellow"/>
              </w:rPr>
            </w:pPr>
            <w:r w:rsidRPr="00C83452">
              <w:t>Darba grupas sastāvā bija locekļi no Latvijas Veselības un sociālās aprūpes darbinieku arodbiedrības, Latvijas slimnīcu biedrības, Latvijas Māsu asociācijas, Latvijas Jauno Ārstu asociācijas, Latvijas Ārstu biedrības,  Latvijas Darba devēju konfederācijas padomes, kā arī pārstāvji no slimnīcām.</w:t>
            </w:r>
          </w:p>
        </w:tc>
      </w:tr>
      <w:tr w:rsidR="00C83452" w:rsidRPr="00C83452" w:rsidTr="00426F75">
        <w:trPr>
          <w:jc w:val="center"/>
        </w:trPr>
        <w:tc>
          <w:tcPr>
            <w:tcW w:w="421" w:type="dxa"/>
          </w:tcPr>
          <w:p w:rsidR="000736BA" w:rsidRPr="00C83452" w:rsidRDefault="000736BA" w:rsidP="001B4A4B">
            <w:pPr>
              <w:pStyle w:val="naiskr"/>
              <w:tabs>
                <w:tab w:val="left" w:pos="2628"/>
              </w:tabs>
              <w:spacing w:before="0" w:after="0"/>
              <w:ind w:left="-33"/>
              <w:jc w:val="both"/>
              <w:rPr>
                <w:iCs/>
              </w:rPr>
            </w:pPr>
            <w:r w:rsidRPr="00C83452">
              <w:rPr>
                <w:iCs/>
              </w:rPr>
              <w:t>2.</w:t>
            </w:r>
          </w:p>
        </w:tc>
        <w:tc>
          <w:tcPr>
            <w:tcW w:w="2409" w:type="dxa"/>
          </w:tcPr>
          <w:p w:rsidR="000736BA" w:rsidRPr="00C83452" w:rsidRDefault="000736BA" w:rsidP="001B4A4B">
            <w:pPr>
              <w:pStyle w:val="naiskr"/>
              <w:tabs>
                <w:tab w:val="left" w:pos="2628"/>
              </w:tabs>
              <w:spacing w:before="0" w:after="0"/>
              <w:jc w:val="both"/>
            </w:pPr>
            <w:r w:rsidRPr="00C83452">
              <w:t>Sabiedrības līdzdalība projekta izstrādē</w:t>
            </w:r>
          </w:p>
        </w:tc>
        <w:tc>
          <w:tcPr>
            <w:tcW w:w="6521" w:type="dxa"/>
          </w:tcPr>
          <w:p w:rsidR="0067223F" w:rsidRPr="00C83452" w:rsidRDefault="00D140A2" w:rsidP="00AE0ED3">
            <w:pPr>
              <w:pStyle w:val="naiskr"/>
              <w:tabs>
                <w:tab w:val="left" w:pos="2628"/>
              </w:tabs>
              <w:spacing w:before="0" w:after="0"/>
              <w:ind w:firstLine="377"/>
              <w:jc w:val="both"/>
              <w:rPr>
                <w:rFonts w:eastAsia="Verdana"/>
                <w:kern w:val="24"/>
              </w:rPr>
            </w:pPr>
            <w:r w:rsidRPr="00C83452">
              <w:t>Darba grupas pārstāvji</w:t>
            </w:r>
            <w:r w:rsidR="00CF727F" w:rsidRPr="00C83452">
              <w:t xml:space="preserve">, </w:t>
            </w:r>
            <w:r w:rsidR="00CF727F" w:rsidRPr="00C83452">
              <w:rPr>
                <w:rFonts w:eastAsia="Verdana"/>
                <w:kern w:val="24"/>
              </w:rPr>
              <w:t xml:space="preserve">Veselības nozares stratēģiskās padomes </w:t>
            </w:r>
            <w:r w:rsidR="0095004F" w:rsidRPr="00C83452">
              <w:rPr>
                <w:rFonts w:eastAsia="Verdana"/>
                <w:kern w:val="24"/>
              </w:rPr>
              <w:t>dalībnieki</w:t>
            </w:r>
            <w:r w:rsidR="00CF727F" w:rsidRPr="00C83452">
              <w:rPr>
                <w:rFonts w:eastAsia="Verdana"/>
                <w:kern w:val="24"/>
              </w:rPr>
              <w:t>.</w:t>
            </w:r>
          </w:p>
        </w:tc>
      </w:tr>
      <w:tr w:rsidR="00C83452" w:rsidRPr="00C83452" w:rsidTr="00426F75">
        <w:trPr>
          <w:jc w:val="center"/>
        </w:trPr>
        <w:tc>
          <w:tcPr>
            <w:tcW w:w="421" w:type="dxa"/>
          </w:tcPr>
          <w:p w:rsidR="000736BA" w:rsidRPr="00C83452" w:rsidRDefault="000736BA" w:rsidP="001B4A4B">
            <w:pPr>
              <w:pStyle w:val="naiskr"/>
              <w:tabs>
                <w:tab w:val="left" w:pos="2628"/>
              </w:tabs>
              <w:spacing w:before="0" w:after="0"/>
              <w:ind w:left="-33"/>
              <w:jc w:val="both"/>
              <w:rPr>
                <w:iCs/>
              </w:rPr>
            </w:pPr>
            <w:r w:rsidRPr="00C83452">
              <w:rPr>
                <w:iCs/>
              </w:rPr>
              <w:t>3.</w:t>
            </w:r>
          </w:p>
        </w:tc>
        <w:tc>
          <w:tcPr>
            <w:tcW w:w="2409" w:type="dxa"/>
          </w:tcPr>
          <w:p w:rsidR="000736BA" w:rsidRPr="00C83452" w:rsidRDefault="000736BA" w:rsidP="001B4A4B">
            <w:pPr>
              <w:pStyle w:val="naiskr"/>
              <w:tabs>
                <w:tab w:val="left" w:pos="2628"/>
              </w:tabs>
              <w:spacing w:before="0" w:after="0"/>
              <w:jc w:val="both"/>
              <w:rPr>
                <w:iCs/>
              </w:rPr>
            </w:pPr>
            <w:r w:rsidRPr="00C83452">
              <w:t>Sabiedrības līdzdalības rezultāti</w:t>
            </w:r>
          </w:p>
        </w:tc>
        <w:tc>
          <w:tcPr>
            <w:tcW w:w="6521" w:type="dxa"/>
          </w:tcPr>
          <w:p w:rsidR="0067223F" w:rsidRPr="00C83452" w:rsidRDefault="00D140A2" w:rsidP="00AE0ED3">
            <w:pPr>
              <w:pStyle w:val="naiskr"/>
              <w:tabs>
                <w:tab w:val="left" w:pos="2628"/>
              </w:tabs>
              <w:spacing w:before="0" w:after="0"/>
              <w:ind w:firstLine="377"/>
              <w:jc w:val="both"/>
              <w:rPr>
                <w:rFonts w:eastAsia="Verdana"/>
                <w:kern w:val="24"/>
              </w:rPr>
            </w:pPr>
            <w:r w:rsidRPr="00C83452">
              <w:t xml:space="preserve">Darba grupas pārstāvji </w:t>
            </w:r>
            <w:r w:rsidR="00CF727F" w:rsidRPr="00C83452">
              <w:t>uzsvēra</w:t>
            </w:r>
            <w:r w:rsidRPr="00C83452">
              <w:t xml:space="preserve"> </w:t>
            </w:r>
            <w:r w:rsidR="00CF727F" w:rsidRPr="00C83452">
              <w:t xml:space="preserve">darba </w:t>
            </w:r>
            <w:r w:rsidRPr="00C83452">
              <w:t>samaksas pieauguma</w:t>
            </w:r>
            <w:r w:rsidR="00CF727F" w:rsidRPr="00C83452">
              <w:t xml:space="preserve"> nepieciešamību</w:t>
            </w:r>
            <w:r w:rsidRPr="00C83452">
              <w:t xml:space="preserve"> ārstniecības iestādēs strādājošiem</w:t>
            </w:r>
            <w:r w:rsidR="00CF727F" w:rsidRPr="00C83452">
              <w:t xml:space="preserve">, savukārt </w:t>
            </w:r>
            <w:r w:rsidR="0095004F" w:rsidRPr="00C83452">
              <w:rPr>
                <w:rFonts w:eastAsia="Verdana"/>
                <w:kern w:val="24"/>
              </w:rPr>
              <w:t>2019.gada 31.oktobra Veselības nozares stratēģiskās padomes sēdes dalībnieki ieteica palielināt darba samaksu visām ārstniecības personām ievērojot vienādības principu ar  procentuāli vienādu plānoto palielinājumu visām nodarbināto grupām.</w:t>
            </w:r>
          </w:p>
        </w:tc>
      </w:tr>
      <w:tr w:rsidR="000736BA" w:rsidRPr="00C83452" w:rsidTr="00426F75">
        <w:trPr>
          <w:jc w:val="center"/>
        </w:trPr>
        <w:tc>
          <w:tcPr>
            <w:tcW w:w="421" w:type="dxa"/>
          </w:tcPr>
          <w:p w:rsidR="000736BA" w:rsidRPr="00C83452" w:rsidRDefault="000736BA" w:rsidP="001B4A4B">
            <w:pPr>
              <w:pStyle w:val="naiskr"/>
              <w:tabs>
                <w:tab w:val="left" w:pos="2628"/>
              </w:tabs>
              <w:spacing w:before="0" w:after="0"/>
              <w:ind w:left="-33"/>
              <w:jc w:val="both"/>
              <w:rPr>
                <w:iCs/>
              </w:rPr>
            </w:pPr>
            <w:r w:rsidRPr="00C83452">
              <w:rPr>
                <w:iCs/>
              </w:rPr>
              <w:t>4.</w:t>
            </w:r>
          </w:p>
        </w:tc>
        <w:tc>
          <w:tcPr>
            <w:tcW w:w="2409" w:type="dxa"/>
          </w:tcPr>
          <w:p w:rsidR="000736BA" w:rsidRPr="00C83452" w:rsidRDefault="000736BA" w:rsidP="001B4A4B">
            <w:pPr>
              <w:pStyle w:val="naiskr"/>
              <w:tabs>
                <w:tab w:val="left" w:pos="2628"/>
              </w:tabs>
              <w:spacing w:before="0" w:after="0"/>
              <w:jc w:val="both"/>
            </w:pPr>
            <w:r w:rsidRPr="00C83452">
              <w:t>Cita informācija</w:t>
            </w:r>
          </w:p>
        </w:tc>
        <w:tc>
          <w:tcPr>
            <w:tcW w:w="6521" w:type="dxa"/>
          </w:tcPr>
          <w:p w:rsidR="000736BA" w:rsidRPr="00C83452" w:rsidRDefault="000736BA" w:rsidP="001B4A4B">
            <w:pPr>
              <w:pStyle w:val="naiskr"/>
              <w:tabs>
                <w:tab w:val="left" w:pos="2628"/>
              </w:tabs>
              <w:spacing w:before="0" w:after="0"/>
              <w:jc w:val="both"/>
            </w:pPr>
            <w:r w:rsidRPr="00C83452">
              <w:t>Nav</w:t>
            </w:r>
          </w:p>
        </w:tc>
      </w:tr>
    </w:tbl>
    <w:p w:rsidR="007F6F87" w:rsidRPr="00C8345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568"/>
        <w:gridCol w:w="3260"/>
        <w:gridCol w:w="5528"/>
      </w:tblGrid>
      <w:tr w:rsidR="00C83452" w:rsidRPr="00C83452" w:rsidTr="006936E5">
        <w:tc>
          <w:tcPr>
            <w:tcW w:w="9356" w:type="dxa"/>
            <w:gridSpan w:val="3"/>
          </w:tcPr>
          <w:p w:rsidR="007F6F87" w:rsidRPr="00C83452" w:rsidRDefault="007F6F87" w:rsidP="003903BF">
            <w:pPr>
              <w:pStyle w:val="NoSpacing"/>
              <w:jc w:val="center"/>
              <w:rPr>
                <w:rFonts w:ascii="Times New Roman" w:hAnsi="Times New Roman" w:cs="Times New Roman"/>
                <w:b/>
                <w:sz w:val="24"/>
                <w:szCs w:val="24"/>
                <w:lang w:eastAsia="lv-LV"/>
              </w:rPr>
            </w:pPr>
            <w:r w:rsidRPr="00C83452">
              <w:rPr>
                <w:rFonts w:ascii="Times New Roman" w:hAnsi="Times New Roman" w:cs="Times New Roman"/>
                <w:b/>
                <w:iCs/>
                <w:sz w:val="24"/>
                <w:szCs w:val="24"/>
                <w:lang w:eastAsia="lv-LV"/>
              </w:rPr>
              <w:t>VII. Tiesību akta projekta izpildes nodrošināšana un tās ietekme uz institūcijām</w:t>
            </w:r>
          </w:p>
        </w:tc>
      </w:tr>
      <w:tr w:rsidR="00C83452" w:rsidRPr="00C83452" w:rsidTr="006936E5">
        <w:tc>
          <w:tcPr>
            <w:tcW w:w="568" w:type="dxa"/>
          </w:tcPr>
          <w:p w:rsidR="0049601C" w:rsidRPr="00C83452" w:rsidRDefault="0049601C" w:rsidP="0049601C">
            <w:pPr>
              <w:pStyle w:val="NoSpacing"/>
              <w:jc w:val="center"/>
              <w:rPr>
                <w:rFonts w:ascii="Times New Roman" w:hAnsi="Times New Roman" w:cs="Times New Roman"/>
                <w:sz w:val="24"/>
                <w:szCs w:val="24"/>
                <w:lang w:eastAsia="lv-LV"/>
              </w:rPr>
            </w:pPr>
            <w:r w:rsidRPr="00C83452">
              <w:rPr>
                <w:rFonts w:ascii="Times New Roman" w:hAnsi="Times New Roman" w:cs="Times New Roman"/>
                <w:sz w:val="24"/>
                <w:szCs w:val="24"/>
                <w:lang w:eastAsia="lv-LV"/>
              </w:rPr>
              <w:t>1.</w:t>
            </w:r>
          </w:p>
        </w:tc>
        <w:tc>
          <w:tcPr>
            <w:tcW w:w="3260" w:type="dxa"/>
          </w:tcPr>
          <w:p w:rsidR="0049601C" w:rsidRPr="00C83452" w:rsidRDefault="0049601C" w:rsidP="0049601C">
            <w:pPr>
              <w:pStyle w:val="NoSpacing"/>
              <w:jc w:val="both"/>
              <w:rPr>
                <w:rFonts w:ascii="Times New Roman" w:hAnsi="Times New Roman" w:cs="Times New Roman"/>
                <w:iCs/>
                <w:sz w:val="24"/>
                <w:szCs w:val="24"/>
                <w:lang w:eastAsia="lv-LV"/>
              </w:rPr>
            </w:pPr>
            <w:r w:rsidRPr="00C83452">
              <w:rPr>
                <w:rFonts w:ascii="Times New Roman" w:hAnsi="Times New Roman" w:cs="Times New Roman"/>
                <w:iCs/>
                <w:sz w:val="24"/>
                <w:szCs w:val="24"/>
                <w:lang w:eastAsia="lv-LV"/>
              </w:rPr>
              <w:t>Projekta izpildē iesaistītās institūcijas</w:t>
            </w:r>
          </w:p>
        </w:tc>
        <w:tc>
          <w:tcPr>
            <w:tcW w:w="5528" w:type="dxa"/>
          </w:tcPr>
          <w:p w:rsidR="0049601C" w:rsidRPr="00C83452" w:rsidRDefault="00D140A2" w:rsidP="0049601C">
            <w:pPr>
              <w:jc w:val="both"/>
            </w:pPr>
            <w:r w:rsidRPr="00C83452">
              <w:t>Veselības ministrija</w:t>
            </w:r>
            <w:r w:rsidR="00930068" w:rsidRPr="00C83452">
              <w:t xml:space="preserve">, </w:t>
            </w:r>
            <w:r w:rsidR="00B42334" w:rsidRPr="00C83452">
              <w:t>N</w:t>
            </w:r>
            <w:r w:rsidR="0086432E" w:rsidRPr="00C83452">
              <w:t>acionālais veselības dienests</w:t>
            </w:r>
            <w:r w:rsidR="00930068" w:rsidRPr="00C83452">
              <w:t>, Neatliekamās medicīniskās palīdzības dienests un Tieslietu ministrija</w:t>
            </w:r>
            <w:r w:rsidRPr="00C83452">
              <w:t>.</w:t>
            </w:r>
          </w:p>
        </w:tc>
      </w:tr>
      <w:tr w:rsidR="00C83452" w:rsidRPr="00C83452" w:rsidTr="006936E5">
        <w:tc>
          <w:tcPr>
            <w:tcW w:w="568" w:type="dxa"/>
          </w:tcPr>
          <w:p w:rsidR="0049601C" w:rsidRPr="00C83452" w:rsidRDefault="0049601C" w:rsidP="0049601C">
            <w:pPr>
              <w:pStyle w:val="NoSpacing"/>
              <w:jc w:val="center"/>
              <w:rPr>
                <w:rFonts w:ascii="Times New Roman" w:hAnsi="Times New Roman" w:cs="Times New Roman"/>
                <w:sz w:val="24"/>
                <w:szCs w:val="24"/>
                <w:lang w:eastAsia="lv-LV"/>
              </w:rPr>
            </w:pPr>
            <w:r w:rsidRPr="00C83452">
              <w:rPr>
                <w:rFonts w:ascii="Times New Roman" w:hAnsi="Times New Roman" w:cs="Times New Roman"/>
                <w:sz w:val="24"/>
                <w:szCs w:val="24"/>
                <w:lang w:eastAsia="lv-LV"/>
              </w:rPr>
              <w:t>2.</w:t>
            </w:r>
          </w:p>
        </w:tc>
        <w:tc>
          <w:tcPr>
            <w:tcW w:w="3260" w:type="dxa"/>
          </w:tcPr>
          <w:p w:rsidR="0049601C" w:rsidRPr="00C83452" w:rsidRDefault="0049601C" w:rsidP="0049601C">
            <w:pPr>
              <w:pStyle w:val="NoSpacing"/>
              <w:rPr>
                <w:rFonts w:ascii="Times New Roman" w:hAnsi="Times New Roman" w:cs="Times New Roman"/>
                <w:iCs/>
                <w:sz w:val="24"/>
                <w:szCs w:val="24"/>
                <w:lang w:eastAsia="lv-LV"/>
              </w:rPr>
            </w:pPr>
            <w:r w:rsidRPr="00C83452">
              <w:rPr>
                <w:rFonts w:ascii="Times New Roman" w:hAnsi="Times New Roman" w:cs="Times New Roman"/>
                <w:iCs/>
                <w:sz w:val="24"/>
                <w:szCs w:val="24"/>
                <w:lang w:eastAsia="lv-LV"/>
              </w:rPr>
              <w:t>Projekta izpildes ietekme uz pārvaldes funkcijām un institucionālo struktūru.</w:t>
            </w:r>
            <w:r w:rsidRPr="00C8345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C83452" w:rsidRDefault="0049601C" w:rsidP="0049601C">
            <w:r w:rsidRPr="00C83452">
              <w:t>Projekts šo jomu neskar.</w:t>
            </w:r>
          </w:p>
        </w:tc>
      </w:tr>
      <w:tr w:rsidR="00C83452" w:rsidRPr="00C83452" w:rsidTr="006936E5">
        <w:tc>
          <w:tcPr>
            <w:tcW w:w="568" w:type="dxa"/>
          </w:tcPr>
          <w:p w:rsidR="0049601C" w:rsidRPr="00C83452" w:rsidRDefault="0049601C" w:rsidP="0049601C">
            <w:pPr>
              <w:pStyle w:val="NoSpacing"/>
              <w:jc w:val="center"/>
              <w:rPr>
                <w:rFonts w:ascii="Times New Roman" w:hAnsi="Times New Roman" w:cs="Times New Roman"/>
                <w:sz w:val="24"/>
                <w:szCs w:val="24"/>
                <w:lang w:eastAsia="lv-LV"/>
              </w:rPr>
            </w:pPr>
            <w:r w:rsidRPr="00C83452">
              <w:rPr>
                <w:rFonts w:ascii="Times New Roman" w:hAnsi="Times New Roman" w:cs="Times New Roman"/>
                <w:sz w:val="24"/>
                <w:szCs w:val="24"/>
                <w:lang w:eastAsia="lv-LV"/>
              </w:rPr>
              <w:t>3.</w:t>
            </w:r>
          </w:p>
        </w:tc>
        <w:tc>
          <w:tcPr>
            <w:tcW w:w="3260" w:type="dxa"/>
          </w:tcPr>
          <w:p w:rsidR="0049601C" w:rsidRPr="00C83452" w:rsidRDefault="0049601C" w:rsidP="0049601C">
            <w:pPr>
              <w:pStyle w:val="NoSpacing"/>
              <w:jc w:val="both"/>
              <w:rPr>
                <w:rFonts w:ascii="Times New Roman" w:hAnsi="Times New Roman" w:cs="Times New Roman"/>
                <w:iCs/>
                <w:sz w:val="24"/>
                <w:szCs w:val="24"/>
                <w:lang w:eastAsia="lv-LV"/>
              </w:rPr>
            </w:pPr>
            <w:r w:rsidRPr="00C83452">
              <w:rPr>
                <w:rFonts w:ascii="Times New Roman" w:hAnsi="Times New Roman" w:cs="Times New Roman"/>
                <w:iCs/>
                <w:sz w:val="24"/>
                <w:szCs w:val="24"/>
                <w:lang w:eastAsia="lv-LV"/>
              </w:rPr>
              <w:t>Cita informācija</w:t>
            </w:r>
          </w:p>
        </w:tc>
        <w:tc>
          <w:tcPr>
            <w:tcW w:w="5528" w:type="dxa"/>
          </w:tcPr>
          <w:p w:rsidR="0049601C" w:rsidRPr="00C83452" w:rsidRDefault="0049601C" w:rsidP="0049601C">
            <w:pPr>
              <w:pStyle w:val="NoSpacing"/>
              <w:rPr>
                <w:rFonts w:ascii="Times New Roman" w:hAnsi="Times New Roman" w:cs="Times New Roman"/>
                <w:sz w:val="24"/>
                <w:szCs w:val="24"/>
                <w:lang w:eastAsia="lv-LV"/>
              </w:rPr>
            </w:pPr>
            <w:r w:rsidRPr="00C83452">
              <w:rPr>
                <w:rFonts w:ascii="Times New Roman" w:hAnsi="Times New Roman" w:cs="Times New Roman"/>
                <w:sz w:val="24"/>
                <w:szCs w:val="24"/>
                <w:lang w:eastAsia="lv-LV"/>
              </w:rPr>
              <w:t>Nav</w:t>
            </w:r>
          </w:p>
        </w:tc>
      </w:tr>
    </w:tbl>
    <w:p w:rsidR="008B37B7" w:rsidRPr="00C83452" w:rsidRDefault="00E5323B" w:rsidP="00EC6E12">
      <w:pPr>
        <w:pStyle w:val="NoSpacing"/>
        <w:rPr>
          <w:rFonts w:ascii="Times New Roman" w:hAnsi="Times New Roman" w:cs="Times New Roman"/>
          <w:iCs/>
          <w:sz w:val="24"/>
          <w:szCs w:val="24"/>
          <w:lang w:eastAsia="lv-LV"/>
        </w:rPr>
      </w:pPr>
      <w:r w:rsidRPr="00C83452">
        <w:rPr>
          <w:rFonts w:ascii="Times New Roman" w:hAnsi="Times New Roman" w:cs="Times New Roman"/>
          <w:iCs/>
          <w:sz w:val="24"/>
          <w:szCs w:val="24"/>
          <w:lang w:eastAsia="lv-LV"/>
        </w:rPr>
        <w:t xml:space="preserve"> </w:t>
      </w:r>
    </w:p>
    <w:p w:rsidR="00601BED" w:rsidRPr="00C83452" w:rsidRDefault="00601BED" w:rsidP="00601BED">
      <w:pPr>
        <w:ind w:right="-765"/>
        <w:rPr>
          <w:sz w:val="28"/>
          <w:szCs w:val="28"/>
        </w:rPr>
      </w:pPr>
    </w:p>
    <w:p w:rsidR="00601BED" w:rsidRPr="00C83452" w:rsidRDefault="00601BED" w:rsidP="00601BED">
      <w:pPr>
        <w:ind w:right="-765"/>
        <w:rPr>
          <w:sz w:val="28"/>
          <w:szCs w:val="28"/>
        </w:rPr>
      </w:pPr>
      <w:r w:rsidRPr="00C83452">
        <w:rPr>
          <w:sz w:val="28"/>
          <w:szCs w:val="28"/>
        </w:rPr>
        <w:t xml:space="preserve">Veselības ministre </w:t>
      </w:r>
      <w:r w:rsidRPr="00C83452">
        <w:rPr>
          <w:sz w:val="28"/>
          <w:szCs w:val="28"/>
        </w:rPr>
        <w:tab/>
      </w:r>
      <w:r w:rsidRPr="00C83452">
        <w:rPr>
          <w:sz w:val="28"/>
          <w:szCs w:val="28"/>
        </w:rPr>
        <w:tab/>
      </w:r>
      <w:r w:rsidRPr="00C83452">
        <w:rPr>
          <w:sz w:val="28"/>
          <w:szCs w:val="28"/>
        </w:rPr>
        <w:tab/>
      </w:r>
      <w:r w:rsidRPr="00C83452">
        <w:rPr>
          <w:sz w:val="28"/>
          <w:szCs w:val="28"/>
        </w:rPr>
        <w:tab/>
      </w:r>
      <w:r w:rsidRPr="00C83452">
        <w:rPr>
          <w:sz w:val="28"/>
          <w:szCs w:val="28"/>
        </w:rPr>
        <w:tab/>
      </w:r>
      <w:r w:rsidRPr="00C83452">
        <w:rPr>
          <w:sz w:val="28"/>
          <w:szCs w:val="28"/>
        </w:rPr>
        <w:tab/>
      </w:r>
      <w:r w:rsidR="00A5548A" w:rsidRPr="00C83452">
        <w:rPr>
          <w:sz w:val="28"/>
          <w:szCs w:val="28"/>
        </w:rPr>
        <w:t>I</w:t>
      </w:r>
      <w:r w:rsidR="004763FB">
        <w:rPr>
          <w:sz w:val="28"/>
          <w:szCs w:val="28"/>
        </w:rPr>
        <w:t>.</w:t>
      </w:r>
      <w:r w:rsidR="00A5548A" w:rsidRPr="00C83452">
        <w:rPr>
          <w:sz w:val="28"/>
          <w:szCs w:val="28"/>
        </w:rPr>
        <w:t xml:space="preserve"> Viņķele</w:t>
      </w:r>
    </w:p>
    <w:p w:rsidR="00601BED" w:rsidRPr="00C83452" w:rsidRDefault="00601BED" w:rsidP="00601BED">
      <w:pPr>
        <w:ind w:right="-765"/>
        <w:rPr>
          <w:sz w:val="28"/>
          <w:szCs w:val="28"/>
        </w:rPr>
      </w:pPr>
      <w:r w:rsidRPr="00C83452">
        <w:rPr>
          <w:sz w:val="28"/>
          <w:szCs w:val="28"/>
        </w:rPr>
        <w:tab/>
      </w:r>
    </w:p>
    <w:p w:rsidR="00601BED" w:rsidRPr="00C83452" w:rsidRDefault="00601BED" w:rsidP="00601BED">
      <w:pPr>
        <w:ind w:right="-765"/>
        <w:rPr>
          <w:sz w:val="28"/>
          <w:szCs w:val="28"/>
        </w:rPr>
      </w:pPr>
      <w:r w:rsidRPr="00C83452">
        <w:rPr>
          <w:sz w:val="28"/>
          <w:szCs w:val="28"/>
        </w:rPr>
        <w:t>Vīza: Valsts sekretār</w:t>
      </w:r>
      <w:r w:rsidR="00FA08D2" w:rsidRPr="00C83452">
        <w:rPr>
          <w:sz w:val="28"/>
          <w:szCs w:val="28"/>
        </w:rPr>
        <w:t>e</w:t>
      </w:r>
      <w:r w:rsidR="00FA08D2" w:rsidRPr="00C83452">
        <w:rPr>
          <w:sz w:val="28"/>
          <w:szCs w:val="28"/>
        </w:rPr>
        <w:tab/>
      </w:r>
      <w:r w:rsidR="00F27245" w:rsidRPr="00C83452">
        <w:rPr>
          <w:sz w:val="28"/>
          <w:szCs w:val="28"/>
        </w:rPr>
        <w:tab/>
      </w:r>
      <w:r w:rsidR="00F27245" w:rsidRPr="00C83452">
        <w:rPr>
          <w:sz w:val="28"/>
          <w:szCs w:val="28"/>
        </w:rPr>
        <w:tab/>
      </w:r>
      <w:r w:rsidR="00F27245" w:rsidRPr="00C83452">
        <w:rPr>
          <w:sz w:val="28"/>
          <w:szCs w:val="28"/>
        </w:rPr>
        <w:tab/>
      </w:r>
      <w:r w:rsidR="00F27245" w:rsidRPr="00C83452">
        <w:rPr>
          <w:sz w:val="28"/>
          <w:szCs w:val="28"/>
        </w:rPr>
        <w:tab/>
      </w:r>
      <w:r w:rsidR="00F27245" w:rsidRPr="00C83452">
        <w:rPr>
          <w:bCs/>
          <w:sz w:val="28"/>
          <w:szCs w:val="28"/>
        </w:rPr>
        <w:t>D</w:t>
      </w:r>
      <w:r w:rsidR="004763FB">
        <w:rPr>
          <w:bCs/>
          <w:sz w:val="28"/>
          <w:szCs w:val="28"/>
        </w:rPr>
        <w:t>.</w:t>
      </w:r>
      <w:r w:rsidR="00F27245" w:rsidRPr="00C83452">
        <w:rPr>
          <w:bCs/>
          <w:sz w:val="28"/>
          <w:szCs w:val="28"/>
        </w:rPr>
        <w:t xml:space="preserve"> </w:t>
      </w:r>
      <w:proofErr w:type="spellStart"/>
      <w:r w:rsidR="00F27245" w:rsidRPr="00C83452">
        <w:rPr>
          <w:bCs/>
          <w:sz w:val="28"/>
          <w:szCs w:val="28"/>
        </w:rPr>
        <w:t>Mūrmane-Umbraško</w:t>
      </w:r>
      <w:proofErr w:type="spellEnd"/>
    </w:p>
    <w:p w:rsidR="00601BED" w:rsidRPr="00C83452" w:rsidRDefault="00601BED" w:rsidP="00601BED">
      <w:pPr>
        <w:ind w:right="-765"/>
        <w:rPr>
          <w:sz w:val="28"/>
          <w:szCs w:val="28"/>
        </w:rPr>
      </w:pPr>
    </w:p>
    <w:p w:rsidR="00D140A2" w:rsidRPr="00C83452" w:rsidRDefault="00A21552" w:rsidP="00D140A2">
      <w:pPr>
        <w:ind w:right="-765"/>
        <w:rPr>
          <w:sz w:val="22"/>
          <w:szCs w:val="22"/>
        </w:rPr>
      </w:pPr>
      <w:proofErr w:type="spellStart"/>
      <w:r w:rsidRPr="00C83452">
        <w:rPr>
          <w:sz w:val="22"/>
          <w:szCs w:val="22"/>
        </w:rPr>
        <w:t>Batare</w:t>
      </w:r>
      <w:proofErr w:type="spellEnd"/>
      <w:r w:rsidRPr="00C83452">
        <w:rPr>
          <w:sz w:val="22"/>
          <w:szCs w:val="22"/>
        </w:rPr>
        <w:t xml:space="preserve"> 67876042</w:t>
      </w:r>
    </w:p>
    <w:p w:rsidR="00B72863" w:rsidRPr="00C83452" w:rsidRDefault="00A16184" w:rsidP="00D140A2">
      <w:pPr>
        <w:ind w:right="-765"/>
        <w:rPr>
          <w:sz w:val="22"/>
          <w:szCs w:val="22"/>
        </w:rPr>
      </w:pPr>
      <w:hyperlink r:id="rId8" w:history="1">
        <w:r w:rsidR="00A21552" w:rsidRPr="00C83452">
          <w:t>Svetlana.Batare@vm.gov.lv</w:t>
        </w:r>
      </w:hyperlink>
    </w:p>
    <w:p w:rsidR="00DF4377" w:rsidRPr="00C83452" w:rsidRDefault="00DF4377" w:rsidP="00D140A2">
      <w:pPr>
        <w:ind w:right="-765"/>
        <w:rPr>
          <w:sz w:val="22"/>
          <w:szCs w:val="22"/>
        </w:rPr>
      </w:pPr>
      <w:r w:rsidRPr="00C83452">
        <w:rPr>
          <w:sz w:val="22"/>
          <w:szCs w:val="22"/>
        </w:rPr>
        <w:t>Kasparenko 67876147</w:t>
      </w:r>
    </w:p>
    <w:p w:rsidR="00DF4377" w:rsidRPr="00C83452" w:rsidRDefault="00DF4377" w:rsidP="00D140A2">
      <w:pPr>
        <w:ind w:right="-765"/>
        <w:rPr>
          <w:sz w:val="22"/>
          <w:szCs w:val="22"/>
        </w:rPr>
      </w:pPr>
      <w:r w:rsidRPr="00C83452">
        <w:rPr>
          <w:sz w:val="22"/>
          <w:szCs w:val="22"/>
        </w:rPr>
        <w:t>Sandra.Kasparenko@vm.gov.lv</w:t>
      </w:r>
    </w:p>
    <w:sectPr w:rsidR="00DF4377" w:rsidRPr="00C83452" w:rsidSect="00BA7766">
      <w:headerReference w:type="default" r:id="rId9"/>
      <w:footerReference w:type="default" r:id="rId10"/>
      <w:footerReference w:type="first" r:id="rId11"/>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63B" w:rsidRDefault="0030163B" w:rsidP="00894C55">
      <w:r>
        <w:separator/>
      </w:r>
    </w:p>
  </w:endnote>
  <w:endnote w:type="continuationSeparator" w:id="0">
    <w:p w:rsidR="0030163B" w:rsidRDefault="0030163B"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3B" w:rsidRPr="001310DA" w:rsidRDefault="0030163B" w:rsidP="001310DA">
    <w:pPr>
      <w:pStyle w:val="Footer"/>
    </w:pPr>
    <w:r w:rsidRPr="001310DA">
      <w:rPr>
        <w:rFonts w:ascii="Times New Roman" w:hAnsi="Times New Roman" w:cs="Times New Roman"/>
        <w:sz w:val="20"/>
        <w:szCs w:val="20"/>
      </w:rPr>
      <w:t>VManot_</w:t>
    </w:r>
    <w:r w:rsidR="005B68C0">
      <w:rPr>
        <w:rFonts w:ascii="Times New Roman" w:hAnsi="Times New Roman" w:cs="Times New Roman"/>
        <w:sz w:val="20"/>
        <w:szCs w:val="20"/>
      </w:rPr>
      <w:t>0</w:t>
    </w:r>
    <w:r w:rsidR="00981544">
      <w:rPr>
        <w:rFonts w:ascii="Times New Roman" w:hAnsi="Times New Roman" w:cs="Times New Roman"/>
        <w:sz w:val="20"/>
        <w:szCs w:val="20"/>
      </w:rPr>
      <w:t>5</w:t>
    </w:r>
    <w:r w:rsidR="005B68C0">
      <w:rPr>
        <w:rFonts w:ascii="Times New Roman" w:hAnsi="Times New Roman" w:cs="Times New Roman"/>
        <w:sz w:val="20"/>
        <w:szCs w:val="20"/>
      </w:rPr>
      <w:t>12</w:t>
    </w:r>
    <w:r w:rsidRPr="001310DA">
      <w:rPr>
        <w:rFonts w:ascii="Times New Roman" w:hAnsi="Times New Roman" w:cs="Times New Roman"/>
        <w:sz w:val="20"/>
        <w:szCs w:val="20"/>
      </w:rPr>
      <w:t>1</w:t>
    </w:r>
    <w:r>
      <w:rPr>
        <w:rFonts w:ascii="Times New Roman" w:hAnsi="Times New Roman" w:cs="Times New Roman"/>
        <w:sz w:val="20"/>
        <w:szCs w:val="20"/>
      </w:rPr>
      <w:t>9</w:t>
    </w:r>
    <w:r w:rsidRPr="001310DA">
      <w:rPr>
        <w:rFonts w:ascii="Times New Roman" w:hAnsi="Times New Roman" w:cs="Times New Roman"/>
        <w:sz w:val="20"/>
        <w:szCs w:val="20"/>
      </w:rPr>
      <w:t>_</w:t>
    </w:r>
    <w:r>
      <w:rPr>
        <w:rFonts w:ascii="Times New Roman" w:hAnsi="Times New Roman" w:cs="Times New Roman"/>
        <w:sz w:val="20"/>
        <w:szCs w:val="20"/>
      </w:rPr>
      <w:t>groz_851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3B" w:rsidRPr="009263B1" w:rsidRDefault="0030163B" w:rsidP="00FA08D2">
    <w:pPr>
      <w:pStyle w:val="Footer"/>
      <w:rPr>
        <w:rFonts w:ascii="Times New Roman" w:hAnsi="Times New Roman" w:cs="Times New Roman"/>
        <w:sz w:val="20"/>
        <w:szCs w:val="20"/>
      </w:rPr>
    </w:pPr>
    <w:r w:rsidRPr="001310DA">
      <w:rPr>
        <w:rFonts w:ascii="Times New Roman" w:hAnsi="Times New Roman" w:cs="Times New Roman"/>
        <w:sz w:val="20"/>
        <w:szCs w:val="20"/>
      </w:rPr>
      <w:t>VManot_</w:t>
    </w:r>
    <w:r w:rsidR="005B68C0">
      <w:rPr>
        <w:rFonts w:ascii="Times New Roman" w:hAnsi="Times New Roman" w:cs="Times New Roman"/>
        <w:sz w:val="20"/>
        <w:szCs w:val="20"/>
      </w:rPr>
      <w:t>0</w:t>
    </w:r>
    <w:r w:rsidR="00981544">
      <w:rPr>
        <w:rFonts w:ascii="Times New Roman" w:hAnsi="Times New Roman" w:cs="Times New Roman"/>
        <w:sz w:val="20"/>
        <w:szCs w:val="20"/>
      </w:rPr>
      <w:t>5</w:t>
    </w:r>
    <w:r w:rsidR="005B68C0">
      <w:rPr>
        <w:rFonts w:ascii="Times New Roman" w:hAnsi="Times New Roman" w:cs="Times New Roman"/>
        <w:sz w:val="20"/>
        <w:szCs w:val="20"/>
      </w:rPr>
      <w:t>12</w:t>
    </w:r>
    <w:r w:rsidRPr="001310DA">
      <w:rPr>
        <w:rFonts w:ascii="Times New Roman" w:hAnsi="Times New Roman" w:cs="Times New Roman"/>
        <w:sz w:val="20"/>
        <w:szCs w:val="20"/>
      </w:rPr>
      <w:t>1</w:t>
    </w:r>
    <w:r>
      <w:rPr>
        <w:rFonts w:ascii="Times New Roman" w:hAnsi="Times New Roman" w:cs="Times New Roman"/>
        <w:sz w:val="20"/>
        <w:szCs w:val="20"/>
      </w:rPr>
      <w:t>9</w:t>
    </w:r>
    <w:r w:rsidRPr="001310DA">
      <w:rPr>
        <w:rFonts w:ascii="Times New Roman" w:hAnsi="Times New Roman" w:cs="Times New Roman"/>
        <w:sz w:val="20"/>
        <w:szCs w:val="20"/>
      </w:rPr>
      <w:t>_</w:t>
    </w:r>
    <w:r>
      <w:rPr>
        <w:rFonts w:ascii="Times New Roman" w:hAnsi="Times New Roman" w:cs="Times New Roman"/>
        <w:sz w:val="20"/>
        <w:szCs w:val="20"/>
      </w:rPr>
      <w:t>groz_851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63B" w:rsidRDefault="0030163B" w:rsidP="00894C55">
      <w:r>
        <w:separator/>
      </w:r>
    </w:p>
  </w:footnote>
  <w:footnote w:type="continuationSeparator" w:id="0">
    <w:p w:rsidR="0030163B" w:rsidRDefault="0030163B"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0163B" w:rsidRPr="00C25B49" w:rsidRDefault="0030163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CCB"/>
    <w:multiLevelType w:val="hybridMultilevel"/>
    <w:tmpl w:val="7A44255C"/>
    <w:lvl w:ilvl="0" w:tplc="FFFFFFF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4C25D8"/>
    <w:multiLevelType w:val="hybridMultilevel"/>
    <w:tmpl w:val="BB2AD5F8"/>
    <w:lvl w:ilvl="0" w:tplc="C9E88758">
      <w:start w:val="1"/>
      <w:numFmt w:val="lowerRoman"/>
      <w:lvlText w:val="%1."/>
      <w:lvlJc w:val="left"/>
      <w:pPr>
        <w:ind w:left="1203" w:hanging="720"/>
      </w:pPr>
      <w:rPr>
        <w:rFonts w:eastAsia="Calibri"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2" w15:restartNumberingAfterBreak="0">
    <w:nsid w:val="114532E6"/>
    <w:multiLevelType w:val="hybridMultilevel"/>
    <w:tmpl w:val="DE62DA12"/>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3" w15:restartNumberingAfterBreak="1">
    <w:nsid w:val="1BD856F5"/>
    <w:multiLevelType w:val="hybridMultilevel"/>
    <w:tmpl w:val="371C999A"/>
    <w:lvl w:ilvl="0" w:tplc="3522C0C4">
      <w:start w:val="2018"/>
      <w:numFmt w:val="bullet"/>
      <w:lvlText w:val="-"/>
      <w:lvlJc w:val="left"/>
      <w:pPr>
        <w:ind w:left="502" w:hanging="360"/>
      </w:pPr>
      <w:rPr>
        <w:rFonts w:ascii="Times New Roman" w:eastAsia="Times New Roman" w:hAnsi="Times New Roman" w:cs="Times New Roman" w:hint="default"/>
      </w:rPr>
    </w:lvl>
    <w:lvl w:ilvl="1" w:tplc="9788A3A6" w:tentative="1">
      <w:start w:val="1"/>
      <w:numFmt w:val="bullet"/>
      <w:lvlText w:val="o"/>
      <w:lvlJc w:val="left"/>
      <w:pPr>
        <w:ind w:left="1222" w:hanging="360"/>
      </w:pPr>
      <w:rPr>
        <w:rFonts w:ascii="Courier New" w:hAnsi="Courier New" w:cs="Courier New" w:hint="default"/>
      </w:rPr>
    </w:lvl>
    <w:lvl w:ilvl="2" w:tplc="90269F88" w:tentative="1">
      <w:start w:val="1"/>
      <w:numFmt w:val="bullet"/>
      <w:lvlText w:val=""/>
      <w:lvlJc w:val="left"/>
      <w:pPr>
        <w:ind w:left="1942" w:hanging="360"/>
      </w:pPr>
      <w:rPr>
        <w:rFonts w:ascii="Wingdings" w:hAnsi="Wingdings" w:hint="default"/>
      </w:rPr>
    </w:lvl>
    <w:lvl w:ilvl="3" w:tplc="CBF28298" w:tentative="1">
      <w:start w:val="1"/>
      <w:numFmt w:val="bullet"/>
      <w:lvlText w:val=""/>
      <w:lvlJc w:val="left"/>
      <w:pPr>
        <w:ind w:left="2662" w:hanging="360"/>
      </w:pPr>
      <w:rPr>
        <w:rFonts w:ascii="Symbol" w:hAnsi="Symbol" w:hint="default"/>
      </w:rPr>
    </w:lvl>
    <w:lvl w:ilvl="4" w:tplc="67B2B562" w:tentative="1">
      <w:start w:val="1"/>
      <w:numFmt w:val="bullet"/>
      <w:lvlText w:val="o"/>
      <w:lvlJc w:val="left"/>
      <w:pPr>
        <w:ind w:left="3382" w:hanging="360"/>
      </w:pPr>
      <w:rPr>
        <w:rFonts w:ascii="Courier New" w:hAnsi="Courier New" w:cs="Courier New" w:hint="default"/>
      </w:rPr>
    </w:lvl>
    <w:lvl w:ilvl="5" w:tplc="E39A29EA" w:tentative="1">
      <w:start w:val="1"/>
      <w:numFmt w:val="bullet"/>
      <w:lvlText w:val=""/>
      <w:lvlJc w:val="left"/>
      <w:pPr>
        <w:ind w:left="4102" w:hanging="360"/>
      </w:pPr>
      <w:rPr>
        <w:rFonts w:ascii="Wingdings" w:hAnsi="Wingdings" w:hint="default"/>
      </w:rPr>
    </w:lvl>
    <w:lvl w:ilvl="6" w:tplc="65480130" w:tentative="1">
      <w:start w:val="1"/>
      <w:numFmt w:val="bullet"/>
      <w:lvlText w:val=""/>
      <w:lvlJc w:val="left"/>
      <w:pPr>
        <w:ind w:left="4822" w:hanging="360"/>
      </w:pPr>
      <w:rPr>
        <w:rFonts w:ascii="Symbol" w:hAnsi="Symbol" w:hint="default"/>
      </w:rPr>
    </w:lvl>
    <w:lvl w:ilvl="7" w:tplc="D64245DE" w:tentative="1">
      <w:start w:val="1"/>
      <w:numFmt w:val="bullet"/>
      <w:lvlText w:val="o"/>
      <w:lvlJc w:val="left"/>
      <w:pPr>
        <w:ind w:left="5542" w:hanging="360"/>
      </w:pPr>
      <w:rPr>
        <w:rFonts w:ascii="Courier New" w:hAnsi="Courier New" w:cs="Courier New" w:hint="default"/>
      </w:rPr>
    </w:lvl>
    <w:lvl w:ilvl="8" w:tplc="B8AE634A" w:tentative="1">
      <w:start w:val="1"/>
      <w:numFmt w:val="bullet"/>
      <w:lvlText w:val=""/>
      <w:lvlJc w:val="left"/>
      <w:pPr>
        <w:ind w:left="6262" w:hanging="360"/>
      </w:pPr>
      <w:rPr>
        <w:rFonts w:ascii="Wingdings" w:hAnsi="Wingdings" w:hint="default"/>
      </w:rPr>
    </w:lvl>
  </w:abstractNum>
  <w:abstractNum w:abstractNumId="4" w15:restartNumberingAfterBreak="0">
    <w:nsid w:val="1CFB0999"/>
    <w:multiLevelType w:val="hybridMultilevel"/>
    <w:tmpl w:val="E2BE3B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842E8C"/>
    <w:multiLevelType w:val="hybridMultilevel"/>
    <w:tmpl w:val="8BE8CEB8"/>
    <w:lvl w:ilvl="0" w:tplc="8E7825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58A4F1C"/>
    <w:multiLevelType w:val="hybridMultilevel"/>
    <w:tmpl w:val="D40C7686"/>
    <w:lvl w:ilvl="0" w:tplc="EBAA79B0">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A553A6D"/>
    <w:multiLevelType w:val="hybridMultilevel"/>
    <w:tmpl w:val="BC2465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4872C8"/>
    <w:multiLevelType w:val="hybridMultilevel"/>
    <w:tmpl w:val="726ADCC4"/>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473851"/>
    <w:multiLevelType w:val="hybridMultilevel"/>
    <w:tmpl w:val="58F41838"/>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513735"/>
    <w:multiLevelType w:val="hybridMultilevel"/>
    <w:tmpl w:val="7AE06166"/>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257DE1"/>
    <w:multiLevelType w:val="hybridMultilevel"/>
    <w:tmpl w:val="1EA2A2A0"/>
    <w:lvl w:ilvl="0" w:tplc="6354E9B6">
      <w:start w:val="1"/>
      <w:numFmt w:val="decimal"/>
      <w:lvlText w:val="%1."/>
      <w:lvlJc w:val="left"/>
      <w:pPr>
        <w:ind w:left="785" w:hanging="360"/>
      </w:pPr>
      <w:rPr>
        <w:rFonts w:hint="default"/>
        <w:color w:val="auto"/>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3" w15:restartNumberingAfterBreak="0">
    <w:nsid w:val="395829E5"/>
    <w:multiLevelType w:val="multilevel"/>
    <w:tmpl w:val="EA7A061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6800B5"/>
    <w:multiLevelType w:val="hybridMultilevel"/>
    <w:tmpl w:val="9AC4E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9D4D12"/>
    <w:multiLevelType w:val="hybridMultilevel"/>
    <w:tmpl w:val="CE4CE6EC"/>
    <w:lvl w:ilvl="0" w:tplc="62DCFA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631F0F"/>
    <w:multiLevelType w:val="hybridMultilevel"/>
    <w:tmpl w:val="80EAFEEE"/>
    <w:lvl w:ilvl="0" w:tplc="A1FA8EF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D27C5D"/>
    <w:multiLevelType w:val="hybridMultilevel"/>
    <w:tmpl w:val="E8DCD608"/>
    <w:lvl w:ilvl="0" w:tplc="EC308CB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E93AE6"/>
    <w:multiLevelType w:val="hybridMultilevel"/>
    <w:tmpl w:val="78BA03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1">
    <w:nsid w:val="4D74272D"/>
    <w:multiLevelType w:val="hybridMultilevel"/>
    <w:tmpl w:val="8A5A3732"/>
    <w:lvl w:ilvl="0" w:tplc="CA022FDE">
      <w:start w:val="1"/>
      <w:numFmt w:val="bullet"/>
      <w:lvlText w:val=""/>
      <w:lvlJc w:val="left"/>
      <w:pPr>
        <w:ind w:left="1211" w:hanging="360"/>
      </w:pPr>
      <w:rPr>
        <w:rFonts w:ascii="Symbol" w:hAnsi="Symbol" w:hint="default"/>
      </w:rPr>
    </w:lvl>
    <w:lvl w:ilvl="1" w:tplc="D87CA2C8" w:tentative="1">
      <w:start w:val="1"/>
      <w:numFmt w:val="bullet"/>
      <w:lvlText w:val="o"/>
      <w:lvlJc w:val="left"/>
      <w:pPr>
        <w:ind w:left="1931" w:hanging="360"/>
      </w:pPr>
      <w:rPr>
        <w:rFonts w:ascii="Courier New" w:hAnsi="Courier New" w:cs="Courier New" w:hint="default"/>
      </w:rPr>
    </w:lvl>
    <w:lvl w:ilvl="2" w:tplc="3FA29730" w:tentative="1">
      <w:start w:val="1"/>
      <w:numFmt w:val="bullet"/>
      <w:lvlText w:val=""/>
      <w:lvlJc w:val="left"/>
      <w:pPr>
        <w:ind w:left="2651" w:hanging="360"/>
      </w:pPr>
      <w:rPr>
        <w:rFonts w:ascii="Wingdings" w:hAnsi="Wingdings" w:hint="default"/>
      </w:rPr>
    </w:lvl>
    <w:lvl w:ilvl="3" w:tplc="7A7A18BC" w:tentative="1">
      <w:start w:val="1"/>
      <w:numFmt w:val="bullet"/>
      <w:lvlText w:val=""/>
      <w:lvlJc w:val="left"/>
      <w:pPr>
        <w:ind w:left="3371" w:hanging="360"/>
      </w:pPr>
      <w:rPr>
        <w:rFonts w:ascii="Symbol" w:hAnsi="Symbol" w:hint="default"/>
      </w:rPr>
    </w:lvl>
    <w:lvl w:ilvl="4" w:tplc="35FE9EBA" w:tentative="1">
      <w:start w:val="1"/>
      <w:numFmt w:val="bullet"/>
      <w:lvlText w:val="o"/>
      <w:lvlJc w:val="left"/>
      <w:pPr>
        <w:ind w:left="4091" w:hanging="360"/>
      </w:pPr>
      <w:rPr>
        <w:rFonts w:ascii="Courier New" w:hAnsi="Courier New" w:cs="Courier New" w:hint="default"/>
      </w:rPr>
    </w:lvl>
    <w:lvl w:ilvl="5" w:tplc="D1BE1328" w:tentative="1">
      <w:start w:val="1"/>
      <w:numFmt w:val="bullet"/>
      <w:lvlText w:val=""/>
      <w:lvlJc w:val="left"/>
      <w:pPr>
        <w:ind w:left="4811" w:hanging="360"/>
      </w:pPr>
      <w:rPr>
        <w:rFonts w:ascii="Wingdings" w:hAnsi="Wingdings" w:hint="default"/>
      </w:rPr>
    </w:lvl>
    <w:lvl w:ilvl="6" w:tplc="4D1809D6" w:tentative="1">
      <w:start w:val="1"/>
      <w:numFmt w:val="bullet"/>
      <w:lvlText w:val=""/>
      <w:lvlJc w:val="left"/>
      <w:pPr>
        <w:ind w:left="5531" w:hanging="360"/>
      </w:pPr>
      <w:rPr>
        <w:rFonts w:ascii="Symbol" w:hAnsi="Symbol" w:hint="default"/>
      </w:rPr>
    </w:lvl>
    <w:lvl w:ilvl="7" w:tplc="BAFAA1DA" w:tentative="1">
      <w:start w:val="1"/>
      <w:numFmt w:val="bullet"/>
      <w:lvlText w:val="o"/>
      <w:lvlJc w:val="left"/>
      <w:pPr>
        <w:ind w:left="6251" w:hanging="360"/>
      </w:pPr>
      <w:rPr>
        <w:rFonts w:ascii="Courier New" w:hAnsi="Courier New" w:cs="Courier New" w:hint="default"/>
      </w:rPr>
    </w:lvl>
    <w:lvl w:ilvl="8" w:tplc="A2308906" w:tentative="1">
      <w:start w:val="1"/>
      <w:numFmt w:val="bullet"/>
      <w:lvlText w:val=""/>
      <w:lvlJc w:val="left"/>
      <w:pPr>
        <w:ind w:left="6971" w:hanging="360"/>
      </w:pPr>
      <w:rPr>
        <w:rFonts w:ascii="Wingdings" w:hAnsi="Wingdings" w:hint="default"/>
      </w:rPr>
    </w:lvl>
  </w:abstractNum>
  <w:abstractNum w:abstractNumId="20" w15:restartNumberingAfterBreak="0">
    <w:nsid w:val="4FB525BF"/>
    <w:multiLevelType w:val="hybridMultilevel"/>
    <w:tmpl w:val="E1B6C784"/>
    <w:lvl w:ilvl="0" w:tplc="B1F243EA">
      <w:start w:val="16"/>
      <w:numFmt w:val="bullet"/>
      <w:lvlText w:val="-"/>
      <w:lvlJc w:val="left"/>
      <w:pPr>
        <w:ind w:left="720" w:hanging="360"/>
      </w:pPr>
      <w:rPr>
        <w:rFonts w:ascii="Times New Roman" w:eastAsia="Verdan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1AF65AA"/>
    <w:multiLevelType w:val="hybridMultilevel"/>
    <w:tmpl w:val="D68070E2"/>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61117BE"/>
    <w:multiLevelType w:val="hybridMultilevel"/>
    <w:tmpl w:val="FA96147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9F12AB1"/>
    <w:multiLevelType w:val="hybridMultilevel"/>
    <w:tmpl w:val="97FAE6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D402ABE"/>
    <w:multiLevelType w:val="hybridMultilevel"/>
    <w:tmpl w:val="197881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627A55"/>
    <w:multiLevelType w:val="hybridMultilevel"/>
    <w:tmpl w:val="E13C4408"/>
    <w:lvl w:ilvl="0" w:tplc="089E13C0">
      <w:start w:val="210"/>
      <w:numFmt w:val="bullet"/>
      <w:lvlText w:val="-"/>
      <w:lvlJc w:val="left"/>
      <w:pPr>
        <w:ind w:left="843" w:hanging="360"/>
      </w:pPr>
      <w:rPr>
        <w:rFonts w:ascii="Times New Roman" w:eastAsia="Calibri" w:hAnsi="Times New Roman" w:cs="Times New Roman" w:hint="default"/>
      </w:rPr>
    </w:lvl>
    <w:lvl w:ilvl="1" w:tplc="23167F24" w:tentative="1">
      <w:start w:val="1"/>
      <w:numFmt w:val="bullet"/>
      <w:lvlText w:val="o"/>
      <w:lvlJc w:val="left"/>
      <w:pPr>
        <w:ind w:left="1563" w:hanging="360"/>
      </w:pPr>
      <w:rPr>
        <w:rFonts w:ascii="Courier New" w:hAnsi="Courier New" w:cs="Courier New" w:hint="default"/>
      </w:rPr>
    </w:lvl>
    <w:lvl w:ilvl="2" w:tplc="20443750" w:tentative="1">
      <w:start w:val="1"/>
      <w:numFmt w:val="bullet"/>
      <w:lvlText w:val=""/>
      <w:lvlJc w:val="left"/>
      <w:pPr>
        <w:ind w:left="2283" w:hanging="360"/>
      </w:pPr>
      <w:rPr>
        <w:rFonts w:ascii="Wingdings" w:hAnsi="Wingdings" w:hint="default"/>
      </w:rPr>
    </w:lvl>
    <w:lvl w:ilvl="3" w:tplc="69A67A4A" w:tentative="1">
      <w:start w:val="1"/>
      <w:numFmt w:val="bullet"/>
      <w:lvlText w:val=""/>
      <w:lvlJc w:val="left"/>
      <w:pPr>
        <w:ind w:left="3003" w:hanging="360"/>
      </w:pPr>
      <w:rPr>
        <w:rFonts w:ascii="Symbol" w:hAnsi="Symbol" w:hint="default"/>
      </w:rPr>
    </w:lvl>
    <w:lvl w:ilvl="4" w:tplc="06289C98" w:tentative="1">
      <w:start w:val="1"/>
      <w:numFmt w:val="bullet"/>
      <w:lvlText w:val="o"/>
      <w:lvlJc w:val="left"/>
      <w:pPr>
        <w:ind w:left="3723" w:hanging="360"/>
      </w:pPr>
      <w:rPr>
        <w:rFonts w:ascii="Courier New" w:hAnsi="Courier New" w:cs="Courier New" w:hint="default"/>
      </w:rPr>
    </w:lvl>
    <w:lvl w:ilvl="5" w:tplc="17C6742E" w:tentative="1">
      <w:start w:val="1"/>
      <w:numFmt w:val="bullet"/>
      <w:lvlText w:val=""/>
      <w:lvlJc w:val="left"/>
      <w:pPr>
        <w:ind w:left="4443" w:hanging="360"/>
      </w:pPr>
      <w:rPr>
        <w:rFonts w:ascii="Wingdings" w:hAnsi="Wingdings" w:hint="default"/>
      </w:rPr>
    </w:lvl>
    <w:lvl w:ilvl="6" w:tplc="75B04CEC" w:tentative="1">
      <w:start w:val="1"/>
      <w:numFmt w:val="bullet"/>
      <w:lvlText w:val=""/>
      <w:lvlJc w:val="left"/>
      <w:pPr>
        <w:ind w:left="5163" w:hanging="360"/>
      </w:pPr>
      <w:rPr>
        <w:rFonts w:ascii="Symbol" w:hAnsi="Symbol" w:hint="default"/>
      </w:rPr>
    </w:lvl>
    <w:lvl w:ilvl="7" w:tplc="90768B3C" w:tentative="1">
      <w:start w:val="1"/>
      <w:numFmt w:val="bullet"/>
      <w:lvlText w:val="o"/>
      <w:lvlJc w:val="left"/>
      <w:pPr>
        <w:ind w:left="5883" w:hanging="360"/>
      </w:pPr>
      <w:rPr>
        <w:rFonts w:ascii="Courier New" w:hAnsi="Courier New" w:cs="Courier New" w:hint="default"/>
      </w:rPr>
    </w:lvl>
    <w:lvl w:ilvl="8" w:tplc="DE0401C2" w:tentative="1">
      <w:start w:val="1"/>
      <w:numFmt w:val="bullet"/>
      <w:lvlText w:val=""/>
      <w:lvlJc w:val="left"/>
      <w:pPr>
        <w:ind w:left="6603" w:hanging="360"/>
      </w:pPr>
      <w:rPr>
        <w:rFonts w:ascii="Wingdings" w:hAnsi="Wingdings" w:hint="default"/>
      </w:rPr>
    </w:lvl>
  </w:abstractNum>
  <w:abstractNum w:abstractNumId="26"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E964B9"/>
    <w:multiLevelType w:val="hybridMultilevel"/>
    <w:tmpl w:val="2EE6A656"/>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640A7A"/>
    <w:multiLevelType w:val="multilevel"/>
    <w:tmpl w:val="61D6BE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7D402C"/>
    <w:multiLevelType w:val="hybridMultilevel"/>
    <w:tmpl w:val="65725158"/>
    <w:lvl w:ilvl="0" w:tplc="163698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5A6650"/>
    <w:multiLevelType w:val="hybridMultilevel"/>
    <w:tmpl w:val="3F1A2616"/>
    <w:lvl w:ilvl="0" w:tplc="A70CF212">
      <w:start w:val="1"/>
      <w:numFmt w:val="upperRoman"/>
      <w:lvlText w:val="%1."/>
      <w:lvlJc w:val="left"/>
      <w:pPr>
        <w:ind w:left="1080" w:hanging="72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2" w15:restartNumberingAfterBreak="0">
    <w:nsid w:val="6AF20D37"/>
    <w:multiLevelType w:val="hybridMultilevel"/>
    <w:tmpl w:val="DE342B60"/>
    <w:lvl w:ilvl="0" w:tplc="62DCFA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716E4681"/>
    <w:multiLevelType w:val="hybridMultilevel"/>
    <w:tmpl w:val="16E6E72A"/>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35" w15:restartNumberingAfterBreak="0">
    <w:nsid w:val="783B33EA"/>
    <w:multiLevelType w:val="hybridMultilevel"/>
    <w:tmpl w:val="C03E8F26"/>
    <w:lvl w:ilvl="0" w:tplc="668224C4">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3A297C"/>
    <w:multiLevelType w:val="multilevel"/>
    <w:tmpl w:val="B614C2FA"/>
    <w:lvl w:ilvl="0">
      <w:start w:val="1"/>
      <w:numFmt w:val="decimal"/>
      <w:lvlText w:val="%1."/>
      <w:lvlJc w:val="left"/>
      <w:pPr>
        <w:ind w:left="720" w:hanging="360"/>
      </w:pPr>
      <w:rPr>
        <w:rFonts w:hint="default"/>
        <w:b/>
      </w:rPr>
    </w:lvl>
    <w:lvl w:ilvl="1">
      <w:start w:val="2"/>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6"/>
  </w:num>
  <w:num w:numId="2">
    <w:abstractNumId w:val="33"/>
  </w:num>
  <w:num w:numId="3">
    <w:abstractNumId w:val="7"/>
  </w:num>
  <w:num w:numId="4">
    <w:abstractNumId w:val="2"/>
  </w:num>
  <w:num w:numId="5">
    <w:abstractNumId w:val="17"/>
  </w:num>
  <w:num w:numId="6">
    <w:abstractNumId w:val="34"/>
  </w:num>
  <w:num w:numId="7">
    <w:abstractNumId w:val="12"/>
  </w:num>
  <w:num w:numId="8">
    <w:abstractNumId w:val="1"/>
  </w:num>
  <w:num w:numId="9">
    <w:abstractNumId w:val="30"/>
  </w:num>
  <w:num w:numId="10">
    <w:abstractNumId w:val="16"/>
  </w:num>
  <w:num w:numId="11">
    <w:abstractNumId w:val="29"/>
  </w:num>
  <w:num w:numId="12">
    <w:abstractNumId w:val="6"/>
  </w:num>
  <w:num w:numId="13">
    <w:abstractNumId w:val="15"/>
  </w:num>
  <w:num w:numId="14">
    <w:abstractNumId w:val="32"/>
  </w:num>
  <w:num w:numId="15">
    <w:abstractNumId w:val="25"/>
  </w:num>
  <w:num w:numId="16">
    <w:abstractNumId w:val="31"/>
  </w:num>
  <w:num w:numId="17">
    <w:abstractNumId w:val="8"/>
  </w:num>
  <w:num w:numId="18">
    <w:abstractNumId w:val="24"/>
  </w:num>
  <w:num w:numId="19">
    <w:abstractNumId w:val="10"/>
  </w:num>
  <w:num w:numId="20">
    <w:abstractNumId w:val="27"/>
  </w:num>
  <w:num w:numId="21">
    <w:abstractNumId w:val="21"/>
  </w:num>
  <w:num w:numId="22">
    <w:abstractNumId w:val="11"/>
  </w:num>
  <w:num w:numId="23">
    <w:abstractNumId w:val="23"/>
  </w:num>
  <w:num w:numId="24">
    <w:abstractNumId w:val="9"/>
  </w:num>
  <w:num w:numId="25">
    <w:abstractNumId w:val="36"/>
  </w:num>
  <w:num w:numId="26">
    <w:abstractNumId w:val="4"/>
  </w:num>
  <w:num w:numId="27">
    <w:abstractNumId w:val="0"/>
  </w:num>
  <w:num w:numId="28">
    <w:abstractNumId w:val="22"/>
  </w:num>
  <w:num w:numId="29">
    <w:abstractNumId w:val="35"/>
  </w:num>
  <w:num w:numId="30">
    <w:abstractNumId w:val="3"/>
  </w:num>
  <w:num w:numId="31">
    <w:abstractNumId w:val="19"/>
  </w:num>
  <w:num w:numId="32">
    <w:abstractNumId w:val="20"/>
  </w:num>
  <w:num w:numId="33">
    <w:abstractNumId w:val="18"/>
  </w:num>
  <w:num w:numId="34">
    <w:abstractNumId w:val="14"/>
  </w:num>
  <w:num w:numId="35">
    <w:abstractNumId w:val="13"/>
  </w:num>
  <w:num w:numId="36">
    <w:abstractNumId w:val="2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BBA"/>
    <w:rsid w:val="00003DBE"/>
    <w:rsid w:val="000064B0"/>
    <w:rsid w:val="0000729D"/>
    <w:rsid w:val="0000796E"/>
    <w:rsid w:val="00007C94"/>
    <w:rsid w:val="000102A5"/>
    <w:rsid w:val="00012BBC"/>
    <w:rsid w:val="00013386"/>
    <w:rsid w:val="00013948"/>
    <w:rsid w:val="00021D9F"/>
    <w:rsid w:val="00030689"/>
    <w:rsid w:val="00033461"/>
    <w:rsid w:val="00034190"/>
    <w:rsid w:val="00036C86"/>
    <w:rsid w:val="00037CA6"/>
    <w:rsid w:val="0004022B"/>
    <w:rsid w:val="00040952"/>
    <w:rsid w:val="00041EF3"/>
    <w:rsid w:val="00042CD2"/>
    <w:rsid w:val="000430D5"/>
    <w:rsid w:val="00044002"/>
    <w:rsid w:val="00046182"/>
    <w:rsid w:val="00047E0D"/>
    <w:rsid w:val="00051EE3"/>
    <w:rsid w:val="000625A7"/>
    <w:rsid w:val="000736BA"/>
    <w:rsid w:val="0007586B"/>
    <w:rsid w:val="00075F2E"/>
    <w:rsid w:val="00080376"/>
    <w:rsid w:val="00081213"/>
    <w:rsid w:val="0008249D"/>
    <w:rsid w:val="00084417"/>
    <w:rsid w:val="00085292"/>
    <w:rsid w:val="00090E9C"/>
    <w:rsid w:val="00095602"/>
    <w:rsid w:val="00096465"/>
    <w:rsid w:val="000969E6"/>
    <w:rsid w:val="0009731F"/>
    <w:rsid w:val="00097EFE"/>
    <w:rsid w:val="000A09DD"/>
    <w:rsid w:val="000A4AE5"/>
    <w:rsid w:val="000A75D0"/>
    <w:rsid w:val="000C1950"/>
    <w:rsid w:val="000C1EF8"/>
    <w:rsid w:val="000D01B5"/>
    <w:rsid w:val="000D11D5"/>
    <w:rsid w:val="000D2EB7"/>
    <w:rsid w:val="000E1EE6"/>
    <w:rsid w:val="000F326C"/>
    <w:rsid w:val="000F51DD"/>
    <w:rsid w:val="000F5E39"/>
    <w:rsid w:val="001022E0"/>
    <w:rsid w:val="00104322"/>
    <w:rsid w:val="00105454"/>
    <w:rsid w:val="00106064"/>
    <w:rsid w:val="0010639A"/>
    <w:rsid w:val="001117DF"/>
    <w:rsid w:val="001223B3"/>
    <w:rsid w:val="001228A3"/>
    <w:rsid w:val="001268BE"/>
    <w:rsid w:val="00126E88"/>
    <w:rsid w:val="00130487"/>
    <w:rsid w:val="001310DA"/>
    <w:rsid w:val="00140644"/>
    <w:rsid w:val="001406B7"/>
    <w:rsid w:val="0014186F"/>
    <w:rsid w:val="00144226"/>
    <w:rsid w:val="00152501"/>
    <w:rsid w:val="001525D7"/>
    <w:rsid w:val="00153713"/>
    <w:rsid w:val="00154A6D"/>
    <w:rsid w:val="00155313"/>
    <w:rsid w:val="00155578"/>
    <w:rsid w:val="001565C8"/>
    <w:rsid w:val="00166D49"/>
    <w:rsid w:val="001679DB"/>
    <w:rsid w:val="001715D8"/>
    <w:rsid w:val="00172CA4"/>
    <w:rsid w:val="001776E4"/>
    <w:rsid w:val="00184C61"/>
    <w:rsid w:val="00187995"/>
    <w:rsid w:val="0019366F"/>
    <w:rsid w:val="001A3002"/>
    <w:rsid w:val="001A4FAE"/>
    <w:rsid w:val="001A4FEF"/>
    <w:rsid w:val="001A5F41"/>
    <w:rsid w:val="001A6468"/>
    <w:rsid w:val="001A6471"/>
    <w:rsid w:val="001A6B1B"/>
    <w:rsid w:val="001A6F1F"/>
    <w:rsid w:val="001B054B"/>
    <w:rsid w:val="001B42FA"/>
    <w:rsid w:val="001B4A4B"/>
    <w:rsid w:val="001B6C59"/>
    <w:rsid w:val="001B7C0A"/>
    <w:rsid w:val="001C13F8"/>
    <w:rsid w:val="001C1746"/>
    <w:rsid w:val="001C768D"/>
    <w:rsid w:val="001C7AE2"/>
    <w:rsid w:val="001D343E"/>
    <w:rsid w:val="001D38A5"/>
    <w:rsid w:val="001D3968"/>
    <w:rsid w:val="001D6325"/>
    <w:rsid w:val="001D66EB"/>
    <w:rsid w:val="001E1D9C"/>
    <w:rsid w:val="001E7EAF"/>
    <w:rsid w:val="001F0BC0"/>
    <w:rsid w:val="001F2385"/>
    <w:rsid w:val="001F39A1"/>
    <w:rsid w:val="001F4FF7"/>
    <w:rsid w:val="001F65AB"/>
    <w:rsid w:val="001F7B24"/>
    <w:rsid w:val="0020235A"/>
    <w:rsid w:val="00210E09"/>
    <w:rsid w:val="00211824"/>
    <w:rsid w:val="002127AE"/>
    <w:rsid w:val="00213499"/>
    <w:rsid w:val="0021635B"/>
    <w:rsid w:val="00216B39"/>
    <w:rsid w:val="00216B5B"/>
    <w:rsid w:val="00224464"/>
    <w:rsid w:val="0022474D"/>
    <w:rsid w:val="002247C6"/>
    <w:rsid w:val="002271EC"/>
    <w:rsid w:val="00230A3A"/>
    <w:rsid w:val="00236C1F"/>
    <w:rsid w:val="00243426"/>
    <w:rsid w:val="00243EF2"/>
    <w:rsid w:val="0024658A"/>
    <w:rsid w:val="0024698B"/>
    <w:rsid w:val="002532DD"/>
    <w:rsid w:val="002549F5"/>
    <w:rsid w:val="002570DF"/>
    <w:rsid w:val="00257A6C"/>
    <w:rsid w:val="00260048"/>
    <w:rsid w:val="00260900"/>
    <w:rsid w:val="00263102"/>
    <w:rsid w:val="00263E04"/>
    <w:rsid w:val="00265397"/>
    <w:rsid w:val="002653DB"/>
    <w:rsid w:val="00267D33"/>
    <w:rsid w:val="002721DF"/>
    <w:rsid w:val="002737E2"/>
    <w:rsid w:val="002742DD"/>
    <w:rsid w:val="0027580E"/>
    <w:rsid w:val="00281539"/>
    <w:rsid w:val="00281A41"/>
    <w:rsid w:val="00282312"/>
    <w:rsid w:val="00282BB1"/>
    <w:rsid w:val="002848A5"/>
    <w:rsid w:val="002857FC"/>
    <w:rsid w:val="00287438"/>
    <w:rsid w:val="00290BDB"/>
    <w:rsid w:val="00292223"/>
    <w:rsid w:val="0029527B"/>
    <w:rsid w:val="002A37FA"/>
    <w:rsid w:val="002A3E58"/>
    <w:rsid w:val="002B188D"/>
    <w:rsid w:val="002B2D46"/>
    <w:rsid w:val="002B5B4B"/>
    <w:rsid w:val="002B7FF7"/>
    <w:rsid w:val="002C0169"/>
    <w:rsid w:val="002C0906"/>
    <w:rsid w:val="002C0B47"/>
    <w:rsid w:val="002C1902"/>
    <w:rsid w:val="002C547D"/>
    <w:rsid w:val="002C7F55"/>
    <w:rsid w:val="002D0938"/>
    <w:rsid w:val="002D1E95"/>
    <w:rsid w:val="002E1C05"/>
    <w:rsid w:val="002E2202"/>
    <w:rsid w:val="002F0107"/>
    <w:rsid w:val="002F0A1C"/>
    <w:rsid w:val="0030163B"/>
    <w:rsid w:val="00305068"/>
    <w:rsid w:val="003078BE"/>
    <w:rsid w:val="00310B1E"/>
    <w:rsid w:val="0031169F"/>
    <w:rsid w:val="00311ED8"/>
    <w:rsid w:val="00321A7E"/>
    <w:rsid w:val="00323E73"/>
    <w:rsid w:val="00323F74"/>
    <w:rsid w:val="003243B6"/>
    <w:rsid w:val="00325BFA"/>
    <w:rsid w:val="00327EBA"/>
    <w:rsid w:val="00332E83"/>
    <w:rsid w:val="00335877"/>
    <w:rsid w:val="003409A5"/>
    <w:rsid w:val="00341D70"/>
    <w:rsid w:val="00342273"/>
    <w:rsid w:val="00351706"/>
    <w:rsid w:val="003614E8"/>
    <w:rsid w:val="00361916"/>
    <w:rsid w:val="00361DD1"/>
    <w:rsid w:val="003629F3"/>
    <w:rsid w:val="003639D4"/>
    <w:rsid w:val="00363B33"/>
    <w:rsid w:val="00364257"/>
    <w:rsid w:val="003647E8"/>
    <w:rsid w:val="00366E03"/>
    <w:rsid w:val="003678C7"/>
    <w:rsid w:val="00372A2B"/>
    <w:rsid w:val="00381042"/>
    <w:rsid w:val="00382CB2"/>
    <w:rsid w:val="0038359C"/>
    <w:rsid w:val="00384AFE"/>
    <w:rsid w:val="003903BF"/>
    <w:rsid w:val="0039092E"/>
    <w:rsid w:val="0039395F"/>
    <w:rsid w:val="003968A7"/>
    <w:rsid w:val="00397B46"/>
    <w:rsid w:val="003A30C7"/>
    <w:rsid w:val="003A36A6"/>
    <w:rsid w:val="003A36AA"/>
    <w:rsid w:val="003A4EE8"/>
    <w:rsid w:val="003B078C"/>
    <w:rsid w:val="003B0BF9"/>
    <w:rsid w:val="003B0FBA"/>
    <w:rsid w:val="003B35A1"/>
    <w:rsid w:val="003C2959"/>
    <w:rsid w:val="003C458C"/>
    <w:rsid w:val="003D72DC"/>
    <w:rsid w:val="003E0791"/>
    <w:rsid w:val="003E2227"/>
    <w:rsid w:val="003E3EA1"/>
    <w:rsid w:val="003E508C"/>
    <w:rsid w:val="003F1ABA"/>
    <w:rsid w:val="003F28AC"/>
    <w:rsid w:val="004023C7"/>
    <w:rsid w:val="00413A87"/>
    <w:rsid w:val="00420BE5"/>
    <w:rsid w:val="00421F6A"/>
    <w:rsid w:val="00422158"/>
    <w:rsid w:val="00423AA6"/>
    <w:rsid w:val="004258A9"/>
    <w:rsid w:val="004259F3"/>
    <w:rsid w:val="00426F75"/>
    <w:rsid w:val="004305E8"/>
    <w:rsid w:val="00435F93"/>
    <w:rsid w:val="00437DDB"/>
    <w:rsid w:val="00444FFC"/>
    <w:rsid w:val="004454FE"/>
    <w:rsid w:val="00447FF4"/>
    <w:rsid w:val="00451014"/>
    <w:rsid w:val="00451E9E"/>
    <w:rsid w:val="00454573"/>
    <w:rsid w:val="00456E40"/>
    <w:rsid w:val="004573DA"/>
    <w:rsid w:val="00467AE0"/>
    <w:rsid w:val="00471BC1"/>
    <w:rsid w:val="00471F27"/>
    <w:rsid w:val="004731B9"/>
    <w:rsid w:val="004763FB"/>
    <w:rsid w:val="004766B2"/>
    <w:rsid w:val="00477EF4"/>
    <w:rsid w:val="00480B2B"/>
    <w:rsid w:val="00483793"/>
    <w:rsid w:val="00484B93"/>
    <w:rsid w:val="00485289"/>
    <w:rsid w:val="0048542B"/>
    <w:rsid w:val="004862D7"/>
    <w:rsid w:val="00487F55"/>
    <w:rsid w:val="0049601C"/>
    <w:rsid w:val="00497154"/>
    <w:rsid w:val="004A264F"/>
    <w:rsid w:val="004A26F0"/>
    <w:rsid w:val="004A275B"/>
    <w:rsid w:val="004A2E55"/>
    <w:rsid w:val="004A6C17"/>
    <w:rsid w:val="004A6CD1"/>
    <w:rsid w:val="004B1855"/>
    <w:rsid w:val="004B5A63"/>
    <w:rsid w:val="004B730A"/>
    <w:rsid w:val="004B7C3A"/>
    <w:rsid w:val="004C1DA8"/>
    <w:rsid w:val="004C2065"/>
    <w:rsid w:val="004D6C40"/>
    <w:rsid w:val="004E1BA2"/>
    <w:rsid w:val="004E29AE"/>
    <w:rsid w:val="004F57E6"/>
    <w:rsid w:val="004F77FC"/>
    <w:rsid w:val="0050178F"/>
    <w:rsid w:val="00501F55"/>
    <w:rsid w:val="0050333D"/>
    <w:rsid w:val="0051006B"/>
    <w:rsid w:val="0051033F"/>
    <w:rsid w:val="00512493"/>
    <w:rsid w:val="00515144"/>
    <w:rsid w:val="0051662E"/>
    <w:rsid w:val="00517B5C"/>
    <w:rsid w:val="0053028B"/>
    <w:rsid w:val="005326CE"/>
    <w:rsid w:val="00536038"/>
    <w:rsid w:val="00537B3C"/>
    <w:rsid w:val="005420C9"/>
    <w:rsid w:val="0054221A"/>
    <w:rsid w:val="00542CCA"/>
    <w:rsid w:val="00543E47"/>
    <w:rsid w:val="0054564C"/>
    <w:rsid w:val="00554A1F"/>
    <w:rsid w:val="005609E9"/>
    <w:rsid w:val="00562F14"/>
    <w:rsid w:val="005640E0"/>
    <w:rsid w:val="00565A6A"/>
    <w:rsid w:val="0056696D"/>
    <w:rsid w:val="00566986"/>
    <w:rsid w:val="00570D8C"/>
    <w:rsid w:val="00571487"/>
    <w:rsid w:val="00572712"/>
    <w:rsid w:val="0057306B"/>
    <w:rsid w:val="00576EFC"/>
    <w:rsid w:val="00581CF0"/>
    <w:rsid w:val="005856D9"/>
    <w:rsid w:val="00593855"/>
    <w:rsid w:val="005A2D21"/>
    <w:rsid w:val="005A36E8"/>
    <w:rsid w:val="005A4451"/>
    <w:rsid w:val="005B1791"/>
    <w:rsid w:val="005B19D2"/>
    <w:rsid w:val="005B4275"/>
    <w:rsid w:val="005B53F7"/>
    <w:rsid w:val="005B68C0"/>
    <w:rsid w:val="005C08A8"/>
    <w:rsid w:val="005C3EFC"/>
    <w:rsid w:val="005C4E63"/>
    <w:rsid w:val="005C6838"/>
    <w:rsid w:val="005C7271"/>
    <w:rsid w:val="005D1B0A"/>
    <w:rsid w:val="005D1B8A"/>
    <w:rsid w:val="005D3D32"/>
    <w:rsid w:val="005D45DD"/>
    <w:rsid w:val="005E1AD8"/>
    <w:rsid w:val="005E3AF3"/>
    <w:rsid w:val="005E63A8"/>
    <w:rsid w:val="005E7500"/>
    <w:rsid w:val="005F0DB6"/>
    <w:rsid w:val="005F0DEB"/>
    <w:rsid w:val="005F1ABB"/>
    <w:rsid w:val="005F4DA5"/>
    <w:rsid w:val="005F5A51"/>
    <w:rsid w:val="005F7BA4"/>
    <w:rsid w:val="00601BED"/>
    <w:rsid w:val="00601E2D"/>
    <w:rsid w:val="00603C8C"/>
    <w:rsid w:val="0060410D"/>
    <w:rsid w:val="00615538"/>
    <w:rsid w:val="00621231"/>
    <w:rsid w:val="006220F6"/>
    <w:rsid w:val="00630085"/>
    <w:rsid w:val="006303B4"/>
    <w:rsid w:val="006335C0"/>
    <w:rsid w:val="00633C20"/>
    <w:rsid w:val="006378A6"/>
    <w:rsid w:val="00637937"/>
    <w:rsid w:val="00645F93"/>
    <w:rsid w:val="00646244"/>
    <w:rsid w:val="0064653C"/>
    <w:rsid w:val="00647393"/>
    <w:rsid w:val="00647B3D"/>
    <w:rsid w:val="00647D5E"/>
    <w:rsid w:val="00654900"/>
    <w:rsid w:val="00655F2C"/>
    <w:rsid w:val="0066192F"/>
    <w:rsid w:val="00671FA9"/>
    <w:rsid w:val="0067223F"/>
    <w:rsid w:val="0067387D"/>
    <w:rsid w:val="006759DF"/>
    <w:rsid w:val="00681F74"/>
    <w:rsid w:val="00682225"/>
    <w:rsid w:val="00690C0F"/>
    <w:rsid w:val="006936E5"/>
    <w:rsid w:val="006A0FF9"/>
    <w:rsid w:val="006A21AB"/>
    <w:rsid w:val="006A31D0"/>
    <w:rsid w:val="006A493E"/>
    <w:rsid w:val="006A52A1"/>
    <w:rsid w:val="006A5AC7"/>
    <w:rsid w:val="006A685D"/>
    <w:rsid w:val="006B221B"/>
    <w:rsid w:val="006B26AC"/>
    <w:rsid w:val="006B3743"/>
    <w:rsid w:val="006B4D0C"/>
    <w:rsid w:val="006B671B"/>
    <w:rsid w:val="006B6DCE"/>
    <w:rsid w:val="006D5DE9"/>
    <w:rsid w:val="006E1081"/>
    <w:rsid w:val="006E479A"/>
    <w:rsid w:val="006E71F7"/>
    <w:rsid w:val="0070556F"/>
    <w:rsid w:val="007126DA"/>
    <w:rsid w:val="00715687"/>
    <w:rsid w:val="00720585"/>
    <w:rsid w:val="0072118E"/>
    <w:rsid w:val="0072378D"/>
    <w:rsid w:val="00723E25"/>
    <w:rsid w:val="00724C97"/>
    <w:rsid w:val="007272A8"/>
    <w:rsid w:val="007407EA"/>
    <w:rsid w:val="00741C19"/>
    <w:rsid w:val="007441D4"/>
    <w:rsid w:val="007442F6"/>
    <w:rsid w:val="00745306"/>
    <w:rsid w:val="00750F13"/>
    <w:rsid w:val="00753D06"/>
    <w:rsid w:val="00755EC1"/>
    <w:rsid w:val="007560FB"/>
    <w:rsid w:val="00756E13"/>
    <w:rsid w:val="007606BC"/>
    <w:rsid w:val="007606BD"/>
    <w:rsid w:val="007610BB"/>
    <w:rsid w:val="007626EC"/>
    <w:rsid w:val="00764720"/>
    <w:rsid w:val="00765E88"/>
    <w:rsid w:val="00770351"/>
    <w:rsid w:val="00772B8B"/>
    <w:rsid w:val="0077387C"/>
    <w:rsid w:val="00773AF6"/>
    <w:rsid w:val="00773BAB"/>
    <w:rsid w:val="00773EC6"/>
    <w:rsid w:val="00781317"/>
    <w:rsid w:val="00784319"/>
    <w:rsid w:val="00786FF1"/>
    <w:rsid w:val="0078711D"/>
    <w:rsid w:val="007910E4"/>
    <w:rsid w:val="0079260F"/>
    <w:rsid w:val="00795AB6"/>
    <w:rsid w:val="00795F71"/>
    <w:rsid w:val="00796CEB"/>
    <w:rsid w:val="00797D79"/>
    <w:rsid w:val="007B5E71"/>
    <w:rsid w:val="007B7363"/>
    <w:rsid w:val="007B7440"/>
    <w:rsid w:val="007C0EBF"/>
    <w:rsid w:val="007C3261"/>
    <w:rsid w:val="007C3918"/>
    <w:rsid w:val="007C5484"/>
    <w:rsid w:val="007D3BF4"/>
    <w:rsid w:val="007D7C72"/>
    <w:rsid w:val="007E3BCE"/>
    <w:rsid w:val="007E5F7A"/>
    <w:rsid w:val="007E73AB"/>
    <w:rsid w:val="007F1B1D"/>
    <w:rsid w:val="007F2EF9"/>
    <w:rsid w:val="007F3094"/>
    <w:rsid w:val="007F3D87"/>
    <w:rsid w:val="007F53CA"/>
    <w:rsid w:val="007F6F87"/>
    <w:rsid w:val="00800E73"/>
    <w:rsid w:val="00801B03"/>
    <w:rsid w:val="00803810"/>
    <w:rsid w:val="00804796"/>
    <w:rsid w:val="008064C7"/>
    <w:rsid w:val="008137EE"/>
    <w:rsid w:val="00815626"/>
    <w:rsid w:val="00815692"/>
    <w:rsid w:val="00816C11"/>
    <w:rsid w:val="00820383"/>
    <w:rsid w:val="0082414F"/>
    <w:rsid w:val="00824EB7"/>
    <w:rsid w:val="00826F93"/>
    <w:rsid w:val="00830B83"/>
    <w:rsid w:val="008314BD"/>
    <w:rsid w:val="00831F8E"/>
    <w:rsid w:val="00841BC6"/>
    <w:rsid w:val="00842AD1"/>
    <w:rsid w:val="00846400"/>
    <w:rsid w:val="00850EEB"/>
    <w:rsid w:val="00851476"/>
    <w:rsid w:val="00863E5B"/>
    <w:rsid w:val="0086432E"/>
    <w:rsid w:val="0087391B"/>
    <w:rsid w:val="008744ED"/>
    <w:rsid w:val="008812DC"/>
    <w:rsid w:val="00881F7B"/>
    <w:rsid w:val="008834DF"/>
    <w:rsid w:val="008838A8"/>
    <w:rsid w:val="00884247"/>
    <w:rsid w:val="00884F6E"/>
    <w:rsid w:val="00885B02"/>
    <w:rsid w:val="00886291"/>
    <w:rsid w:val="008863DF"/>
    <w:rsid w:val="0088684A"/>
    <w:rsid w:val="00886AC7"/>
    <w:rsid w:val="00886DEA"/>
    <w:rsid w:val="00887E41"/>
    <w:rsid w:val="00891FE9"/>
    <w:rsid w:val="00894C55"/>
    <w:rsid w:val="008A0BB5"/>
    <w:rsid w:val="008B37B7"/>
    <w:rsid w:val="008C09D3"/>
    <w:rsid w:val="008C1794"/>
    <w:rsid w:val="008C1E0F"/>
    <w:rsid w:val="008C2876"/>
    <w:rsid w:val="008C2BDC"/>
    <w:rsid w:val="008C4808"/>
    <w:rsid w:val="008D458B"/>
    <w:rsid w:val="008D63B5"/>
    <w:rsid w:val="008D71F0"/>
    <w:rsid w:val="008E4105"/>
    <w:rsid w:val="008E5550"/>
    <w:rsid w:val="008F0C7E"/>
    <w:rsid w:val="008F2824"/>
    <w:rsid w:val="008F77B5"/>
    <w:rsid w:val="009107AF"/>
    <w:rsid w:val="00910A41"/>
    <w:rsid w:val="00912563"/>
    <w:rsid w:val="00914ABF"/>
    <w:rsid w:val="00916E22"/>
    <w:rsid w:val="00917173"/>
    <w:rsid w:val="009204C1"/>
    <w:rsid w:val="009213B4"/>
    <w:rsid w:val="00923D90"/>
    <w:rsid w:val="009263B1"/>
    <w:rsid w:val="00926C76"/>
    <w:rsid w:val="00930068"/>
    <w:rsid w:val="0093037E"/>
    <w:rsid w:val="00932987"/>
    <w:rsid w:val="00933650"/>
    <w:rsid w:val="00940EA7"/>
    <w:rsid w:val="00945589"/>
    <w:rsid w:val="0095004F"/>
    <w:rsid w:val="009547D2"/>
    <w:rsid w:val="009633B7"/>
    <w:rsid w:val="00964E7B"/>
    <w:rsid w:val="00965548"/>
    <w:rsid w:val="0096753C"/>
    <w:rsid w:val="00970DC1"/>
    <w:rsid w:val="00973595"/>
    <w:rsid w:val="00974293"/>
    <w:rsid w:val="00975C3A"/>
    <w:rsid w:val="00980C83"/>
    <w:rsid w:val="00981544"/>
    <w:rsid w:val="009850EC"/>
    <w:rsid w:val="00991377"/>
    <w:rsid w:val="009916A5"/>
    <w:rsid w:val="00995061"/>
    <w:rsid w:val="00995746"/>
    <w:rsid w:val="00997DC3"/>
    <w:rsid w:val="009A1644"/>
    <w:rsid w:val="009A2654"/>
    <w:rsid w:val="009B231F"/>
    <w:rsid w:val="009B432D"/>
    <w:rsid w:val="009B61EE"/>
    <w:rsid w:val="009B650D"/>
    <w:rsid w:val="009C3282"/>
    <w:rsid w:val="009C6745"/>
    <w:rsid w:val="009D1137"/>
    <w:rsid w:val="009D31D6"/>
    <w:rsid w:val="009D5110"/>
    <w:rsid w:val="009E0C1C"/>
    <w:rsid w:val="009E0FA0"/>
    <w:rsid w:val="009F25E7"/>
    <w:rsid w:val="009F5DF0"/>
    <w:rsid w:val="00A020ED"/>
    <w:rsid w:val="00A03A64"/>
    <w:rsid w:val="00A05D73"/>
    <w:rsid w:val="00A07C0F"/>
    <w:rsid w:val="00A10FC3"/>
    <w:rsid w:val="00A133A5"/>
    <w:rsid w:val="00A1403D"/>
    <w:rsid w:val="00A159B9"/>
    <w:rsid w:val="00A16184"/>
    <w:rsid w:val="00A21552"/>
    <w:rsid w:val="00A25030"/>
    <w:rsid w:val="00A25EAC"/>
    <w:rsid w:val="00A27E0D"/>
    <w:rsid w:val="00A310E7"/>
    <w:rsid w:val="00A31553"/>
    <w:rsid w:val="00A37369"/>
    <w:rsid w:val="00A42045"/>
    <w:rsid w:val="00A43C90"/>
    <w:rsid w:val="00A46A5C"/>
    <w:rsid w:val="00A52B7E"/>
    <w:rsid w:val="00A5548A"/>
    <w:rsid w:val="00A558F4"/>
    <w:rsid w:val="00A600A2"/>
    <w:rsid w:val="00A6073E"/>
    <w:rsid w:val="00A64430"/>
    <w:rsid w:val="00A66904"/>
    <w:rsid w:val="00A7031A"/>
    <w:rsid w:val="00A711EE"/>
    <w:rsid w:val="00A758EE"/>
    <w:rsid w:val="00A772AD"/>
    <w:rsid w:val="00A774D8"/>
    <w:rsid w:val="00A82962"/>
    <w:rsid w:val="00A935DA"/>
    <w:rsid w:val="00A94399"/>
    <w:rsid w:val="00A95E7E"/>
    <w:rsid w:val="00A96343"/>
    <w:rsid w:val="00A9774B"/>
    <w:rsid w:val="00AA4209"/>
    <w:rsid w:val="00AA46AC"/>
    <w:rsid w:val="00AA4B42"/>
    <w:rsid w:val="00AB11F3"/>
    <w:rsid w:val="00AB1780"/>
    <w:rsid w:val="00AB17A8"/>
    <w:rsid w:val="00AB41A4"/>
    <w:rsid w:val="00AB5BC6"/>
    <w:rsid w:val="00AC377F"/>
    <w:rsid w:val="00AC4177"/>
    <w:rsid w:val="00AC44EE"/>
    <w:rsid w:val="00AD3BE1"/>
    <w:rsid w:val="00AD45B2"/>
    <w:rsid w:val="00AD7555"/>
    <w:rsid w:val="00AE0ED3"/>
    <w:rsid w:val="00AE3FB3"/>
    <w:rsid w:val="00AE40AC"/>
    <w:rsid w:val="00AE5567"/>
    <w:rsid w:val="00AF1239"/>
    <w:rsid w:val="00AF5778"/>
    <w:rsid w:val="00B016F0"/>
    <w:rsid w:val="00B06D9D"/>
    <w:rsid w:val="00B12238"/>
    <w:rsid w:val="00B16480"/>
    <w:rsid w:val="00B210C7"/>
    <w:rsid w:val="00B2165C"/>
    <w:rsid w:val="00B24C87"/>
    <w:rsid w:val="00B3005D"/>
    <w:rsid w:val="00B372E9"/>
    <w:rsid w:val="00B378DB"/>
    <w:rsid w:val="00B42334"/>
    <w:rsid w:val="00B43415"/>
    <w:rsid w:val="00B43B9A"/>
    <w:rsid w:val="00B450E3"/>
    <w:rsid w:val="00B46949"/>
    <w:rsid w:val="00B47E2F"/>
    <w:rsid w:val="00B52A1F"/>
    <w:rsid w:val="00B5430B"/>
    <w:rsid w:val="00B60596"/>
    <w:rsid w:val="00B609E3"/>
    <w:rsid w:val="00B62638"/>
    <w:rsid w:val="00B63503"/>
    <w:rsid w:val="00B6729B"/>
    <w:rsid w:val="00B67377"/>
    <w:rsid w:val="00B7031C"/>
    <w:rsid w:val="00B72863"/>
    <w:rsid w:val="00B738EB"/>
    <w:rsid w:val="00B757C9"/>
    <w:rsid w:val="00B7696D"/>
    <w:rsid w:val="00B76FF2"/>
    <w:rsid w:val="00B81E05"/>
    <w:rsid w:val="00B8294F"/>
    <w:rsid w:val="00B91FB8"/>
    <w:rsid w:val="00B94BBB"/>
    <w:rsid w:val="00B957FD"/>
    <w:rsid w:val="00BA02B4"/>
    <w:rsid w:val="00BA20AA"/>
    <w:rsid w:val="00BA3B72"/>
    <w:rsid w:val="00BA668B"/>
    <w:rsid w:val="00BA7766"/>
    <w:rsid w:val="00BA7DB9"/>
    <w:rsid w:val="00BB0DDD"/>
    <w:rsid w:val="00BB0E57"/>
    <w:rsid w:val="00BB1E5C"/>
    <w:rsid w:val="00BB473F"/>
    <w:rsid w:val="00BB6998"/>
    <w:rsid w:val="00BB6BB4"/>
    <w:rsid w:val="00BC085F"/>
    <w:rsid w:val="00BC2A95"/>
    <w:rsid w:val="00BC4234"/>
    <w:rsid w:val="00BC4A8F"/>
    <w:rsid w:val="00BC5325"/>
    <w:rsid w:val="00BC67FD"/>
    <w:rsid w:val="00BD0AE5"/>
    <w:rsid w:val="00BD4425"/>
    <w:rsid w:val="00BD5953"/>
    <w:rsid w:val="00BD6CAA"/>
    <w:rsid w:val="00BD7F5E"/>
    <w:rsid w:val="00BE11DA"/>
    <w:rsid w:val="00BE350C"/>
    <w:rsid w:val="00BF16F7"/>
    <w:rsid w:val="00BF1A8D"/>
    <w:rsid w:val="00BF56FB"/>
    <w:rsid w:val="00BF7221"/>
    <w:rsid w:val="00C0487B"/>
    <w:rsid w:val="00C07009"/>
    <w:rsid w:val="00C10270"/>
    <w:rsid w:val="00C13DF7"/>
    <w:rsid w:val="00C148D0"/>
    <w:rsid w:val="00C17F96"/>
    <w:rsid w:val="00C200AA"/>
    <w:rsid w:val="00C2264B"/>
    <w:rsid w:val="00C25B49"/>
    <w:rsid w:val="00C2629E"/>
    <w:rsid w:val="00C27667"/>
    <w:rsid w:val="00C30F18"/>
    <w:rsid w:val="00C32E2D"/>
    <w:rsid w:val="00C33665"/>
    <w:rsid w:val="00C33C43"/>
    <w:rsid w:val="00C33FF2"/>
    <w:rsid w:val="00C348FC"/>
    <w:rsid w:val="00C34ECA"/>
    <w:rsid w:val="00C36167"/>
    <w:rsid w:val="00C368D3"/>
    <w:rsid w:val="00C42475"/>
    <w:rsid w:val="00C42994"/>
    <w:rsid w:val="00C467FF"/>
    <w:rsid w:val="00C46AF5"/>
    <w:rsid w:val="00C46DCE"/>
    <w:rsid w:val="00C51B03"/>
    <w:rsid w:val="00C61B39"/>
    <w:rsid w:val="00C64B75"/>
    <w:rsid w:val="00C657C5"/>
    <w:rsid w:val="00C7252C"/>
    <w:rsid w:val="00C77E61"/>
    <w:rsid w:val="00C83096"/>
    <w:rsid w:val="00C83452"/>
    <w:rsid w:val="00C841DD"/>
    <w:rsid w:val="00C84241"/>
    <w:rsid w:val="00C86766"/>
    <w:rsid w:val="00C86DE1"/>
    <w:rsid w:val="00C93ADB"/>
    <w:rsid w:val="00C9570A"/>
    <w:rsid w:val="00CA1CE4"/>
    <w:rsid w:val="00CA28ED"/>
    <w:rsid w:val="00CA50BA"/>
    <w:rsid w:val="00CA6FBB"/>
    <w:rsid w:val="00CB0786"/>
    <w:rsid w:val="00CB7246"/>
    <w:rsid w:val="00CB7E6C"/>
    <w:rsid w:val="00CC0982"/>
    <w:rsid w:val="00CC0D2D"/>
    <w:rsid w:val="00CC2F1C"/>
    <w:rsid w:val="00CC309C"/>
    <w:rsid w:val="00CD31B7"/>
    <w:rsid w:val="00CD356E"/>
    <w:rsid w:val="00CE47B2"/>
    <w:rsid w:val="00CE5657"/>
    <w:rsid w:val="00CF2139"/>
    <w:rsid w:val="00CF495C"/>
    <w:rsid w:val="00CF5C44"/>
    <w:rsid w:val="00CF651F"/>
    <w:rsid w:val="00CF65CB"/>
    <w:rsid w:val="00CF727F"/>
    <w:rsid w:val="00D00D98"/>
    <w:rsid w:val="00D04FB2"/>
    <w:rsid w:val="00D0795D"/>
    <w:rsid w:val="00D128BF"/>
    <w:rsid w:val="00D133F8"/>
    <w:rsid w:val="00D13CB3"/>
    <w:rsid w:val="00D14094"/>
    <w:rsid w:val="00D140A2"/>
    <w:rsid w:val="00D14A3E"/>
    <w:rsid w:val="00D17B29"/>
    <w:rsid w:val="00D22281"/>
    <w:rsid w:val="00D24501"/>
    <w:rsid w:val="00D31916"/>
    <w:rsid w:val="00D330FF"/>
    <w:rsid w:val="00D33DA2"/>
    <w:rsid w:val="00D357AD"/>
    <w:rsid w:val="00D43853"/>
    <w:rsid w:val="00D45A9A"/>
    <w:rsid w:val="00D45E8E"/>
    <w:rsid w:val="00D46DDB"/>
    <w:rsid w:val="00D47436"/>
    <w:rsid w:val="00D504C6"/>
    <w:rsid w:val="00D53910"/>
    <w:rsid w:val="00D55415"/>
    <w:rsid w:val="00D56573"/>
    <w:rsid w:val="00D63ED3"/>
    <w:rsid w:val="00D6418B"/>
    <w:rsid w:val="00D6534D"/>
    <w:rsid w:val="00D6634D"/>
    <w:rsid w:val="00D73C1E"/>
    <w:rsid w:val="00D74C39"/>
    <w:rsid w:val="00D81D20"/>
    <w:rsid w:val="00D83B9E"/>
    <w:rsid w:val="00D85232"/>
    <w:rsid w:val="00D857AC"/>
    <w:rsid w:val="00D86DA1"/>
    <w:rsid w:val="00D90324"/>
    <w:rsid w:val="00D92576"/>
    <w:rsid w:val="00D964FC"/>
    <w:rsid w:val="00DA3EDA"/>
    <w:rsid w:val="00DA447B"/>
    <w:rsid w:val="00DA50B6"/>
    <w:rsid w:val="00DA635B"/>
    <w:rsid w:val="00DB0264"/>
    <w:rsid w:val="00DB03DD"/>
    <w:rsid w:val="00DB14E8"/>
    <w:rsid w:val="00DB2B68"/>
    <w:rsid w:val="00DC0426"/>
    <w:rsid w:val="00DC2DAF"/>
    <w:rsid w:val="00DC5022"/>
    <w:rsid w:val="00DC75FF"/>
    <w:rsid w:val="00DD1702"/>
    <w:rsid w:val="00DD1D17"/>
    <w:rsid w:val="00DD7972"/>
    <w:rsid w:val="00DE0423"/>
    <w:rsid w:val="00DE07F2"/>
    <w:rsid w:val="00DE189E"/>
    <w:rsid w:val="00DE695A"/>
    <w:rsid w:val="00DF1FCE"/>
    <w:rsid w:val="00DF3A3D"/>
    <w:rsid w:val="00DF4377"/>
    <w:rsid w:val="00DF461F"/>
    <w:rsid w:val="00DF5CD8"/>
    <w:rsid w:val="00DF5E63"/>
    <w:rsid w:val="00DF68F8"/>
    <w:rsid w:val="00DF740D"/>
    <w:rsid w:val="00DF776E"/>
    <w:rsid w:val="00E01657"/>
    <w:rsid w:val="00E04057"/>
    <w:rsid w:val="00E04DFB"/>
    <w:rsid w:val="00E0644D"/>
    <w:rsid w:val="00E143F6"/>
    <w:rsid w:val="00E16EC9"/>
    <w:rsid w:val="00E207DA"/>
    <w:rsid w:val="00E20E26"/>
    <w:rsid w:val="00E22A81"/>
    <w:rsid w:val="00E3011E"/>
    <w:rsid w:val="00E32710"/>
    <w:rsid w:val="00E3338E"/>
    <w:rsid w:val="00E34CD6"/>
    <w:rsid w:val="00E36552"/>
    <w:rsid w:val="00E3716B"/>
    <w:rsid w:val="00E419C7"/>
    <w:rsid w:val="00E41FD9"/>
    <w:rsid w:val="00E41FEC"/>
    <w:rsid w:val="00E432B7"/>
    <w:rsid w:val="00E45B33"/>
    <w:rsid w:val="00E51F13"/>
    <w:rsid w:val="00E52775"/>
    <w:rsid w:val="00E5323B"/>
    <w:rsid w:val="00E60843"/>
    <w:rsid w:val="00E621D8"/>
    <w:rsid w:val="00E70B02"/>
    <w:rsid w:val="00E743CD"/>
    <w:rsid w:val="00E80B10"/>
    <w:rsid w:val="00E830DB"/>
    <w:rsid w:val="00E83EC7"/>
    <w:rsid w:val="00E84DFF"/>
    <w:rsid w:val="00E85D84"/>
    <w:rsid w:val="00E8749E"/>
    <w:rsid w:val="00E9094C"/>
    <w:rsid w:val="00E90C01"/>
    <w:rsid w:val="00E91463"/>
    <w:rsid w:val="00E927FD"/>
    <w:rsid w:val="00E93D85"/>
    <w:rsid w:val="00E97F04"/>
    <w:rsid w:val="00EA0908"/>
    <w:rsid w:val="00EA1A7A"/>
    <w:rsid w:val="00EA466A"/>
    <w:rsid w:val="00EA486E"/>
    <w:rsid w:val="00EA61FE"/>
    <w:rsid w:val="00EC13DF"/>
    <w:rsid w:val="00EC1F65"/>
    <w:rsid w:val="00EC6E12"/>
    <w:rsid w:val="00EC766A"/>
    <w:rsid w:val="00ED079B"/>
    <w:rsid w:val="00ED4A7C"/>
    <w:rsid w:val="00ED504D"/>
    <w:rsid w:val="00EE1160"/>
    <w:rsid w:val="00EE2F62"/>
    <w:rsid w:val="00EE545C"/>
    <w:rsid w:val="00EE667D"/>
    <w:rsid w:val="00EF095D"/>
    <w:rsid w:val="00EF0EE3"/>
    <w:rsid w:val="00EF5121"/>
    <w:rsid w:val="00EF6019"/>
    <w:rsid w:val="00F01E73"/>
    <w:rsid w:val="00F03185"/>
    <w:rsid w:val="00F044F2"/>
    <w:rsid w:val="00F04F49"/>
    <w:rsid w:val="00F14EC3"/>
    <w:rsid w:val="00F152E2"/>
    <w:rsid w:val="00F23082"/>
    <w:rsid w:val="00F233CC"/>
    <w:rsid w:val="00F26B55"/>
    <w:rsid w:val="00F27245"/>
    <w:rsid w:val="00F30909"/>
    <w:rsid w:val="00F37E3F"/>
    <w:rsid w:val="00F47E50"/>
    <w:rsid w:val="00F553DD"/>
    <w:rsid w:val="00F57B0C"/>
    <w:rsid w:val="00F60213"/>
    <w:rsid w:val="00F62F27"/>
    <w:rsid w:val="00F66255"/>
    <w:rsid w:val="00F66AAB"/>
    <w:rsid w:val="00F72EB6"/>
    <w:rsid w:val="00F734E8"/>
    <w:rsid w:val="00F75BFA"/>
    <w:rsid w:val="00F77F67"/>
    <w:rsid w:val="00F80F96"/>
    <w:rsid w:val="00F82318"/>
    <w:rsid w:val="00F834FF"/>
    <w:rsid w:val="00F84D5F"/>
    <w:rsid w:val="00F84F84"/>
    <w:rsid w:val="00F96807"/>
    <w:rsid w:val="00F97BA5"/>
    <w:rsid w:val="00FA08D2"/>
    <w:rsid w:val="00FA58FD"/>
    <w:rsid w:val="00FA664E"/>
    <w:rsid w:val="00FB01BD"/>
    <w:rsid w:val="00FB2D7E"/>
    <w:rsid w:val="00FB4508"/>
    <w:rsid w:val="00FB5844"/>
    <w:rsid w:val="00FB676B"/>
    <w:rsid w:val="00FB6F78"/>
    <w:rsid w:val="00FC1DDE"/>
    <w:rsid w:val="00FC21D4"/>
    <w:rsid w:val="00FC3FDB"/>
    <w:rsid w:val="00FC4DB7"/>
    <w:rsid w:val="00FC5882"/>
    <w:rsid w:val="00FD59C6"/>
    <w:rsid w:val="00FF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B7F1A9"/>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customStyle="1" w:styleId="naiskr">
    <w:name w:val="naiskr"/>
    <w:basedOn w:val="Normal"/>
    <w:rsid w:val="007C3918"/>
    <w:pPr>
      <w:spacing w:before="75" w:after="75"/>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ED504D"/>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ED504D"/>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2"/>
    <w:uiPriority w:val="99"/>
    <w:qFormat/>
    <w:rsid w:val="00ED504D"/>
    <w:rPr>
      <w:vertAlign w:val="superscript"/>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9204C1"/>
    <w:rPr>
      <w:rFonts w:ascii="Times New Roman" w:eastAsia="Times New Roman" w:hAnsi="Times New Roman" w:cs="Times New Roman"/>
      <w:sz w:val="24"/>
      <w:szCs w:val="24"/>
      <w:lang w:eastAsia="lv-LV"/>
    </w:rPr>
  </w:style>
  <w:style w:type="paragraph" w:customStyle="1" w:styleId="Char2">
    <w:name w:val="Char2"/>
    <w:aliases w:val="Char Char Char Char"/>
    <w:basedOn w:val="Normal"/>
    <w:next w:val="Normal"/>
    <w:link w:val="FootnoteReference"/>
    <w:rsid w:val="0024698B"/>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programmas">
    <w:name w:val="programmas"/>
    <w:basedOn w:val="Normal"/>
    <w:uiPriority w:val="99"/>
    <w:qFormat/>
    <w:rsid w:val="0024698B"/>
    <w:pPr>
      <w:widowControl w:val="0"/>
      <w:spacing w:before="240" w:after="120"/>
      <w:jc w:val="center"/>
    </w:pPr>
    <w:rPr>
      <w:b/>
      <w:szCs w:val="20"/>
      <w:lang w:val="en-US" w:eastAsia="en-US"/>
    </w:rPr>
  </w:style>
  <w:style w:type="paragraph" w:customStyle="1" w:styleId="naisnod">
    <w:name w:val="naisnod"/>
    <w:basedOn w:val="Normal"/>
    <w:rsid w:val="000736BA"/>
    <w:pPr>
      <w:spacing w:before="150" w:after="150"/>
      <w:jc w:val="center"/>
    </w:pPr>
    <w:rPr>
      <w:b/>
      <w:bCs/>
    </w:rPr>
  </w:style>
  <w:style w:type="paragraph" w:customStyle="1" w:styleId="naislab">
    <w:name w:val="naislab"/>
    <w:basedOn w:val="Normal"/>
    <w:rsid w:val="00BC085F"/>
    <w:pPr>
      <w:spacing w:before="75" w:after="75"/>
      <w:jc w:val="right"/>
    </w:pPr>
  </w:style>
  <w:style w:type="paragraph" w:customStyle="1" w:styleId="Statuti">
    <w:name w:val="Statuti"/>
    <w:basedOn w:val="Normal"/>
    <w:rsid w:val="00970DC1"/>
    <w:pPr>
      <w:numPr>
        <w:ilvl w:val="3"/>
        <w:numId w:val="16"/>
      </w:numPr>
      <w:spacing w:line="360" w:lineRule="auto"/>
      <w:jc w:val="both"/>
    </w:pPr>
    <w:rPr>
      <w:rFonts w:ascii="Arial Narrow" w:hAnsi="Arial Narrow"/>
      <w:szCs w:val="20"/>
    </w:rPr>
  </w:style>
  <w:style w:type="paragraph" w:customStyle="1" w:styleId="Virsraksti4">
    <w:name w:val="Virsraksti4"/>
    <w:basedOn w:val="Normal"/>
    <w:rsid w:val="00970DC1"/>
    <w:pPr>
      <w:numPr>
        <w:ilvl w:val="4"/>
        <w:numId w:val="16"/>
      </w:numPr>
      <w:spacing w:before="60" w:after="120"/>
    </w:pPr>
    <w:rPr>
      <w:szCs w:val="20"/>
    </w:rPr>
  </w:style>
  <w:style w:type="paragraph" w:customStyle="1" w:styleId="Virsraksti1">
    <w:name w:val="Virsraksti1"/>
    <w:basedOn w:val="Normal"/>
    <w:rsid w:val="00970DC1"/>
    <w:pPr>
      <w:numPr>
        <w:numId w:val="16"/>
      </w:numPr>
      <w:ind w:left="0" w:firstLine="0"/>
    </w:pPr>
    <w:rPr>
      <w:rFonts w:eastAsia="Calibri"/>
      <w:szCs w:val="22"/>
      <w:lang w:eastAsia="en-US"/>
    </w:rPr>
  </w:style>
  <w:style w:type="paragraph" w:customStyle="1" w:styleId="Virsraksti2">
    <w:name w:val="Virsraksti_2"/>
    <w:basedOn w:val="Normal"/>
    <w:rsid w:val="00970DC1"/>
    <w:pPr>
      <w:numPr>
        <w:ilvl w:val="1"/>
        <w:numId w:val="16"/>
      </w:numPr>
      <w:ind w:left="0" w:firstLine="0"/>
    </w:pPr>
    <w:rPr>
      <w:rFonts w:eastAsia="Calibri"/>
      <w:szCs w:val="22"/>
      <w:lang w:eastAsia="en-US"/>
    </w:rPr>
  </w:style>
  <w:style w:type="paragraph" w:customStyle="1" w:styleId="Virsraksti3">
    <w:name w:val="Virsraksti_3"/>
    <w:basedOn w:val="Normal"/>
    <w:rsid w:val="00970DC1"/>
    <w:pPr>
      <w:numPr>
        <w:ilvl w:val="2"/>
        <w:numId w:val="16"/>
      </w:numPr>
      <w:ind w:left="0" w:firstLine="0"/>
    </w:pPr>
    <w:rPr>
      <w:rFonts w:eastAsia="Calibri"/>
      <w:szCs w:val="22"/>
      <w:lang w:eastAsia="en-US"/>
    </w:rPr>
  </w:style>
  <w:style w:type="paragraph" w:styleId="CommentText">
    <w:name w:val="annotation text"/>
    <w:basedOn w:val="Normal"/>
    <w:link w:val="CommentTextChar"/>
    <w:uiPriority w:val="99"/>
    <w:unhideWhenUsed/>
    <w:rsid w:val="00C64B75"/>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C64B75"/>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002BBA"/>
    <w:rPr>
      <w:color w:val="808080"/>
      <w:shd w:val="clear" w:color="auto" w:fill="E6E6E6"/>
    </w:rPr>
  </w:style>
  <w:style w:type="paragraph" w:customStyle="1" w:styleId="tabteksts">
    <w:name w:val="tab_teksts"/>
    <w:basedOn w:val="Normal"/>
    <w:qFormat/>
    <w:rsid w:val="00AD7555"/>
    <w:rPr>
      <w:sz w:val="18"/>
      <w:szCs w:val="20"/>
      <w:lang w:eastAsia="en-US"/>
    </w:rPr>
  </w:style>
  <w:style w:type="character" w:styleId="CommentReference">
    <w:name w:val="annotation reference"/>
    <w:basedOn w:val="DefaultParagraphFont"/>
    <w:uiPriority w:val="99"/>
    <w:semiHidden/>
    <w:unhideWhenUsed/>
    <w:rsid w:val="00420BE5"/>
    <w:rPr>
      <w:sz w:val="16"/>
      <w:szCs w:val="16"/>
    </w:rPr>
  </w:style>
  <w:style w:type="paragraph" w:styleId="CommentSubject">
    <w:name w:val="annotation subject"/>
    <w:basedOn w:val="CommentText"/>
    <w:next w:val="CommentText"/>
    <w:link w:val="CommentSubjectChar"/>
    <w:uiPriority w:val="99"/>
    <w:semiHidden/>
    <w:unhideWhenUsed/>
    <w:rsid w:val="00420BE5"/>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420BE5"/>
    <w:rPr>
      <w:rFonts w:ascii="Times New Roman" w:eastAsia="Times New Roman" w:hAnsi="Times New Roman" w:cs="Times New Roman"/>
      <w:b/>
      <w:bCs/>
      <w:sz w:val="20"/>
      <w:szCs w:val="20"/>
      <w:lang w:eastAsia="lv-LV"/>
    </w:rPr>
  </w:style>
  <w:style w:type="paragraph" w:styleId="BodyText3">
    <w:name w:val="Body Text 3"/>
    <w:basedOn w:val="Normal"/>
    <w:link w:val="BodyText3Char"/>
    <w:uiPriority w:val="99"/>
    <w:unhideWhenUsed/>
    <w:rsid w:val="00A758E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rsid w:val="00A758EE"/>
    <w:rPr>
      <w:sz w:val="16"/>
      <w:szCs w:val="16"/>
    </w:rPr>
  </w:style>
  <w:style w:type="paragraph" w:customStyle="1" w:styleId="tv213">
    <w:name w:val="tv213"/>
    <w:basedOn w:val="Normal"/>
    <w:rsid w:val="006738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932">
      <w:bodyDiv w:val="1"/>
      <w:marLeft w:val="0"/>
      <w:marRight w:val="0"/>
      <w:marTop w:val="0"/>
      <w:marBottom w:val="0"/>
      <w:divBdr>
        <w:top w:val="none" w:sz="0" w:space="0" w:color="auto"/>
        <w:left w:val="none" w:sz="0" w:space="0" w:color="auto"/>
        <w:bottom w:val="none" w:sz="0" w:space="0" w:color="auto"/>
        <w:right w:val="none" w:sz="0" w:space="0" w:color="auto"/>
      </w:divBdr>
    </w:div>
    <w:div w:id="6181761">
      <w:bodyDiv w:val="1"/>
      <w:marLeft w:val="0"/>
      <w:marRight w:val="0"/>
      <w:marTop w:val="0"/>
      <w:marBottom w:val="0"/>
      <w:divBdr>
        <w:top w:val="none" w:sz="0" w:space="0" w:color="auto"/>
        <w:left w:val="none" w:sz="0" w:space="0" w:color="auto"/>
        <w:bottom w:val="none" w:sz="0" w:space="0" w:color="auto"/>
        <w:right w:val="none" w:sz="0" w:space="0" w:color="auto"/>
      </w:divBdr>
    </w:div>
    <w:div w:id="32191015">
      <w:bodyDiv w:val="1"/>
      <w:marLeft w:val="0"/>
      <w:marRight w:val="0"/>
      <w:marTop w:val="0"/>
      <w:marBottom w:val="0"/>
      <w:divBdr>
        <w:top w:val="none" w:sz="0" w:space="0" w:color="auto"/>
        <w:left w:val="none" w:sz="0" w:space="0" w:color="auto"/>
        <w:bottom w:val="none" w:sz="0" w:space="0" w:color="auto"/>
        <w:right w:val="none" w:sz="0" w:space="0" w:color="auto"/>
      </w:divBdr>
    </w:div>
    <w:div w:id="32579462">
      <w:bodyDiv w:val="1"/>
      <w:marLeft w:val="0"/>
      <w:marRight w:val="0"/>
      <w:marTop w:val="0"/>
      <w:marBottom w:val="0"/>
      <w:divBdr>
        <w:top w:val="none" w:sz="0" w:space="0" w:color="auto"/>
        <w:left w:val="none" w:sz="0" w:space="0" w:color="auto"/>
        <w:bottom w:val="none" w:sz="0" w:space="0" w:color="auto"/>
        <w:right w:val="none" w:sz="0" w:space="0" w:color="auto"/>
      </w:divBdr>
    </w:div>
    <w:div w:id="33971408">
      <w:bodyDiv w:val="1"/>
      <w:marLeft w:val="0"/>
      <w:marRight w:val="0"/>
      <w:marTop w:val="0"/>
      <w:marBottom w:val="0"/>
      <w:divBdr>
        <w:top w:val="none" w:sz="0" w:space="0" w:color="auto"/>
        <w:left w:val="none" w:sz="0" w:space="0" w:color="auto"/>
        <w:bottom w:val="none" w:sz="0" w:space="0" w:color="auto"/>
        <w:right w:val="none" w:sz="0" w:space="0" w:color="auto"/>
      </w:divBdr>
    </w:div>
    <w:div w:id="34503985">
      <w:bodyDiv w:val="1"/>
      <w:marLeft w:val="0"/>
      <w:marRight w:val="0"/>
      <w:marTop w:val="0"/>
      <w:marBottom w:val="0"/>
      <w:divBdr>
        <w:top w:val="none" w:sz="0" w:space="0" w:color="auto"/>
        <w:left w:val="none" w:sz="0" w:space="0" w:color="auto"/>
        <w:bottom w:val="none" w:sz="0" w:space="0" w:color="auto"/>
        <w:right w:val="none" w:sz="0" w:space="0" w:color="auto"/>
      </w:divBdr>
    </w:div>
    <w:div w:id="37627109">
      <w:bodyDiv w:val="1"/>
      <w:marLeft w:val="0"/>
      <w:marRight w:val="0"/>
      <w:marTop w:val="0"/>
      <w:marBottom w:val="0"/>
      <w:divBdr>
        <w:top w:val="none" w:sz="0" w:space="0" w:color="auto"/>
        <w:left w:val="none" w:sz="0" w:space="0" w:color="auto"/>
        <w:bottom w:val="none" w:sz="0" w:space="0" w:color="auto"/>
        <w:right w:val="none" w:sz="0" w:space="0" w:color="auto"/>
      </w:divBdr>
    </w:div>
    <w:div w:id="37780044">
      <w:bodyDiv w:val="1"/>
      <w:marLeft w:val="0"/>
      <w:marRight w:val="0"/>
      <w:marTop w:val="0"/>
      <w:marBottom w:val="0"/>
      <w:divBdr>
        <w:top w:val="none" w:sz="0" w:space="0" w:color="auto"/>
        <w:left w:val="none" w:sz="0" w:space="0" w:color="auto"/>
        <w:bottom w:val="none" w:sz="0" w:space="0" w:color="auto"/>
        <w:right w:val="none" w:sz="0" w:space="0" w:color="auto"/>
      </w:divBdr>
    </w:div>
    <w:div w:id="56361183">
      <w:bodyDiv w:val="1"/>
      <w:marLeft w:val="0"/>
      <w:marRight w:val="0"/>
      <w:marTop w:val="0"/>
      <w:marBottom w:val="0"/>
      <w:divBdr>
        <w:top w:val="none" w:sz="0" w:space="0" w:color="auto"/>
        <w:left w:val="none" w:sz="0" w:space="0" w:color="auto"/>
        <w:bottom w:val="none" w:sz="0" w:space="0" w:color="auto"/>
        <w:right w:val="none" w:sz="0" w:space="0" w:color="auto"/>
      </w:divBdr>
    </w:div>
    <w:div w:id="56830181">
      <w:bodyDiv w:val="1"/>
      <w:marLeft w:val="0"/>
      <w:marRight w:val="0"/>
      <w:marTop w:val="0"/>
      <w:marBottom w:val="0"/>
      <w:divBdr>
        <w:top w:val="none" w:sz="0" w:space="0" w:color="auto"/>
        <w:left w:val="none" w:sz="0" w:space="0" w:color="auto"/>
        <w:bottom w:val="none" w:sz="0" w:space="0" w:color="auto"/>
        <w:right w:val="none" w:sz="0" w:space="0" w:color="auto"/>
      </w:divBdr>
    </w:div>
    <w:div w:id="71240650">
      <w:bodyDiv w:val="1"/>
      <w:marLeft w:val="0"/>
      <w:marRight w:val="0"/>
      <w:marTop w:val="0"/>
      <w:marBottom w:val="0"/>
      <w:divBdr>
        <w:top w:val="none" w:sz="0" w:space="0" w:color="auto"/>
        <w:left w:val="none" w:sz="0" w:space="0" w:color="auto"/>
        <w:bottom w:val="none" w:sz="0" w:space="0" w:color="auto"/>
        <w:right w:val="none" w:sz="0" w:space="0" w:color="auto"/>
      </w:divBdr>
    </w:div>
    <w:div w:id="77797924">
      <w:bodyDiv w:val="1"/>
      <w:marLeft w:val="0"/>
      <w:marRight w:val="0"/>
      <w:marTop w:val="0"/>
      <w:marBottom w:val="0"/>
      <w:divBdr>
        <w:top w:val="none" w:sz="0" w:space="0" w:color="auto"/>
        <w:left w:val="none" w:sz="0" w:space="0" w:color="auto"/>
        <w:bottom w:val="none" w:sz="0" w:space="0" w:color="auto"/>
        <w:right w:val="none" w:sz="0" w:space="0" w:color="auto"/>
      </w:divBdr>
    </w:div>
    <w:div w:id="81873106">
      <w:bodyDiv w:val="1"/>
      <w:marLeft w:val="0"/>
      <w:marRight w:val="0"/>
      <w:marTop w:val="0"/>
      <w:marBottom w:val="0"/>
      <w:divBdr>
        <w:top w:val="none" w:sz="0" w:space="0" w:color="auto"/>
        <w:left w:val="none" w:sz="0" w:space="0" w:color="auto"/>
        <w:bottom w:val="none" w:sz="0" w:space="0" w:color="auto"/>
        <w:right w:val="none" w:sz="0" w:space="0" w:color="auto"/>
      </w:divBdr>
    </w:div>
    <w:div w:id="91166836">
      <w:bodyDiv w:val="1"/>
      <w:marLeft w:val="0"/>
      <w:marRight w:val="0"/>
      <w:marTop w:val="0"/>
      <w:marBottom w:val="0"/>
      <w:divBdr>
        <w:top w:val="none" w:sz="0" w:space="0" w:color="auto"/>
        <w:left w:val="none" w:sz="0" w:space="0" w:color="auto"/>
        <w:bottom w:val="none" w:sz="0" w:space="0" w:color="auto"/>
        <w:right w:val="none" w:sz="0" w:space="0" w:color="auto"/>
      </w:divBdr>
    </w:div>
    <w:div w:id="94597740">
      <w:bodyDiv w:val="1"/>
      <w:marLeft w:val="0"/>
      <w:marRight w:val="0"/>
      <w:marTop w:val="0"/>
      <w:marBottom w:val="0"/>
      <w:divBdr>
        <w:top w:val="none" w:sz="0" w:space="0" w:color="auto"/>
        <w:left w:val="none" w:sz="0" w:space="0" w:color="auto"/>
        <w:bottom w:val="none" w:sz="0" w:space="0" w:color="auto"/>
        <w:right w:val="none" w:sz="0" w:space="0" w:color="auto"/>
      </w:divBdr>
    </w:div>
    <w:div w:id="97215996">
      <w:bodyDiv w:val="1"/>
      <w:marLeft w:val="0"/>
      <w:marRight w:val="0"/>
      <w:marTop w:val="0"/>
      <w:marBottom w:val="0"/>
      <w:divBdr>
        <w:top w:val="none" w:sz="0" w:space="0" w:color="auto"/>
        <w:left w:val="none" w:sz="0" w:space="0" w:color="auto"/>
        <w:bottom w:val="none" w:sz="0" w:space="0" w:color="auto"/>
        <w:right w:val="none" w:sz="0" w:space="0" w:color="auto"/>
      </w:divBdr>
    </w:div>
    <w:div w:id="98257765">
      <w:bodyDiv w:val="1"/>
      <w:marLeft w:val="0"/>
      <w:marRight w:val="0"/>
      <w:marTop w:val="0"/>
      <w:marBottom w:val="0"/>
      <w:divBdr>
        <w:top w:val="none" w:sz="0" w:space="0" w:color="auto"/>
        <w:left w:val="none" w:sz="0" w:space="0" w:color="auto"/>
        <w:bottom w:val="none" w:sz="0" w:space="0" w:color="auto"/>
        <w:right w:val="none" w:sz="0" w:space="0" w:color="auto"/>
      </w:divBdr>
    </w:div>
    <w:div w:id="101656788">
      <w:bodyDiv w:val="1"/>
      <w:marLeft w:val="0"/>
      <w:marRight w:val="0"/>
      <w:marTop w:val="0"/>
      <w:marBottom w:val="0"/>
      <w:divBdr>
        <w:top w:val="none" w:sz="0" w:space="0" w:color="auto"/>
        <w:left w:val="none" w:sz="0" w:space="0" w:color="auto"/>
        <w:bottom w:val="none" w:sz="0" w:space="0" w:color="auto"/>
        <w:right w:val="none" w:sz="0" w:space="0" w:color="auto"/>
      </w:divBdr>
    </w:div>
    <w:div w:id="106197905">
      <w:bodyDiv w:val="1"/>
      <w:marLeft w:val="0"/>
      <w:marRight w:val="0"/>
      <w:marTop w:val="0"/>
      <w:marBottom w:val="0"/>
      <w:divBdr>
        <w:top w:val="none" w:sz="0" w:space="0" w:color="auto"/>
        <w:left w:val="none" w:sz="0" w:space="0" w:color="auto"/>
        <w:bottom w:val="none" w:sz="0" w:space="0" w:color="auto"/>
        <w:right w:val="none" w:sz="0" w:space="0" w:color="auto"/>
      </w:divBdr>
    </w:div>
    <w:div w:id="106781941">
      <w:bodyDiv w:val="1"/>
      <w:marLeft w:val="0"/>
      <w:marRight w:val="0"/>
      <w:marTop w:val="0"/>
      <w:marBottom w:val="0"/>
      <w:divBdr>
        <w:top w:val="none" w:sz="0" w:space="0" w:color="auto"/>
        <w:left w:val="none" w:sz="0" w:space="0" w:color="auto"/>
        <w:bottom w:val="none" w:sz="0" w:space="0" w:color="auto"/>
        <w:right w:val="none" w:sz="0" w:space="0" w:color="auto"/>
      </w:divBdr>
    </w:div>
    <w:div w:id="109669727">
      <w:bodyDiv w:val="1"/>
      <w:marLeft w:val="0"/>
      <w:marRight w:val="0"/>
      <w:marTop w:val="0"/>
      <w:marBottom w:val="0"/>
      <w:divBdr>
        <w:top w:val="none" w:sz="0" w:space="0" w:color="auto"/>
        <w:left w:val="none" w:sz="0" w:space="0" w:color="auto"/>
        <w:bottom w:val="none" w:sz="0" w:space="0" w:color="auto"/>
        <w:right w:val="none" w:sz="0" w:space="0" w:color="auto"/>
      </w:divBdr>
    </w:div>
    <w:div w:id="111871643">
      <w:bodyDiv w:val="1"/>
      <w:marLeft w:val="0"/>
      <w:marRight w:val="0"/>
      <w:marTop w:val="0"/>
      <w:marBottom w:val="0"/>
      <w:divBdr>
        <w:top w:val="none" w:sz="0" w:space="0" w:color="auto"/>
        <w:left w:val="none" w:sz="0" w:space="0" w:color="auto"/>
        <w:bottom w:val="none" w:sz="0" w:space="0" w:color="auto"/>
        <w:right w:val="none" w:sz="0" w:space="0" w:color="auto"/>
      </w:divBdr>
    </w:div>
    <w:div w:id="116798118">
      <w:bodyDiv w:val="1"/>
      <w:marLeft w:val="0"/>
      <w:marRight w:val="0"/>
      <w:marTop w:val="0"/>
      <w:marBottom w:val="0"/>
      <w:divBdr>
        <w:top w:val="none" w:sz="0" w:space="0" w:color="auto"/>
        <w:left w:val="none" w:sz="0" w:space="0" w:color="auto"/>
        <w:bottom w:val="none" w:sz="0" w:space="0" w:color="auto"/>
        <w:right w:val="none" w:sz="0" w:space="0" w:color="auto"/>
      </w:divBdr>
    </w:div>
    <w:div w:id="117577643">
      <w:bodyDiv w:val="1"/>
      <w:marLeft w:val="0"/>
      <w:marRight w:val="0"/>
      <w:marTop w:val="0"/>
      <w:marBottom w:val="0"/>
      <w:divBdr>
        <w:top w:val="none" w:sz="0" w:space="0" w:color="auto"/>
        <w:left w:val="none" w:sz="0" w:space="0" w:color="auto"/>
        <w:bottom w:val="none" w:sz="0" w:space="0" w:color="auto"/>
        <w:right w:val="none" w:sz="0" w:space="0" w:color="auto"/>
      </w:divBdr>
    </w:div>
    <w:div w:id="126245095">
      <w:bodyDiv w:val="1"/>
      <w:marLeft w:val="0"/>
      <w:marRight w:val="0"/>
      <w:marTop w:val="0"/>
      <w:marBottom w:val="0"/>
      <w:divBdr>
        <w:top w:val="none" w:sz="0" w:space="0" w:color="auto"/>
        <w:left w:val="none" w:sz="0" w:space="0" w:color="auto"/>
        <w:bottom w:val="none" w:sz="0" w:space="0" w:color="auto"/>
        <w:right w:val="none" w:sz="0" w:space="0" w:color="auto"/>
      </w:divBdr>
    </w:div>
    <w:div w:id="137186324">
      <w:bodyDiv w:val="1"/>
      <w:marLeft w:val="0"/>
      <w:marRight w:val="0"/>
      <w:marTop w:val="0"/>
      <w:marBottom w:val="0"/>
      <w:divBdr>
        <w:top w:val="none" w:sz="0" w:space="0" w:color="auto"/>
        <w:left w:val="none" w:sz="0" w:space="0" w:color="auto"/>
        <w:bottom w:val="none" w:sz="0" w:space="0" w:color="auto"/>
        <w:right w:val="none" w:sz="0" w:space="0" w:color="auto"/>
      </w:divBdr>
    </w:div>
    <w:div w:id="142357927">
      <w:bodyDiv w:val="1"/>
      <w:marLeft w:val="0"/>
      <w:marRight w:val="0"/>
      <w:marTop w:val="0"/>
      <w:marBottom w:val="0"/>
      <w:divBdr>
        <w:top w:val="none" w:sz="0" w:space="0" w:color="auto"/>
        <w:left w:val="none" w:sz="0" w:space="0" w:color="auto"/>
        <w:bottom w:val="none" w:sz="0" w:space="0" w:color="auto"/>
        <w:right w:val="none" w:sz="0" w:space="0" w:color="auto"/>
      </w:divBdr>
    </w:div>
    <w:div w:id="145704201">
      <w:bodyDiv w:val="1"/>
      <w:marLeft w:val="0"/>
      <w:marRight w:val="0"/>
      <w:marTop w:val="0"/>
      <w:marBottom w:val="0"/>
      <w:divBdr>
        <w:top w:val="none" w:sz="0" w:space="0" w:color="auto"/>
        <w:left w:val="none" w:sz="0" w:space="0" w:color="auto"/>
        <w:bottom w:val="none" w:sz="0" w:space="0" w:color="auto"/>
        <w:right w:val="none" w:sz="0" w:space="0" w:color="auto"/>
      </w:divBdr>
    </w:div>
    <w:div w:id="147986363">
      <w:bodyDiv w:val="1"/>
      <w:marLeft w:val="0"/>
      <w:marRight w:val="0"/>
      <w:marTop w:val="0"/>
      <w:marBottom w:val="0"/>
      <w:divBdr>
        <w:top w:val="none" w:sz="0" w:space="0" w:color="auto"/>
        <w:left w:val="none" w:sz="0" w:space="0" w:color="auto"/>
        <w:bottom w:val="none" w:sz="0" w:space="0" w:color="auto"/>
        <w:right w:val="none" w:sz="0" w:space="0" w:color="auto"/>
      </w:divBdr>
    </w:div>
    <w:div w:id="149909536">
      <w:bodyDiv w:val="1"/>
      <w:marLeft w:val="0"/>
      <w:marRight w:val="0"/>
      <w:marTop w:val="0"/>
      <w:marBottom w:val="0"/>
      <w:divBdr>
        <w:top w:val="none" w:sz="0" w:space="0" w:color="auto"/>
        <w:left w:val="none" w:sz="0" w:space="0" w:color="auto"/>
        <w:bottom w:val="none" w:sz="0" w:space="0" w:color="auto"/>
        <w:right w:val="none" w:sz="0" w:space="0" w:color="auto"/>
      </w:divBdr>
    </w:div>
    <w:div w:id="1576923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5244192">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131489">
      <w:bodyDiv w:val="1"/>
      <w:marLeft w:val="0"/>
      <w:marRight w:val="0"/>
      <w:marTop w:val="0"/>
      <w:marBottom w:val="0"/>
      <w:divBdr>
        <w:top w:val="none" w:sz="0" w:space="0" w:color="auto"/>
        <w:left w:val="none" w:sz="0" w:space="0" w:color="auto"/>
        <w:bottom w:val="none" w:sz="0" w:space="0" w:color="auto"/>
        <w:right w:val="none" w:sz="0" w:space="0" w:color="auto"/>
      </w:divBdr>
    </w:div>
    <w:div w:id="252520825">
      <w:bodyDiv w:val="1"/>
      <w:marLeft w:val="0"/>
      <w:marRight w:val="0"/>
      <w:marTop w:val="0"/>
      <w:marBottom w:val="0"/>
      <w:divBdr>
        <w:top w:val="none" w:sz="0" w:space="0" w:color="auto"/>
        <w:left w:val="none" w:sz="0" w:space="0" w:color="auto"/>
        <w:bottom w:val="none" w:sz="0" w:space="0" w:color="auto"/>
        <w:right w:val="none" w:sz="0" w:space="0" w:color="auto"/>
      </w:divBdr>
      <w:divsChild>
        <w:div w:id="1593969412">
          <w:marLeft w:val="0"/>
          <w:marRight w:val="0"/>
          <w:marTop w:val="0"/>
          <w:marBottom w:val="0"/>
          <w:divBdr>
            <w:top w:val="none" w:sz="0" w:space="0" w:color="auto"/>
            <w:left w:val="none" w:sz="0" w:space="0" w:color="auto"/>
            <w:bottom w:val="none" w:sz="0" w:space="0" w:color="auto"/>
            <w:right w:val="none" w:sz="0" w:space="0" w:color="auto"/>
          </w:divBdr>
        </w:div>
        <w:div w:id="490296369">
          <w:marLeft w:val="0"/>
          <w:marRight w:val="0"/>
          <w:marTop w:val="0"/>
          <w:marBottom w:val="0"/>
          <w:divBdr>
            <w:top w:val="none" w:sz="0" w:space="0" w:color="auto"/>
            <w:left w:val="none" w:sz="0" w:space="0" w:color="auto"/>
            <w:bottom w:val="none" w:sz="0" w:space="0" w:color="auto"/>
            <w:right w:val="none" w:sz="0" w:space="0" w:color="auto"/>
          </w:divBdr>
        </w:div>
      </w:divsChild>
    </w:div>
    <w:div w:id="254830664">
      <w:bodyDiv w:val="1"/>
      <w:marLeft w:val="0"/>
      <w:marRight w:val="0"/>
      <w:marTop w:val="0"/>
      <w:marBottom w:val="0"/>
      <w:divBdr>
        <w:top w:val="none" w:sz="0" w:space="0" w:color="auto"/>
        <w:left w:val="none" w:sz="0" w:space="0" w:color="auto"/>
        <w:bottom w:val="none" w:sz="0" w:space="0" w:color="auto"/>
        <w:right w:val="none" w:sz="0" w:space="0" w:color="auto"/>
      </w:divBdr>
    </w:div>
    <w:div w:id="265620665">
      <w:bodyDiv w:val="1"/>
      <w:marLeft w:val="0"/>
      <w:marRight w:val="0"/>
      <w:marTop w:val="0"/>
      <w:marBottom w:val="0"/>
      <w:divBdr>
        <w:top w:val="none" w:sz="0" w:space="0" w:color="auto"/>
        <w:left w:val="none" w:sz="0" w:space="0" w:color="auto"/>
        <w:bottom w:val="none" w:sz="0" w:space="0" w:color="auto"/>
        <w:right w:val="none" w:sz="0" w:space="0" w:color="auto"/>
      </w:divBdr>
    </w:div>
    <w:div w:id="275405415">
      <w:bodyDiv w:val="1"/>
      <w:marLeft w:val="0"/>
      <w:marRight w:val="0"/>
      <w:marTop w:val="0"/>
      <w:marBottom w:val="0"/>
      <w:divBdr>
        <w:top w:val="none" w:sz="0" w:space="0" w:color="auto"/>
        <w:left w:val="none" w:sz="0" w:space="0" w:color="auto"/>
        <w:bottom w:val="none" w:sz="0" w:space="0" w:color="auto"/>
        <w:right w:val="none" w:sz="0" w:space="0" w:color="auto"/>
      </w:divBdr>
    </w:div>
    <w:div w:id="301543395">
      <w:bodyDiv w:val="1"/>
      <w:marLeft w:val="0"/>
      <w:marRight w:val="0"/>
      <w:marTop w:val="0"/>
      <w:marBottom w:val="0"/>
      <w:divBdr>
        <w:top w:val="none" w:sz="0" w:space="0" w:color="auto"/>
        <w:left w:val="none" w:sz="0" w:space="0" w:color="auto"/>
        <w:bottom w:val="none" w:sz="0" w:space="0" w:color="auto"/>
        <w:right w:val="none" w:sz="0" w:space="0" w:color="auto"/>
      </w:divBdr>
    </w:div>
    <w:div w:id="313603070">
      <w:bodyDiv w:val="1"/>
      <w:marLeft w:val="0"/>
      <w:marRight w:val="0"/>
      <w:marTop w:val="0"/>
      <w:marBottom w:val="0"/>
      <w:divBdr>
        <w:top w:val="none" w:sz="0" w:space="0" w:color="auto"/>
        <w:left w:val="none" w:sz="0" w:space="0" w:color="auto"/>
        <w:bottom w:val="none" w:sz="0" w:space="0" w:color="auto"/>
        <w:right w:val="none" w:sz="0" w:space="0" w:color="auto"/>
      </w:divBdr>
    </w:div>
    <w:div w:id="321591387">
      <w:bodyDiv w:val="1"/>
      <w:marLeft w:val="0"/>
      <w:marRight w:val="0"/>
      <w:marTop w:val="0"/>
      <w:marBottom w:val="0"/>
      <w:divBdr>
        <w:top w:val="none" w:sz="0" w:space="0" w:color="auto"/>
        <w:left w:val="none" w:sz="0" w:space="0" w:color="auto"/>
        <w:bottom w:val="none" w:sz="0" w:space="0" w:color="auto"/>
        <w:right w:val="none" w:sz="0" w:space="0" w:color="auto"/>
      </w:divBdr>
    </w:div>
    <w:div w:id="330186775">
      <w:bodyDiv w:val="1"/>
      <w:marLeft w:val="0"/>
      <w:marRight w:val="0"/>
      <w:marTop w:val="0"/>
      <w:marBottom w:val="0"/>
      <w:divBdr>
        <w:top w:val="none" w:sz="0" w:space="0" w:color="auto"/>
        <w:left w:val="none" w:sz="0" w:space="0" w:color="auto"/>
        <w:bottom w:val="none" w:sz="0" w:space="0" w:color="auto"/>
        <w:right w:val="none" w:sz="0" w:space="0" w:color="auto"/>
      </w:divBdr>
    </w:div>
    <w:div w:id="335882727">
      <w:bodyDiv w:val="1"/>
      <w:marLeft w:val="0"/>
      <w:marRight w:val="0"/>
      <w:marTop w:val="0"/>
      <w:marBottom w:val="0"/>
      <w:divBdr>
        <w:top w:val="none" w:sz="0" w:space="0" w:color="auto"/>
        <w:left w:val="none" w:sz="0" w:space="0" w:color="auto"/>
        <w:bottom w:val="none" w:sz="0" w:space="0" w:color="auto"/>
        <w:right w:val="none" w:sz="0" w:space="0" w:color="auto"/>
      </w:divBdr>
    </w:div>
    <w:div w:id="359011196">
      <w:bodyDiv w:val="1"/>
      <w:marLeft w:val="0"/>
      <w:marRight w:val="0"/>
      <w:marTop w:val="0"/>
      <w:marBottom w:val="0"/>
      <w:divBdr>
        <w:top w:val="none" w:sz="0" w:space="0" w:color="auto"/>
        <w:left w:val="none" w:sz="0" w:space="0" w:color="auto"/>
        <w:bottom w:val="none" w:sz="0" w:space="0" w:color="auto"/>
        <w:right w:val="none" w:sz="0" w:space="0" w:color="auto"/>
      </w:divBdr>
    </w:div>
    <w:div w:id="360517020">
      <w:bodyDiv w:val="1"/>
      <w:marLeft w:val="0"/>
      <w:marRight w:val="0"/>
      <w:marTop w:val="0"/>
      <w:marBottom w:val="0"/>
      <w:divBdr>
        <w:top w:val="none" w:sz="0" w:space="0" w:color="auto"/>
        <w:left w:val="none" w:sz="0" w:space="0" w:color="auto"/>
        <w:bottom w:val="none" w:sz="0" w:space="0" w:color="auto"/>
        <w:right w:val="none" w:sz="0" w:space="0" w:color="auto"/>
      </w:divBdr>
    </w:div>
    <w:div w:id="366023872">
      <w:bodyDiv w:val="1"/>
      <w:marLeft w:val="0"/>
      <w:marRight w:val="0"/>
      <w:marTop w:val="0"/>
      <w:marBottom w:val="0"/>
      <w:divBdr>
        <w:top w:val="none" w:sz="0" w:space="0" w:color="auto"/>
        <w:left w:val="none" w:sz="0" w:space="0" w:color="auto"/>
        <w:bottom w:val="none" w:sz="0" w:space="0" w:color="auto"/>
        <w:right w:val="none" w:sz="0" w:space="0" w:color="auto"/>
      </w:divBdr>
    </w:div>
    <w:div w:id="367529208">
      <w:bodyDiv w:val="1"/>
      <w:marLeft w:val="0"/>
      <w:marRight w:val="0"/>
      <w:marTop w:val="0"/>
      <w:marBottom w:val="0"/>
      <w:divBdr>
        <w:top w:val="none" w:sz="0" w:space="0" w:color="auto"/>
        <w:left w:val="none" w:sz="0" w:space="0" w:color="auto"/>
        <w:bottom w:val="none" w:sz="0" w:space="0" w:color="auto"/>
        <w:right w:val="none" w:sz="0" w:space="0" w:color="auto"/>
      </w:divBdr>
    </w:div>
    <w:div w:id="368841732">
      <w:bodyDiv w:val="1"/>
      <w:marLeft w:val="0"/>
      <w:marRight w:val="0"/>
      <w:marTop w:val="0"/>
      <w:marBottom w:val="0"/>
      <w:divBdr>
        <w:top w:val="none" w:sz="0" w:space="0" w:color="auto"/>
        <w:left w:val="none" w:sz="0" w:space="0" w:color="auto"/>
        <w:bottom w:val="none" w:sz="0" w:space="0" w:color="auto"/>
        <w:right w:val="none" w:sz="0" w:space="0" w:color="auto"/>
      </w:divBdr>
    </w:div>
    <w:div w:id="371468604">
      <w:bodyDiv w:val="1"/>
      <w:marLeft w:val="0"/>
      <w:marRight w:val="0"/>
      <w:marTop w:val="0"/>
      <w:marBottom w:val="0"/>
      <w:divBdr>
        <w:top w:val="none" w:sz="0" w:space="0" w:color="auto"/>
        <w:left w:val="none" w:sz="0" w:space="0" w:color="auto"/>
        <w:bottom w:val="none" w:sz="0" w:space="0" w:color="auto"/>
        <w:right w:val="none" w:sz="0" w:space="0" w:color="auto"/>
      </w:divBdr>
    </w:div>
    <w:div w:id="393964576">
      <w:bodyDiv w:val="1"/>
      <w:marLeft w:val="0"/>
      <w:marRight w:val="0"/>
      <w:marTop w:val="0"/>
      <w:marBottom w:val="0"/>
      <w:divBdr>
        <w:top w:val="none" w:sz="0" w:space="0" w:color="auto"/>
        <w:left w:val="none" w:sz="0" w:space="0" w:color="auto"/>
        <w:bottom w:val="none" w:sz="0" w:space="0" w:color="auto"/>
        <w:right w:val="none" w:sz="0" w:space="0" w:color="auto"/>
      </w:divBdr>
    </w:div>
    <w:div w:id="397440024">
      <w:bodyDiv w:val="1"/>
      <w:marLeft w:val="0"/>
      <w:marRight w:val="0"/>
      <w:marTop w:val="0"/>
      <w:marBottom w:val="0"/>
      <w:divBdr>
        <w:top w:val="none" w:sz="0" w:space="0" w:color="auto"/>
        <w:left w:val="none" w:sz="0" w:space="0" w:color="auto"/>
        <w:bottom w:val="none" w:sz="0" w:space="0" w:color="auto"/>
        <w:right w:val="none" w:sz="0" w:space="0" w:color="auto"/>
      </w:divBdr>
    </w:div>
    <w:div w:id="422916052">
      <w:bodyDiv w:val="1"/>
      <w:marLeft w:val="0"/>
      <w:marRight w:val="0"/>
      <w:marTop w:val="0"/>
      <w:marBottom w:val="0"/>
      <w:divBdr>
        <w:top w:val="none" w:sz="0" w:space="0" w:color="auto"/>
        <w:left w:val="none" w:sz="0" w:space="0" w:color="auto"/>
        <w:bottom w:val="none" w:sz="0" w:space="0" w:color="auto"/>
        <w:right w:val="none" w:sz="0" w:space="0" w:color="auto"/>
      </w:divBdr>
    </w:div>
    <w:div w:id="427386300">
      <w:bodyDiv w:val="1"/>
      <w:marLeft w:val="0"/>
      <w:marRight w:val="0"/>
      <w:marTop w:val="0"/>
      <w:marBottom w:val="0"/>
      <w:divBdr>
        <w:top w:val="none" w:sz="0" w:space="0" w:color="auto"/>
        <w:left w:val="none" w:sz="0" w:space="0" w:color="auto"/>
        <w:bottom w:val="none" w:sz="0" w:space="0" w:color="auto"/>
        <w:right w:val="none" w:sz="0" w:space="0" w:color="auto"/>
      </w:divBdr>
    </w:div>
    <w:div w:id="443693711">
      <w:bodyDiv w:val="1"/>
      <w:marLeft w:val="0"/>
      <w:marRight w:val="0"/>
      <w:marTop w:val="0"/>
      <w:marBottom w:val="0"/>
      <w:divBdr>
        <w:top w:val="none" w:sz="0" w:space="0" w:color="auto"/>
        <w:left w:val="none" w:sz="0" w:space="0" w:color="auto"/>
        <w:bottom w:val="none" w:sz="0" w:space="0" w:color="auto"/>
        <w:right w:val="none" w:sz="0" w:space="0" w:color="auto"/>
      </w:divBdr>
    </w:div>
    <w:div w:id="460076104">
      <w:bodyDiv w:val="1"/>
      <w:marLeft w:val="0"/>
      <w:marRight w:val="0"/>
      <w:marTop w:val="0"/>
      <w:marBottom w:val="0"/>
      <w:divBdr>
        <w:top w:val="none" w:sz="0" w:space="0" w:color="auto"/>
        <w:left w:val="none" w:sz="0" w:space="0" w:color="auto"/>
        <w:bottom w:val="none" w:sz="0" w:space="0" w:color="auto"/>
        <w:right w:val="none" w:sz="0" w:space="0" w:color="auto"/>
      </w:divBdr>
    </w:div>
    <w:div w:id="476651390">
      <w:bodyDiv w:val="1"/>
      <w:marLeft w:val="0"/>
      <w:marRight w:val="0"/>
      <w:marTop w:val="0"/>
      <w:marBottom w:val="0"/>
      <w:divBdr>
        <w:top w:val="none" w:sz="0" w:space="0" w:color="auto"/>
        <w:left w:val="none" w:sz="0" w:space="0" w:color="auto"/>
        <w:bottom w:val="none" w:sz="0" w:space="0" w:color="auto"/>
        <w:right w:val="none" w:sz="0" w:space="0" w:color="auto"/>
      </w:divBdr>
    </w:div>
    <w:div w:id="490364409">
      <w:bodyDiv w:val="1"/>
      <w:marLeft w:val="0"/>
      <w:marRight w:val="0"/>
      <w:marTop w:val="0"/>
      <w:marBottom w:val="0"/>
      <w:divBdr>
        <w:top w:val="none" w:sz="0" w:space="0" w:color="auto"/>
        <w:left w:val="none" w:sz="0" w:space="0" w:color="auto"/>
        <w:bottom w:val="none" w:sz="0" w:space="0" w:color="auto"/>
        <w:right w:val="none" w:sz="0" w:space="0" w:color="auto"/>
      </w:divBdr>
    </w:div>
    <w:div w:id="495150106">
      <w:bodyDiv w:val="1"/>
      <w:marLeft w:val="0"/>
      <w:marRight w:val="0"/>
      <w:marTop w:val="0"/>
      <w:marBottom w:val="0"/>
      <w:divBdr>
        <w:top w:val="none" w:sz="0" w:space="0" w:color="auto"/>
        <w:left w:val="none" w:sz="0" w:space="0" w:color="auto"/>
        <w:bottom w:val="none" w:sz="0" w:space="0" w:color="auto"/>
        <w:right w:val="none" w:sz="0" w:space="0" w:color="auto"/>
      </w:divBdr>
    </w:div>
    <w:div w:id="499084491">
      <w:bodyDiv w:val="1"/>
      <w:marLeft w:val="0"/>
      <w:marRight w:val="0"/>
      <w:marTop w:val="0"/>
      <w:marBottom w:val="0"/>
      <w:divBdr>
        <w:top w:val="none" w:sz="0" w:space="0" w:color="auto"/>
        <w:left w:val="none" w:sz="0" w:space="0" w:color="auto"/>
        <w:bottom w:val="none" w:sz="0" w:space="0" w:color="auto"/>
        <w:right w:val="none" w:sz="0" w:space="0" w:color="auto"/>
      </w:divBdr>
    </w:div>
    <w:div w:id="507446003">
      <w:bodyDiv w:val="1"/>
      <w:marLeft w:val="0"/>
      <w:marRight w:val="0"/>
      <w:marTop w:val="0"/>
      <w:marBottom w:val="0"/>
      <w:divBdr>
        <w:top w:val="none" w:sz="0" w:space="0" w:color="auto"/>
        <w:left w:val="none" w:sz="0" w:space="0" w:color="auto"/>
        <w:bottom w:val="none" w:sz="0" w:space="0" w:color="auto"/>
        <w:right w:val="none" w:sz="0" w:space="0" w:color="auto"/>
      </w:divBdr>
    </w:div>
    <w:div w:id="522792380">
      <w:bodyDiv w:val="1"/>
      <w:marLeft w:val="0"/>
      <w:marRight w:val="0"/>
      <w:marTop w:val="0"/>
      <w:marBottom w:val="0"/>
      <w:divBdr>
        <w:top w:val="none" w:sz="0" w:space="0" w:color="auto"/>
        <w:left w:val="none" w:sz="0" w:space="0" w:color="auto"/>
        <w:bottom w:val="none" w:sz="0" w:space="0" w:color="auto"/>
        <w:right w:val="none" w:sz="0" w:space="0" w:color="auto"/>
      </w:divBdr>
    </w:div>
    <w:div w:id="527109171">
      <w:bodyDiv w:val="1"/>
      <w:marLeft w:val="0"/>
      <w:marRight w:val="0"/>
      <w:marTop w:val="0"/>
      <w:marBottom w:val="0"/>
      <w:divBdr>
        <w:top w:val="none" w:sz="0" w:space="0" w:color="auto"/>
        <w:left w:val="none" w:sz="0" w:space="0" w:color="auto"/>
        <w:bottom w:val="none" w:sz="0" w:space="0" w:color="auto"/>
        <w:right w:val="none" w:sz="0" w:space="0" w:color="auto"/>
      </w:divBdr>
    </w:div>
    <w:div w:id="531845490">
      <w:bodyDiv w:val="1"/>
      <w:marLeft w:val="0"/>
      <w:marRight w:val="0"/>
      <w:marTop w:val="0"/>
      <w:marBottom w:val="0"/>
      <w:divBdr>
        <w:top w:val="none" w:sz="0" w:space="0" w:color="auto"/>
        <w:left w:val="none" w:sz="0" w:space="0" w:color="auto"/>
        <w:bottom w:val="none" w:sz="0" w:space="0" w:color="auto"/>
        <w:right w:val="none" w:sz="0" w:space="0" w:color="auto"/>
      </w:divBdr>
    </w:div>
    <w:div w:id="557322068">
      <w:bodyDiv w:val="1"/>
      <w:marLeft w:val="0"/>
      <w:marRight w:val="0"/>
      <w:marTop w:val="0"/>
      <w:marBottom w:val="0"/>
      <w:divBdr>
        <w:top w:val="none" w:sz="0" w:space="0" w:color="auto"/>
        <w:left w:val="none" w:sz="0" w:space="0" w:color="auto"/>
        <w:bottom w:val="none" w:sz="0" w:space="0" w:color="auto"/>
        <w:right w:val="none" w:sz="0" w:space="0" w:color="auto"/>
      </w:divBdr>
    </w:div>
    <w:div w:id="560602061">
      <w:bodyDiv w:val="1"/>
      <w:marLeft w:val="0"/>
      <w:marRight w:val="0"/>
      <w:marTop w:val="0"/>
      <w:marBottom w:val="0"/>
      <w:divBdr>
        <w:top w:val="none" w:sz="0" w:space="0" w:color="auto"/>
        <w:left w:val="none" w:sz="0" w:space="0" w:color="auto"/>
        <w:bottom w:val="none" w:sz="0" w:space="0" w:color="auto"/>
        <w:right w:val="none" w:sz="0" w:space="0" w:color="auto"/>
      </w:divBdr>
    </w:div>
    <w:div w:id="566040930">
      <w:bodyDiv w:val="1"/>
      <w:marLeft w:val="0"/>
      <w:marRight w:val="0"/>
      <w:marTop w:val="0"/>
      <w:marBottom w:val="0"/>
      <w:divBdr>
        <w:top w:val="none" w:sz="0" w:space="0" w:color="auto"/>
        <w:left w:val="none" w:sz="0" w:space="0" w:color="auto"/>
        <w:bottom w:val="none" w:sz="0" w:space="0" w:color="auto"/>
        <w:right w:val="none" w:sz="0" w:space="0" w:color="auto"/>
      </w:divBdr>
    </w:div>
    <w:div w:id="575743083">
      <w:bodyDiv w:val="1"/>
      <w:marLeft w:val="0"/>
      <w:marRight w:val="0"/>
      <w:marTop w:val="0"/>
      <w:marBottom w:val="0"/>
      <w:divBdr>
        <w:top w:val="none" w:sz="0" w:space="0" w:color="auto"/>
        <w:left w:val="none" w:sz="0" w:space="0" w:color="auto"/>
        <w:bottom w:val="none" w:sz="0" w:space="0" w:color="auto"/>
        <w:right w:val="none" w:sz="0" w:space="0" w:color="auto"/>
      </w:divBdr>
    </w:div>
    <w:div w:id="576668818">
      <w:bodyDiv w:val="1"/>
      <w:marLeft w:val="0"/>
      <w:marRight w:val="0"/>
      <w:marTop w:val="0"/>
      <w:marBottom w:val="0"/>
      <w:divBdr>
        <w:top w:val="none" w:sz="0" w:space="0" w:color="auto"/>
        <w:left w:val="none" w:sz="0" w:space="0" w:color="auto"/>
        <w:bottom w:val="none" w:sz="0" w:space="0" w:color="auto"/>
        <w:right w:val="none" w:sz="0" w:space="0" w:color="auto"/>
      </w:divBdr>
    </w:div>
    <w:div w:id="577329353">
      <w:bodyDiv w:val="1"/>
      <w:marLeft w:val="0"/>
      <w:marRight w:val="0"/>
      <w:marTop w:val="0"/>
      <w:marBottom w:val="0"/>
      <w:divBdr>
        <w:top w:val="none" w:sz="0" w:space="0" w:color="auto"/>
        <w:left w:val="none" w:sz="0" w:space="0" w:color="auto"/>
        <w:bottom w:val="none" w:sz="0" w:space="0" w:color="auto"/>
        <w:right w:val="none" w:sz="0" w:space="0" w:color="auto"/>
      </w:divBdr>
    </w:div>
    <w:div w:id="578056748">
      <w:bodyDiv w:val="1"/>
      <w:marLeft w:val="0"/>
      <w:marRight w:val="0"/>
      <w:marTop w:val="0"/>
      <w:marBottom w:val="0"/>
      <w:divBdr>
        <w:top w:val="none" w:sz="0" w:space="0" w:color="auto"/>
        <w:left w:val="none" w:sz="0" w:space="0" w:color="auto"/>
        <w:bottom w:val="none" w:sz="0" w:space="0" w:color="auto"/>
        <w:right w:val="none" w:sz="0" w:space="0" w:color="auto"/>
      </w:divBdr>
    </w:div>
    <w:div w:id="590239214">
      <w:bodyDiv w:val="1"/>
      <w:marLeft w:val="0"/>
      <w:marRight w:val="0"/>
      <w:marTop w:val="0"/>
      <w:marBottom w:val="0"/>
      <w:divBdr>
        <w:top w:val="none" w:sz="0" w:space="0" w:color="auto"/>
        <w:left w:val="none" w:sz="0" w:space="0" w:color="auto"/>
        <w:bottom w:val="none" w:sz="0" w:space="0" w:color="auto"/>
        <w:right w:val="none" w:sz="0" w:space="0" w:color="auto"/>
      </w:divBdr>
    </w:div>
    <w:div w:id="592709727">
      <w:bodyDiv w:val="1"/>
      <w:marLeft w:val="0"/>
      <w:marRight w:val="0"/>
      <w:marTop w:val="0"/>
      <w:marBottom w:val="0"/>
      <w:divBdr>
        <w:top w:val="none" w:sz="0" w:space="0" w:color="auto"/>
        <w:left w:val="none" w:sz="0" w:space="0" w:color="auto"/>
        <w:bottom w:val="none" w:sz="0" w:space="0" w:color="auto"/>
        <w:right w:val="none" w:sz="0" w:space="0" w:color="auto"/>
      </w:divBdr>
    </w:div>
    <w:div w:id="600142489">
      <w:bodyDiv w:val="1"/>
      <w:marLeft w:val="0"/>
      <w:marRight w:val="0"/>
      <w:marTop w:val="0"/>
      <w:marBottom w:val="0"/>
      <w:divBdr>
        <w:top w:val="none" w:sz="0" w:space="0" w:color="auto"/>
        <w:left w:val="none" w:sz="0" w:space="0" w:color="auto"/>
        <w:bottom w:val="none" w:sz="0" w:space="0" w:color="auto"/>
        <w:right w:val="none" w:sz="0" w:space="0" w:color="auto"/>
      </w:divBdr>
    </w:div>
    <w:div w:id="602301394">
      <w:bodyDiv w:val="1"/>
      <w:marLeft w:val="0"/>
      <w:marRight w:val="0"/>
      <w:marTop w:val="0"/>
      <w:marBottom w:val="0"/>
      <w:divBdr>
        <w:top w:val="none" w:sz="0" w:space="0" w:color="auto"/>
        <w:left w:val="none" w:sz="0" w:space="0" w:color="auto"/>
        <w:bottom w:val="none" w:sz="0" w:space="0" w:color="auto"/>
        <w:right w:val="none" w:sz="0" w:space="0" w:color="auto"/>
      </w:divBdr>
    </w:div>
    <w:div w:id="618144099">
      <w:bodyDiv w:val="1"/>
      <w:marLeft w:val="0"/>
      <w:marRight w:val="0"/>
      <w:marTop w:val="0"/>
      <w:marBottom w:val="0"/>
      <w:divBdr>
        <w:top w:val="none" w:sz="0" w:space="0" w:color="auto"/>
        <w:left w:val="none" w:sz="0" w:space="0" w:color="auto"/>
        <w:bottom w:val="none" w:sz="0" w:space="0" w:color="auto"/>
        <w:right w:val="none" w:sz="0" w:space="0" w:color="auto"/>
      </w:divBdr>
    </w:div>
    <w:div w:id="618605785">
      <w:bodyDiv w:val="1"/>
      <w:marLeft w:val="0"/>
      <w:marRight w:val="0"/>
      <w:marTop w:val="0"/>
      <w:marBottom w:val="0"/>
      <w:divBdr>
        <w:top w:val="none" w:sz="0" w:space="0" w:color="auto"/>
        <w:left w:val="none" w:sz="0" w:space="0" w:color="auto"/>
        <w:bottom w:val="none" w:sz="0" w:space="0" w:color="auto"/>
        <w:right w:val="none" w:sz="0" w:space="0" w:color="auto"/>
      </w:divBdr>
    </w:div>
    <w:div w:id="620234850">
      <w:bodyDiv w:val="1"/>
      <w:marLeft w:val="0"/>
      <w:marRight w:val="0"/>
      <w:marTop w:val="0"/>
      <w:marBottom w:val="0"/>
      <w:divBdr>
        <w:top w:val="none" w:sz="0" w:space="0" w:color="auto"/>
        <w:left w:val="none" w:sz="0" w:space="0" w:color="auto"/>
        <w:bottom w:val="none" w:sz="0" w:space="0" w:color="auto"/>
        <w:right w:val="none" w:sz="0" w:space="0" w:color="auto"/>
      </w:divBdr>
    </w:div>
    <w:div w:id="644160266">
      <w:bodyDiv w:val="1"/>
      <w:marLeft w:val="0"/>
      <w:marRight w:val="0"/>
      <w:marTop w:val="0"/>
      <w:marBottom w:val="0"/>
      <w:divBdr>
        <w:top w:val="none" w:sz="0" w:space="0" w:color="auto"/>
        <w:left w:val="none" w:sz="0" w:space="0" w:color="auto"/>
        <w:bottom w:val="none" w:sz="0" w:space="0" w:color="auto"/>
        <w:right w:val="none" w:sz="0" w:space="0" w:color="auto"/>
      </w:divBdr>
    </w:div>
    <w:div w:id="651837641">
      <w:bodyDiv w:val="1"/>
      <w:marLeft w:val="0"/>
      <w:marRight w:val="0"/>
      <w:marTop w:val="0"/>
      <w:marBottom w:val="0"/>
      <w:divBdr>
        <w:top w:val="none" w:sz="0" w:space="0" w:color="auto"/>
        <w:left w:val="none" w:sz="0" w:space="0" w:color="auto"/>
        <w:bottom w:val="none" w:sz="0" w:space="0" w:color="auto"/>
        <w:right w:val="none" w:sz="0" w:space="0" w:color="auto"/>
      </w:divBdr>
    </w:div>
    <w:div w:id="666058007">
      <w:bodyDiv w:val="1"/>
      <w:marLeft w:val="0"/>
      <w:marRight w:val="0"/>
      <w:marTop w:val="0"/>
      <w:marBottom w:val="0"/>
      <w:divBdr>
        <w:top w:val="none" w:sz="0" w:space="0" w:color="auto"/>
        <w:left w:val="none" w:sz="0" w:space="0" w:color="auto"/>
        <w:bottom w:val="none" w:sz="0" w:space="0" w:color="auto"/>
        <w:right w:val="none" w:sz="0" w:space="0" w:color="auto"/>
      </w:divBdr>
    </w:div>
    <w:div w:id="667056179">
      <w:bodyDiv w:val="1"/>
      <w:marLeft w:val="0"/>
      <w:marRight w:val="0"/>
      <w:marTop w:val="0"/>
      <w:marBottom w:val="0"/>
      <w:divBdr>
        <w:top w:val="none" w:sz="0" w:space="0" w:color="auto"/>
        <w:left w:val="none" w:sz="0" w:space="0" w:color="auto"/>
        <w:bottom w:val="none" w:sz="0" w:space="0" w:color="auto"/>
        <w:right w:val="none" w:sz="0" w:space="0" w:color="auto"/>
      </w:divBdr>
    </w:div>
    <w:div w:id="671570885">
      <w:bodyDiv w:val="1"/>
      <w:marLeft w:val="0"/>
      <w:marRight w:val="0"/>
      <w:marTop w:val="0"/>
      <w:marBottom w:val="0"/>
      <w:divBdr>
        <w:top w:val="none" w:sz="0" w:space="0" w:color="auto"/>
        <w:left w:val="none" w:sz="0" w:space="0" w:color="auto"/>
        <w:bottom w:val="none" w:sz="0" w:space="0" w:color="auto"/>
        <w:right w:val="none" w:sz="0" w:space="0" w:color="auto"/>
      </w:divBdr>
    </w:div>
    <w:div w:id="675690925">
      <w:bodyDiv w:val="1"/>
      <w:marLeft w:val="0"/>
      <w:marRight w:val="0"/>
      <w:marTop w:val="0"/>
      <w:marBottom w:val="0"/>
      <w:divBdr>
        <w:top w:val="none" w:sz="0" w:space="0" w:color="auto"/>
        <w:left w:val="none" w:sz="0" w:space="0" w:color="auto"/>
        <w:bottom w:val="none" w:sz="0" w:space="0" w:color="auto"/>
        <w:right w:val="none" w:sz="0" w:space="0" w:color="auto"/>
      </w:divBdr>
    </w:div>
    <w:div w:id="678704193">
      <w:bodyDiv w:val="1"/>
      <w:marLeft w:val="0"/>
      <w:marRight w:val="0"/>
      <w:marTop w:val="0"/>
      <w:marBottom w:val="0"/>
      <w:divBdr>
        <w:top w:val="none" w:sz="0" w:space="0" w:color="auto"/>
        <w:left w:val="none" w:sz="0" w:space="0" w:color="auto"/>
        <w:bottom w:val="none" w:sz="0" w:space="0" w:color="auto"/>
        <w:right w:val="none" w:sz="0" w:space="0" w:color="auto"/>
      </w:divBdr>
    </w:div>
    <w:div w:id="683752932">
      <w:bodyDiv w:val="1"/>
      <w:marLeft w:val="0"/>
      <w:marRight w:val="0"/>
      <w:marTop w:val="0"/>
      <w:marBottom w:val="0"/>
      <w:divBdr>
        <w:top w:val="none" w:sz="0" w:space="0" w:color="auto"/>
        <w:left w:val="none" w:sz="0" w:space="0" w:color="auto"/>
        <w:bottom w:val="none" w:sz="0" w:space="0" w:color="auto"/>
        <w:right w:val="none" w:sz="0" w:space="0" w:color="auto"/>
      </w:divBdr>
    </w:div>
    <w:div w:id="687680683">
      <w:bodyDiv w:val="1"/>
      <w:marLeft w:val="0"/>
      <w:marRight w:val="0"/>
      <w:marTop w:val="0"/>
      <w:marBottom w:val="0"/>
      <w:divBdr>
        <w:top w:val="none" w:sz="0" w:space="0" w:color="auto"/>
        <w:left w:val="none" w:sz="0" w:space="0" w:color="auto"/>
        <w:bottom w:val="none" w:sz="0" w:space="0" w:color="auto"/>
        <w:right w:val="none" w:sz="0" w:space="0" w:color="auto"/>
      </w:divBdr>
    </w:div>
    <w:div w:id="691762332">
      <w:bodyDiv w:val="1"/>
      <w:marLeft w:val="0"/>
      <w:marRight w:val="0"/>
      <w:marTop w:val="0"/>
      <w:marBottom w:val="0"/>
      <w:divBdr>
        <w:top w:val="none" w:sz="0" w:space="0" w:color="auto"/>
        <w:left w:val="none" w:sz="0" w:space="0" w:color="auto"/>
        <w:bottom w:val="none" w:sz="0" w:space="0" w:color="auto"/>
        <w:right w:val="none" w:sz="0" w:space="0" w:color="auto"/>
      </w:divBdr>
    </w:div>
    <w:div w:id="694504167">
      <w:bodyDiv w:val="1"/>
      <w:marLeft w:val="0"/>
      <w:marRight w:val="0"/>
      <w:marTop w:val="0"/>
      <w:marBottom w:val="0"/>
      <w:divBdr>
        <w:top w:val="none" w:sz="0" w:space="0" w:color="auto"/>
        <w:left w:val="none" w:sz="0" w:space="0" w:color="auto"/>
        <w:bottom w:val="none" w:sz="0" w:space="0" w:color="auto"/>
        <w:right w:val="none" w:sz="0" w:space="0" w:color="auto"/>
      </w:divBdr>
    </w:div>
    <w:div w:id="726025809">
      <w:bodyDiv w:val="1"/>
      <w:marLeft w:val="0"/>
      <w:marRight w:val="0"/>
      <w:marTop w:val="0"/>
      <w:marBottom w:val="0"/>
      <w:divBdr>
        <w:top w:val="none" w:sz="0" w:space="0" w:color="auto"/>
        <w:left w:val="none" w:sz="0" w:space="0" w:color="auto"/>
        <w:bottom w:val="none" w:sz="0" w:space="0" w:color="auto"/>
        <w:right w:val="none" w:sz="0" w:space="0" w:color="auto"/>
      </w:divBdr>
    </w:div>
    <w:div w:id="726300742">
      <w:bodyDiv w:val="1"/>
      <w:marLeft w:val="0"/>
      <w:marRight w:val="0"/>
      <w:marTop w:val="0"/>
      <w:marBottom w:val="0"/>
      <w:divBdr>
        <w:top w:val="none" w:sz="0" w:space="0" w:color="auto"/>
        <w:left w:val="none" w:sz="0" w:space="0" w:color="auto"/>
        <w:bottom w:val="none" w:sz="0" w:space="0" w:color="auto"/>
        <w:right w:val="none" w:sz="0" w:space="0" w:color="auto"/>
      </w:divBdr>
    </w:div>
    <w:div w:id="738551546">
      <w:bodyDiv w:val="1"/>
      <w:marLeft w:val="0"/>
      <w:marRight w:val="0"/>
      <w:marTop w:val="0"/>
      <w:marBottom w:val="0"/>
      <w:divBdr>
        <w:top w:val="none" w:sz="0" w:space="0" w:color="auto"/>
        <w:left w:val="none" w:sz="0" w:space="0" w:color="auto"/>
        <w:bottom w:val="none" w:sz="0" w:space="0" w:color="auto"/>
        <w:right w:val="none" w:sz="0" w:space="0" w:color="auto"/>
      </w:divBdr>
    </w:div>
    <w:div w:id="745498318">
      <w:bodyDiv w:val="1"/>
      <w:marLeft w:val="0"/>
      <w:marRight w:val="0"/>
      <w:marTop w:val="0"/>
      <w:marBottom w:val="0"/>
      <w:divBdr>
        <w:top w:val="none" w:sz="0" w:space="0" w:color="auto"/>
        <w:left w:val="none" w:sz="0" w:space="0" w:color="auto"/>
        <w:bottom w:val="none" w:sz="0" w:space="0" w:color="auto"/>
        <w:right w:val="none" w:sz="0" w:space="0" w:color="auto"/>
      </w:divBdr>
    </w:div>
    <w:div w:id="762338845">
      <w:bodyDiv w:val="1"/>
      <w:marLeft w:val="0"/>
      <w:marRight w:val="0"/>
      <w:marTop w:val="0"/>
      <w:marBottom w:val="0"/>
      <w:divBdr>
        <w:top w:val="none" w:sz="0" w:space="0" w:color="auto"/>
        <w:left w:val="none" w:sz="0" w:space="0" w:color="auto"/>
        <w:bottom w:val="none" w:sz="0" w:space="0" w:color="auto"/>
        <w:right w:val="none" w:sz="0" w:space="0" w:color="auto"/>
      </w:divBdr>
    </w:div>
    <w:div w:id="775055649">
      <w:bodyDiv w:val="1"/>
      <w:marLeft w:val="0"/>
      <w:marRight w:val="0"/>
      <w:marTop w:val="0"/>
      <w:marBottom w:val="0"/>
      <w:divBdr>
        <w:top w:val="none" w:sz="0" w:space="0" w:color="auto"/>
        <w:left w:val="none" w:sz="0" w:space="0" w:color="auto"/>
        <w:bottom w:val="none" w:sz="0" w:space="0" w:color="auto"/>
        <w:right w:val="none" w:sz="0" w:space="0" w:color="auto"/>
      </w:divBdr>
    </w:div>
    <w:div w:id="784077949">
      <w:bodyDiv w:val="1"/>
      <w:marLeft w:val="0"/>
      <w:marRight w:val="0"/>
      <w:marTop w:val="0"/>
      <w:marBottom w:val="0"/>
      <w:divBdr>
        <w:top w:val="none" w:sz="0" w:space="0" w:color="auto"/>
        <w:left w:val="none" w:sz="0" w:space="0" w:color="auto"/>
        <w:bottom w:val="none" w:sz="0" w:space="0" w:color="auto"/>
        <w:right w:val="none" w:sz="0" w:space="0" w:color="auto"/>
      </w:divBdr>
    </w:div>
    <w:div w:id="785271069">
      <w:bodyDiv w:val="1"/>
      <w:marLeft w:val="0"/>
      <w:marRight w:val="0"/>
      <w:marTop w:val="0"/>
      <w:marBottom w:val="0"/>
      <w:divBdr>
        <w:top w:val="none" w:sz="0" w:space="0" w:color="auto"/>
        <w:left w:val="none" w:sz="0" w:space="0" w:color="auto"/>
        <w:bottom w:val="none" w:sz="0" w:space="0" w:color="auto"/>
        <w:right w:val="none" w:sz="0" w:space="0" w:color="auto"/>
      </w:divBdr>
    </w:div>
    <w:div w:id="787745255">
      <w:bodyDiv w:val="1"/>
      <w:marLeft w:val="0"/>
      <w:marRight w:val="0"/>
      <w:marTop w:val="0"/>
      <w:marBottom w:val="0"/>
      <w:divBdr>
        <w:top w:val="none" w:sz="0" w:space="0" w:color="auto"/>
        <w:left w:val="none" w:sz="0" w:space="0" w:color="auto"/>
        <w:bottom w:val="none" w:sz="0" w:space="0" w:color="auto"/>
        <w:right w:val="none" w:sz="0" w:space="0" w:color="auto"/>
      </w:divBdr>
    </w:div>
    <w:div w:id="815418632">
      <w:bodyDiv w:val="1"/>
      <w:marLeft w:val="0"/>
      <w:marRight w:val="0"/>
      <w:marTop w:val="0"/>
      <w:marBottom w:val="0"/>
      <w:divBdr>
        <w:top w:val="none" w:sz="0" w:space="0" w:color="auto"/>
        <w:left w:val="none" w:sz="0" w:space="0" w:color="auto"/>
        <w:bottom w:val="none" w:sz="0" w:space="0" w:color="auto"/>
        <w:right w:val="none" w:sz="0" w:space="0" w:color="auto"/>
      </w:divBdr>
    </w:div>
    <w:div w:id="836917185">
      <w:bodyDiv w:val="1"/>
      <w:marLeft w:val="0"/>
      <w:marRight w:val="0"/>
      <w:marTop w:val="0"/>
      <w:marBottom w:val="0"/>
      <w:divBdr>
        <w:top w:val="none" w:sz="0" w:space="0" w:color="auto"/>
        <w:left w:val="none" w:sz="0" w:space="0" w:color="auto"/>
        <w:bottom w:val="none" w:sz="0" w:space="0" w:color="auto"/>
        <w:right w:val="none" w:sz="0" w:space="0" w:color="auto"/>
      </w:divBdr>
    </w:div>
    <w:div w:id="839271240">
      <w:bodyDiv w:val="1"/>
      <w:marLeft w:val="0"/>
      <w:marRight w:val="0"/>
      <w:marTop w:val="0"/>
      <w:marBottom w:val="0"/>
      <w:divBdr>
        <w:top w:val="none" w:sz="0" w:space="0" w:color="auto"/>
        <w:left w:val="none" w:sz="0" w:space="0" w:color="auto"/>
        <w:bottom w:val="none" w:sz="0" w:space="0" w:color="auto"/>
        <w:right w:val="none" w:sz="0" w:space="0" w:color="auto"/>
      </w:divBdr>
    </w:div>
    <w:div w:id="843978056">
      <w:bodyDiv w:val="1"/>
      <w:marLeft w:val="0"/>
      <w:marRight w:val="0"/>
      <w:marTop w:val="0"/>
      <w:marBottom w:val="0"/>
      <w:divBdr>
        <w:top w:val="none" w:sz="0" w:space="0" w:color="auto"/>
        <w:left w:val="none" w:sz="0" w:space="0" w:color="auto"/>
        <w:bottom w:val="none" w:sz="0" w:space="0" w:color="auto"/>
        <w:right w:val="none" w:sz="0" w:space="0" w:color="auto"/>
      </w:divBdr>
    </w:div>
    <w:div w:id="860313867">
      <w:bodyDiv w:val="1"/>
      <w:marLeft w:val="0"/>
      <w:marRight w:val="0"/>
      <w:marTop w:val="0"/>
      <w:marBottom w:val="0"/>
      <w:divBdr>
        <w:top w:val="none" w:sz="0" w:space="0" w:color="auto"/>
        <w:left w:val="none" w:sz="0" w:space="0" w:color="auto"/>
        <w:bottom w:val="none" w:sz="0" w:space="0" w:color="auto"/>
        <w:right w:val="none" w:sz="0" w:space="0" w:color="auto"/>
      </w:divBdr>
    </w:div>
    <w:div w:id="869612976">
      <w:bodyDiv w:val="1"/>
      <w:marLeft w:val="0"/>
      <w:marRight w:val="0"/>
      <w:marTop w:val="0"/>
      <w:marBottom w:val="0"/>
      <w:divBdr>
        <w:top w:val="none" w:sz="0" w:space="0" w:color="auto"/>
        <w:left w:val="none" w:sz="0" w:space="0" w:color="auto"/>
        <w:bottom w:val="none" w:sz="0" w:space="0" w:color="auto"/>
        <w:right w:val="none" w:sz="0" w:space="0" w:color="auto"/>
      </w:divBdr>
    </w:div>
    <w:div w:id="879587509">
      <w:bodyDiv w:val="1"/>
      <w:marLeft w:val="0"/>
      <w:marRight w:val="0"/>
      <w:marTop w:val="0"/>
      <w:marBottom w:val="0"/>
      <w:divBdr>
        <w:top w:val="none" w:sz="0" w:space="0" w:color="auto"/>
        <w:left w:val="none" w:sz="0" w:space="0" w:color="auto"/>
        <w:bottom w:val="none" w:sz="0" w:space="0" w:color="auto"/>
        <w:right w:val="none" w:sz="0" w:space="0" w:color="auto"/>
      </w:divBdr>
    </w:div>
    <w:div w:id="888493442">
      <w:bodyDiv w:val="1"/>
      <w:marLeft w:val="0"/>
      <w:marRight w:val="0"/>
      <w:marTop w:val="0"/>
      <w:marBottom w:val="0"/>
      <w:divBdr>
        <w:top w:val="none" w:sz="0" w:space="0" w:color="auto"/>
        <w:left w:val="none" w:sz="0" w:space="0" w:color="auto"/>
        <w:bottom w:val="none" w:sz="0" w:space="0" w:color="auto"/>
        <w:right w:val="none" w:sz="0" w:space="0" w:color="auto"/>
      </w:divBdr>
    </w:div>
    <w:div w:id="891380936">
      <w:bodyDiv w:val="1"/>
      <w:marLeft w:val="0"/>
      <w:marRight w:val="0"/>
      <w:marTop w:val="0"/>
      <w:marBottom w:val="0"/>
      <w:divBdr>
        <w:top w:val="none" w:sz="0" w:space="0" w:color="auto"/>
        <w:left w:val="none" w:sz="0" w:space="0" w:color="auto"/>
        <w:bottom w:val="none" w:sz="0" w:space="0" w:color="auto"/>
        <w:right w:val="none" w:sz="0" w:space="0" w:color="auto"/>
      </w:divBdr>
    </w:div>
    <w:div w:id="900598437">
      <w:bodyDiv w:val="1"/>
      <w:marLeft w:val="0"/>
      <w:marRight w:val="0"/>
      <w:marTop w:val="0"/>
      <w:marBottom w:val="0"/>
      <w:divBdr>
        <w:top w:val="none" w:sz="0" w:space="0" w:color="auto"/>
        <w:left w:val="none" w:sz="0" w:space="0" w:color="auto"/>
        <w:bottom w:val="none" w:sz="0" w:space="0" w:color="auto"/>
        <w:right w:val="none" w:sz="0" w:space="0" w:color="auto"/>
      </w:divBdr>
    </w:div>
    <w:div w:id="901335083">
      <w:bodyDiv w:val="1"/>
      <w:marLeft w:val="0"/>
      <w:marRight w:val="0"/>
      <w:marTop w:val="0"/>
      <w:marBottom w:val="0"/>
      <w:divBdr>
        <w:top w:val="none" w:sz="0" w:space="0" w:color="auto"/>
        <w:left w:val="none" w:sz="0" w:space="0" w:color="auto"/>
        <w:bottom w:val="none" w:sz="0" w:space="0" w:color="auto"/>
        <w:right w:val="none" w:sz="0" w:space="0" w:color="auto"/>
      </w:divBdr>
    </w:div>
    <w:div w:id="905649021">
      <w:bodyDiv w:val="1"/>
      <w:marLeft w:val="0"/>
      <w:marRight w:val="0"/>
      <w:marTop w:val="0"/>
      <w:marBottom w:val="0"/>
      <w:divBdr>
        <w:top w:val="none" w:sz="0" w:space="0" w:color="auto"/>
        <w:left w:val="none" w:sz="0" w:space="0" w:color="auto"/>
        <w:bottom w:val="none" w:sz="0" w:space="0" w:color="auto"/>
        <w:right w:val="none" w:sz="0" w:space="0" w:color="auto"/>
      </w:divBdr>
    </w:div>
    <w:div w:id="921183742">
      <w:bodyDiv w:val="1"/>
      <w:marLeft w:val="0"/>
      <w:marRight w:val="0"/>
      <w:marTop w:val="0"/>
      <w:marBottom w:val="0"/>
      <w:divBdr>
        <w:top w:val="none" w:sz="0" w:space="0" w:color="auto"/>
        <w:left w:val="none" w:sz="0" w:space="0" w:color="auto"/>
        <w:bottom w:val="none" w:sz="0" w:space="0" w:color="auto"/>
        <w:right w:val="none" w:sz="0" w:space="0" w:color="auto"/>
      </w:divBdr>
    </w:div>
    <w:div w:id="922640006">
      <w:bodyDiv w:val="1"/>
      <w:marLeft w:val="0"/>
      <w:marRight w:val="0"/>
      <w:marTop w:val="0"/>
      <w:marBottom w:val="0"/>
      <w:divBdr>
        <w:top w:val="none" w:sz="0" w:space="0" w:color="auto"/>
        <w:left w:val="none" w:sz="0" w:space="0" w:color="auto"/>
        <w:bottom w:val="none" w:sz="0" w:space="0" w:color="auto"/>
        <w:right w:val="none" w:sz="0" w:space="0" w:color="auto"/>
      </w:divBdr>
    </w:div>
    <w:div w:id="949436246">
      <w:bodyDiv w:val="1"/>
      <w:marLeft w:val="0"/>
      <w:marRight w:val="0"/>
      <w:marTop w:val="0"/>
      <w:marBottom w:val="0"/>
      <w:divBdr>
        <w:top w:val="none" w:sz="0" w:space="0" w:color="auto"/>
        <w:left w:val="none" w:sz="0" w:space="0" w:color="auto"/>
        <w:bottom w:val="none" w:sz="0" w:space="0" w:color="auto"/>
        <w:right w:val="none" w:sz="0" w:space="0" w:color="auto"/>
      </w:divBdr>
    </w:div>
    <w:div w:id="961305231">
      <w:bodyDiv w:val="1"/>
      <w:marLeft w:val="0"/>
      <w:marRight w:val="0"/>
      <w:marTop w:val="0"/>
      <w:marBottom w:val="0"/>
      <w:divBdr>
        <w:top w:val="none" w:sz="0" w:space="0" w:color="auto"/>
        <w:left w:val="none" w:sz="0" w:space="0" w:color="auto"/>
        <w:bottom w:val="none" w:sz="0" w:space="0" w:color="auto"/>
        <w:right w:val="none" w:sz="0" w:space="0" w:color="auto"/>
      </w:divBdr>
    </w:div>
    <w:div w:id="965623421">
      <w:bodyDiv w:val="1"/>
      <w:marLeft w:val="0"/>
      <w:marRight w:val="0"/>
      <w:marTop w:val="0"/>
      <w:marBottom w:val="0"/>
      <w:divBdr>
        <w:top w:val="none" w:sz="0" w:space="0" w:color="auto"/>
        <w:left w:val="none" w:sz="0" w:space="0" w:color="auto"/>
        <w:bottom w:val="none" w:sz="0" w:space="0" w:color="auto"/>
        <w:right w:val="none" w:sz="0" w:space="0" w:color="auto"/>
      </w:divBdr>
    </w:div>
    <w:div w:id="966544376">
      <w:bodyDiv w:val="1"/>
      <w:marLeft w:val="0"/>
      <w:marRight w:val="0"/>
      <w:marTop w:val="0"/>
      <w:marBottom w:val="0"/>
      <w:divBdr>
        <w:top w:val="none" w:sz="0" w:space="0" w:color="auto"/>
        <w:left w:val="none" w:sz="0" w:space="0" w:color="auto"/>
        <w:bottom w:val="none" w:sz="0" w:space="0" w:color="auto"/>
        <w:right w:val="none" w:sz="0" w:space="0" w:color="auto"/>
      </w:divBdr>
    </w:div>
    <w:div w:id="968318501">
      <w:bodyDiv w:val="1"/>
      <w:marLeft w:val="0"/>
      <w:marRight w:val="0"/>
      <w:marTop w:val="0"/>
      <w:marBottom w:val="0"/>
      <w:divBdr>
        <w:top w:val="none" w:sz="0" w:space="0" w:color="auto"/>
        <w:left w:val="none" w:sz="0" w:space="0" w:color="auto"/>
        <w:bottom w:val="none" w:sz="0" w:space="0" w:color="auto"/>
        <w:right w:val="none" w:sz="0" w:space="0" w:color="auto"/>
      </w:divBdr>
    </w:div>
    <w:div w:id="998728100">
      <w:bodyDiv w:val="1"/>
      <w:marLeft w:val="0"/>
      <w:marRight w:val="0"/>
      <w:marTop w:val="0"/>
      <w:marBottom w:val="0"/>
      <w:divBdr>
        <w:top w:val="none" w:sz="0" w:space="0" w:color="auto"/>
        <w:left w:val="none" w:sz="0" w:space="0" w:color="auto"/>
        <w:bottom w:val="none" w:sz="0" w:space="0" w:color="auto"/>
        <w:right w:val="none" w:sz="0" w:space="0" w:color="auto"/>
      </w:divBdr>
    </w:div>
    <w:div w:id="1002121654">
      <w:bodyDiv w:val="1"/>
      <w:marLeft w:val="0"/>
      <w:marRight w:val="0"/>
      <w:marTop w:val="0"/>
      <w:marBottom w:val="0"/>
      <w:divBdr>
        <w:top w:val="none" w:sz="0" w:space="0" w:color="auto"/>
        <w:left w:val="none" w:sz="0" w:space="0" w:color="auto"/>
        <w:bottom w:val="none" w:sz="0" w:space="0" w:color="auto"/>
        <w:right w:val="none" w:sz="0" w:space="0" w:color="auto"/>
      </w:divBdr>
    </w:div>
    <w:div w:id="1007095584">
      <w:bodyDiv w:val="1"/>
      <w:marLeft w:val="0"/>
      <w:marRight w:val="0"/>
      <w:marTop w:val="0"/>
      <w:marBottom w:val="0"/>
      <w:divBdr>
        <w:top w:val="none" w:sz="0" w:space="0" w:color="auto"/>
        <w:left w:val="none" w:sz="0" w:space="0" w:color="auto"/>
        <w:bottom w:val="none" w:sz="0" w:space="0" w:color="auto"/>
        <w:right w:val="none" w:sz="0" w:space="0" w:color="auto"/>
      </w:divBdr>
    </w:div>
    <w:div w:id="1008678561">
      <w:bodyDiv w:val="1"/>
      <w:marLeft w:val="0"/>
      <w:marRight w:val="0"/>
      <w:marTop w:val="0"/>
      <w:marBottom w:val="0"/>
      <w:divBdr>
        <w:top w:val="none" w:sz="0" w:space="0" w:color="auto"/>
        <w:left w:val="none" w:sz="0" w:space="0" w:color="auto"/>
        <w:bottom w:val="none" w:sz="0" w:space="0" w:color="auto"/>
        <w:right w:val="none" w:sz="0" w:space="0" w:color="auto"/>
      </w:divBdr>
    </w:div>
    <w:div w:id="1021971212">
      <w:bodyDiv w:val="1"/>
      <w:marLeft w:val="0"/>
      <w:marRight w:val="0"/>
      <w:marTop w:val="0"/>
      <w:marBottom w:val="0"/>
      <w:divBdr>
        <w:top w:val="none" w:sz="0" w:space="0" w:color="auto"/>
        <w:left w:val="none" w:sz="0" w:space="0" w:color="auto"/>
        <w:bottom w:val="none" w:sz="0" w:space="0" w:color="auto"/>
        <w:right w:val="none" w:sz="0" w:space="0" w:color="auto"/>
      </w:divBdr>
    </w:div>
    <w:div w:id="1025905601">
      <w:bodyDiv w:val="1"/>
      <w:marLeft w:val="0"/>
      <w:marRight w:val="0"/>
      <w:marTop w:val="0"/>
      <w:marBottom w:val="0"/>
      <w:divBdr>
        <w:top w:val="none" w:sz="0" w:space="0" w:color="auto"/>
        <w:left w:val="none" w:sz="0" w:space="0" w:color="auto"/>
        <w:bottom w:val="none" w:sz="0" w:space="0" w:color="auto"/>
        <w:right w:val="none" w:sz="0" w:space="0" w:color="auto"/>
      </w:divBdr>
    </w:div>
    <w:div w:id="1040208123">
      <w:bodyDiv w:val="1"/>
      <w:marLeft w:val="0"/>
      <w:marRight w:val="0"/>
      <w:marTop w:val="0"/>
      <w:marBottom w:val="0"/>
      <w:divBdr>
        <w:top w:val="none" w:sz="0" w:space="0" w:color="auto"/>
        <w:left w:val="none" w:sz="0" w:space="0" w:color="auto"/>
        <w:bottom w:val="none" w:sz="0" w:space="0" w:color="auto"/>
        <w:right w:val="none" w:sz="0" w:space="0" w:color="auto"/>
      </w:divBdr>
    </w:div>
    <w:div w:id="1060782865">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76125138">
      <w:bodyDiv w:val="1"/>
      <w:marLeft w:val="0"/>
      <w:marRight w:val="0"/>
      <w:marTop w:val="0"/>
      <w:marBottom w:val="0"/>
      <w:divBdr>
        <w:top w:val="none" w:sz="0" w:space="0" w:color="auto"/>
        <w:left w:val="none" w:sz="0" w:space="0" w:color="auto"/>
        <w:bottom w:val="none" w:sz="0" w:space="0" w:color="auto"/>
        <w:right w:val="none" w:sz="0" w:space="0" w:color="auto"/>
      </w:divBdr>
    </w:div>
    <w:div w:id="1079328844">
      <w:bodyDiv w:val="1"/>
      <w:marLeft w:val="0"/>
      <w:marRight w:val="0"/>
      <w:marTop w:val="0"/>
      <w:marBottom w:val="0"/>
      <w:divBdr>
        <w:top w:val="none" w:sz="0" w:space="0" w:color="auto"/>
        <w:left w:val="none" w:sz="0" w:space="0" w:color="auto"/>
        <w:bottom w:val="none" w:sz="0" w:space="0" w:color="auto"/>
        <w:right w:val="none" w:sz="0" w:space="0" w:color="auto"/>
      </w:divBdr>
    </w:div>
    <w:div w:id="1095246919">
      <w:bodyDiv w:val="1"/>
      <w:marLeft w:val="0"/>
      <w:marRight w:val="0"/>
      <w:marTop w:val="0"/>
      <w:marBottom w:val="0"/>
      <w:divBdr>
        <w:top w:val="none" w:sz="0" w:space="0" w:color="auto"/>
        <w:left w:val="none" w:sz="0" w:space="0" w:color="auto"/>
        <w:bottom w:val="none" w:sz="0" w:space="0" w:color="auto"/>
        <w:right w:val="none" w:sz="0" w:space="0" w:color="auto"/>
      </w:divBdr>
    </w:div>
    <w:div w:id="1122460328">
      <w:bodyDiv w:val="1"/>
      <w:marLeft w:val="0"/>
      <w:marRight w:val="0"/>
      <w:marTop w:val="0"/>
      <w:marBottom w:val="0"/>
      <w:divBdr>
        <w:top w:val="none" w:sz="0" w:space="0" w:color="auto"/>
        <w:left w:val="none" w:sz="0" w:space="0" w:color="auto"/>
        <w:bottom w:val="none" w:sz="0" w:space="0" w:color="auto"/>
        <w:right w:val="none" w:sz="0" w:space="0" w:color="auto"/>
      </w:divBdr>
    </w:div>
    <w:div w:id="1141075542">
      <w:bodyDiv w:val="1"/>
      <w:marLeft w:val="0"/>
      <w:marRight w:val="0"/>
      <w:marTop w:val="0"/>
      <w:marBottom w:val="0"/>
      <w:divBdr>
        <w:top w:val="none" w:sz="0" w:space="0" w:color="auto"/>
        <w:left w:val="none" w:sz="0" w:space="0" w:color="auto"/>
        <w:bottom w:val="none" w:sz="0" w:space="0" w:color="auto"/>
        <w:right w:val="none" w:sz="0" w:space="0" w:color="auto"/>
      </w:divBdr>
    </w:div>
    <w:div w:id="1187061346">
      <w:bodyDiv w:val="1"/>
      <w:marLeft w:val="0"/>
      <w:marRight w:val="0"/>
      <w:marTop w:val="0"/>
      <w:marBottom w:val="0"/>
      <w:divBdr>
        <w:top w:val="none" w:sz="0" w:space="0" w:color="auto"/>
        <w:left w:val="none" w:sz="0" w:space="0" w:color="auto"/>
        <w:bottom w:val="none" w:sz="0" w:space="0" w:color="auto"/>
        <w:right w:val="none" w:sz="0" w:space="0" w:color="auto"/>
      </w:divBdr>
    </w:div>
    <w:div w:id="1201816418">
      <w:bodyDiv w:val="1"/>
      <w:marLeft w:val="0"/>
      <w:marRight w:val="0"/>
      <w:marTop w:val="0"/>
      <w:marBottom w:val="0"/>
      <w:divBdr>
        <w:top w:val="none" w:sz="0" w:space="0" w:color="auto"/>
        <w:left w:val="none" w:sz="0" w:space="0" w:color="auto"/>
        <w:bottom w:val="none" w:sz="0" w:space="0" w:color="auto"/>
        <w:right w:val="none" w:sz="0" w:space="0" w:color="auto"/>
      </w:divBdr>
    </w:div>
    <w:div w:id="1207182239">
      <w:bodyDiv w:val="1"/>
      <w:marLeft w:val="0"/>
      <w:marRight w:val="0"/>
      <w:marTop w:val="0"/>
      <w:marBottom w:val="0"/>
      <w:divBdr>
        <w:top w:val="none" w:sz="0" w:space="0" w:color="auto"/>
        <w:left w:val="none" w:sz="0" w:space="0" w:color="auto"/>
        <w:bottom w:val="none" w:sz="0" w:space="0" w:color="auto"/>
        <w:right w:val="none" w:sz="0" w:space="0" w:color="auto"/>
      </w:divBdr>
    </w:div>
    <w:div w:id="1210338475">
      <w:bodyDiv w:val="1"/>
      <w:marLeft w:val="0"/>
      <w:marRight w:val="0"/>
      <w:marTop w:val="0"/>
      <w:marBottom w:val="0"/>
      <w:divBdr>
        <w:top w:val="none" w:sz="0" w:space="0" w:color="auto"/>
        <w:left w:val="none" w:sz="0" w:space="0" w:color="auto"/>
        <w:bottom w:val="none" w:sz="0" w:space="0" w:color="auto"/>
        <w:right w:val="none" w:sz="0" w:space="0" w:color="auto"/>
      </w:divBdr>
    </w:div>
    <w:div w:id="1212350947">
      <w:bodyDiv w:val="1"/>
      <w:marLeft w:val="0"/>
      <w:marRight w:val="0"/>
      <w:marTop w:val="0"/>
      <w:marBottom w:val="0"/>
      <w:divBdr>
        <w:top w:val="none" w:sz="0" w:space="0" w:color="auto"/>
        <w:left w:val="none" w:sz="0" w:space="0" w:color="auto"/>
        <w:bottom w:val="none" w:sz="0" w:space="0" w:color="auto"/>
        <w:right w:val="none" w:sz="0" w:space="0" w:color="auto"/>
      </w:divBdr>
    </w:div>
    <w:div w:id="1214540716">
      <w:bodyDiv w:val="1"/>
      <w:marLeft w:val="0"/>
      <w:marRight w:val="0"/>
      <w:marTop w:val="0"/>
      <w:marBottom w:val="0"/>
      <w:divBdr>
        <w:top w:val="none" w:sz="0" w:space="0" w:color="auto"/>
        <w:left w:val="none" w:sz="0" w:space="0" w:color="auto"/>
        <w:bottom w:val="none" w:sz="0" w:space="0" w:color="auto"/>
        <w:right w:val="none" w:sz="0" w:space="0" w:color="auto"/>
      </w:divBdr>
    </w:div>
    <w:div w:id="1224175566">
      <w:bodyDiv w:val="1"/>
      <w:marLeft w:val="0"/>
      <w:marRight w:val="0"/>
      <w:marTop w:val="0"/>
      <w:marBottom w:val="0"/>
      <w:divBdr>
        <w:top w:val="none" w:sz="0" w:space="0" w:color="auto"/>
        <w:left w:val="none" w:sz="0" w:space="0" w:color="auto"/>
        <w:bottom w:val="none" w:sz="0" w:space="0" w:color="auto"/>
        <w:right w:val="none" w:sz="0" w:space="0" w:color="auto"/>
      </w:divBdr>
    </w:div>
    <w:div w:id="1257053908">
      <w:bodyDiv w:val="1"/>
      <w:marLeft w:val="0"/>
      <w:marRight w:val="0"/>
      <w:marTop w:val="0"/>
      <w:marBottom w:val="0"/>
      <w:divBdr>
        <w:top w:val="none" w:sz="0" w:space="0" w:color="auto"/>
        <w:left w:val="none" w:sz="0" w:space="0" w:color="auto"/>
        <w:bottom w:val="none" w:sz="0" w:space="0" w:color="auto"/>
        <w:right w:val="none" w:sz="0" w:space="0" w:color="auto"/>
      </w:divBdr>
    </w:div>
    <w:div w:id="1257132086">
      <w:bodyDiv w:val="1"/>
      <w:marLeft w:val="0"/>
      <w:marRight w:val="0"/>
      <w:marTop w:val="0"/>
      <w:marBottom w:val="0"/>
      <w:divBdr>
        <w:top w:val="none" w:sz="0" w:space="0" w:color="auto"/>
        <w:left w:val="none" w:sz="0" w:space="0" w:color="auto"/>
        <w:bottom w:val="none" w:sz="0" w:space="0" w:color="auto"/>
        <w:right w:val="none" w:sz="0" w:space="0" w:color="auto"/>
      </w:divBdr>
    </w:div>
    <w:div w:id="1257980022">
      <w:bodyDiv w:val="1"/>
      <w:marLeft w:val="0"/>
      <w:marRight w:val="0"/>
      <w:marTop w:val="0"/>
      <w:marBottom w:val="0"/>
      <w:divBdr>
        <w:top w:val="none" w:sz="0" w:space="0" w:color="auto"/>
        <w:left w:val="none" w:sz="0" w:space="0" w:color="auto"/>
        <w:bottom w:val="none" w:sz="0" w:space="0" w:color="auto"/>
        <w:right w:val="none" w:sz="0" w:space="0" w:color="auto"/>
      </w:divBdr>
    </w:div>
    <w:div w:id="1275986430">
      <w:bodyDiv w:val="1"/>
      <w:marLeft w:val="0"/>
      <w:marRight w:val="0"/>
      <w:marTop w:val="0"/>
      <w:marBottom w:val="0"/>
      <w:divBdr>
        <w:top w:val="none" w:sz="0" w:space="0" w:color="auto"/>
        <w:left w:val="none" w:sz="0" w:space="0" w:color="auto"/>
        <w:bottom w:val="none" w:sz="0" w:space="0" w:color="auto"/>
        <w:right w:val="none" w:sz="0" w:space="0" w:color="auto"/>
      </w:divBdr>
    </w:div>
    <w:div w:id="1284115010">
      <w:bodyDiv w:val="1"/>
      <w:marLeft w:val="0"/>
      <w:marRight w:val="0"/>
      <w:marTop w:val="0"/>
      <w:marBottom w:val="0"/>
      <w:divBdr>
        <w:top w:val="none" w:sz="0" w:space="0" w:color="auto"/>
        <w:left w:val="none" w:sz="0" w:space="0" w:color="auto"/>
        <w:bottom w:val="none" w:sz="0" w:space="0" w:color="auto"/>
        <w:right w:val="none" w:sz="0" w:space="0" w:color="auto"/>
      </w:divBdr>
    </w:div>
    <w:div w:id="1307005648">
      <w:bodyDiv w:val="1"/>
      <w:marLeft w:val="0"/>
      <w:marRight w:val="0"/>
      <w:marTop w:val="0"/>
      <w:marBottom w:val="0"/>
      <w:divBdr>
        <w:top w:val="none" w:sz="0" w:space="0" w:color="auto"/>
        <w:left w:val="none" w:sz="0" w:space="0" w:color="auto"/>
        <w:bottom w:val="none" w:sz="0" w:space="0" w:color="auto"/>
        <w:right w:val="none" w:sz="0" w:space="0" w:color="auto"/>
      </w:divBdr>
    </w:div>
    <w:div w:id="1309822911">
      <w:bodyDiv w:val="1"/>
      <w:marLeft w:val="0"/>
      <w:marRight w:val="0"/>
      <w:marTop w:val="0"/>
      <w:marBottom w:val="0"/>
      <w:divBdr>
        <w:top w:val="none" w:sz="0" w:space="0" w:color="auto"/>
        <w:left w:val="none" w:sz="0" w:space="0" w:color="auto"/>
        <w:bottom w:val="none" w:sz="0" w:space="0" w:color="auto"/>
        <w:right w:val="none" w:sz="0" w:space="0" w:color="auto"/>
      </w:divBdr>
    </w:div>
    <w:div w:id="1321957846">
      <w:bodyDiv w:val="1"/>
      <w:marLeft w:val="0"/>
      <w:marRight w:val="0"/>
      <w:marTop w:val="0"/>
      <w:marBottom w:val="0"/>
      <w:divBdr>
        <w:top w:val="none" w:sz="0" w:space="0" w:color="auto"/>
        <w:left w:val="none" w:sz="0" w:space="0" w:color="auto"/>
        <w:bottom w:val="none" w:sz="0" w:space="0" w:color="auto"/>
        <w:right w:val="none" w:sz="0" w:space="0" w:color="auto"/>
      </w:divBdr>
    </w:div>
    <w:div w:id="1354767681">
      <w:bodyDiv w:val="1"/>
      <w:marLeft w:val="0"/>
      <w:marRight w:val="0"/>
      <w:marTop w:val="0"/>
      <w:marBottom w:val="0"/>
      <w:divBdr>
        <w:top w:val="none" w:sz="0" w:space="0" w:color="auto"/>
        <w:left w:val="none" w:sz="0" w:space="0" w:color="auto"/>
        <w:bottom w:val="none" w:sz="0" w:space="0" w:color="auto"/>
        <w:right w:val="none" w:sz="0" w:space="0" w:color="auto"/>
      </w:divBdr>
    </w:div>
    <w:div w:id="1357655936">
      <w:bodyDiv w:val="1"/>
      <w:marLeft w:val="0"/>
      <w:marRight w:val="0"/>
      <w:marTop w:val="0"/>
      <w:marBottom w:val="0"/>
      <w:divBdr>
        <w:top w:val="none" w:sz="0" w:space="0" w:color="auto"/>
        <w:left w:val="none" w:sz="0" w:space="0" w:color="auto"/>
        <w:bottom w:val="none" w:sz="0" w:space="0" w:color="auto"/>
        <w:right w:val="none" w:sz="0" w:space="0" w:color="auto"/>
      </w:divBdr>
    </w:div>
    <w:div w:id="1364134836">
      <w:bodyDiv w:val="1"/>
      <w:marLeft w:val="0"/>
      <w:marRight w:val="0"/>
      <w:marTop w:val="0"/>
      <w:marBottom w:val="0"/>
      <w:divBdr>
        <w:top w:val="none" w:sz="0" w:space="0" w:color="auto"/>
        <w:left w:val="none" w:sz="0" w:space="0" w:color="auto"/>
        <w:bottom w:val="none" w:sz="0" w:space="0" w:color="auto"/>
        <w:right w:val="none" w:sz="0" w:space="0" w:color="auto"/>
      </w:divBdr>
    </w:div>
    <w:div w:id="1368868817">
      <w:bodyDiv w:val="1"/>
      <w:marLeft w:val="0"/>
      <w:marRight w:val="0"/>
      <w:marTop w:val="0"/>
      <w:marBottom w:val="0"/>
      <w:divBdr>
        <w:top w:val="none" w:sz="0" w:space="0" w:color="auto"/>
        <w:left w:val="none" w:sz="0" w:space="0" w:color="auto"/>
        <w:bottom w:val="none" w:sz="0" w:space="0" w:color="auto"/>
        <w:right w:val="none" w:sz="0" w:space="0" w:color="auto"/>
      </w:divBdr>
    </w:div>
    <w:div w:id="1377389025">
      <w:bodyDiv w:val="1"/>
      <w:marLeft w:val="0"/>
      <w:marRight w:val="0"/>
      <w:marTop w:val="0"/>
      <w:marBottom w:val="0"/>
      <w:divBdr>
        <w:top w:val="none" w:sz="0" w:space="0" w:color="auto"/>
        <w:left w:val="none" w:sz="0" w:space="0" w:color="auto"/>
        <w:bottom w:val="none" w:sz="0" w:space="0" w:color="auto"/>
        <w:right w:val="none" w:sz="0" w:space="0" w:color="auto"/>
      </w:divBdr>
    </w:div>
    <w:div w:id="13827465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5397338">
      <w:bodyDiv w:val="1"/>
      <w:marLeft w:val="0"/>
      <w:marRight w:val="0"/>
      <w:marTop w:val="0"/>
      <w:marBottom w:val="0"/>
      <w:divBdr>
        <w:top w:val="none" w:sz="0" w:space="0" w:color="auto"/>
        <w:left w:val="none" w:sz="0" w:space="0" w:color="auto"/>
        <w:bottom w:val="none" w:sz="0" w:space="0" w:color="auto"/>
        <w:right w:val="none" w:sz="0" w:space="0" w:color="auto"/>
      </w:divBdr>
    </w:div>
    <w:div w:id="1401630732">
      <w:bodyDiv w:val="1"/>
      <w:marLeft w:val="0"/>
      <w:marRight w:val="0"/>
      <w:marTop w:val="0"/>
      <w:marBottom w:val="0"/>
      <w:divBdr>
        <w:top w:val="none" w:sz="0" w:space="0" w:color="auto"/>
        <w:left w:val="none" w:sz="0" w:space="0" w:color="auto"/>
        <w:bottom w:val="none" w:sz="0" w:space="0" w:color="auto"/>
        <w:right w:val="none" w:sz="0" w:space="0" w:color="auto"/>
      </w:divBdr>
    </w:div>
    <w:div w:id="1412317414">
      <w:bodyDiv w:val="1"/>
      <w:marLeft w:val="0"/>
      <w:marRight w:val="0"/>
      <w:marTop w:val="0"/>
      <w:marBottom w:val="0"/>
      <w:divBdr>
        <w:top w:val="none" w:sz="0" w:space="0" w:color="auto"/>
        <w:left w:val="none" w:sz="0" w:space="0" w:color="auto"/>
        <w:bottom w:val="none" w:sz="0" w:space="0" w:color="auto"/>
        <w:right w:val="none" w:sz="0" w:space="0" w:color="auto"/>
      </w:divBdr>
    </w:div>
    <w:div w:id="1414938511">
      <w:bodyDiv w:val="1"/>
      <w:marLeft w:val="0"/>
      <w:marRight w:val="0"/>
      <w:marTop w:val="0"/>
      <w:marBottom w:val="0"/>
      <w:divBdr>
        <w:top w:val="none" w:sz="0" w:space="0" w:color="auto"/>
        <w:left w:val="none" w:sz="0" w:space="0" w:color="auto"/>
        <w:bottom w:val="none" w:sz="0" w:space="0" w:color="auto"/>
        <w:right w:val="none" w:sz="0" w:space="0" w:color="auto"/>
      </w:divBdr>
    </w:div>
    <w:div w:id="1426921661">
      <w:bodyDiv w:val="1"/>
      <w:marLeft w:val="0"/>
      <w:marRight w:val="0"/>
      <w:marTop w:val="0"/>
      <w:marBottom w:val="0"/>
      <w:divBdr>
        <w:top w:val="none" w:sz="0" w:space="0" w:color="auto"/>
        <w:left w:val="none" w:sz="0" w:space="0" w:color="auto"/>
        <w:bottom w:val="none" w:sz="0" w:space="0" w:color="auto"/>
        <w:right w:val="none" w:sz="0" w:space="0" w:color="auto"/>
      </w:divBdr>
    </w:div>
    <w:div w:id="1432511632">
      <w:bodyDiv w:val="1"/>
      <w:marLeft w:val="0"/>
      <w:marRight w:val="0"/>
      <w:marTop w:val="0"/>
      <w:marBottom w:val="0"/>
      <w:divBdr>
        <w:top w:val="none" w:sz="0" w:space="0" w:color="auto"/>
        <w:left w:val="none" w:sz="0" w:space="0" w:color="auto"/>
        <w:bottom w:val="none" w:sz="0" w:space="0" w:color="auto"/>
        <w:right w:val="none" w:sz="0" w:space="0" w:color="auto"/>
      </w:divBdr>
    </w:div>
    <w:div w:id="1437098881">
      <w:bodyDiv w:val="1"/>
      <w:marLeft w:val="0"/>
      <w:marRight w:val="0"/>
      <w:marTop w:val="0"/>
      <w:marBottom w:val="0"/>
      <w:divBdr>
        <w:top w:val="none" w:sz="0" w:space="0" w:color="auto"/>
        <w:left w:val="none" w:sz="0" w:space="0" w:color="auto"/>
        <w:bottom w:val="none" w:sz="0" w:space="0" w:color="auto"/>
        <w:right w:val="none" w:sz="0" w:space="0" w:color="auto"/>
      </w:divBdr>
    </w:div>
    <w:div w:id="1451241646">
      <w:bodyDiv w:val="1"/>
      <w:marLeft w:val="0"/>
      <w:marRight w:val="0"/>
      <w:marTop w:val="0"/>
      <w:marBottom w:val="0"/>
      <w:divBdr>
        <w:top w:val="none" w:sz="0" w:space="0" w:color="auto"/>
        <w:left w:val="none" w:sz="0" w:space="0" w:color="auto"/>
        <w:bottom w:val="none" w:sz="0" w:space="0" w:color="auto"/>
        <w:right w:val="none" w:sz="0" w:space="0" w:color="auto"/>
      </w:divBdr>
    </w:div>
    <w:div w:id="1461923562">
      <w:bodyDiv w:val="1"/>
      <w:marLeft w:val="0"/>
      <w:marRight w:val="0"/>
      <w:marTop w:val="0"/>
      <w:marBottom w:val="0"/>
      <w:divBdr>
        <w:top w:val="none" w:sz="0" w:space="0" w:color="auto"/>
        <w:left w:val="none" w:sz="0" w:space="0" w:color="auto"/>
        <w:bottom w:val="none" w:sz="0" w:space="0" w:color="auto"/>
        <w:right w:val="none" w:sz="0" w:space="0" w:color="auto"/>
      </w:divBdr>
    </w:div>
    <w:div w:id="1468625567">
      <w:bodyDiv w:val="1"/>
      <w:marLeft w:val="0"/>
      <w:marRight w:val="0"/>
      <w:marTop w:val="0"/>
      <w:marBottom w:val="0"/>
      <w:divBdr>
        <w:top w:val="none" w:sz="0" w:space="0" w:color="auto"/>
        <w:left w:val="none" w:sz="0" w:space="0" w:color="auto"/>
        <w:bottom w:val="none" w:sz="0" w:space="0" w:color="auto"/>
        <w:right w:val="none" w:sz="0" w:space="0" w:color="auto"/>
      </w:divBdr>
    </w:div>
    <w:div w:id="1468626369">
      <w:bodyDiv w:val="1"/>
      <w:marLeft w:val="0"/>
      <w:marRight w:val="0"/>
      <w:marTop w:val="0"/>
      <w:marBottom w:val="0"/>
      <w:divBdr>
        <w:top w:val="none" w:sz="0" w:space="0" w:color="auto"/>
        <w:left w:val="none" w:sz="0" w:space="0" w:color="auto"/>
        <w:bottom w:val="none" w:sz="0" w:space="0" w:color="auto"/>
        <w:right w:val="none" w:sz="0" w:space="0" w:color="auto"/>
      </w:divBdr>
    </w:div>
    <w:div w:id="1488203876">
      <w:bodyDiv w:val="1"/>
      <w:marLeft w:val="0"/>
      <w:marRight w:val="0"/>
      <w:marTop w:val="0"/>
      <w:marBottom w:val="0"/>
      <w:divBdr>
        <w:top w:val="none" w:sz="0" w:space="0" w:color="auto"/>
        <w:left w:val="none" w:sz="0" w:space="0" w:color="auto"/>
        <w:bottom w:val="none" w:sz="0" w:space="0" w:color="auto"/>
        <w:right w:val="none" w:sz="0" w:space="0" w:color="auto"/>
      </w:divBdr>
    </w:div>
    <w:div w:id="1516845923">
      <w:bodyDiv w:val="1"/>
      <w:marLeft w:val="0"/>
      <w:marRight w:val="0"/>
      <w:marTop w:val="0"/>
      <w:marBottom w:val="0"/>
      <w:divBdr>
        <w:top w:val="none" w:sz="0" w:space="0" w:color="auto"/>
        <w:left w:val="none" w:sz="0" w:space="0" w:color="auto"/>
        <w:bottom w:val="none" w:sz="0" w:space="0" w:color="auto"/>
        <w:right w:val="none" w:sz="0" w:space="0" w:color="auto"/>
      </w:divBdr>
    </w:div>
    <w:div w:id="1527670789">
      <w:bodyDiv w:val="1"/>
      <w:marLeft w:val="0"/>
      <w:marRight w:val="0"/>
      <w:marTop w:val="0"/>
      <w:marBottom w:val="0"/>
      <w:divBdr>
        <w:top w:val="none" w:sz="0" w:space="0" w:color="auto"/>
        <w:left w:val="none" w:sz="0" w:space="0" w:color="auto"/>
        <w:bottom w:val="none" w:sz="0" w:space="0" w:color="auto"/>
        <w:right w:val="none" w:sz="0" w:space="0" w:color="auto"/>
      </w:divBdr>
    </w:div>
    <w:div w:id="1548565349">
      <w:bodyDiv w:val="1"/>
      <w:marLeft w:val="0"/>
      <w:marRight w:val="0"/>
      <w:marTop w:val="0"/>
      <w:marBottom w:val="0"/>
      <w:divBdr>
        <w:top w:val="none" w:sz="0" w:space="0" w:color="auto"/>
        <w:left w:val="none" w:sz="0" w:space="0" w:color="auto"/>
        <w:bottom w:val="none" w:sz="0" w:space="0" w:color="auto"/>
        <w:right w:val="none" w:sz="0" w:space="0" w:color="auto"/>
      </w:divBdr>
    </w:div>
    <w:div w:id="1551186986">
      <w:bodyDiv w:val="1"/>
      <w:marLeft w:val="0"/>
      <w:marRight w:val="0"/>
      <w:marTop w:val="0"/>
      <w:marBottom w:val="0"/>
      <w:divBdr>
        <w:top w:val="none" w:sz="0" w:space="0" w:color="auto"/>
        <w:left w:val="none" w:sz="0" w:space="0" w:color="auto"/>
        <w:bottom w:val="none" w:sz="0" w:space="0" w:color="auto"/>
        <w:right w:val="none" w:sz="0" w:space="0" w:color="auto"/>
      </w:divBdr>
    </w:div>
    <w:div w:id="1561134347">
      <w:bodyDiv w:val="1"/>
      <w:marLeft w:val="0"/>
      <w:marRight w:val="0"/>
      <w:marTop w:val="0"/>
      <w:marBottom w:val="0"/>
      <w:divBdr>
        <w:top w:val="none" w:sz="0" w:space="0" w:color="auto"/>
        <w:left w:val="none" w:sz="0" w:space="0" w:color="auto"/>
        <w:bottom w:val="none" w:sz="0" w:space="0" w:color="auto"/>
        <w:right w:val="none" w:sz="0" w:space="0" w:color="auto"/>
      </w:divBdr>
    </w:div>
    <w:div w:id="1563321786">
      <w:bodyDiv w:val="1"/>
      <w:marLeft w:val="0"/>
      <w:marRight w:val="0"/>
      <w:marTop w:val="0"/>
      <w:marBottom w:val="0"/>
      <w:divBdr>
        <w:top w:val="none" w:sz="0" w:space="0" w:color="auto"/>
        <w:left w:val="none" w:sz="0" w:space="0" w:color="auto"/>
        <w:bottom w:val="none" w:sz="0" w:space="0" w:color="auto"/>
        <w:right w:val="none" w:sz="0" w:space="0" w:color="auto"/>
      </w:divBdr>
    </w:div>
    <w:div w:id="1566716316">
      <w:bodyDiv w:val="1"/>
      <w:marLeft w:val="0"/>
      <w:marRight w:val="0"/>
      <w:marTop w:val="0"/>
      <w:marBottom w:val="0"/>
      <w:divBdr>
        <w:top w:val="none" w:sz="0" w:space="0" w:color="auto"/>
        <w:left w:val="none" w:sz="0" w:space="0" w:color="auto"/>
        <w:bottom w:val="none" w:sz="0" w:space="0" w:color="auto"/>
        <w:right w:val="none" w:sz="0" w:space="0" w:color="auto"/>
      </w:divBdr>
    </w:div>
    <w:div w:id="1568615471">
      <w:bodyDiv w:val="1"/>
      <w:marLeft w:val="0"/>
      <w:marRight w:val="0"/>
      <w:marTop w:val="0"/>
      <w:marBottom w:val="0"/>
      <w:divBdr>
        <w:top w:val="none" w:sz="0" w:space="0" w:color="auto"/>
        <w:left w:val="none" w:sz="0" w:space="0" w:color="auto"/>
        <w:bottom w:val="none" w:sz="0" w:space="0" w:color="auto"/>
        <w:right w:val="none" w:sz="0" w:space="0" w:color="auto"/>
      </w:divBdr>
    </w:div>
    <w:div w:id="1572424298">
      <w:bodyDiv w:val="1"/>
      <w:marLeft w:val="0"/>
      <w:marRight w:val="0"/>
      <w:marTop w:val="0"/>
      <w:marBottom w:val="0"/>
      <w:divBdr>
        <w:top w:val="none" w:sz="0" w:space="0" w:color="auto"/>
        <w:left w:val="none" w:sz="0" w:space="0" w:color="auto"/>
        <w:bottom w:val="none" w:sz="0" w:space="0" w:color="auto"/>
        <w:right w:val="none" w:sz="0" w:space="0" w:color="auto"/>
      </w:divBdr>
    </w:div>
    <w:div w:id="1574773863">
      <w:bodyDiv w:val="1"/>
      <w:marLeft w:val="0"/>
      <w:marRight w:val="0"/>
      <w:marTop w:val="0"/>
      <w:marBottom w:val="0"/>
      <w:divBdr>
        <w:top w:val="none" w:sz="0" w:space="0" w:color="auto"/>
        <w:left w:val="none" w:sz="0" w:space="0" w:color="auto"/>
        <w:bottom w:val="none" w:sz="0" w:space="0" w:color="auto"/>
        <w:right w:val="none" w:sz="0" w:space="0" w:color="auto"/>
      </w:divBdr>
    </w:div>
    <w:div w:id="1576010236">
      <w:bodyDiv w:val="1"/>
      <w:marLeft w:val="0"/>
      <w:marRight w:val="0"/>
      <w:marTop w:val="0"/>
      <w:marBottom w:val="0"/>
      <w:divBdr>
        <w:top w:val="none" w:sz="0" w:space="0" w:color="auto"/>
        <w:left w:val="none" w:sz="0" w:space="0" w:color="auto"/>
        <w:bottom w:val="none" w:sz="0" w:space="0" w:color="auto"/>
        <w:right w:val="none" w:sz="0" w:space="0" w:color="auto"/>
      </w:divBdr>
    </w:div>
    <w:div w:id="1582174381">
      <w:bodyDiv w:val="1"/>
      <w:marLeft w:val="0"/>
      <w:marRight w:val="0"/>
      <w:marTop w:val="0"/>
      <w:marBottom w:val="0"/>
      <w:divBdr>
        <w:top w:val="none" w:sz="0" w:space="0" w:color="auto"/>
        <w:left w:val="none" w:sz="0" w:space="0" w:color="auto"/>
        <w:bottom w:val="none" w:sz="0" w:space="0" w:color="auto"/>
        <w:right w:val="none" w:sz="0" w:space="0" w:color="auto"/>
      </w:divBdr>
    </w:div>
    <w:div w:id="1592277011">
      <w:bodyDiv w:val="1"/>
      <w:marLeft w:val="0"/>
      <w:marRight w:val="0"/>
      <w:marTop w:val="0"/>
      <w:marBottom w:val="0"/>
      <w:divBdr>
        <w:top w:val="none" w:sz="0" w:space="0" w:color="auto"/>
        <w:left w:val="none" w:sz="0" w:space="0" w:color="auto"/>
        <w:bottom w:val="none" w:sz="0" w:space="0" w:color="auto"/>
        <w:right w:val="none" w:sz="0" w:space="0" w:color="auto"/>
      </w:divBdr>
    </w:div>
    <w:div w:id="1593926272">
      <w:bodyDiv w:val="1"/>
      <w:marLeft w:val="0"/>
      <w:marRight w:val="0"/>
      <w:marTop w:val="0"/>
      <w:marBottom w:val="0"/>
      <w:divBdr>
        <w:top w:val="none" w:sz="0" w:space="0" w:color="auto"/>
        <w:left w:val="none" w:sz="0" w:space="0" w:color="auto"/>
        <w:bottom w:val="none" w:sz="0" w:space="0" w:color="auto"/>
        <w:right w:val="none" w:sz="0" w:space="0" w:color="auto"/>
      </w:divBdr>
    </w:div>
    <w:div w:id="1596329268">
      <w:bodyDiv w:val="1"/>
      <w:marLeft w:val="0"/>
      <w:marRight w:val="0"/>
      <w:marTop w:val="0"/>
      <w:marBottom w:val="0"/>
      <w:divBdr>
        <w:top w:val="none" w:sz="0" w:space="0" w:color="auto"/>
        <w:left w:val="none" w:sz="0" w:space="0" w:color="auto"/>
        <w:bottom w:val="none" w:sz="0" w:space="0" w:color="auto"/>
        <w:right w:val="none" w:sz="0" w:space="0" w:color="auto"/>
      </w:divBdr>
    </w:div>
    <w:div w:id="1599408956">
      <w:bodyDiv w:val="1"/>
      <w:marLeft w:val="0"/>
      <w:marRight w:val="0"/>
      <w:marTop w:val="0"/>
      <w:marBottom w:val="0"/>
      <w:divBdr>
        <w:top w:val="none" w:sz="0" w:space="0" w:color="auto"/>
        <w:left w:val="none" w:sz="0" w:space="0" w:color="auto"/>
        <w:bottom w:val="none" w:sz="0" w:space="0" w:color="auto"/>
        <w:right w:val="none" w:sz="0" w:space="0" w:color="auto"/>
      </w:divBdr>
    </w:div>
    <w:div w:id="1602881028">
      <w:bodyDiv w:val="1"/>
      <w:marLeft w:val="0"/>
      <w:marRight w:val="0"/>
      <w:marTop w:val="0"/>
      <w:marBottom w:val="0"/>
      <w:divBdr>
        <w:top w:val="none" w:sz="0" w:space="0" w:color="auto"/>
        <w:left w:val="none" w:sz="0" w:space="0" w:color="auto"/>
        <w:bottom w:val="none" w:sz="0" w:space="0" w:color="auto"/>
        <w:right w:val="none" w:sz="0" w:space="0" w:color="auto"/>
      </w:divBdr>
    </w:div>
    <w:div w:id="1628050503">
      <w:bodyDiv w:val="1"/>
      <w:marLeft w:val="0"/>
      <w:marRight w:val="0"/>
      <w:marTop w:val="0"/>
      <w:marBottom w:val="0"/>
      <w:divBdr>
        <w:top w:val="none" w:sz="0" w:space="0" w:color="auto"/>
        <w:left w:val="none" w:sz="0" w:space="0" w:color="auto"/>
        <w:bottom w:val="none" w:sz="0" w:space="0" w:color="auto"/>
        <w:right w:val="none" w:sz="0" w:space="0" w:color="auto"/>
      </w:divBdr>
    </w:div>
    <w:div w:id="1631010729">
      <w:bodyDiv w:val="1"/>
      <w:marLeft w:val="0"/>
      <w:marRight w:val="0"/>
      <w:marTop w:val="0"/>
      <w:marBottom w:val="0"/>
      <w:divBdr>
        <w:top w:val="none" w:sz="0" w:space="0" w:color="auto"/>
        <w:left w:val="none" w:sz="0" w:space="0" w:color="auto"/>
        <w:bottom w:val="none" w:sz="0" w:space="0" w:color="auto"/>
        <w:right w:val="none" w:sz="0" w:space="0" w:color="auto"/>
      </w:divBdr>
    </w:div>
    <w:div w:id="1637681431">
      <w:bodyDiv w:val="1"/>
      <w:marLeft w:val="0"/>
      <w:marRight w:val="0"/>
      <w:marTop w:val="0"/>
      <w:marBottom w:val="0"/>
      <w:divBdr>
        <w:top w:val="none" w:sz="0" w:space="0" w:color="auto"/>
        <w:left w:val="none" w:sz="0" w:space="0" w:color="auto"/>
        <w:bottom w:val="none" w:sz="0" w:space="0" w:color="auto"/>
        <w:right w:val="none" w:sz="0" w:space="0" w:color="auto"/>
      </w:divBdr>
    </w:div>
    <w:div w:id="1643148918">
      <w:bodyDiv w:val="1"/>
      <w:marLeft w:val="0"/>
      <w:marRight w:val="0"/>
      <w:marTop w:val="0"/>
      <w:marBottom w:val="0"/>
      <w:divBdr>
        <w:top w:val="none" w:sz="0" w:space="0" w:color="auto"/>
        <w:left w:val="none" w:sz="0" w:space="0" w:color="auto"/>
        <w:bottom w:val="none" w:sz="0" w:space="0" w:color="auto"/>
        <w:right w:val="none" w:sz="0" w:space="0" w:color="auto"/>
      </w:divBdr>
    </w:div>
    <w:div w:id="1645503815">
      <w:bodyDiv w:val="1"/>
      <w:marLeft w:val="0"/>
      <w:marRight w:val="0"/>
      <w:marTop w:val="0"/>
      <w:marBottom w:val="0"/>
      <w:divBdr>
        <w:top w:val="none" w:sz="0" w:space="0" w:color="auto"/>
        <w:left w:val="none" w:sz="0" w:space="0" w:color="auto"/>
        <w:bottom w:val="none" w:sz="0" w:space="0" w:color="auto"/>
        <w:right w:val="none" w:sz="0" w:space="0" w:color="auto"/>
      </w:divBdr>
    </w:div>
    <w:div w:id="1653757885">
      <w:bodyDiv w:val="1"/>
      <w:marLeft w:val="0"/>
      <w:marRight w:val="0"/>
      <w:marTop w:val="0"/>
      <w:marBottom w:val="0"/>
      <w:divBdr>
        <w:top w:val="none" w:sz="0" w:space="0" w:color="auto"/>
        <w:left w:val="none" w:sz="0" w:space="0" w:color="auto"/>
        <w:bottom w:val="none" w:sz="0" w:space="0" w:color="auto"/>
        <w:right w:val="none" w:sz="0" w:space="0" w:color="auto"/>
      </w:divBdr>
    </w:div>
    <w:div w:id="1662732502">
      <w:bodyDiv w:val="1"/>
      <w:marLeft w:val="0"/>
      <w:marRight w:val="0"/>
      <w:marTop w:val="0"/>
      <w:marBottom w:val="0"/>
      <w:divBdr>
        <w:top w:val="none" w:sz="0" w:space="0" w:color="auto"/>
        <w:left w:val="none" w:sz="0" w:space="0" w:color="auto"/>
        <w:bottom w:val="none" w:sz="0" w:space="0" w:color="auto"/>
        <w:right w:val="none" w:sz="0" w:space="0" w:color="auto"/>
      </w:divBdr>
    </w:div>
    <w:div w:id="1685127817">
      <w:bodyDiv w:val="1"/>
      <w:marLeft w:val="0"/>
      <w:marRight w:val="0"/>
      <w:marTop w:val="0"/>
      <w:marBottom w:val="0"/>
      <w:divBdr>
        <w:top w:val="none" w:sz="0" w:space="0" w:color="auto"/>
        <w:left w:val="none" w:sz="0" w:space="0" w:color="auto"/>
        <w:bottom w:val="none" w:sz="0" w:space="0" w:color="auto"/>
        <w:right w:val="none" w:sz="0" w:space="0" w:color="auto"/>
      </w:divBdr>
    </w:div>
    <w:div w:id="1707296802">
      <w:bodyDiv w:val="1"/>
      <w:marLeft w:val="0"/>
      <w:marRight w:val="0"/>
      <w:marTop w:val="0"/>
      <w:marBottom w:val="0"/>
      <w:divBdr>
        <w:top w:val="none" w:sz="0" w:space="0" w:color="auto"/>
        <w:left w:val="none" w:sz="0" w:space="0" w:color="auto"/>
        <w:bottom w:val="none" w:sz="0" w:space="0" w:color="auto"/>
        <w:right w:val="none" w:sz="0" w:space="0" w:color="auto"/>
      </w:divBdr>
    </w:div>
    <w:div w:id="1708791554">
      <w:bodyDiv w:val="1"/>
      <w:marLeft w:val="0"/>
      <w:marRight w:val="0"/>
      <w:marTop w:val="0"/>
      <w:marBottom w:val="0"/>
      <w:divBdr>
        <w:top w:val="none" w:sz="0" w:space="0" w:color="auto"/>
        <w:left w:val="none" w:sz="0" w:space="0" w:color="auto"/>
        <w:bottom w:val="none" w:sz="0" w:space="0" w:color="auto"/>
        <w:right w:val="none" w:sz="0" w:space="0" w:color="auto"/>
      </w:divBdr>
    </w:div>
    <w:div w:id="1718239522">
      <w:bodyDiv w:val="1"/>
      <w:marLeft w:val="0"/>
      <w:marRight w:val="0"/>
      <w:marTop w:val="0"/>
      <w:marBottom w:val="0"/>
      <w:divBdr>
        <w:top w:val="none" w:sz="0" w:space="0" w:color="auto"/>
        <w:left w:val="none" w:sz="0" w:space="0" w:color="auto"/>
        <w:bottom w:val="none" w:sz="0" w:space="0" w:color="auto"/>
        <w:right w:val="none" w:sz="0" w:space="0" w:color="auto"/>
      </w:divBdr>
    </w:div>
    <w:div w:id="1728186184">
      <w:bodyDiv w:val="1"/>
      <w:marLeft w:val="0"/>
      <w:marRight w:val="0"/>
      <w:marTop w:val="0"/>
      <w:marBottom w:val="0"/>
      <w:divBdr>
        <w:top w:val="none" w:sz="0" w:space="0" w:color="auto"/>
        <w:left w:val="none" w:sz="0" w:space="0" w:color="auto"/>
        <w:bottom w:val="none" w:sz="0" w:space="0" w:color="auto"/>
        <w:right w:val="none" w:sz="0" w:space="0" w:color="auto"/>
      </w:divBdr>
    </w:div>
    <w:div w:id="1737974100">
      <w:bodyDiv w:val="1"/>
      <w:marLeft w:val="0"/>
      <w:marRight w:val="0"/>
      <w:marTop w:val="0"/>
      <w:marBottom w:val="0"/>
      <w:divBdr>
        <w:top w:val="none" w:sz="0" w:space="0" w:color="auto"/>
        <w:left w:val="none" w:sz="0" w:space="0" w:color="auto"/>
        <w:bottom w:val="none" w:sz="0" w:space="0" w:color="auto"/>
        <w:right w:val="none" w:sz="0" w:space="0" w:color="auto"/>
      </w:divBdr>
    </w:div>
    <w:div w:id="1748529122">
      <w:bodyDiv w:val="1"/>
      <w:marLeft w:val="0"/>
      <w:marRight w:val="0"/>
      <w:marTop w:val="0"/>
      <w:marBottom w:val="0"/>
      <w:divBdr>
        <w:top w:val="none" w:sz="0" w:space="0" w:color="auto"/>
        <w:left w:val="none" w:sz="0" w:space="0" w:color="auto"/>
        <w:bottom w:val="none" w:sz="0" w:space="0" w:color="auto"/>
        <w:right w:val="none" w:sz="0" w:space="0" w:color="auto"/>
      </w:divBdr>
    </w:div>
    <w:div w:id="1749501987">
      <w:bodyDiv w:val="1"/>
      <w:marLeft w:val="0"/>
      <w:marRight w:val="0"/>
      <w:marTop w:val="0"/>
      <w:marBottom w:val="0"/>
      <w:divBdr>
        <w:top w:val="none" w:sz="0" w:space="0" w:color="auto"/>
        <w:left w:val="none" w:sz="0" w:space="0" w:color="auto"/>
        <w:bottom w:val="none" w:sz="0" w:space="0" w:color="auto"/>
        <w:right w:val="none" w:sz="0" w:space="0" w:color="auto"/>
      </w:divBdr>
    </w:div>
    <w:div w:id="1752965728">
      <w:bodyDiv w:val="1"/>
      <w:marLeft w:val="0"/>
      <w:marRight w:val="0"/>
      <w:marTop w:val="0"/>
      <w:marBottom w:val="0"/>
      <w:divBdr>
        <w:top w:val="none" w:sz="0" w:space="0" w:color="auto"/>
        <w:left w:val="none" w:sz="0" w:space="0" w:color="auto"/>
        <w:bottom w:val="none" w:sz="0" w:space="0" w:color="auto"/>
        <w:right w:val="none" w:sz="0" w:space="0" w:color="auto"/>
      </w:divBdr>
    </w:div>
    <w:div w:id="1757818693">
      <w:bodyDiv w:val="1"/>
      <w:marLeft w:val="0"/>
      <w:marRight w:val="0"/>
      <w:marTop w:val="0"/>
      <w:marBottom w:val="0"/>
      <w:divBdr>
        <w:top w:val="none" w:sz="0" w:space="0" w:color="auto"/>
        <w:left w:val="none" w:sz="0" w:space="0" w:color="auto"/>
        <w:bottom w:val="none" w:sz="0" w:space="0" w:color="auto"/>
        <w:right w:val="none" w:sz="0" w:space="0" w:color="auto"/>
      </w:divBdr>
    </w:div>
    <w:div w:id="1763649931">
      <w:bodyDiv w:val="1"/>
      <w:marLeft w:val="0"/>
      <w:marRight w:val="0"/>
      <w:marTop w:val="0"/>
      <w:marBottom w:val="0"/>
      <w:divBdr>
        <w:top w:val="none" w:sz="0" w:space="0" w:color="auto"/>
        <w:left w:val="none" w:sz="0" w:space="0" w:color="auto"/>
        <w:bottom w:val="none" w:sz="0" w:space="0" w:color="auto"/>
        <w:right w:val="none" w:sz="0" w:space="0" w:color="auto"/>
      </w:divBdr>
    </w:div>
    <w:div w:id="1766345921">
      <w:bodyDiv w:val="1"/>
      <w:marLeft w:val="0"/>
      <w:marRight w:val="0"/>
      <w:marTop w:val="0"/>
      <w:marBottom w:val="0"/>
      <w:divBdr>
        <w:top w:val="none" w:sz="0" w:space="0" w:color="auto"/>
        <w:left w:val="none" w:sz="0" w:space="0" w:color="auto"/>
        <w:bottom w:val="none" w:sz="0" w:space="0" w:color="auto"/>
        <w:right w:val="none" w:sz="0" w:space="0" w:color="auto"/>
      </w:divBdr>
    </w:div>
    <w:div w:id="1774284685">
      <w:bodyDiv w:val="1"/>
      <w:marLeft w:val="0"/>
      <w:marRight w:val="0"/>
      <w:marTop w:val="0"/>
      <w:marBottom w:val="0"/>
      <w:divBdr>
        <w:top w:val="none" w:sz="0" w:space="0" w:color="auto"/>
        <w:left w:val="none" w:sz="0" w:space="0" w:color="auto"/>
        <w:bottom w:val="none" w:sz="0" w:space="0" w:color="auto"/>
        <w:right w:val="none" w:sz="0" w:space="0" w:color="auto"/>
      </w:divBdr>
    </w:div>
    <w:div w:id="1774667638">
      <w:bodyDiv w:val="1"/>
      <w:marLeft w:val="0"/>
      <w:marRight w:val="0"/>
      <w:marTop w:val="0"/>
      <w:marBottom w:val="0"/>
      <w:divBdr>
        <w:top w:val="none" w:sz="0" w:space="0" w:color="auto"/>
        <w:left w:val="none" w:sz="0" w:space="0" w:color="auto"/>
        <w:bottom w:val="none" w:sz="0" w:space="0" w:color="auto"/>
        <w:right w:val="none" w:sz="0" w:space="0" w:color="auto"/>
      </w:divBdr>
    </w:div>
    <w:div w:id="1775977850">
      <w:bodyDiv w:val="1"/>
      <w:marLeft w:val="0"/>
      <w:marRight w:val="0"/>
      <w:marTop w:val="0"/>
      <w:marBottom w:val="0"/>
      <w:divBdr>
        <w:top w:val="none" w:sz="0" w:space="0" w:color="auto"/>
        <w:left w:val="none" w:sz="0" w:space="0" w:color="auto"/>
        <w:bottom w:val="none" w:sz="0" w:space="0" w:color="auto"/>
        <w:right w:val="none" w:sz="0" w:space="0" w:color="auto"/>
      </w:divBdr>
    </w:div>
    <w:div w:id="1790389180">
      <w:bodyDiv w:val="1"/>
      <w:marLeft w:val="0"/>
      <w:marRight w:val="0"/>
      <w:marTop w:val="0"/>
      <w:marBottom w:val="0"/>
      <w:divBdr>
        <w:top w:val="none" w:sz="0" w:space="0" w:color="auto"/>
        <w:left w:val="none" w:sz="0" w:space="0" w:color="auto"/>
        <w:bottom w:val="none" w:sz="0" w:space="0" w:color="auto"/>
        <w:right w:val="none" w:sz="0" w:space="0" w:color="auto"/>
      </w:divBdr>
    </w:div>
    <w:div w:id="1807164824">
      <w:bodyDiv w:val="1"/>
      <w:marLeft w:val="0"/>
      <w:marRight w:val="0"/>
      <w:marTop w:val="0"/>
      <w:marBottom w:val="0"/>
      <w:divBdr>
        <w:top w:val="none" w:sz="0" w:space="0" w:color="auto"/>
        <w:left w:val="none" w:sz="0" w:space="0" w:color="auto"/>
        <w:bottom w:val="none" w:sz="0" w:space="0" w:color="auto"/>
        <w:right w:val="none" w:sz="0" w:space="0" w:color="auto"/>
      </w:divBdr>
    </w:div>
    <w:div w:id="1811823048">
      <w:bodyDiv w:val="1"/>
      <w:marLeft w:val="0"/>
      <w:marRight w:val="0"/>
      <w:marTop w:val="0"/>
      <w:marBottom w:val="0"/>
      <w:divBdr>
        <w:top w:val="none" w:sz="0" w:space="0" w:color="auto"/>
        <w:left w:val="none" w:sz="0" w:space="0" w:color="auto"/>
        <w:bottom w:val="none" w:sz="0" w:space="0" w:color="auto"/>
        <w:right w:val="none" w:sz="0" w:space="0" w:color="auto"/>
      </w:divBdr>
    </w:div>
    <w:div w:id="1824005183">
      <w:bodyDiv w:val="1"/>
      <w:marLeft w:val="0"/>
      <w:marRight w:val="0"/>
      <w:marTop w:val="0"/>
      <w:marBottom w:val="0"/>
      <w:divBdr>
        <w:top w:val="none" w:sz="0" w:space="0" w:color="auto"/>
        <w:left w:val="none" w:sz="0" w:space="0" w:color="auto"/>
        <w:bottom w:val="none" w:sz="0" w:space="0" w:color="auto"/>
        <w:right w:val="none" w:sz="0" w:space="0" w:color="auto"/>
      </w:divBdr>
    </w:div>
    <w:div w:id="1837572261">
      <w:bodyDiv w:val="1"/>
      <w:marLeft w:val="0"/>
      <w:marRight w:val="0"/>
      <w:marTop w:val="0"/>
      <w:marBottom w:val="0"/>
      <w:divBdr>
        <w:top w:val="none" w:sz="0" w:space="0" w:color="auto"/>
        <w:left w:val="none" w:sz="0" w:space="0" w:color="auto"/>
        <w:bottom w:val="none" w:sz="0" w:space="0" w:color="auto"/>
        <w:right w:val="none" w:sz="0" w:space="0" w:color="auto"/>
      </w:divBdr>
    </w:div>
    <w:div w:id="1846822799">
      <w:bodyDiv w:val="1"/>
      <w:marLeft w:val="0"/>
      <w:marRight w:val="0"/>
      <w:marTop w:val="0"/>
      <w:marBottom w:val="0"/>
      <w:divBdr>
        <w:top w:val="none" w:sz="0" w:space="0" w:color="auto"/>
        <w:left w:val="none" w:sz="0" w:space="0" w:color="auto"/>
        <w:bottom w:val="none" w:sz="0" w:space="0" w:color="auto"/>
        <w:right w:val="none" w:sz="0" w:space="0" w:color="auto"/>
      </w:divBdr>
    </w:div>
    <w:div w:id="1849439577">
      <w:bodyDiv w:val="1"/>
      <w:marLeft w:val="0"/>
      <w:marRight w:val="0"/>
      <w:marTop w:val="0"/>
      <w:marBottom w:val="0"/>
      <w:divBdr>
        <w:top w:val="none" w:sz="0" w:space="0" w:color="auto"/>
        <w:left w:val="none" w:sz="0" w:space="0" w:color="auto"/>
        <w:bottom w:val="none" w:sz="0" w:space="0" w:color="auto"/>
        <w:right w:val="none" w:sz="0" w:space="0" w:color="auto"/>
      </w:divBdr>
    </w:div>
    <w:div w:id="1901597120">
      <w:bodyDiv w:val="1"/>
      <w:marLeft w:val="0"/>
      <w:marRight w:val="0"/>
      <w:marTop w:val="0"/>
      <w:marBottom w:val="0"/>
      <w:divBdr>
        <w:top w:val="none" w:sz="0" w:space="0" w:color="auto"/>
        <w:left w:val="none" w:sz="0" w:space="0" w:color="auto"/>
        <w:bottom w:val="none" w:sz="0" w:space="0" w:color="auto"/>
        <w:right w:val="none" w:sz="0" w:space="0" w:color="auto"/>
      </w:divBdr>
    </w:div>
    <w:div w:id="1902981682">
      <w:bodyDiv w:val="1"/>
      <w:marLeft w:val="0"/>
      <w:marRight w:val="0"/>
      <w:marTop w:val="0"/>
      <w:marBottom w:val="0"/>
      <w:divBdr>
        <w:top w:val="none" w:sz="0" w:space="0" w:color="auto"/>
        <w:left w:val="none" w:sz="0" w:space="0" w:color="auto"/>
        <w:bottom w:val="none" w:sz="0" w:space="0" w:color="auto"/>
        <w:right w:val="none" w:sz="0" w:space="0" w:color="auto"/>
      </w:divBdr>
    </w:div>
    <w:div w:id="1908414436">
      <w:bodyDiv w:val="1"/>
      <w:marLeft w:val="0"/>
      <w:marRight w:val="0"/>
      <w:marTop w:val="0"/>
      <w:marBottom w:val="0"/>
      <w:divBdr>
        <w:top w:val="none" w:sz="0" w:space="0" w:color="auto"/>
        <w:left w:val="none" w:sz="0" w:space="0" w:color="auto"/>
        <w:bottom w:val="none" w:sz="0" w:space="0" w:color="auto"/>
        <w:right w:val="none" w:sz="0" w:space="0" w:color="auto"/>
      </w:divBdr>
    </w:div>
    <w:div w:id="1914076392">
      <w:bodyDiv w:val="1"/>
      <w:marLeft w:val="0"/>
      <w:marRight w:val="0"/>
      <w:marTop w:val="0"/>
      <w:marBottom w:val="0"/>
      <w:divBdr>
        <w:top w:val="none" w:sz="0" w:space="0" w:color="auto"/>
        <w:left w:val="none" w:sz="0" w:space="0" w:color="auto"/>
        <w:bottom w:val="none" w:sz="0" w:space="0" w:color="auto"/>
        <w:right w:val="none" w:sz="0" w:space="0" w:color="auto"/>
      </w:divBdr>
    </w:div>
    <w:div w:id="1919243170">
      <w:bodyDiv w:val="1"/>
      <w:marLeft w:val="0"/>
      <w:marRight w:val="0"/>
      <w:marTop w:val="0"/>
      <w:marBottom w:val="0"/>
      <w:divBdr>
        <w:top w:val="none" w:sz="0" w:space="0" w:color="auto"/>
        <w:left w:val="none" w:sz="0" w:space="0" w:color="auto"/>
        <w:bottom w:val="none" w:sz="0" w:space="0" w:color="auto"/>
        <w:right w:val="none" w:sz="0" w:space="0" w:color="auto"/>
      </w:divBdr>
    </w:div>
    <w:div w:id="1920825821">
      <w:bodyDiv w:val="1"/>
      <w:marLeft w:val="0"/>
      <w:marRight w:val="0"/>
      <w:marTop w:val="0"/>
      <w:marBottom w:val="0"/>
      <w:divBdr>
        <w:top w:val="none" w:sz="0" w:space="0" w:color="auto"/>
        <w:left w:val="none" w:sz="0" w:space="0" w:color="auto"/>
        <w:bottom w:val="none" w:sz="0" w:space="0" w:color="auto"/>
        <w:right w:val="none" w:sz="0" w:space="0" w:color="auto"/>
      </w:divBdr>
    </w:div>
    <w:div w:id="1930507459">
      <w:bodyDiv w:val="1"/>
      <w:marLeft w:val="0"/>
      <w:marRight w:val="0"/>
      <w:marTop w:val="0"/>
      <w:marBottom w:val="0"/>
      <w:divBdr>
        <w:top w:val="none" w:sz="0" w:space="0" w:color="auto"/>
        <w:left w:val="none" w:sz="0" w:space="0" w:color="auto"/>
        <w:bottom w:val="none" w:sz="0" w:space="0" w:color="auto"/>
        <w:right w:val="none" w:sz="0" w:space="0" w:color="auto"/>
      </w:divBdr>
    </w:div>
    <w:div w:id="1935089754">
      <w:bodyDiv w:val="1"/>
      <w:marLeft w:val="0"/>
      <w:marRight w:val="0"/>
      <w:marTop w:val="0"/>
      <w:marBottom w:val="0"/>
      <w:divBdr>
        <w:top w:val="none" w:sz="0" w:space="0" w:color="auto"/>
        <w:left w:val="none" w:sz="0" w:space="0" w:color="auto"/>
        <w:bottom w:val="none" w:sz="0" w:space="0" w:color="auto"/>
        <w:right w:val="none" w:sz="0" w:space="0" w:color="auto"/>
      </w:divBdr>
    </w:div>
    <w:div w:id="1978295664">
      <w:bodyDiv w:val="1"/>
      <w:marLeft w:val="0"/>
      <w:marRight w:val="0"/>
      <w:marTop w:val="0"/>
      <w:marBottom w:val="0"/>
      <w:divBdr>
        <w:top w:val="none" w:sz="0" w:space="0" w:color="auto"/>
        <w:left w:val="none" w:sz="0" w:space="0" w:color="auto"/>
        <w:bottom w:val="none" w:sz="0" w:space="0" w:color="auto"/>
        <w:right w:val="none" w:sz="0" w:space="0" w:color="auto"/>
      </w:divBdr>
    </w:div>
    <w:div w:id="1993295863">
      <w:bodyDiv w:val="1"/>
      <w:marLeft w:val="0"/>
      <w:marRight w:val="0"/>
      <w:marTop w:val="0"/>
      <w:marBottom w:val="0"/>
      <w:divBdr>
        <w:top w:val="none" w:sz="0" w:space="0" w:color="auto"/>
        <w:left w:val="none" w:sz="0" w:space="0" w:color="auto"/>
        <w:bottom w:val="none" w:sz="0" w:space="0" w:color="auto"/>
        <w:right w:val="none" w:sz="0" w:space="0" w:color="auto"/>
      </w:divBdr>
    </w:div>
    <w:div w:id="2017415473">
      <w:bodyDiv w:val="1"/>
      <w:marLeft w:val="0"/>
      <w:marRight w:val="0"/>
      <w:marTop w:val="0"/>
      <w:marBottom w:val="0"/>
      <w:divBdr>
        <w:top w:val="none" w:sz="0" w:space="0" w:color="auto"/>
        <w:left w:val="none" w:sz="0" w:space="0" w:color="auto"/>
        <w:bottom w:val="none" w:sz="0" w:space="0" w:color="auto"/>
        <w:right w:val="none" w:sz="0" w:space="0" w:color="auto"/>
      </w:divBdr>
    </w:div>
    <w:div w:id="2019501368">
      <w:bodyDiv w:val="1"/>
      <w:marLeft w:val="0"/>
      <w:marRight w:val="0"/>
      <w:marTop w:val="0"/>
      <w:marBottom w:val="0"/>
      <w:divBdr>
        <w:top w:val="none" w:sz="0" w:space="0" w:color="auto"/>
        <w:left w:val="none" w:sz="0" w:space="0" w:color="auto"/>
        <w:bottom w:val="none" w:sz="0" w:space="0" w:color="auto"/>
        <w:right w:val="none" w:sz="0" w:space="0" w:color="auto"/>
      </w:divBdr>
    </w:div>
    <w:div w:id="2025790630">
      <w:bodyDiv w:val="1"/>
      <w:marLeft w:val="0"/>
      <w:marRight w:val="0"/>
      <w:marTop w:val="0"/>
      <w:marBottom w:val="0"/>
      <w:divBdr>
        <w:top w:val="none" w:sz="0" w:space="0" w:color="auto"/>
        <w:left w:val="none" w:sz="0" w:space="0" w:color="auto"/>
        <w:bottom w:val="none" w:sz="0" w:space="0" w:color="auto"/>
        <w:right w:val="none" w:sz="0" w:space="0" w:color="auto"/>
      </w:divBdr>
    </w:div>
    <w:div w:id="2032955805">
      <w:bodyDiv w:val="1"/>
      <w:marLeft w:val="0"/>
      <w:marRight w:val="0"/>
      <w:marTop w:val="0"/>
      <w:marBottom w:val="0"/>
      <w:divBdr>
        <w:top w:val="none" w:sz="0" w:space="0" w:color="auto"/>
        <w:left w:val="none" w:sz="0" w:space="0" w:color="auto"/>
        <w:bottom w:val="none" w:sz="0" w:space="0" w:color="auto"/>
        <w:right w:val="none" w:sz="0" w:space="0" w:color="auto"/>
      </w:divBdr>
    </w:div>
    <w:div w:id="2042317230">
      <w:bodyDiv w:val="1"/>
      <w:marLeft w:val="0"/>
      <w:marRight w:val="0"/>
      <w:marTop w:val="0"/>
      <w:marBottom w:val="0"/>
      <w:divBdr>
        <w:top w:val="none" w:sz="0" w:space="0" w:color="auto"/>
        <w:left w:val="none" w:sz="0" w:space="0" w:color="auto"/>
        <w:bottom w:val="none" w:sz="0" w:space="0" w:color="auto"/>
        <w:right w:val="none" w:sz="0" w:space="0" w:color="auto"/>
      </w:divBdr>
    </w:div>
    <w:div w:id="2043746917">
      <w:bodyDiv w:val="1"/>
      <w:marLeft w:val="0"/>
      <w:marRight w:val="0"/>
      <w:marTop w:val="0"/>
      <w:marBottom w:val="0"/>
      <w:divBdr>
        <w:top w:val="none" w:sz="0" w:space="0" w:color="auto"/>
        <w:left w:val="none" w:sz="0" w:space="0" w:color="auto"/>
        <w:bottom w:val="none" w:sz="0" w:space="0" w:color="auto"/>
        <w:right w:val="none" w:sz="0" w:space="0" w:color="auto"/>
      </w:divBdr>
    </w:div>
    <w:div w:id="2065257200">
      <w:bodyDiv w:val="1"/>
      <w:marLeft w:val="0"/>
      <w:marRight w:val="0"/>
      <w:marTop w:val="0"/>
      <w:marBottom w:val="0"/>
      <w:divBdr>
        <w:top w:val="none" w:sz="0" w:space="0" w:color="auto"/>
        <w:left w:val="none" w:sz="0" w:space="0" w:color="auto"/>
        <w:bottom w:val="none" w:sz="0" w:space="0" w:color="auto"/>
        <w:right w:val="none" w:sz="0" w:space="0" w:color="auto"/>
      </w:divBdr>
    </w:div>
    <w:div w:id="2078362162">
      <w:bodyDiv w:val="1"/>
      <w:marLeft w:val="0"/>
      <w:marRight w:val="0"/>
      <w:marTop w:val="0"/>
      <w:marBottom w:val="0"/>
      <w:divBdr>
        <w:top w:val="none" w:sz="0" w:space="0" w:color="auto"/>
        <w:left w:val="none" w:sz="0" w:space="0" w:color="auto"/>
        <w:bottom w:val="none" w:sz="0" w:space="0" w:color="auto"/>
        <w:right w:val="none" w:sz="0" w:space="0" w:color="auto"/>
      </w:divBdr>
    </w:div>
    <w:div w:id="2088258407">
      <w:bodyDiv w:val="1"/>
      <w:marLeft w:val="0"/>
      <w:marRight w:val="0"/>
      <w:marTop w:val="0"/>
      <w:marBottom w:val="0"/>
      <w:divBdr>
        <w:top w:val="none" w:sz="0" w:space="0" w:color="auto"/>
        <w:left w:val="none" w:sz="0" w:space="0" w:color="auto"/>
        <w:bottom w:val="none" w:sz="0" w:space="0" w:color="auto"/>
        <w:right w:val="none" w:sz="0" w:space="0" w:color="auto"/>
      </w:divBdr>
    </w:div>
    <w:div w:id="2096709325">
      <w:bodyDiv w:val="1"/>
      <w:marLeft w:val="0"/>
      <w:marRight w:val="0"/>
      <w:marTop w:val="0"/>
      <w:marBottom w:val="0"/>
      <w:divBdr>
        <w:top w:val="none" w:sz="0" w:space="0" w:color="auto"/>
        <w:left w:val="none" w:sz="0" w:space="0" w:color="auto"/>
        <w:bottom w:val="none" w:sz="0" w:space="0" w:color="auto"/>
        <w:right w:val="none" w:sz="0" w:space="0" w:color="auto"/>
      </w:divBdr>
    </w:div>
    <w:div w:id="2106879672">
      <w:bodyDiv w:val="1"/>
      <w:marLeft w:val="0"/>
      <w:marRight w:val="0"/>
      <w:marTop w:val="0"/>
      <w:marBottom w:val="0"/>
      <w:divBdr>
        <w:top w:val="none" w:sz="0" w:space="0" w:color="auto"/>
        <w:left w:val="none" w:sz="0" w:space="0" w:color="auto"/>
        <w:bottom w:val="none" w:sz="0" w:space="0" w:color="auto"/>
        <w:right w:val="none" w:sz="0" w:space="0" w:color="auto"/>
      </w:divBdr>
    </w:div>
    <w:div w:id="2108500803">
      <w:bodyDiv w:val="1"/>
      <w:marLeft w:val="0"/>
      <w:marRight w:val="0"/>
      <w:marTop w:val="0"/>
      <w:marBottom w:val="0"/>
      <w:divBdr>
        <w:top w:val="none" w:sz="0" w:space="0" w:color="auto"/>
        <w:left w:val="none" w:sz="0" w:space="0" w:color="auto"/>
        <w:bottom w:val="none" w:sz="0" w:space="0" w:color="auto"/>
        <w:right w:val="none" w:sz="0" w:space="0" w:color="auto"/>
      </w:divBdr>
    </w:div>
    <w:div w:id="2112508277">
      <w:bodyDiv w:val="1"/>
      <w:marLeft w:val="0"/>
      <w:marRight w:val="0"/>
      <w:marTop w:val="0"/>
      <w:marBottom w:val="0"/>
      <w:divBdr>
        <w:top w:val="none" w:sz="0" w:space="0" w:color="auto"/>
        <w:left w:val="none" w:sz="0" w:space="0" w:color="auto"/>
        <w:bottom w:val="none" w:sz="0" w:space="0" w:color="auto"/>
        <w:right w:val="none" w:sz="0" w:space="0" w:color="auto"/>
      </w:divBdr>
    </w:div>
    <w:div w:id="2120487977">
      <w:bodyDiv w:val="1"/>
      <w:marLeft w:val="0"/>
      <w:marRight w:val="0"/>
      <w:marTop w:val="0"/>
      <w:marBottom w:val="0"/>
      <w:divBdr>
        <w:top w:val="none" w:sz="0" w:space="0" w:color="auto"/>
        <w:left w:val="none" w:sz="0" w:space="0" w:color="auto"/>
        <w:bottom w:val="none" w:sz="0" w:space="0" w:color="auto"/>
        <w:right w:val="none" w:sz="0" w:space="0" w:color="auto"/>
      </w:divBdr>
    </w:div>
    <w:div w:id="2135322576">
      <w:bodyDiv w:val="1"/>
      <w:marLeft w:val="0"/>
      <w:marRight w:val="0"/>
      <w:marTop w:val="0"/>
      <w:marBottom w:val="0"/>
      <w:divBdr>
        <w:top w:val="none" w:sz="0" w:space="0" w:color="auto"/>
        <w:left w:val="none" w:sz="0" w:space="0" w:color="auto"/>
        <w:bottom w:val="none" w:sz="0" w:space="0" w:color="auto"/>
        <w:right w:val="none" w:sz="0" w:space="0" w:color="auto"/>
      </w:divBdr>
    </w:div>
    <w:div w:id="21471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Batar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E429-7529-4524-A893-F005F94A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18</Pages>
  <Words>28049</Words>
  <Characters>15989</Characters>
  <Application>Microsoft Office Word</Application>
  <DocSecurity>0</DocSecurity>
  <Lines>133</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“Grozījums Ministru kabineta 2018. gada 18.decembra noteikumos Nr.851 “Noteikumi par zemāko mēnešalgu un speciālo piemaksu veselības aprūpes jomā nodarbinātajiem”” projekta sākotnējās ietekmes novērtējuma ziņojums (anotācija)</vt:lpstr>
      <vt:lpstr>Ministru kabineta noteikumu projekta “Noteikumi par zemāko mēnešalgu un speciālo piemaksu veselības aprūpes jomā nodarbinātiem” sākotnējās ietekmes novērtējuma ziņojums (anotācija)</vt:lpstr>
    </vt:vector>
  </TitlesOfParts>
  <Manager/>
  <Company>Veselības ministrija</Company>
  <LinksUpToDate>false</LinksUpToDate>
  <CharactersWithSpaces>43951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2018. gada 18.decembra noteikumos Nr.851 “Noteikumi par zemāko mēnešalgu un speciālo piemaksu veselības aprūpes jomā nodarbinātajiem”” projekta sākotnējās ietekmes novērtējuma ziņojums (anotācija)</dc:title>
  <dc:subject>Anotācija</dc:subject>
  <dc:creator>Sandra Kasparenko</dc:creator>
  <dc:description>Sandra.Kasparenko@vm.gov.lv, tel. Nr.67876147, Nozares budžeta plānošanas departamenta direktores vietniece</dc:description>
  <cp:lastModifiedBy>Gundega Ozoliņa</cp:lastModifiedBy>
  <cp:revision>66</cp:revision>
  <cp:lastPrinted>2019-11-28T07:48:00Z</cp:lastPrinted>
  <dcterms:created xsi:type="dcterms:W3CDTF">2019-11-19T08:12:00Z</dcterms:created>
  <dcterms:modified xsi:type="dcterms:W3CDTF">2019-12-05T14:45:00Z</dcterms:modified>
</cp:coreProperties>
</file>