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E9" w:rsidRDefault="005D1E14" w:rsidP="005D1E14">
      <w:pPr>
        <w:spacing w:after="0" w:line="240" w:lineRule="auto"/>
        <w:jc w:val="right"/>
        <w:rPr>
          <w:rFonts w:ascii="Times New Roman" w:eastAsia="Times New Roman" w:hAnsi="Times New Roman" w:cs="Times New Roman"/>
          <w:color w:val="000000" w:themeColor="text1"/>
          <w:sz w:val="28"/>
          <w:szCs w:val="28"/>
          <w:lang w:val="lv-LV" w:eastAsia="lv-LV"/>
        </w:rPr>
      </w:pPr>
      <w:r w:rsidRPr="005D1E14">
        <w:rPr>
          <w:rFonts w:ascii="Times New Roman" w:eastAsia="Times New Roman" w:hAnsi="Times New Roman" w:cs="Times New Roman"/>
          <w:color w:val="000000" w:themeColor="text1"/>
          <w:sz w:val="28"/>
          <w:szCs w:val="28"/>
          <w:lang w:val="lv-LV" w:eastAsia="lv-LV"/>
        </w:rPr>
        <w:t xml:space="preserve">Pielikums </w:t>
      </w:r>
      <w:r w:rsidRPr="005D1E14">
        <w:rPr>
          <w:rFonts w:ascii="Times New Roman" w:eastAsia="Times New Roman" w:hAnsi="Times New Roman" w:cs="Times New Roman"/>
          <w:color w:val="000000" w:themeColor="text1"/>
          <w:sz w:val="28"/>
          <w:szCs w:val="28"/>
          <w:lang w:val="lv-LV" w:eastAsia="lv-LV"/>
        </w:rPr>
        <w:br/>
        <w:t xml:space="preserve">Ministru kabineta </w:t>
      </w:r>
      <w:r w:rsidRPr="005D1E14">
        <w:rPr>
          <w:rFonts w:ascii="Times New Roman" w:eastAsia="Times New Roman" w:hAnsi="Times New Roman" w:cs="Times New Roman"/>
          <w:color w:val="000000" w:themeColor="text1"/>
          <w:sz w:val="28"/>
          <w:szCs w:val="28"/>
          <w:lang w:val="lv-LV" w:eastAsia="lv-LV"/>
        </w:rPr>
        <w:br/>
        <w:t>201</w:t>
      </w:r>
      <w:r w:rsidR="0023049B">
        <w:rPr>
          <w:rFonts w:ascii="Times New Roman" w:eastAsia="Times New Roman" w:hAnsi="Times New Roman" w:cs="Times New Roman"/>
          <w:color w:val="000000" w:themeColor="text1"/>
          <w:sz w:val="28"/>
          <w:szCs w:val="28"/>
          <w:lang w:val="lv-LV" w:eastAsia="lv-LV"/>
        </w:rPr>
        <w:t>9</w:t>
      </w:r>
      <w:r w:rsidRPr="005D1E14">
        <w:rPr>
          <w:rFonts w:ascii="Times New Roman" w:eastAsia="Times New Roman" w:hAnsi="Times New Roman" w:cs="Times New Roman"/>
          <w:color w:val="000000" w:themeColor="text1"/>
          <w:sz w:val="28"/>
          <w:szCs w:val="28"/>
          <w:lang w:val="lv-LV" w:eastAsia="lv-LV"/>
        </w:rPr>
        <w:t>.gada __</w:t>
      </w:r>
      <w:r w:rsidR="00C434E9">
        <w:rPr>
          <w:rFonts w:ascii="Times New Roman" w:eastAsia="Times New Roman" w:hAnsi="Times New Roman" w:cs="Times New Roman"/>
          <w:color w:val="000000" w:themeColor="text1"/>
          <w:sz w:val="28"/>
          <w:szCs w:val="28"/>
          <w:lang w:val="lv-LV" w:eastAsia="lv-LV"/>
        </w:rPr>
        <w:t>__</w:t>
      </w:r>
      <w:r w:rsidRPr="005D1E14">
        <w:rPr>
          <w:rFonts w:ascii="Times New Roman" w:eastAsia="Times New Roman" w:hAnsi="Times New Roman" w:cs="Times New Roman"/>
          <w:color w:val="000000" w:themeColor="text1"/>
          <w:sz w:val="28"/>
          <w:szCs w:val="28"/>
          <w:lang w:val="lv-LV" w:eastAsia="lv-LV"/>
        </w:rPr>
        <w:t xml:space="preserve">_____ </w:t>
      </w:r>
    </w:p>
    <w:p w:rsidR="005D1E14" w:rsidRPr="005D1E14" w:rsidRDefault="005D1E14" w:rsidP="005D1E14">
      <w:pPr>
        <w:spacing w:after="0" w:line="240" w:lineRule="auto"/>
        <w:jc w:val="right"/>
        <w:rPr>
          <w:rFonts w:ascii="Times New Roman" w:eastAsia="Times New Roman" w:hAnsi="Times New Roman" w:cs="Times New Roman"/>
          <w:color w:val="000000" w:themeColor="text1"/>
          <w:sz w:val="28"/>
          <w:szCs w:val="28"/>
          <w:lang w:val="lv-LV" w:eastAsia="lv-LV"/>
        </w:rPr>
      </w:pPr>
      <w:r w:rsidRPr="005D1E14">
        <w:rPr>
          <w:rFonts w:ascii="Times New Roman" w:eastAsia="Times New Roman" w:hAnsi="Times New Roman" w:cs="Times New Roman"/>
          <w:color w:val="000000" w:themeColor="text1"/>
          <w:sz w:val="28"/>
          <w:szCs w:val="28"/>
          <w:lang w:val="lv-LV" w:eastAsia="lv-LV"/>
        </w:rPr>
        <w:t>noteikumiem Nr.</w:t>
      </w:r>
      <w:bookmarkStart w:id="0" w:name="piel-481372"/>
      <w:bookmarkEnd w:id="0"/>
      <w:r w:rsidRPr="005D1E14">
        <w:rPr>
          <w:rFonts w:ascii="Times New Roman" w:eastAsia="Times New Roman" w:hAnsi="Times New Roman" w:cs="Times New Roman"/>
          <w:color w:val="000000" w:themeColor="text1"/>
          <w:sz w:val="28"/>
          <w:szCs w:val="28"/>
          <w:lang w:val="lv-LV" w:eastAsia="lv-LV"/>
        </w:rPr>
        <w:t>___</w:t>
      </w:r>
      <w:r w:rsidR="00C434E9">
        <w:rPr>
          <w:rFonts w:ascii="Times New Roman" w:eastAsia="Times New Roman" w:hAnsi="Times New Roman" w:cs="Times New Roman"/>
          <w:color w:val="000000" w:themeColor="text1"/>
          <w:sz w:val="28"/>
          <w:szCs w:val="28"/>
          <w:lang w:val="lv-LV" w:eastAsia="lv-LV"/>
        </w:rPr>
        <w:t>__</w:t>
      </w:r>
    </w:p>
    <w:p w:rsidR="005D1E14" w:rsidRPr="005D1E14" w:rsidRDefault="005D1E14" w:rsidP="005D1E14">
      <w:pPr>
        <w:spacing w:after="0" w:line="240" w:lineRule="auto"/>
        <w:rPr>
          <w:rFonts w:ascii="Times New Roman" w:eastAsia="Times New Roman" w:hAnsi="Times New Roman" w:cs="Times New Roman"/>
          <w:color w:val="000000" w:themeColor="text1"/>
          <w:sz w:val="28"/>
          <w:szCs w:val="28"/>
          <w:lang w:val="lv-LV" w:eastAsia="lv-LV"/>
        </w:rPr>
      </w:pPr>
      <w:bookmarkStart w:id="1" w:name="608388"/>
      <w:bookmarkStart w:id="2" w:name="n-608388"/>
      <w:bookmarkEnd w:id="1"/>
      <w:bookmarkEnd w:id="2"/>
    </w:p>
    <w:p w:rsidR="00237E6A" w:rsidRDefault="00237E6A" w:rsidP="005D1E14">
      <w:pPr>
        <w:spacing w:after="0" w:line="240" w:lineRule="auto"/>
        <w:jc w:val="center"/>
        <w:rPr>
          <w:rFonts w:ascii="Times New Roman" w:eastAsia="Times New Roman" w:hAnsi="Times New Roman" w:cs="Times New Roman"/>
          <w:b/>
          <w:color w:val="000000" w:themeColor="text1"/>
          <w:sz w:val="28"/>
          <w:szCs w:val="28"/>
          <w:lang w:val="lv-LV" w:eastAsia="lv-LV"/>
        </w:rPr>
      </w:pPr>
    </w:p>
    <w:p w:rsidR="005D1E14" w:rsidRPr="005D1E14" w:rsidRDefault="00237E6A" w:rsidP="005D1E14">
      <w:pPr>
        <w:spacing w:after="0" w:line="240" w:lineRule="auto"/>
        <w:jc w:val="center"/>
        <w:rPr>
          <w:rFonts w:ascii="Times New Roman" w:eastAsia="Times New Roman" w:hAnsi="Times New Roman" w:cs="Times New Roman"/>
          <w:b/>
          <w:color w:val="000000" w:themeColor="text1"/>
          <w:sz w:val="28"/>
          <w:szCs w:val="28"/>
          <w:lang w:val="lv-LV" w:eastAsia="lv-LV"/>
        </w:rPr>
      </w:pPr>
      <w:r w:rsidRPr="00237E6A">
        <w:rPr>
          <w:rFonts w:ascii="Times New Roman" w:eastAsia="Times New Roman" w:hAnsi="Times New Roman" w:cs="Times New Roman"/>
          <w:b/>
          <w:color w:val="000000" w:themeColor="text1"/>
          <w:sz w:val="28"/>
          <w:szCs w:val="28"/>
          <w:lang w:val="lv-LV" w:eastAsia="lv-LV"/>
        </w:rPr>
        <w:t>Zāļu valsts aģentūras</w:t>
      </w:r>
      <w:r w:rsidR="005D1E14" w:rsidRPr="005D1E14">
        <w:rPr>
          <w:rFonts w:ascii="Times New Roman" w:eastAsia="Times New Roman" w:hAnsi="Times New Roman" w:cs="Times New Roman"/>
          <w:b/>
          <w:color w:val="000000" w:themeColor="text1"/>
          <w:sz w:val="28"/>
          <w:szCs w:val="28"/>
          <w:lang w:val="lv-LV" w:eastAsia="lv-LV"/>
        </w:rPr>
        <w:t xml:space="preserve"> maksas pakalpojumu cenrādis</w:t>
      </w:r>
    </w:p>
    <w:p w:rsidR="005D1E14" w:rsidRDefault="005D1E14" w:rsidP="00B47F46">
      <w:pPr>
        <w:jc w:val="center"/>
        <w:rPr>
          <w:rFonts w:ascii="Times New Roman" w:hAnsi="Times New Roman" w:cs="Times New Roman"/>
          <w:sz w:val="24"/>
          <w:szCs w:val="24"/>
        </w:rPr>
      </w:pPr>
    </w:p>
    <w:tbl>
      <w:tblPr>
        <w:tblW w:w="9420" w:type="dxa"/>
        <w:tblInd w:w="-5" w:type="dxa"/>
        <w:tblLook w:val="04A0" w:firstRow="1" w:lastRow="0" w:firstColumn="1" w:lastColumn="0" w:noHBand="0" w:noVBand="1"/>
      </w:tblPr>
      <w:tblGrid>
        <w:gridCol w:w="931"/>
        <w:gridCol w:w="3696"/>
        <w:gridCol w:w="1653"/>
        <w:gridCol w:w="1180"/>
        <w:gridCol w:w="960"/>
        <w:gridCol w:w="1000"/>
      </w:tblGrid>
      <w:tr w:rsidR="007A15E0" w:rsidRPr="00237E6A" w:rsidTr="00F6001F">
        <w:trPr>
          <w:trHeight w:val="107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Nr.</w:t>
            </w:r>
          </w:p>
          <w:p w:rsidR="007A15E0" w:rsidRPr="00237E6A" w:rsidRDefault="007A15E0"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p.k.</w:t>
            </w:r>
          </w:p>
        </w:tc>
        <w:tc>
          <w:tcPr>
            <w:tcW w:w="3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237E6A">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Maksas p</w:t>
            </w:r>
            <w:r w:rsidRPr="00237E6A">
              <w:rPr>
                <w:rFonts w:ascii="Times New Roman" w:eastAsia="Times New Roman" w:hAnsi="Times New Roman" w:cs="Times New Roman"/>
                <w:color w:val="000000"/>
                <w:lang w:val="lv-LV"/>
              </w:rPr>
              <w:t>akalpojuma veids</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Mērvienība</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Cena bez PVN (</w:t>
            </w:r>
            <w:proofErr w:type="spellStart"/>
            <w:r w:rsidRPr="00237E6A">
              <w:rPr>
                <w:rFonts w:ascii="Times New Roman" w:eastAsia="Times New Roman" w:hAnsi="Times New Roman" w:cs="Times New Roman"/>
                <w:i/>
                <w:iCs/>
                <w:color w:val="000000"/>
                <w:lang w:val="lv-LV"/>
              </w:rPr>
              <w:t>euro</w:t>
            </w:r>
            <w:proofErr w:type="spellEnd"/>
            <w:r w:rsidRPr="00237E6A">
              <w:rPr>
                <w:rFonts w:ascii="Times New Roman" w:eastAsia="Times New Roman" w:hAnsi="Times New Roman" w:cs="Times New Roman"/>
                <w:color w:val="000000"/>
                <w:lang w:val="lv-LV"/>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PVN</w:t>
            </w:r>
          </w:p>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w:t>
            </w:r>
            <w:proofErr w:type="spellStart"/>
            <w:r w:rsidRPr="00237E6A">
              <w:rPr>
                <w:rFonts w:ascii="Times New Roman" w:eastAsia="Times New Roman" w:hAnsi="Times New Roman" w:cs="Times New Roman"/>
                <w:i/>
                <w:iCs/>
                <w:color w:val="000000"/>
                <w:lang w:val="lv-LV"/>
              </w:rPr>
              <w:t>euro</w:t>
            </w:r>
            <w:proofErr w:type="spellEnd"/>
            <w:r w:rsidRPr="00237E6A">
              <w:rPr>
                <w:rFonts w:ascii="Times New Roman" w:eastAsia="Times New Roman" w:hAnsi="Times New Roman" w:cs="Times New Roman"/>
                <w:color w:val="000000"/>
                <w:lang w:val="lv-LV"/>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5E0" w:rsidRPr="00237E6A" w:rsidRDefault="007A15E0"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Cena </w:t>
            </w:r>
            <w:r>
              <w:rPr>
                <w:rFonts w:ascii="Times New Roman" w:eastAsia="Times New Roman" w:hAnsi="Times New Roman" w:cs="Times New Roman"/>
                <w:color w:val="000000"/>
                <w:lang w:val="lv-LV"/>
              </w:rPr>
              <w:t xml:space="preserve">kopā </w:t>
            </w:r>
            <w:r w:rsidRPr="00237E6A">
              <w:rPr>
                <w:rFonts w:ascii="Times New Roman" w:eastAsia="Times New Roman" w:hAnsi="Times New Roman" w:cs="Times New Roman"/>
                <w:color w:val="000000"/>
                <w:lang w:val="lv-LV"/>
              </w:rPr>
              <w:t>ar PVN (</w:t>
            </w:r>
            <w:proofErr w:type="spellStart"/>
            <w:r w:rsidRPr="00237E6A">
              <w:rPr>
                <w:rFonts w:ascii="Times New Roman" w:eastAsia="Times New Roman" w:hAnsi="Times New Roman" w:cs="Times New Roman"/>
                <w:i/>
                <w:iCs/>
                <w:color w:val="000000"/>
                <w:lang w:val="lv-LV"/>
              </w:rPr>
              <w:t>euro</w:t>
            </w:r>
            <w:proofErr w:type="spellEnd"/>
            <w:r w:rsidRPr="00237E6A">
              <w:rPr>
                <w:rFonts w:ascii="Times New Roman" w:eastAsia="Times New Roman" w:hAnsi="Times New Roman" w:cs="Times New Roman"/>
                <w:color w:val="000000"/>
                <w:lang w:val="lv-LV"/>
              </w:rPr>
              <w:t>)</w:t>
            </w:r>
          </w:p>
        </w:tc>
      </w:tr>
      <w:tr w:rsidR="001C7C81" w:rsidRPr="00A07373" w:rsidTr="00F6001F">
        <w:trPr>
          <w:trHeight w:val="825"/>
        </w:trPr>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xml:space="preserve"> Zāļu reģistrācijas iesnieguma un pievienotās dokumentācijas ekspertīze vienām zālēm</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zālēm ar jaunu aktīvo vielu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iesniegums medicīnā plaši lietotām zālēm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reģistrācijai, kur zāļu sastāvā ir aktīvās vielas, kuras izmanto reģistrēto zāļu sastāvā, bet kuras šādā salikumā terapijā nav lietotas iepriekš (iesniegums fiksētai kombinācijai)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līdzīgām bioloģiskas izcelsmes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229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reģistrācijai, kurā oriģinālo zāļu reģistrācijas īpašnieks ir piekritis tam, ka zāļu reģistrācijas iesnieguma iesniedzējs izmanto farmaceitisko, neklīnisko un klīnisko dokumentāciju, kura ir iekļauta oriģinālo zāļu reģistrācijas dokumentācijā, kur ir tāds pats aktīvo vielu kvalitatīvais un kvantitatīvais sastāvs un tāda pati zāļu forma (Iesniegums ar piekrišanu)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iesniegums </w:t>
            </w:r>
            <w:proofErr w:type="spellStart"/>
            <w:r w:rsidRPr="00237E6A">
              <w:rPr>
                <w:rFonts w:ascii="Times New Roman" w:eastAsia="Times New Roman" w:hAnsi="Times New Roman" w:cs="Times New Roman"/>
                <w:color w:val="000000"/>
                <w:lang w:val="lv-LV"/>
              </w:rPr>
              <w:t>ģēnēriskām</w:t>
            </w:r>
            <w:proofErr w:type="spellEnd"/>
            <w:r w:rsidRPr="00237E6A">
              <w:rPr>
                <w:rFonts w:ascii="Times New Roman" w:eastAsia="Times New Roman" w:hAnsi="Times New Roman" w:cs="Times New Roman"/>
                <w:color w:val="000000"/>
                <w:lang w:val="lv-LV"/>
              </w:rPr>
              <w:t xml:space="preserve">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jauktais reģistrācijas iesniegums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r>
      <w:tr w:rsidR="001C7C81" w:rsidRPr="00237E6A" w:rsidTr="001418EB">
        <w:trPr>
          <w:trHeight w:val="178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iesniegums zāļu reģistrācijas paplašināšanai saskaņā ar Eiropas Komisijas 2008. gada 24. novembra Regulas (EK) Nr. 1234/2008 par izmaiņu izskatīšanu cilvēkiem paredzētu zāļu un veterināro zāļu tirdzniecības atļauju nosacījumos (turpmāk – Komisijas regula Nr. 1234/2008)1.pielikumu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237E6A" w:rsidTr="001418EB">
        <w:trPr>
          <w:trHeight w:val="153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iesniegumam par zālēm ar identisku reģistrācijas dokumentāciju, bet ar dažādiem zāļu nosaukumiem un vienu un to pašu vai atšķirīgu reģistrācijas īpašnieku (daudzkārtējam iesniegumam, piesakot vienlaikus)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2A7FF6"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1.10.</w:t>
            </w:r>
          </w:p>
        </w:tc>
        <w:tc>
          <w:tcPr>
            <w:tcW w:w="3696" w:type="dxa"/>
            <w:tcBorders>
              <w:top w:val="nil"/>
              <w:left w:val="nil"/>
              <w:bottom w:val="single" w:sz="4" w:space="0" w:color="auto"/>
              <w:right w:val="single" w:sz="4" w:space="0" w:color="auto"/>
            </w:tcBorders>
            <w:shd w:val="clear" w:color="000000" w:fill="FFFFFF"/>
            <w:vAlign w:val="center"/>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 xml:space="preserve">iesniegums homeopātiskām vai </w:t>
            </w:r>
            <w:proofErr w:type="spellStart"/>
            <w:r w:rsidRPr="002A7FF6">
              <w:rPr>
                <w:rFonts w:ascii="Times New Roman" w:eastAsia="Times New Roman" w:hAnsi="Times New Roman" w:cs="Times New Roman"/>
                <w:color w:val="000000"/>
                <w:lang w:val="lv-LV"/>
              </w:rPr>
              <w:t>antropozofām</w:t>
            </w:r>
            <w:proofErr w:type="spellEnd"/>
            <w:r w:rsidRPr="002A7FF6">
              <w:rPr>
                <w:rFonts w:ascii="Times New Roman" w:eastAsia="Times New Roman" w:hAnsi="Times New Roman" w:cs="Times New Roman"/>
                <w:color w:val="000000"/>
                <w:lang w:val="lv-LV"/>
              </w:rPr>
              <w:t xml:space="preserve">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c>
          <w:tcPr>
            <w:tcW w:w="960" w:type="dxa"/>
            <w:tcBorders>
              <w:top w:val="nil"/>
              <w:left w:val="nil"/>
              <w:bottom w:val="single" w:sz="4" w:space="0" w:color="auto"/>
              <w:right w:val="single" w:sz="4" w:space="0" w:color="auto"/>
            </w:tcBorders>
            <w:shd w:val="clear" w:color="000000" w:fill="FFFFFF"/>
            <w:noWrap/>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r>
      <w:tr w:rsidR="002A7FF6"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1.11.</w:t>
            </w:r>
          </w:p>
        </w:tc>
        <w:tc>
          <w:tcPr>
            <w:tcW w:w="3696" w:type="dxa"/>
            <w:tcBorders>
              <w:top w:val="nil"/>
              <w:left w:val="nil"/>
              <w:bottom w:val="single" w:sz="4" w:space="0" w:color="auto"/>
              <w:right w:val="single" w:sz="4" w:space="0" w:color="auto"/>
            </w:tcBorders>
            <w:shd w:val="clear" w:color="000000" w:fill="FFFFFF"/>
            <w:vAlign w:val="center"/>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iesniegums tradicionāli lietotām augu izcelsmes zālēm, (vienkāršotā reģistrēšanas procedūrā reģistrējamām augu izcelsmes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c>
          <w:tcPr>
            <w:tcW w:w="96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560.00</w:t>
            </w:r>
          </w:p>
        </w:tc>
      </w:tr>
      <w:tr w:rsidR="001C7C81" w:rsidRPr="00A07373"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2A7FF6" w:rsidP="00114FF0">
            <w:pPr>
              <w:spacing w:after="0" w:line="240" w:lineRule="auto"/>
              <w:jc w:val="both"/>
              <w:rPr>
                <w:rFonts w:ascii="Times New Roman" w:eastAsia="Times New Roman" w:hAnsi="Times New Roman" w:cs="Times New Roman"/>
                <w:b/>
                <w:bCs/>
                <w:color w:val="000000"/>
                <w:lang w:val="lv-LV"/>
              </w:rPr>
            </w:pPr>
            <w:r w:rsidRPr="002A7FF6">
              <w:rPr>
                <w:rFonts w:ascii="Times New Roman" w:eastAsia="Times New Roman" w:hAnsi="Times New Roman" w:cs="Times New Roman"/>
                <w:b/>
                <w:bCs/>
                <w:color w:val="000000"/>
                <w:lang w:val="lv-LV"/>
              </w:rPr>
              <w:t>Papildus maksa par katru papildus iesniegtu vienu zāļu stiprumu un/vai zāļu formu, ja iesniegts vienlaikus  ar sākotnējo zāļu reģistrācijas iesniegumu</w:t>
            </w:r>
            <w:r w:rsidRPr="002A7FF6">
              <w:rPr>
                <w:rFonts w:ascii="Times New Roman" w:eastAsia="Times New Roman" w:hAnsi="Times New Roman" w:cs="Times New Roman"/>
                <w:b/>
                <w:bCs/>
                <w:color w:val="000000"/>
                <w:vertAlign w:val="superscript"/>
                <w:lang w:val="lv-LV"/>
              </w:rPr>
              <w:t>1</w:t>
            </w:r>
            <w:r w:rsidRPr="002A7FF6">
              <w:rPr>
                <w:rFonts w:ascii="Times New Roman" w:eastAsia="Times New Roman" w:hAnsi="Times New Roman" w:cs="Times New Roman"/>
                <w:b/>
                <w:bCs/>
                <w:color w:val="000000"/>
                <w:lang w:val="lv-LV"/>
              </w:rPr>
              <w:t xml:space="preserve"> (izņemot 1.10. un 1.11. apakšpunktu)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reģistrācijai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w:t>
            </w:r>
            <w:r w:rsidR="00A32AEF" w:rsidRPr="00237E6A">
              <w:rPr>
                <w:rFonts w:ascii="Times New Roman" w:eastAsia="Times New Roman" w:hAnsi="Times New Roman" w:cs="Times New Roman"/>
                <w:color w:val="000000"/>
                <w:lang w:val="lv-LV"/>
              </w:rPr>
              <w:t xml:space="preserve">u </w:t>
            </w:r>
            <w:proofErr w:type="spellStart"/>
            <w:r w:rsidR="00A32AEF" w:rsidRPr="00237E6A">
              <w:rPr>
                <w:rFonts w:ascii="Times New Roman" w:eastAsia="Times New Roman" w:hAnsi="Times New Roman" w:cs="Times New Roman"/>
                <w:color w:val="000000"/>
                <w:lang w:val="lv-LV"/>
              </w:rPr>
              <w:t>pārreģistrācijai</w:t>
            </w:r>
            <w:proofErr w:type="spellEnd"/>
            <w:r w:rsidR="00A32AEF" w:rsidRPr="00237E6A">
              <w:rPr>
                <w:rFonts w:ascii="Times New Roman" w:eastAsia="Times New Roman" w:hAnsi="Times New Roman" w:cs="Times New Roman"/>
                <w:color w:val="000000"/>
                <w:lang w:val="lv-LV"/>
              </w:rPr>
              <w:t xml:space="preserve"> (tai skaitā dub</w:t>
            </w:r>
            <w:r w:rsidRPr="00237E6A">
              <w:rPr>
                <w:rFonts w:ascii="Times New Roman" w:eastAsia="Times New Roman" w:hAnsi="Times New Roman" w:cs="Times New Roman"/>
                <w:color w:val="000000"/>
                <w:lang w:val="lv-LV"/>
              </w:rPr>
              <w:t>likātam)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r>
      <w:tr w:rsidR="001C7C81" w:rsidRPr="00A07373"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pievienotās dokumentācijas ekspertīze zāļu pārreģistrācijai</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nacionālajā, savstarpējās atzīšanas, decentralizētajā reģistrācijas procedūrā reģistrētām zālēm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2A7FF6" w:rsidRPr="00237E6A" w:rsidTr="00EA0B3D">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3.2.</w:t>
            </w:r>
          </w:p>
        </w:tc>
        <w:tc>
          <w:tcPr>
            <w:tcW w:w="3696" w:type="dxa"/>
            <w:tcBorders>
              <w:top w:val="nil"/>
              <w:left w:val="nil"/>
              <w:bottom w:val="single" w:sz="4" w:space="0" w:color="auto"/>
              <w:right w:val="single" w:sz="4" w:space="0" w:color="auto"/>
            </w:tcBorders>
            <w:shd w:val="clear" w:color="000000" w:fill="FFFFFF"/>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 xml:space="preserve">homeopātiskām un </w:t>
            </w:r>
            <w:proofErr w:type="spellStart"/>
            <w:r w:rsidRPr="002A7FF6">
              <w:rPr>
                <w:rFonts w:ascii="Times New Roman" w:eastAsia="Times New Roman" w:hAnsi="Times New Roman" w:cs="Times New Roman"/>
                <w:color w:val="000000"/>
                <w:lang w:val="lv-LV"/>
              </w:rPr>
              <w:t>antropozofām</w:t>
            </w:r>
            <w:proofErr w:type="spellEnd"/>
            <w:r w:rsidRPr="002A7FF6">
              <w:rPr>
                <w:rFonts w:ascii="Times New Roman" w:eastAsia="Times New Roman" w:hAnsi="Times New Roman" w:cs="Times New Roman"/>
                <w:color w:val="000000"/>
                <w:lang w:val="lv-LV"/>
              </w:rPr>
              <w:t xml:space="preserve">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2A7FF6" w:rsidRPr="00237E6A" w:rsidTr="00EA0B3D">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3.3.</w:t>
            </w:r>
          </w:p>
        </w:tc>
        <w:tc>
          <w:tcPr>
            <w:tcW w:w="3696" w:type="dxa"/>
            <w:tcBorders>
              <w:top w:val="nil"/>
              <w:left w:val="nil"/>
              <w:bottom w:val="single" w:sz="4" w:space="0" w:color="auto"/>
              <w:right w:val="single" w:sz="4" w:space="0" w:color="auto"/>
            </w:tcBorders>
            <w:shd w:val="clear" w:color="000000" w:fill="FFFFFF"/>
            <w:hideMark/>
          </w:tcPr>
          <w:p w:rsidR="002A7FF6" w:rsidRPr="002A7FF6" w:rsidRDefault="002A7FF6" w:rsidP="002A7FF6">
            <w:pPr>
              <w:spacing w:after="0" w:line="240" w:lineRule="auto"/>
              <w:jc w:val="both"/>
              <w:rPr>
                <w:rFonts w:ascii="Times New Roman" w:eastAsia="Times New Roman" w:hAnsi="Times New Roman" w:cs="Times New Roman"/>
                <w:color w:val="000000"/>
                <w:lang w:val="lv-LV"/>
              </w:rPr>
            </w:pPr>
            <w:r w:rsidRPr="002A7FF6">
              <w:rPr>
                <w:rFonts w:ascii="Times New Roman" w:eastAsia="Times New Roman" w:hAnsi="Times New Roman" w:cs="Times New Roman"/>
                <w:color w:val="000000"/>
                <w:lang w:val="lv-LV"/>
              </w:rPr>
              <w:t>tradicionāli lietotām augu izcelsmes zālēm par 1 zāļu formu vai par 1 zāļu stiprumu</w:t>
            </w:r>
          </w:p>
        </w:tc>
        <w:tc>
          <w:tcPr>
            <w:tcW w:w="1653"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2A7FF6" w:rsidRPr="00237E6A" w:rsidRDefault="002A7FF6" w:rsidP="002A7FF6">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A07373"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lastRenderedPageBreak/>
              <w:t>4.</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Papildus maksa par Latvijas kā atsauces (references) valsts uzdevumu veikšanu savstarpējās atzīšanas procedūrā vai decentralizētajā procedūrā</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zāļu reģistrācijā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zāļu </w:t>
            </w:r>
            <w:proofErr w:type="spellStart"/>
            <w:r w:rsidRPr="00237E6A">
              <w:rPr>
                <w:rFonts w:ascii="Times New Roman" w:eastAsia="Times New Roman" w:hAnsi="Times New Roman" w:cs="Times New Roman"/>
                <w:color w:val="000000"/>
                <w:lang w:val="lv-LV"/>
              </w:rPr>
              <w:t>pārreģistrācijā</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atkārtota savstarpējās atzīšanas procedūra</w:t>
            </w:r>
            <w:r w:rsidRPr="00237E6A">
              <w:rPr>
                <w:rFonts w:ascii="Times New Roman" w:eastAsia="Times New Roman" w:hAnsi="Times New Roman" w:cs="Times New Roman"/>
                <w:i/>
                <w:iCs/>
                <w:color w:val="000000"/>
                <w:lang w:val="lv-LV"/>
              </w:rPr>
              <w:t xml:space="preserve"> (RUP procedūrā)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II tipa izmaiņām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IB tipa izmaiņām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procedūras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A07373"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5.</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8E6D27"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xml:space="preserve">Zāļu </w:t>
            </w:r>
            <w:proofErr w:type="spellStart"/>
            <w:r w:rsidRPr="00237E6A">
              <w:rPr>
                <w:rFonts w:ascii="Times New Roman" w:eastAsia="Times New Roman" w:hAnsi="Times New Roman" w:cs="Times New Roman"/>
                <w:b/>
                <w:bCs/>
                <w:color w:val="000000"/>
                <w:lang w:val="lv-LV"/>
              </w:rPr>
              <w:t>pēcreģistrācijas</w:t>
            </w:r>
            <w:proofErr w:type="spellEnd"/>
            <w:r w:rsidR="001C7C81" w:rsidRPr="00237E6A">
              <w:rPr>
                <w:rFonts w:ascii="Times New Roman" w:eastAsia="Times New Roman" w:hAnsi="Times New Roman" w:cs="Times New Roman"/>
                <w:b/>
                <w:bCs/>
                <w:color w:val="000000"/>
                <w:lang w:val="lv-LV"/>
              </w:rPr>
              <w:t xml:space="preserve"> uzturēšanas gada maksa</w:t>
            </w:r>
            <w:r w:rsidR="001C7C81"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nacionālajā, savstarpējās atzīšanas, decentralizētajā reģistrācijas procedūrā reģistrētām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homeopātiskām un </w:t>
            </w:r>
            <w:proofErr w:type="spellStart"/>
            <w:r w:rsidRPr="00237E6A">
              <w:rPr>
                <w:rFonts w:ascii="Times New Roman" w:eastAsia="Times New Roman" w:hAnsi="Times New Roman" w:cs="Times New Roman"/>
                <w:color w:val="000000"/>
                <w:lang w:val="lv-LV"/>
              </w:rPr>
              <w:t>antropozofām</w:t>
            </w:r>
            <w:proofErr w:type="spellEnd"/>
            <w:r w:rsidRPr="00237E6A">
              <w:rPr>
                <w:rFonts w:ascii="Times New Roman" w:eastAsia="Times New Roman" w:hAnsi="Times New Roman" w:cs="Times New Roman"/>
                <w:color w:val="000000"/>
                <w:lang w:val="lv-LV"/>
              </w:rPr>
              <w:t xml:space="preserve">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tradicionāli lietotām augu izcelsmes zālēm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Farmakovigilances</w:t>
            </w:r>
            <w:proofErr w:type="spellEnd"/>
            <w:r w:rsidRPr="00237E6A">
              <w:rPr>
                <w:rFonts w:ascii="Times New Roman" w:eastAsia="Times New Roman" w:hAnsi="Times New Roman" w:cs="Times New Roman"/>
                <w:color w:val="000000"/>
                <w:lang w:val="lv-LV"/>
              </w:rPr>
              <w:t xml:space="preserve"> gada maksa nacionālajā, savstarpējās atzīšanas, decentralizētajā reģistrācijas procedūrā reģistrētām zālēm (izņemot homeopātiskās un tradicionāli lietotās augu izcelsmes zāles)</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Zāļu periodiski atjaunojamā drošuma ziņojuma ekspertīze nacionālajā procedūrā reģistrētām zālēm ar vienādu aktīvo vielu vai vienādām aktīvām vielām vienam </w:t>
            </w:r>
            <w:r w:rsidR="00931884" w:rsidRPr="00237E6A">
              <w:rPr>
                <w:rFonts w:ascii="Times New Roman" w:eastAsia="Times New Roman" w:hAnsi="Times New Roman" w:cs="Times New Roman"/>
                <w:color w:val="000000"/>
                <w:lang w:val="lv-LV"/>
              </w:rPr>
              <w:t xml:space="preserve">zāļu </w:t>
            </w:r>
            <w:r w:rsidRPr="00237E6A">
              <w:rPr>
                <w:rFonts w:ascii="Times New Roman" w:eastAsia="Times New Roman" w:hAnsi="Times New Roman" w:cs="Times New Roman"/>
                <w:color w:val="000000"/>
                <w:lang w:val="lv-LV"/>
              </w:rPr>
              <w:t>reģistrācijas apliecības īpašniekam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ziņojums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8.</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Zinātniska konsultācija</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par jautājumiem, kas skar zāļu reģistrācijas procedūras, tajā skaitā par izmaiņām zāļu reģistrāciju procedūrās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konsultācija</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1C7C81"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par </w:t>
            </w:r>
            <w:proofErr w:type="spellStart"/>
            <w:r w:rsidRPr="00237E6A">
              <w:rPr>
                <w:rFonts w:ascii="Times New Roman" w:eastAsia="Times New Roman" w:hAnsi="Times New Roman" w:cs="Times New Roman"/>
                <w:color w:val="000000"/>
                <w:lang w:val="lv-LV"/>
              </w:rPr>
              <w:t>preklīniskajiem</w:t>
            </w:r>
            <w:proofErr w:type="spellEnd"/>
            <w:r w:rsidRPr="00237E6A">
              <w:rPr>
                <w:rFonts w:ascii="Times New Roman" w:eastAsia="Times New Roman" w:hAnsi="Times New Roman" w:cs="Times New Roman"/>
                <w:color w:val="000000"/>
                <w:lang w:val="lv-LV"/>
              </w:rPr>
              <w:t xml:space="preserve">, klīniskajiem, </w:t>
            </w:r>
            <w:proofErr w:type="spellStart"/>
            <w:r w:rsidRPr="00237E6A">
              <w:rPr>
                <w:rFonts w:ascii="Times New Roman" w:eastAsia="Times New Roman" w:hAnsi="Times New Roman" w:cs="Times New Roman"/>
                <w:color w:val="000000"/>
                <w:lang w:val="lv-LV"/>
              </w:rPr>
              <w:t>farmakovigilances</w:t>
            </w:r>
            <w:proofErr w:type="spellEnd"/>
            <w:r w:rsidRPr="00237E6A">
              <w:rPr>
                <w:rFonts w:ascii="Times New Roman" w:eastAsia="Times New Roman" w:hAnsi="Times New Roman" w:cs="Times New Roman"/>
                <w:color w:val="000000"/>
                <w:lang w:val="lv-LV"/>
              </w:rPr>
              <w:t xml:space="preserve"> un farmaceitiskajiem jautājumiem pirms zāļu reģistrācijas procedūras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konsultācija</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7000.00</w:t>
            </w:r>
          </w:p>
        </w:tc>
      </w:tr>
      <w:tr w:rsidR="001C7C81" w:rsidRPr="00237E6A"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Produkta (piemēram, uztura bagātinātāja, kosmētikas līdzekļa, biocīda, medicīniskās ierīces) farmakoloģisko, imunoloģisko un </w:t>
            </w:r>
            <w:r w:rsidRPr="00237E6A">
              <w:rPr>
                <w:rFonts w:ascii="Times New Roman" w:eastAsia="Times New Roman" w:hAnsi="Times New Roman" w:cs="Times New Roman"/>
                <w:color w:val="000000"/>
                <w:lang w:val="lv-LV"/>
              </w:rPr>
              <w:lastRenderedPageBreak/>
              <w:t>metabolisko īpašību izvērtēšana, lai noteiktu tā atbilstību zāļu definīcijai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 iesniegums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650.00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Pēcreģistrācijas</w:t>
            </w:r>
            <w:proofErr w:type="spellEnd"/>
            <w:r w:rsidRPr="00237E6A">
              <w:rPr>
                <w:rFonts w:ascii="Times New Roman" w:eastAsia="Times New Roman" w:hAnsi="Times New Roman" w:cs="Times New Roman"/>
                <w:color w:val="000000"/>
                <w:lang w:val="lv-LV"/>
              </w:rPr>
              <w:t xml:space="preserve"> drošuma pētījuma protokola projekta izvērtēšana, ja pētījumu veic, lai izpildītu nosacījumu attiecībā uz zāļu reģistrācijas apliecību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atzinums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Pēcreģistrācijas</w:t>
            </w:r>
            <w:proofErr w:type="spellEnd"/>
            <w:r w:rsidRPr="00237E6A">
              <w:rPr>
                <w:rFonts w:ascii="Times New Roman" w:eastAsia="Times New Roman" w:hAnsi="Times New Roman" w:cs="Times New Roman"/>
                <w:color w:val="000000"/>
                <w:lang w:val="lv-LV"/>
              </w:rPr>
              <w:t xml:space="preserve"> drošuma pētījuma protokola grozījuma izskatīšana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atzinums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Paziņojums par produkta reģistrācijas statusu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paziņojums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Paralēli importēto zāļu uzturēšanas gada maksa</w:t>
            </w:r>
            <w:r w:rsidRPr="00237E6A">
              <w:rPr>
                <w:rFonts w:ascii="Times New Roman" w:eastAsia="Times New Roman" w:hAnsi="Times New Roman" w:cs="Times New Roman"/>
                <w:color w:val="000000"/>
                <w:vertAlign w:val="superscript"/>
                <w:lang w:val="lv-LV"/>
              </w:rPr>
              <w:t xml:space="preserve">1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reģistrācijas numurs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atļaujas piešķiršanai paralēli importēto zāļu izplatīšanai Latvijā</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302.00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302.00</w:t>
            </w:r>
          </w:p>
        </w:tc>
      </w:tr>
      <w:tr w:rsidR="001C7C81" w:rsidRPr="00A07373"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15.</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individuāli piešķirtu nereģistrētu zāļu izplatīšanai (Farmācijas likuma 10.panta 7.punkta "a" apakšpunktā minētajā gadījumā)</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0.71</w:t>
            </w:r>
          </w:p>
        </w:tc>
      </w:tr>
      <w:tr w:rsidR="001C7C81" w:rsidRPr="00A07373"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16.</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individuāli piešķirtu nereģistrētu zāļu izplatīšanai (Farmācijas likuma 10.panta 7.punkta "b" un "c" apakšpunktā minētajos gadījumos)</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zāļu ieraksts dokumentā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17.</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zāļu paraugu importam</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līdz pieciem zāļu ierakstiem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17.2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zāļu ieraksts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sniegšana</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A07373" w:rsidTr="001418EB">
        <w:trPr>
          <w:trHeight w:val="205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 xml:space="preserve">zāļu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Pr="00237E6A">
              <w:rPr>
                <w:rFonts w:ascii="Times New Roman" w:eastAsia="Times New Roman" w:hAnsi="Times New Roman" w:cs="Times New Roman"/>
                <w:b/>
                <w:bCs/>
                <w:i/>
                <w:iCs/>
                <w:color w:val="000000"/>
                <w:lang w:val="lv-LV"/>
              </w:rPr>
              <w:t>euro</w:t>
            </w:r>
            <w:proofErr w:type="spellEnd"/>
            <w:r w:rsidRPr="00237E6A">
              <w:rPr>
                <w:rFonts w:ascii="Times New Roman" w:eastAsia="Times New Roman" w:hAnsi="Times New Roman" w:cs="Times New Roman"/>
                <w:b/>
                <w:bCs/>
                <w:color w:val="000000"/>
                <w:lang w:val="lv-LV"/>
              </w:rPr>
              <w:t>)</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ceturksnis sadalījumā pa mēnešiem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497.00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497.00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pusgads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852.00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852.00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1419.00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1419.00</w:t>
            </w:r>
          </w:p>
        </w:tc>
      </w:tr>
      <w:tr w:rsidR="001C7C81" w:rsidRPr="00A07373"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18.2.</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paplašinātais pārskats (ietver standarta pārskatā iekļauto informāciju un papildus norāda zāļu saņēmēja grupu vai zāļu piederību klasifikācijas grupai)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18.2.1.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ceturksnis sadalījumā pa mēnešiem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603.00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pusgads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993.00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993.00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18.2.3.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1774.00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1774.00</w:t>
            </w:r>
          </w:p>
        </w:tc>
      </w:tr>
      <w:tr w:rsidR="001C7C81" w:rsidRPr="00A07373"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18.3.</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pilnais pārskats (ietver standarta pārskatā iekļauto informāciju, norāda zāļu saņēmēja grupu un zāļu piederību klasifikācijas grupai)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18.3.1.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ceturksnis sadalījumā pa mēnešiem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674.00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674.00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18.3.2.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pusgads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1135.00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1135.00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18.3.3.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gads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pārskats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1987.00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1987.00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realizācijas datu individuālais pārskats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parametrs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r>
      <w:tr w:rsidR="001C7C81" w:rsidRPr="00A07373"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19.</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Iesnieguma un dokumentācijas ekspertīze Eiropas Ekonomikas zonas valstī reģistrētu, bet Latvijas Republikā nereģistrētu zāļu izplatīšanas atļaujas saņemšanai</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ekspertīze iesniegumam atļaujas piešķiršanai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ekspertīze iesniegumam par izmaiņām dokumentācijā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Iesnieguma un dokumentācijas ekspertīze prekursoru operatoru  </w:t>
            </w:r>
            <w:r w:rsidR="004822F5">
              <w:rPr>
                <w:rFonts w:ascii="Times New Roman" w:eastAsia="Times New Roman" w:hAnsi="Times New Roman" w:cs="Times New Roman"/>
                <w:color w:val="000000"/>
                <w:lang w:val="lv-LV"/>
              </w:rPr>
              <w:t xml:space="preserve"> reģistrācijai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171.00</w:t>
            </w:r>
          </w:p>
        </w:tc>
      </w:tr>
      <w:tr w:rsidR="001C7C81" w:rsidRPr="00237E6A" w:rsidTr="000F7D0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21.</w:t>
            </w:r>
          </w:p>
        </w:tc>
        <w:tc>
          <w:tcPr>
            <w:tcW w:w="3696" w:type="dxa"/>
            <w:tcBorders>
              <w:top w:val="nil"/>
              <w:left w:val="nil"/>
              <w:bottom w:val="single" w:sz="4" w:space="0" w:color="auto"/>
              <w:right w:val="single" w:sz="4" w:space="0" w:color="auto"/>
            </w:tcBorders>
            <w:shd w:val="clear" w:color="000000" w:fill="FFFFFF"/>
            <w:vAlign w:val="center"/>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licences saņemšanai darbam ar prekursoriem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190.00</w:t>
            </w:r>
          </w:p>
        </w:tc>
        <w:tc>
          <w:tcPr>
            <w:tcW w:w="960" w:type="dxa"/>
            <w:tcBorders>
              <w:top w:val="nil"/>
              <w:left w:val="nil"/>
              <w:bottom w:val="single" w:sz="4" w:space="0" w:color="auto"/>
              <w:right w:val="single" w:sz="4" w:space="0" w:color="auto"/>
            </w:tcBorders>
            <w:shd w:val="clear" w:color="000000" w:fill="FFFFFF"/>
            <w:noWrap/>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190.00</w:t>
            </w:r>
          </w:p>
        </w:tc>
      </w:tr>
      <w:tr w:rsidR="001C7C81" w:rsidRPr="00237E6A" w:rsidTr="001418EB">
        <w:trPr>
          <w:trHeight w:val="21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Latvijā kontrolējamo narkotisko vielu, psihotropo vielu un prekursoru I, II un III sarakstā iekļauto augu, to vielu un zāļu izmantošanai medicīniskiem un veterinārmedicīniskiem zinātniskiem pētījumiem, fizisko un ķīmisko īpašību noteikšanai, kā arī apmācībām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Dokumentācijas ekspertīze izmaiņām prekursoru operatoru </w:t>
            </w:r>
            <w:r w:rsidR="004822F5">
              <w:rPr>
                <w:rFonts w:ascii="Times New Roman" w:eastAsia="Times New Roman" w:hAnsi="Times New Roman" w:cs="Times New Roman"/>
                <w:color w:val="000000"/>
                <w:lang w:val="lv-LV"/>
              </w:rPr>
              <w:t xml:space="preserve"> reģistrācijai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71.00</w:t>
            </w:r>
          </w:p>
        </w:tc>
      </w:tr>
      <w:tr w:rsidR="001C7C81" w:rsidRPr="00237E6A" w:rsidTr="000F7D0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24. </w:t>
            </w:r>
          </w:p>
        </w:tc>
        <w:tc>
          <w:tcPr>
            <w:tcW w:w="3696" w:type="dxa"/>
            <w:tcBorders>
              <w:top w:val="nil"/>
              <w:left w:val="nil"/>
              <w:bottom w:val="single" w:sz="4" w:space="0" w:color="auto"/>
              <w:right w:val="single" w:sz="4" w:space="0" w:color="auto"/>
            </w:tcBorders>
            <w:shd w:val="clear" w:color="000000" w:fill="FFFFFF"/>
            <w:vAlign w:val="center"/>
          </w:tcPr>
          <w:p w:rsidR="001C7C81" w:rsidRPr="00237E6A"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Dokumentācijas ekspertīze izmaiņām licencē darbam ar prekursoriem</w:t>
            </w:r>
            <w:r w:rsidR="007C1B5A"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w:t>
            </w:r>
          </w:p>
        </w:tc>
        <w:tc>
          <w:tcPr>
            <w:tcW w:w="960" w:type="dxa"/>
            <w:tcBorders>
              <w:top w:val="nil"/>
              <w:left w:val="nil"/>
              <w:bottom w:val="single" w:sz="4" w:space="0" w:color="auto"/>
              <w:right w:val="single" w:sz="4" w:space="0" w:color="auto"/>
            </w:tcBorders>
            <w:shd w:val="clear" w:color="000000" w:fill="FFFFFF"/>
            <w:noWrap/>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Iesnieguma un dokumentācijas ekspertīze zāļu iegādei (savas darbības nodrošināšanai)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w:t>
            </w:r>
          </w:p>
        </w:tc>
      </w:tr>
      <w:tr w:rsidR="000F7D09" w:rsidRPr="000F7D09" w:rsidTr="001418EB">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tcPr>
          <w:p w:rsidR="000F7D09" w:rsidRPr="00237E6A" w:rsidRDefault="00A61AFA"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26.</w:t>
            </w:r>
          </w:p>
        </w:tc>
        <w:tc>
          <w:tcPr>
            <w:tcW w:w="3696" w:type="dxa"/>
            <w:tcBorders>
              <w:top w:val="nil"/>
              <w:left w:val="nil"/>
              <w:bottom w:val="single" w:sz="4" w:space="0" w:color="auto"/>
              <w:right w:val="single" w:sz="4" w:space="0" w:color="auto"/>
            </w:tcBorders>
            <w:shd w:val="clear" w:color="000000" w:fill="FFFFFF"/>
            <w:vAlign w:val="center"/>
          </w:tcPr>
          <w:p w:rsidR="000F7D09" w:rsidRPr="000F7D09" w:rsidRDefault="000F7D09" w:rsidP="00114FF0">
            <w:pPr>
              <w:spacing w:after="0" w:line="240" w:lineRule="auto"/>
              <w:jc w:val="both"/>
              <w:rPr>
                <w:rFonts w:ascii="Times New Roman" w:eastAsia="Times New Roman" w:hAnsi="Times New Roman" w:cs="Times New Roman"/>
                <w:color w:val="000000"/>
                <w:sz w:val="24"/>
                <w:szCs w:val="24"/>
                <w:lang w:val="lv-LV"/>
              </w:rPr>
            </w:pPr>
            <w:r w:rsidRPr="000F7D09">
              <w:rPr>
                <w:rFonts w:ascii="Times New Roman" w:hAnsi="Times New Roman" w:cs="Times New Roman"/>
                <w:iCs/>
                <w:color w:val="000000"/>
                <w:sz w:val="24"/>
                <w:szCs w:val="24"/>
                <w:lang w:val="lv-LV"/>
              </w:rPr>
              <w:t>Iesnieguma un dokumentācijas ekspertīze Latvijā kontrolējamo II un III saraksta narkotisko vielu, psihotropo vielu un prekursoru izmantošanai  rūpniecībā</w:t>
            </w:r>
          </w:p>
        </w:tc>
        <w:tc>
          <w:tcPr>
            <w:tcW w:w="1653" w:type="dxa"/>
            <w:tcBorders>
              <w:top w:val="nil"/>
              <w:left w:val="nil"/>
              <w:bottom w:val="single" w:sz="4" w:space="0" w:color="auto"/>
              <w:right w:val="single" w:sz="4" w:space="0" w:color="auto"/>
            </w:tcBorders>
            <w:shd w:val="clear" w:color="000000" w:fill="FFFFFF"/>
            <w:vAlign w:val="center"/>
          </w:tcPr>
          <w:p w:rsidR="000F7D09" w:rsidRPr="00237E6A" w:rsidRDefault="000F7D09"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tcPr>
          <w:p w:rsidR="000F7D09" w:rsidRPr="00237E6A" w:rsidRDefault="000F7D09"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71.00</w:t>
            </w:r>
          </w:p>
        </w:tc>
        <w:tc>
          <w:tcPr>
            <w:tcW w:w="960" w:type="dxa"/>
            <w:tcBorders>
              <w:top w:val="nil"/>
              <w:left w:val="nil"/>
              <w:bottom w:val="single" w:sz="4" w:space="0" w:color="auto"/>
              <w:right w:val="single" w:sz="4" w:space="0" w:color="auto"/>
            </w:tcBorders>
            <w:shd w:val="clear" w:color="000000" w:fill="FFFFFF"/>
            <w:noWrap/>
            <w:vAlign w:val="center"/>
          </w:tcPr>
          <w:p w:rsidR="000F7D09" w:rsidRPr="00237E6A" w:rsidRDefault="000F7D09"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tcPr>
          <w:p w:rsidR="000F7D09" w:rsidRPr="00237E6A" w:rsidRDefault="000F7D09"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71.00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w:t>
            </w:r>
            <w:r w:rsidR="00A61AFA">
              <w:rPr>
                <w:rFonts w:ascii="Times New Roman" w:eastAsia="Times New Roman" w:hAnsi="Times New Roman" w:cs="Times New Roman"/>
                <w:color w:val="000000"/>
                <w:lang w:val="lv-LV"/>
              </w:rPr>
              <w:t>7</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3275E7" w:rsidP="003275E7">
            <w:pPr>
              <w:spacing w:after="0" w:line="240" w:lineRule="auto"/>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 xml:space="preserve">Gada maksa par dokumentācijas un informācijas uzturēšanu </w:t>
            </w:r>
            <w:r w:rsidR="001C7C81" w:rsidRPr="00237E6A">
              <w:rPr>
                <w:rFonts w:ascii="Times New Roman" w:eastAsia="Times New Roman" w:hAnsi="Times New Roman" w:cs="Times New Roman"/>
                <w:color w:val="000000"/>
                <w:lang w:val="lv-LV"/>
              </w:rPr>
              <w:t xml:space="preserve">vispārēja tipa aptiekai </w:t>
            </w:r>
            <w:r w:rsidR="001C7C81"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1 aptieka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576F92"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200</w:t>
            </w:r>
            <w:r w:rsidR="001C7C81" w:rsidRPr="00237E6A">
              <w:rPr>
                <w:rFonts w:ascii="Times New Roman" w:eastAsia="Times New Roman" w:hAnsi="Times New Roman" w:cs="Times New Roman"/>
                <w:color w:val="000000"/>
                <w:lang w:val="lv-LV"/>
              </w:rPr>
              <w:t>.00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w:t>
            </w:r>
            <w:r w:rsidR="00A61AFA">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8C4DBF" w:rsidP="00114FF0">
            <w:pPr>
              <w:spacing w:after="0" w:line="240" w:lineRule="auto"/>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 xml:space="preserve">Gada maksa par dokumentācijas un informācijas uzturēšanu </w:t>
            </w:r>
            <w:r w:rsidR="001C7C81" w:rsidRPr="00237E6A">
              <w:rPr>
                <w:rFonts w:ascii="Times New Roman" w:eastAsia="Times New Roman" w:hAnsi="Times New Roman" w:cs="Times New Roman"/>
                <w:color w:val="000000"/>
                <w:lang w:val="lv-LV"/>
              </w:rPr>
              <w:t>zāļu lieltirgotavai</w:t>
            </w:r>
            <w:r w:rsidR="007C1B5A" w:rsidRPr="00237E6A">
              <w:rPr>
                <w:rFonts w:ascii="Times New Roman" w:eastAsia="Times New Roman" w:hAnsi="Times New Roman" w:cs="Times New Roman"/>
                <w:color w:val="000000"/>
                <w:vertAlign w:val="superscript"/>
                <w:lang w:val="lv-LV"/>
              </w:rPr>
              <w:t>1</w:t>
            </w:r>
            <w:r w:rsidR="001C7C81" w:rsidRPr="00237E6A">
              <w:rPr>
                <w:rFonts w:ascii="Times New Roman" w:eastAsia="Times New Roman" w:hAnsi="Times New Roman" w:cs="Times New Roman"/>
                <w:color w:val="000000"/>
                <w:lang w:val="lv-LV"/>
              </w:rPr>
              <w:t xml:space="preserve">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lieltirgotava</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w:t>
            </w:r>
            <w:r w:rsidR="00A61AFA">
              <w:rPr>
                <w:rFonts w:ascii="Times New Roman" w:eastAsia="Times New Roman" w:hAnsi="Times New Roman" w:cs="Times New Roman"/>
                <w:color w:val="000000"/>
                <w:lang w:val="lv-LV"/>
              </w:rPr>
              <w:t>9</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Komersanta iesnieguma datu apstrāde informācijas sistēmās un izskatīšana par farmaceitiskās darbības vietas (adreses) apstiprināšanu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farmaceitiskās darbības vietas (adreses)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B13446"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72</w:t>
            </w:r>
            <w:r w:rsidR="00401D11">
              <w:rPr>
                <w:rFonts w:ascii="Times New Roman" w:eastAsia="Times New Roman" w:hAnsi="Times New Roman" w:cs="Times New Roman"/>
                <w:color w:val="000000"/>
                <w:lang w:val="lv-LV"/>
              </w:rPr>
              <w:t xml:space="preserve"> </w:t>
            </w:r>
            <w:r w:rsidR="001C7C81" w:rsidRPr="00237E6A">
              <w:rPr>
                <w:rFonts w:ascii="Times New Roman" w:eastAsia="Times New Roman" w:hAnsi="Times New Roman" w:cs="Times New Roman"/>
                <w:color w:val="000000"/>
                <w:lang w:val="lv-LV"/>
              </w:rPr>
              <w:t>.00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31C13"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72</w:t>
            </w:r>
            <w:r w:rsidR="00401D11">
              <w:rPr>
                <w:rFonts w:ascii="Times New Roman" w:eastAsia="Times New Roman" w:hAnsi="Times New Roman" w:cs="Times New Roman"/>
                <w:color w:val="000000"/>
                <w:lang w:val="lv-LV"/>
              </w:rPr>
              <w:t xml:space="preserve"> </w:t>
            </w:r>
            <w:r w:rsidR="001C7C81" w:rsidRPr="00237E6A">
              <w:rPr>
                <w:rFonts w:ascii="Times New Roman" w:eastAsia="Times New Roman" w:hAnsi="Times New Roman" w:cs="Times New Roman"/>
                <w:color w:val="000000"/>
                <w:lang w:val="lv-LV"/>
              </w:rPr>
              <w:t>.00</w:t>
            </w:r>
          </w:p>
        </w:tc>
      </w:tr>
      <w:tr w:rsidR="001C7C81" w:rsidRPr="00A07373" w:rsidTr="001418EB">
        <w:trPr>
          <w:trHeight w:val="84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A61AFA" w:rsidP="001C7C81">
            <w:pPr>
              <w:spacing w:after="0" w:line="240" w:lineRule="auto"/>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30</w:t>
            </w:r>
            <w:r w:rsidR="001C7C81" w:rsidRPr="00237E6A">
              <w:rPr>
                <w:rFonts w:ascii="Times New Roman" w:eastAsia="Times New Roman" w:hAnsi="Times New Roman" w:cs="Times New Roman"/>
                <w:b/>
                <w:bCs/>
                <w:color w:val="000000"/>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Farmaceitiskās darbības uzņēmuma iesnieguma un dokumentācijas atbilstības novērtēšana</w:t>
            </w:r>
            <w:r w:rsidRPr="00237E6A">
              <w:rPr>
                <w:rFonts w:ascii="Times New Roman" w:eastAsia="Times New Roman" w:hAnsi="Times New Roman" w:cs="Times New Roman"/>
                <w:b/>
                <w:bCs/>
                <w:color w:val="000000"/>
                <w:vertAlign w:val="superscript"/>
                <w:lang w:val="lv-LV"/>
              </w:rPr>
              <w:t>1</w:t>
            </w:r>
            <w:r w:rsidRPr="00237E6A">
              <w:rPr>
                <w:rFonts w:ascii="Times New Roman" w:eastAsia="Times New Roman" w:hAnsi="Times New Roman" w:cs="Times New Roman"/>
                <w:b/>
                <w:bCs/>
                <w:color w:val="000000"/>
                <w:lang w:val="lv-LV"/>
              </w:rPr>
              <w:t>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A61AFA"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30</w:t>
            </w:r>
            <w:r w:rsidR="001C7C81"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516E8B" w:rsidP="00114FF0">
            <w:pPr>
              <w:spacing w:after="0" w:line="240" w:lineRule="auto"/>
              <w:jc w:val="both"/>
              <w:rPr>
                <w:rFonts w:ascii="Times New Roman" w:eastAsia="Times New Roman" w:hAnsi="Times New Roman" w:cs="Times New Roman"/>
                <w:color w:val="000000"/>
                <w:lang w:val="lv-LV"/>
              </w:rPr>
            </w:pPr>
            <w:r w:rsidRPr="00D016DF">
              <w:rPr>
                <w:rFonts w:ascii="Times New Roman" w:eastAsia="Times New Roman" w:hAnsi="Times New Roman" w:cs="Times New Roman"/>
                <w:color w:val="000000"/>
                <w:lang w:val="lv-LV"/>
              </w:rPr>
              <w:t>dokumentācijas ekspertīze pilnīga vai daļēja ražošanas vai importēšanas procesa novērtēšanai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600.00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A61AFA"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30</w:t>
            </w:r>
            <w:r w:rsidR="001C7C81"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daļēja zāļu ražošanas procesa vai aktīvo vielu ražošanas uzņēmuma (attiecas arī uz </w:t>
            </w:r>
            <w:proofErr w:type="spellStart"/>
            <w:r w:rsidRPr="00237E6A">
              <w:rPr>
                <w:rFonts w:ascii="Times New Roman" w:eastAsia="Times New Roman" w:hAnsi="Times New Roman" w:cs="Times New Roman"/>
                <w:color w:val="000000"/>
                <w:lang w:val="lv-LV"/>
              </w:rPr>
              <w:t>jaunieviestās</w:t>
            </w:r>
            <w:proofErr w:type="spellEnd"/>
            <w:r w:rsidRPr="00237E6A">
              <w:rPr>
                <w:rFonts w:ascii="Times New Roman" w:eastAsia="Times New Roman" w:hAnsi="Times New Roman" w:cs="Times New Roman"/>
                <w:color w:val="000000"/>
                <w:lang w:val="lv-LV"/>
              </w:rPr>
              <w:t xml:space="preserve"> terapijas zāļu izgatavošanu, balstoties uz neierastu procesu) iesnieguma un dokumentācijas ekspertīze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450.00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A61AFA"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30</w:t>
            </w:r>
            <w:r w:rsidR="001C7C81" w:rsidRPr="00237E6A">
              <w:rPr>
                <w:rFonts w:ascii="Times New Roman" w:eastAsia="Times New Roman" w:hAnsi="Times New Roman" w:cs="Times New Roman"/>
                <w:color w:val="000000"/>
                <w:lang w:val="lv-LV"/>
              </w:rPr>
              <w:t>.3.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uzņēmuma, kas etilspirtu tikai fasē, iesnieguma un dokumentācijas ekspertīze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1</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2C492D" w:rsidP="000F35F6">
            <w:pPr>
              <w:spacing w:after="0" w:line="240" w:lineRule="auto"/>
              <w:jc w:val="both"/>
              <w:rPr>
                <w:rFonts w:ascii="Times New Roman" w:eastAsia="Times New Roman" w:hAnsi="Times New Roman" w:cs="Times New Roman"/>
                <w:color w:val="000000" w:themeColor="text1"/>
                <w:vertAlign w:val="superscript"/>
                <w:lang w:val="lv-LV"/>
              </w:rPr>
            </w:pPr>
            <w:r w:rsidRPr="000F7D09">
              <w:rPr>
                <w:rFonts w:ascii="Times New Roman" w:hAnsi="Times New Roman" w:cs="Times New Roman"/>
                <w:bCs/>
                <w:color w:val="000000"/>
                <w:lang w:val="lv-LV"/>
              </w:rPr>
              <w:t>Gada maksa par dokumentācijas un informācijas uzturēšanu farmaceitiskai darbībai Eiropas Savienības dalībvalstī vai Eiropas Ekonomikas zonas valstī reģistrētam uzņēmumam par zāļu izplatīšanu vairumtirdzniecībā, zāļu ražošanu vai importēšanu</w:t>
            </w:r>
            <w:r w:rsidR="000F35F6">
              <w:rPr>
                <w:rFonts w:ascii="Times New Roman" w:hAnsi="Times New Roman" w:cs="Times New Roman"/>
                <w:b/>
                <w:bCs/>
                <w:color w:val="000000"/>
                <w:sz w:val="24"/>
                <w:szCs w:val="24"/>
                <w:lang w:val="lv-LV"/>
              </w:rPr>
              <w:t xml:space="preserve"> </w:t>
            </w:r>
            <w:r w:rsidR="003E7B97" w:rsidRPr="00237E6A">
              <w:rPr>
                <w:rFonts w:ascii="Times New Roman" w:hAnsi="Times New Roman" w:cs="Times New Roman"/>
                <w:color w:val="000000" w:themeColor="text1"/>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E00959"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hAnsi="Times New Roman" w:cs="Times New Roman"/>
                <w:color w:val="000000" w:themeColor="text1"/>
                <w:lang w:val="lv-LV"/>
              </w:rPr>
              <w:t>1 zāļu (pētāmo zāļu) ražošanas  vai  importēšanas uzņēmum</w:t>
            </w:r>
            <w:r w:rsidR="00401D11">
              <w:rPr>
                <w:rFonts w:ascii="Times New Roman" w:hAnsi="Times New Roman" w:cs="Times New Roman"/>
                <w:color w:val="000000" w:themeColor="text1"/>
                <w:lang w:val="lv-LV"/>
              </w:rPr>
              <w:t>s</w:t>
            </w:r>
            <w:r w:rsidRPr="00237E6A">
              <w:rPr>
                <w:rFonts w:ascii="Times New Roman" w:hAnsi="Times New Roman" w:cs="Times New Roman"/>
                <w:color w:val="000000" w:themeColor="text1"/>
                <w:lang w:val="lv-LV"/>
              </w:rPr>
              <w:t xml:space="preserve"> vai zāļu lieltirgotava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A07373" w:rsidTr="001418EB">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3</w:t>
            </w:r>
            <w:r w:rsidR="00F51942">
              <w:rPr>
                <w:rFonts w:ascii="Times New Roman" w:eastAsia="Times New Roman" w:hAnsi="Times New Roman" w:cs="Times New Roman"/>
                <w:b/>
                <w:bCs/>
                <w:color w:val="000000"/>
                <w:lang w:val="lv-LV"/>
              </w:rPr>
              <w:t>2</w:t>
            </w:r>
            <w:r w:rsidRPr="00237E6A">
              <w:rPr>
                <w:rFonts w:ascii="Times New Roman" w:eastAsia="Times New Roman" w:hAnsi="Times New Roman" w:cs="Times New Roman"/>
                <w:b/>
                <w:bCs/>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Komersanta vai saimnieciskās darbības veicēja, kas ražo, importē vai izplata aktīvo vielu, dokumentācijas ekspertīze  (attiecas arī uz izmaiņām sniegtajā informācijā) reģistrācijas apliecības saņemšanai, informācijas apstrāde informācijas sistēmās un publicēšana publiskajā reģistrā</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2</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(viena) ražotā, importējamā vai izplatāmā aktīvā viela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2</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nākamā ražotā, importējamā vai izplatāmā aktīvā viela </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A07373"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3</w:t>
            </w:r>
            <w:r w:rsidR="00F51942">
              <w:rPr>
                <w:rFonts w:ascii="Times New Roman" w:eastAsia="Times New Roman" w:hAnsi="Times New Roman" w:cs="Times New Roman"/>
                <w:b/>
                <w:bCs/>
                <w:color w:val="000000"/>
                <w:lang w:val="lv-LV"/>
              </w:rPr>
              <w:t>3</w:t>
            </w:r>
            <w:r w:rsidRPr="00237E6A">
              <w:rPr>
                <w:rFonts w:ascii="Times New Roman" w:eastAsia="Times New Roman" w:hAnsi="Times New Roman" w:cs="Times New Roman"/>
                <w:b/>
                <w:bCs/>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Komersanta vai saimnieciskās darbības veicēja, kas veic starpniecības darījumus ar zālēm, dokumentācijas ekspertīze, informācijas apstrāde informācijas sistēmās un publicēšana publiskajā reģistrā</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3</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dokumentācijas ekspertīze</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3</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dokumentācijas ekspertīze par izmaiņām reģistrācijai iesniegtajā informācijā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237E6A" w:rsidTr="00114FF0">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4</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AE5B82"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ražošanas vai importēšanas uzņēmuma kvalificētās personas izglītības un profesionālās pieredzes atbilstības novērtēšana normatīvajos aktos par zāļu ražošanu noteiktajām prasībām (ja netiek iesniegti dokumenti speciālas atļaujas  farmaceitiskajai darbībai</w:t>
            </w:r>
            <w:r w:rsidR="009E2A02">
              <w:rPr>
                <w:rFonts w:ascii="Times New Roman" w:eastAsia="Times New Roman" w:hAnsi="Times New Roman" w:cs="Times New Roman"/>
                <w:color w:val="000000"/>
                <w:lang w:val="lv-LV"/>
              </w:rPr>
              <w:t xml:space="preserve"> saņemšanai (pārreģistrēšanai)</w:t>
            </w:r>
            <w:r w:rsidRPr="00237E6A">
              <w:rPr>
                <w:rFonts w:ascii="Times New Roman" w:eastAsia="Times New Roman" w:hAnsi="Times New Roman" w:cs="Times New Roman"/>
                <w:color w:val="000000"/>
                <w:lang w:val="lv-LV"/>
              </w:rPr>
              <w:t>)</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zāļu ražošanas persona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A07373" w:rsidTr="005C109F">
        <w:trPr>
          <w:trHeight w:val="558"/>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ražošanas prakses nodrošinājuma pārbaude zāļu vai aktīvo vielu</w:t>
            </w:r>
            <w:r w:rsidR="00AE5B82">
              <w:rPr>
                <w:rFonts w:ascii="Times New Roman" w:eastAsia="Times New Roman" w:hAnsi="Times New Roman" w:cs="Times New Roman"/>
                <w:color w:val="000000"/>
                <w:lang w:val="lv-LV"/>
              </w:rPr>
              <w:t xml:space="preserve">, vai </w:t>
            </w:r>
            <w:proofErr w:type="spellStart"/>
            <w:r w:rsidR="00AE5B82">
              <w:rPr>
                <w:rFonts w:ascii="Times New Roman" w:eastAsia="Times New Roman" w:hAnsi="Times New Roman" w:cs="Times New Roman"/>
                <w:color w:val="000000"/>
                <w:lang w:val="lv-LV"/>
              </w:rPr>
              <w:t>palīgvielu</w:t>
            </w:r>
            <w:proofErr w:type="spellEnd"/>
            <w:r w:rsidRPr="00237E6A">
              <w:rPr>
                <w:rFonts w:ascii="Times New Roman" w:eastAsia="Times New Roman" w:hAnsi="Times New Roman" w:cs="Times New Roman"/>
                <w:color w:val="000000"/>
                <w:lang w:val="lv-LV"/>
              </w:rPr>
              <w:t xml:space="preserve"> ražošanas vai importēšanas uzņēmumā vai laboratorijā Latvijā, kas </w:t>
            </w:r>
            <w:r w:rsidRPr="00237E6A">
              <w:rPr>
                <w:rFonts w:ascii="Times New Roman" w:eastAsia="Times New Roman" w:hAnsi="Times New Roman" w:cs="Times New Roman"/>
                <w:color w:val="000000"/>
                <w:lang w:val="lv-LV"/>
              </w:rPr>
              <w:lastRenderedPageBreak/>
              <w:t>zāļu vai izejvielu kvalitātes kontroli veic, pamatojoties uz līgumu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pārbaudes nākamā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A07373" w:rsidTr="001418EB">
        <w:trPr>
          <w:trHeight w:val="135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6</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ražošanas prakses nodrošinājuma pārbaude valstī, kas nav Eiropas Ekonomikas zonas dalībvalsts, zāļu</w:t>
            </w:r>
            <w:r w:rsidR="00F405C9">
              <w:rPr>
                <w:rFonts w:ascii="Times New Roman" w:eastAsia="Times New Roman" w:hAnsi="Times New Roman" w:cs="Times New Roman"/>
                <w:color w:val="000000"/>
                <w:lang w:val="lv-LV"/>
              </w:rPr>
              <w:t xml:space="preserve"> vai aktīvo vielu, vai </w:t>
            </w:r>
            <w:proofErr w:type="spellStart"/>
            <w:r w:rsidR="00F405C9">
              <w:rPr>
                <w:rFonts w:ascii="Times New Roman" w:eastAsia="Times New Roman" w:hAnsi="Times New Roman" w:cs="Times New Roman"/>
                <w:color w:val="000000"/>
                <w:lang w:val="lv-LV"/>
              </w:rPr>
              <w:t>palīgvielu</w:t>
            </w:r>
            <w:proofErr w:type="spellEnd"/>
            <w:r w:rsidRPr="00237E6A">
              <w:rPr>
                <w:rFonts w:ascii="Times New Roman" w:eastAsia="Times New Roman" w:hAnsi="Times New Roman" w:cs="Times New Roman"/>
                <w:color w:val="000000"/>
                <w:lang w:val="lv-LV"/>
              </w:rPr>
              <w:t xml:space="preserve"> ražošanas uzņēmumā vai laboratorijā, kas kvalitātes kontroli veic, pamatojoties uz līgumu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6</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6</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pārbaudes nākamā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A07373" w:rsidTr="001418EB">
        <w:trPr>
          <w:trHeight w:val="184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7</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Labas ražošanas prakses nodrošinājuma pārbaude </w:t>
            </w:r>
            <w:proofErr w:type="spellStart"/>
            <w:r w:rsidRPr="00237E6A">
              <w:rPr>
                <w:rFonts w:ascii="Times New Roman" w:eastAsia="Times New Roman" w:hAnsi="Times New Roman" w:cs="Times New Roman"/>
                <w:color w:val="000000"/>
                <w:lang w:val="lv-LV"/>
              </w:rPr>
              <w:t>jaunieviestās</w:t>
            </w:r>
            <w:proofErr w:type="spellEnd"/>
            <w:r w:rsidRPr="00237E6A">
              <w:rPr>
                <w:rFonts w:ascii="Times New Roman" w:eastAsia="Times New Roman" w:hAnsi="Times New Roman" w:cs="Times New Roman"/>
                <w:color w:val="000000"/>
                <w:lang w:val="lv-LV"/>
              </w:rPr>
              <w:t xml:space="preserve"> terapijas zāļu izgatavošanai, balstoties uz neierastu procesu, ražošanas uzņēmumā vai laboratorijā Latvijā, kas zāļu vai to izejvielu kvalitātes kontroli veic, pamatojoties uz līgumu</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7</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7</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nākamā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A07373" w:rsidTr="001418EB">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izplatīšanas prakses nodrošinājuma pārbaude zāļu lieltirgotavā vai pie aktīvo vielu ražotāja, importētāja un izplatītāja vai starpniecības darījumu ar zālēm veicēja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pirmā pārbaudes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katra pārbaudes nākamā diena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diena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A07373" w:rsidTr="001418EB">
        <w:trPr>
          <w:trHeight w:val="160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Cilvēka asiņu un asins komponentu savākšanas, testēšanas, apstrādes, uzglabāšanas un izplatīšanas vietas un audu, šūnu un orgānu izmantošanas vietas atbilstības novērtēšana un darbības atbilstības uzraudzība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donoru centra, audu, šūnu izman</w:t>
            </w:r>
            <w:r w:rsidR="009E219A" w:rsidRPr="00237E6A">
              <w:rPr>
                <w:rFonts w:ascii="Times New Roman" w:eastAsia="Times New Roman" w:hAnsi="Times New Roman" w:cs="Times New Roman"/>
                <w:color w:val="000000"/>
                <w:lang w:val="lv-LV"/>
              </w:rPr>
              <w:t>tošanas vietas, orgā</w:t>
            </w:r>
            <w:r w:rsidRPr="00237E6A">
              <w:rPr>
                <w:rFonts w:ascii="Times New Roman" w:eastAsia="Times New Roman" w:hAnsi="Times New Roman" w:cs="Times New Roman"/>
                <w:color w:val="000000"/>
                <w:lang w:val="lv-LV"/>
              </w:rPr>
              <w:t>nu izmantošanas vietas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w:t>
            </w:r>
          </w:p>
        </w:tc>
      </w:tr>
      <w:tr w:rsidR="001C7C81" w:rsidRPr="00237E6A" w:rsidTr="001418EB">
        <w:trPr>
          <w:trHeight w:val="12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donoru centra, audu, šūnu izmantošanas vietas, orgānu izmantošanas vietas atbilstības novērtēšanas vai darbības atbilstības uzraudzības pārbaude ārstniecības iestādē</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500.00</w:t>
            </w:r>
          </w:p>
        </w:tc>
      </w:tr>
      <w:tr w:rsidR="001C7C81" w:rsidRPr="00237E6A" w:rsidTr="001418EB">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39</w:t>
            </w:r>
            <w:r w:rsidR="001C7C81" w:rsidRPr="00237E6A">
              <w:rPr>
                <w:rFonts w:ascii="Times New Roman" w:eastAsia="Times New Roman" w:hAnsi="Times New Roman" w:cs="Times New Roman"/>
                <w:color w:val="000000"/>
                <w:lang w:val="lv-LV"/>
              </w:rPr>
              <w:t>.3.</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sagatavošanas nodaļas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r>
      <w:tr w:rsidR="001C7C81" w:rsidRPr="00237E6A" w:rsidTr="001418EB">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.4.</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sagatavošanas nodaļas atbilstības  pārbaude</w:t>
            </w:r>
            <w:r w:rsidR="00F405C9" w:rsidRPr="00237E6A">
              <w:rPr>
                <w:rFonts w:ascii="Times New Roman" w:eastAsia="Times New Roman" w:hAnsi="Times New Roman" w:cs="Times New Roman"/>
                <w:color w:val="000000"/>
                <w:lang w:val="lv-LV"/>
              </w:rPr>
              <w:t xml:space="preserve"> vai darbības atbilstības uzraudzības pārbaude</w:t>
            </w:r>
            <w:r w:rsidR="00F405C9">
              <w:rPr>
                <w:rFonts w:ascii="Times New Roman" w:eastAsia="Times New Roman" w:hAnsi="Times New Roman" w:cs="Times New Roman"/>
                <w:color w:val="000000"/>
                <w:lang w:val="lv-LV"/>
              </w:rPr>
              <w:t xml:space="preserve"> </w:t>
            </w:r>
            <w:r w:rsidR="00F405C9" w:rsidRPr="00237E6A">
              <w:rPr>
                <w:rFonts w:ascii="Times New Roman" w:eastAsia="Times New Roman" w:hAnsi="Times New Roman" w:cs="Times New Roman"/>
                <w:color w:val="000000"/>
                <w:lang w:val="lv-LV"/>
              </w:rPr>
              <w:t>ārstniecības iestādē</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kabineta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asins kabineta atbilstības  novērtēšanas vai darbības atbilstības uzraudzības pārbaude ārstniecības iestādē</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1418EB">
        <w:trPr>
          <w:trHeight w:val="127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asiņu, audu, šūnu un orgānu izmantošanas vietas darbības un darbību standartprocedūru izmaiņu dokumentācijas izvērtēšana (ja nav nepieciešama jauna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r>
      <w:tr w:rsidR="001C7C81"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51942" w:rsidP="001C7C81">
            <w:pPr>
              <w:spacing w:after="0" w:line="24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39</w:t>
            </w:r>
            <w:r w:rsidR="001C7C81" w:rsidRPr="00237E6A">
              <w:rPr>
                <w:rFonts w:ascii="Times New Roman" w:eastAsia="Times New Roman" w:hAnsi="Times New Roman" w:cs="Times New Roman"/>
                <w:color w:val="000000"/>
                <w:lang w:val="lv-LV"/>
              </w:rPr>
              <w:t>.8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audu, šūnu izmantošanas vietas atbilstības novērtēšanas vai darbības atbilstības uzraudzības pārbaude valstī, kas nav Eiropas Ekonomikas zonas valsts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audu centrs/saistīta institūcija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3000.00</w:t>
            </w:r>
          </w:p>
        </w:tc>
      </w:tr>
      <w:tr w:rsidR="001C7C81" w:rsidRPr="00A07373" w:rsidTr="001418EB">
        <w:trPr>
          <w:trHeight w:val="133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w:t>
            </w:r>
            <w:r w:rsidR="00F51942">
              <w:rPr>
                <w:rFonts w:ascii="Times New Roman" w:eastAsia="Times New Roman" w:hAnsi="Times New Roman" w:cs="Times New Roman"/>
                <w:b/>
                <w:bCs/>
                <w:color w:val="000000"/>
                <w:lang w:val="lv-LV"/>
              </w:rPr>
              <w:t>0</w:t>
            </w:r>
            <w:r w:rsidRPr="00237E6A">
              <w:rPr>
                <w:rFonts w:ascii="Times New Roman" w:eastAsia="Times New Roman" w:hAnsi="Times New Roman" w:cs="Times New Roman"/>
                <w:b/>
                <w:bCs/>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Audu, šūnu, orgānu un miruša cilvēka ķermeņa izmantošanas vietas atbilstības novērtēšana un darbības atbilstības uzraudzība akreditētas medicīnas studiju programmas īstenošanai augstskolā</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0</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audu, šūnu, orgānu un miruša cilvēka ķermeņa izmantošanas vietas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0</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audu, šūnu, orgānu un miruša cilvēka ķermeņa izmantošanas vietas atbilstības  novērtēšanas vai darbības uzraudzības pārbaude augstskolā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darbības vieta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250.00</w:t>
            </w:r>
          </w:p>
        </w:tc>
      </w:tr>
      <w:tr w:rsidR="001C7C81" w:rsidRPr="00237E6A" w:rsidTr="002027E8">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0</w:t>
            </w:r>
            <w:r w:rsidRPr="00237E6A">
              <w:rPr>
                <w:rFonts w:ascii="Times New Roman" w:eastAsia="Times New Roman" w:hAnsi="Times New Roman" w:cs="Times New Roman"/>
                <w:color w:val="000000"/>
                <w:lang w:val="lv-LV"/>
              </w:rPr>
              <w:t>.3.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audu, šūnu, orgānu un miruša cilvēka ķermeņa izmantošanas vietas darbības un darbību standartprocedūru izmaiņu dokumentācijas izvērtēšana (ja nav nepieciešama jauna atbilstības novērtēšana)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r>
      <w:tr w:rsidR="001C7C81" w:rsidRPr="00237E6A" w:rsidTr="001418EB">
        <w:trPr>
          <w:trHeight w:val="15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1</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Iesnieguma un dokumentācijas ekspertīze konkrētu audu un šūnu tiešai izplatīšanai no audu un šūnu ieguves vietas (tai skaitā veicot importu vai eksportu) ārstniecības iestādēm tūlītējai transplantēšanai zināmam recipientam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4</w:t>
            </w:r>
            <w:r w:rsidR="00F51942">
              <w:rPr>
                <w:rFonts w:ascii="Times New Roman" w:eastAsia="Times New Roman" w:hAnsi="Times New Roman" w:cs="Times New Roman"/>
                <w:color w:val="000000"/>
                <w:lang w:val="lv-LV"/>
              </w:rPr>
              <w:t>2</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Iesnieguma un dokumentācijas ekspertīze  audu vai šūnu importam vai eksportam  ārkārtas situācijā (audu centriem vai ārstniecības iestādēm)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3</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2644C"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 xml:space="preserve">Zāļu klīniskās izpētes iesnieguma un tam pievienotās dokumentācijas izskatīšana </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2100.00</w:t>
            </w:r>
          </w:p>
        </w:tc>
      </w:tr>
      <w:tr w:rsidR="001C7C81" w:rsidRPr="00A07373"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4</w:t>
            </w:r>
            <w:r w:rsidR="00995FA2">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Labas klīniskās prakses atbilstības izvērtēšana klīnisko pētījumu centrā saistībā ar zāļu reģistrācijas iesniegumu zāļu reģistrēšanai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4</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viens centrs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klīnisko pētījumu centrs/saistīta institūcija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3700.00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3700.00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4</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katrs nākamais centrs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klīnisko pētījumu centrs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2000.00</w:t>
            </w:r>
          </w:p>
        </w:tc>
      </w:tr>
      <w:tr w:rsidR="001C7C81" w:rsidRPr="00A07373"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klīniskās izpētes dokumentācijas būtiskie grozījumi</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2027E8" w:rsidP="00114FF0">
            <w:pPr>
              <w:spacing w:after="0" w:line="240" w:lineRule="auto"/>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protokola būti</w:t>
            </w:r>
            <w:r w:rsidR="001C7C81" w:rsidRPr="00237E6A">
              <w:rPr>
                <w:rFonts w:ascii="Times New Roman" w:eastAsia="Times New Roman" w:hAnsi="Times New Roman" w:cs="Times New Roman"/>
                <w:color w:val="000000"/>
                <w:lang w:val="lv-LV"/>
              </w:rPr>
              <w:t>sko grozījumu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pētnieka brošūras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pētāmo zāļu lietas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pacientu dokumentācijas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5</w:t>
            </w:r>
            <w:r w:rsidRPr="00237E6A">
              <w:rPr>
                <w:rFonts w:ascii="Times New Roman" w:eastAsia="Times New Roman" w:hAnsi="Times New Roman" w:cs="Times New Roman"/>
                <w:color w:val="000000"/>
                <w:lang w:val="lv-LV"/>
              </w:rPr>
              <w:t>.5.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administratīva būtiska grozījuma izskatīšana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grozījums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6</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Zāļu ražotāja (tā pārstāvja) ierosināta zāļu lietošanas novērojuma iesnieguma un pievienoto dokumentu izskatīšana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300.00</w:t>
            </w:r>
          </w:p>
        </w:tc>
      </w:tr>
      <w:tr w:rsidR="001C7C81" w:rsidRPr="00237E6A" w:rsidTr="001418EB">
        <w:trPr>
          <w:trHeight w:val="159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7</w:t>
            </w:r>
            <w:r w:rsidRPr="00237E6A">
              <w:rPr>
                <w:rFonts w:ascii="Times New Roman" w:eastAsia="Times New Roman" w:hAnsi="Times New Roman" w:cs="Times New Roman"/>
                <w:color w:val="000000"/>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Zinātniskā atzinuma sniegšana par brīvprātīgajā harmonizācijas procedūrā iesniegto zāļu klīniskā pētījuma dokumentāciju, ja pēc procedūras noslēguma nav iesniegts zāļu klīniskās izpētes iesniegums (šā pielikuma 44.punkts)</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atzinums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w:t>
            </w:r>
            <w:r w:rsidR="00F51942">
              <w:rPr>
                <w:rFonts w:ascii="Times New Roman" w:eastAsia="Times New Roman" w:hAnsi="Times New Roman" w:cs="Times New Roman"/>
                <w:b/>
                <w:bCs/>
                <w:color w:val="000000"/>
                <w:lang w:val="lv-LV"/>
              </w:rPr>
              <w:t>8</w:t>
            </w:r>
            <w:r w:rsidRPr="00237E6A">
              <w:rPr>
                <w:rFonts w:ascii="Times New Roman" w:eastAsia="Times New Roman" w:hAnsi="Times New Roman" w:cs="Times New Roman"/>
                <w:b/>
                <w:bCs/>
                <w:color w:val="000000"/>
                <w:lang w:val="lv-LV"/>
              </w:rPr>
              <w:t>.</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kvalitātes kontrole</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w:t>
            </w:r>
            <w:r w:rsidR="00F51942">
              <w:rPr>
                <w:rFonts w:ascii="Times New Roman" w:eastAsia="Times New Roman" w:hAnsi="Times New Roman" w:cs="Times New Roman"/>
                <w:b/>
                <w:bCs/>
                <w:color w:val="000000"/>
                <w:lang w:val="lv-LV"/>
              </w:rPr>
              <w:t>8</w:t>
            </w:r>
            <w:r w:rsidRPr="00237E6A">
              <w:rPr>
                <w:rFonts w:ascii="Times New Roman" w:eastAsia="Times New Roman" w:hAnsi="Times New Roman" w:cs="Times New Roman"/>
                <w:b/>
                <w:bCs/>
                <w:color w:val="000000"/>
                <w:lang w:val="lv-LV"/>
              </w:rPr>
              <w:t>.1.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zāļu identitātes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ķīmisku reakciju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instrumentālās metodes un </w:t>
            </w:r>
            <w:proofErr w:type="spellStart"/>
            <w:r w:rsidRPr="00237E6A">
              <w:rPr>
                <w:rFonts w:ascii="Times New Roman" w:eastAsia="Times New Roman" w:hAnsi="Times New Roman" w:cs="Times New Roman"/>
                <w:color w:val="000000"/>
                <w:lang w:val="lv-LV"/>
              </w:rPr>
              <w:t>plānslāņa</w:t>
            </w:r>
            <w:proofErr w:type="spellEnd"/>
            <w:r w:rsidRPr="00237E6A">
              <w:rPr>
                <w:rFonts w:ascii="Times New Roman" w:eastAsia="Times New Roman" w:hAnsi="Times New Roman" w:cs="Times New Roman"/>
                <w:color w:val="000000"/>
                <w:lang w:val="lv-LV"/>
              </w:rPr>
              <w:t xml:space="preserve"> hromatogrāfiju (PSH)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46.00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dzidrības</w:t>
            </w:r>
            <w:proofErr w:type="spellEnd"/>
            <w:r w:rsidRPr="00237E6A">
              <w:rPr>
                <w:rFonts w:ascii="Times New Roman" w:eastAsia="Times New Roman" w:hAnsi="Times New Roman" w:cs="Times New Roman"/>
                <w:color w:val="000000"/>
                <w:lang w:val="lv-LV"/>
              </w:rPr>
              <w:t xml:space="preserve">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9053F5" w:rsidP="001C7C81">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0.00</w:t>
            </w:r>
            <w:r w:rsidR="001C7C81"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krāsas atbilstības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šķīdības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pH</w:t>
            </w:r>
            <w:proofErr w:type="spellEnd"/>
            <w:r w:rsidRPr="00237E6A">
              <w:rPr>
                <w:rFonts w:ascii="Times New Roman" w:eastAsia="Times New Roman" w:hAnsi="Times New Roman" w:cs="Times New Roman"/>
                <w:color w:val="000000"/>
                <w:lang w:val="lv-LV"/>
              </w:rPr>
              <w:t xml:space="preserve">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blīvuma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17.00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refrakcijas koeficienta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kušanas temperatūras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optiskās rotācijas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w:t>
            </w:r>
            <w:r w:rsidR="00F51942">
              <w:rPr>
                <w:rFonts w:ascii="Times New Roman" w:eastAsia="Times New Roman" w:hAnsi="Times New Roman" w:cs="Times New Roman"/>
                <w:b/>
                <w:bCs/>
                <w:color w:val="000000"/>
                <w:lang w:val="lv-LV"/>
              </w:rPr>
              <w:t>8</w:t>
            </w:r>
            <w:r w:rsidRPr="00237E6A">
              <w:rPr>
                <w:rFonts w:ascii="Times New Roman" w:eastAsia="Times New Roman" w:hAnsi="Times New Roman" w:cs="Times New Roman"/>
                <w:b/>
                <w:bCs/>
                <w:color w:val="000000"/>
                <w:lang w:val="lv-LV"/>
              </w:rPr>
              <w:t>.10.</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mehānisko piemaisījumu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.10.1.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vizuāli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.10.2.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instrumentāli</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21.00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w:t>
            </w:r>
            <w:r w:rsidR="00F51942">
              <w:rPr>
                <w:rFonts w:ascii="Times New Roman" w:eastAsia="Times New Roman" w:hAnsi="Times New Roman" w:cs="Times New Roman"/>
                <w:b/>
                <w:bCs/>
                <w:color w:val="000000"/>
                <w:lang w:val="lv-LV"/>
              </w:rPr>
              <w:t>8</w:t>
            </w:r>
            <w:r w:rsidRPr="00237E6A">
              <w:rPr>
                <w:rFonts w:ascii="Times New Roman" w:eastAsia="Times New Roman" w:hAnsi="Times New Roman" w:cs="Times New Roman"/>
                <w:b/>
                <w:bCs/>
                <w:color w:val="000000"/>
                <w:lang w:val="lv-LV"/>
              </w:rPr>
              <w:t>.11.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piemaisījumu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limitējošo testu metodes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plānslāņa</w:t>
            </w:r>
            <w:proofErr w:type="spellEnd"/>
            <w:r w:rsidRPr="00237E6A">
              <w:rPr>
                <w:rFonts w:ascii="Times New Roman" w:eastAsia="Times New Roman" w:hAnsi="Times New Roman" w:cs="Times New Roman"/>
                <w:color w:val="000000"/>
                <w:lang w:val="lv-LV"/>
              </w:rPr>
              <w:t xml:space="preserve"> hromatogrāfiju (PSH)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nominālā tilpuma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vidējās masas un novirzes no vidējās masas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sulfātu pelnu daudzuma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smago metālu satura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masas zuduma noteikšana žāvējot</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ūdens daudzuma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sairšanas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.19.</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nobirzuma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.20.</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šķīšanas noteikšana (bez turpmākās attiecīgās kvantitatīvās analīzes)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cieto zāļu formu cietības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cieto zāļu formu izmēru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osmolalitātes</w:t>
            </w:r>
            <w:proofErr w:type="spellEnd"/>
            <w:r w:rsidRPr="00237E6A">
              <w:rPr>
                <w:rFonts w:ascii="Times New Roman" w:eastAsia="Times New Roman" w:hAnsi="Times New Roman" w:cs="Times New Roman"/>
                <w:color w:val="000000"/>
                <w:lang w:val="lv-LV"/>
              </w:rPr>
              <w:t xml:space="preserve">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viskozitātes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28.00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w:t>
            </w:r>
            <w:r w:rsidR="00F51942">
              <w:rPr>
                <w:rFonts w:ascii="Times New Roman" w:eastAsia="Times New Roman" w:hAnsi="Times New Roman" w:cs="Times New Roman"/>
                <w:b/>
                <w:bCs/>
                <w:color w:val="000000"/>
                <w:lang w:val="lv-LV"/>
              </w:rPr>
              <w:t>8</w:t>
            </w:r>
            <w:r w:rsidRPr="00237E6A">
              <w:rPr>
                <w:rFonts w:ascii="Times New Roman" w:eastAsia="Times New Roman" w:hAnsi="Times New Roman" w:cs="Times New Roman"/>
                <w:b/>
                <w:bCs/>
                <w:color w:val="000000"/>
                <w:lang w:val="lv-LV"/>
              </w:rPr>
              <w:t>.25.</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aktīvās vielas satura viendabīguma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.25.1.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titrēšanu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123.00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123.00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.25.2.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spektrofotometriju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136.00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.25.3.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polarimetriju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87.00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87.00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.25.4.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augsti efektīvo šķidruma hromatogrāfiju (AEŠH)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.25.5.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gāzu hromatogrāfiju (GH)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.25.6.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atomabsorbcijas</w:t>
            </w:r>
            <w:proofErr w:type="spellEnd"/>
            <w:r w:rsidRPr="00237E6A">
              <w:rPr>
                <w:rFonts w:ascii="Times New Roman" w:eastAsia="Times New Roman" w:hAnsi="Times New Roman" w:cs="Times New Roman"/>
                <w:color w:val="000000"/>
                <w:lang w:val="lv-LV"/>
              </w:rPr>
              <w:t xml:space="preserve"> spektrometriju (AAS)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199.00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4</w:t>
            </w:r>
            <w:r w:rsidR="00F51942">
              <w:rPr>
                <w:rFonts w:ascii="Times New Roman" w:eastAsia="Times New Roman" w:hAnsi="Times New Roman" w:cs="Times New Roman"/>
                <w:b/>
                <w:bCs/>
                <w:color w:val="000000"/>
                <w:lang w:val="lv-LV"/>
              </w:rPr>
              <w:t>8</w:t>
            </w:r>
            <w:r w:rsidRPr="00237E6A">
              <w:rPr>
                <w:rFonts w:ascii="Times New Roman" w:eastAsia="Times New Roman" w:hAnsi="Times New Roman" w:cs="Times New Roman"/>
                <w:b/>
                <w:bCs/>
                <w:color w:val="000000"/>
                <w:lang w:val="lv-LV"/>
              </w:rPr>
              <w:t>.26.</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kvantitatīvā satura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.26.1.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titrēšanu</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50.00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.26.2.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spektrofotometriju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76.00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.26.3.</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polarimetriju</w:t>
            </w:r>
            <w:proofErr w:type="spellEnd"/>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36.00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.26.4.</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augsti efektīvo šķidruma hromatogrāfiju (AEŠH)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139.00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.26.5.</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izmantojot gāzu hromatogrāfiju (GH)</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lastRenderedPageBreak/>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.26.6.</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izmantojot </w:t>
            </w:r>
            <w:proofErr w:type="spellStart"/>
            <w:r w:rsidRPr="00237E6A">
              <w:rPr>
                <w:rFonts w:ascii="Times New Roman" w:eastAsia="Times New Roman" w:hAnsi="Times New Roman" w:cs="Times New Roman"/>
                <w:color w:val="000000"/>
                <w:lang w:val="lv-LV"/>
              </w:rPr>
              <w:t>atomabsorbcijas</w:t>
            </w:r>
            <w:proofErr w:type="spellEnd"/>
            <w:r w:rsidRPr="00237E6A">
              <w:rPr>
                <w:rFonts w:ascii="Times New Roman" w:eastAsia="Times New Roman" w:hAnsi="Times New Roman" w:cs="Times New Roman"/>
                <w:color w:val="000000"/>
                <w:lang w:val="lv-LV"/>
              </w:rPr>
              <w:t xml:space="preserve"> spektrometriju (AAS)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128.00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128.00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.27</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elektrovadītspējas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w:t>
            </w:r>
            <w:r w:rsidR="00F51942">
              <w:rPr>
                <w:rFonts w:ascii="Times New Roman" w:eastAsia="Times New Roman" w:hAnsi="Times New Roman" w:cs="Times New Roman"/>
                <w:color w:val="000000"/>
                <w:lang w:val="lv-LV"/>
              </w:rPr>
              <w:t>8</w:t>
            </w:r>
            <w:r w:rsidRPr="00237E6A">
              <w:rPr>
                <w:rFonts w:ascii="Times New Roman" w:eastAsia="Times New Roman" w:hAnsi="Times New Roman" w:cs="Times New Roman"/>
                <w:color w:val="000000"/>
                <w:lang w:val="lv-LV"/>
              </w:rPr>
              <w:t>.28</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atlikušo šķīdinātāju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81.00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F51942" w:rsidP="001C7C81">
            <w:pPr>
              <w:spacing w:after="0" w:line="240" w:lineRule="auto"/>
              <w:rPr>
                <w:rFonts w:ascii="Times New Roman" w:eastAsia="Times New Roman" w:hAnsi="Times New Roman" w:cs="Times New Roman"/>
                <w:color w:val="000000" w:themeColor="text1"/>
                <w:lang w:val="lv-LV"/>
              </w:rPr>
            </w:pPr>
            <w:r>
              <w:rPr>
                <w:rFonts w:ascii="Times New Roman" w:eastAsia="Times New Roman" w:hAnsi="Times New Roman" w:cs="Times New Roman"/>
                <w:color w:val="000000" w:themeColor="text1"/>
                <w:lang w:val="lv-LV"/>
              </w:rPr>
              <w:t>49</w:t>
            </w:r>
            <w:r w:rsidR="00977E2E"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977E2E"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themeColor="text1"/>
                <w:lang w:val="lv-LV"/>
              </w:rPr>
              <w:t>Z</w:t>
            </w:r>
            <w:r w:rsidR="001C7C81" w:rsidRPr="00237E6A">
              <w:rPr>
                <w:rFonts w:ascii="Times New Roman" w:eastAsia="Times New Roman" w:hAnsi="Times New Roman" w:cs="Times New Roman"/>
                <w:color w:val="000000" w:themeColor="text1"/>
                <w:lang w:val="lv-LV"/>
              </w:rPr>
              <w:t>āļu kvalitātes kontroles analīzes protokola tulkojums un noformēšana angļu valodā</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protokols</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27.27</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5.73</w:t>
            </w:r>
          </w:p>
        </w:tc>
        <w:tc>
          <w:tcPr>
            <w:tcW w:w="1000"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33.00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b/>
                <w:bCs/>
                <w:color w:val="000000" w:themeColor="text1"/>
                <w:lang w:val="lv-LV"/>
              </w:rPr>
            </w:pPr>
            <w:r w:rsidRPr="00237E6A">
              <w:rPr>
                <w:rFonts w:ascii="Times New Roman" w:eastAsia="Times New Roman" w:hAnsi="Times New Roman" w:cs="Times New Roman"/>
                <w:b/>
                <w:bCs/>
                <w:color w:val="000000" w:themeColor="text1"/>
                <w:lang w:val="lv-LV"/>
              </w:rPr>
              <w:t>5</w:t>
            </w:r>
            <w:r w:rsidR="00F51942">
              <w:rPr>
                <w:rFonts w:ascii="Times New Roman" w:eastAsia="Times New Roman" w:hAnsi="Times New Roman" w:cs="Times New Roman"/>
                <w:b/>
                <w:bCs/>
                <w:color w:val="000000" w:themeColor="text1"/>
                <w:lang w:val="lv-LV"/>
              </w:rPr>
              <w:t>0</w:t>
            </w:r>
            <w:r w:rsidR="001C7C81" w:rsidRPr="00237E6A">
              <w:rPr>
                <w:rFonts w:ascii="Times New Roman" w:eastAsia="Times New Roman" w:hAnsi="Times New Roman" w:cs="Times New Roman"/>
                <w:b/>
                <w:bCs/>
                <w:color w:val="000000" w:themeColor="text1"/>
                <w:lang w:val="lv-LV"/>
              </w:rPr>
              <w:t>.</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Ārstniecības augu drogu kvalitātes kontrole</w:t>
            </w:r>
            <w:r w:rsidRPr="00237E6A">
              <w:rPr>
                <w:rFonts w:ascii="Times New Roman" w:eastAsia="Times New Roman" w:hAnsi="Times New Roman" w:cs="Times New Roman"/>
                <w:b/>
                <w:bCs/>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b/>
                <w:bCs/>
                <w:color w:val="000000" w:themeColor="text1"/>
                <w:lang w:val="lv-LV"/>
              </w:rPr>
            </w:pPr>
            <w:r w:rsidRPr="00237E6A">
              <w:rPr>
                <w:rFonts w:ascii="Times New Roman" w:eastAsia="Times New Roman" w:hAnsi="Times New Roman" w:cs="Times New Roman"/>
                <w:b/>
                <w:bCs/>
                <w:color w:val="000000" w:themeColor="text1"/>
                <w:lang w:val="lv-LV"/>
              </w:rPr>
              <w:t>5</w:t>
            </w:r>
            <w:r w:rsidR="00F51942">
              <w:rPr>
                <w:rFonts w:ascii="Times New Roman" w:eastAsia="Times New Roman" w:hAnsi="Times New Roman" w:cs="Times New Roman"/>
                <w:b/>
                <w:bCs/>
                <w:color w:val="000000" w:themeColor="text1"/>
                <w:lang w:val="lv-LV"/>
              </w:rPr>
              <w:t>0</w:t>
            </w:r>
            <w:r w:rsidR="001C7C81" w:rsidRPr="00237E6A">
              <w:rPr>
                <w:rFonts w:ascii="Times New Roman" w:eastAsia="Times New Roman" w:hAnsi="Times New Roman" w:cs="Times New Roman"/>
                <w:b/>
                <w:bCs/>
                <w:color w:val="000000" w:themeColor="text1"/>
                <w:lang w:val="lv-LV"/>
              </w:rPr>
              <w:t>.1.</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identitātes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51942">
              <w:rPr>
                <w:rFonts w:ascii="Times New Roman" w:eastAsia="Times New Roman" w:hAnsi="Times New Roman" w:cs="Times New Roman"/>
                <w:color w:val="000000" w:themeColor="text1"/>
                <w:lang w:val="lv-LV"/>
              </w:rPr>
              <w:t>0</w:t>
            </w:r>
            <w:r w:rsidR="001C7C81" w:rsidRPr="00237E6A">
              <w:rPr>
                <w:rFonts w:ascii="Times New Roman" w:eastAsia="Times New Roman" w:hAnsi="Times New Roman" w:cs="Times New Roman"/>
                <w:color w:val="000000" w:themeColor="text1"/>
                <w:lang w:val="lv-LV"/>
              </w:rPr>
              <w:t>.1.1.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ārējās pazīmes (ārstniecības augu drogas)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51942">
              <w:rPr>
                <w:rFonts w:ascii="Times New Roman" w:eastAsia="Times New Roman" w:hAnsi="Times New Roman" w:cs="Times New Roman"/>
                <w:color w:val="000000" w:themeColor="text1"/>
                <w:lang w:val="lv-LV"/>
              </w:rPr>
              <w:t>0</w:t>
            </w:r>
            <w:r w:rsidR="001C7C81" w:rsidRPr="00237E6A">
              <w:rPr>
                <w:rFonts w:ascii="Times New Roman" w:eastAsia="Times New Roman" w:hAnsi="Times New Roman" w:cs="Times New Roman"/>
                <w:color w:val="000000" w:themeColor="text1"/>
                <w:lang w:val="lv-LV"/>
              </w:rPr>
              <w:t>.1.2.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mikroskopija (ārstniecības augu drogas)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51942">
              <w:rPr>
                <w:rFonts w:ascii="Times New Roman" w:eastAsia="Times New Roman" w:hAnsi="Times New Roman" w:cs="Times New Roman"/>
                <w:color w:val="000000" w:themeColor="text1"/>
                <w:lang w:val="lv-LV"/>
              </w:rPr>
              <w:t>0</w:t>
            </w:r>
            <w:r w:rsidR="001C7C81" w:rsidRPr="00237E6A">
              <w:rPr>
                <w:rFonts w:ascii="Times New Roman" w:eastAsia="Times New Roman" w:hAnsi="Times New Roman" w:cs="Times New Roman"/>
                <w:color w:val="000000" w:themeColor="text1"/>
                <w:lang w:val="lv-LV"/>
              </w:rPr>
              <w:t>.2.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piemaisījumu noteikšana ārstniecības augu drogām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14.00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b/>
                <w:bCs/>
                <w:color w:val="000000" w:themeColor="text1"/>
                <w:lang w:val="lv-LV"/>
              </w:rPr>
            </w:pPr>
            <w:r w:rsidRPr="00237E6A">
              <w:rPr>
                <w:rFonts w:ascii="Times New Roman" w:eastAsia="Times New Roman" w:hAnsi="Times New Roman" w:cs="Times New Roman"/>
                <w:b/>
                <w:bCs/>
                <w:color w:val="000000" w:themeColor="text1"/>
                <w:lang w:val="lv-LV"/>
              </w:rPr>
              <w:t>5</w:t>
            </w:r>
            <w:r w:rsidR="00F51942">
              <w:rPr>
                <w:rFonts w:ascii="Times New Roman" w:eastAsia="Times New Roman" w:hAnsi="Times New Roman" w:cs="Times New Roman"/>
                <w:b/>
                <w:bCs/>
                <w:color w:val="000000" w:themeColor="text1"/>
                <w:lang w:val="lv-LV"/>
              </w:rPr>
              <w:t>0</w:t>
            </w:r>
            <w:r w:rsidR="001C7C81" w:rsidRPr="00237E6A">
              <w:rPr>
                <w:rFonts w:ascii="Times New Roman" w:eastAsia="Times New Roman" w:hAnsi="Times New Roman" w:cs="Times New Roman"/>
                <w:b/>
                <w:bCs/>
                <w:color w:val="000000" w:themeColor="text1"/>
                <w:lang w:val="lv-LV"/>
              </w:rPr>
              <w:t>.3.</w:t>
            </w:r>
          </w:p>
        </w:tc>
        <w:tc>
          <w:tcPr>
            <w:tcW w:w="3696" w:type="dxa"/>
            <w:tcBorders>
              <w:top w:val="nil"/>
              <w:left w:val="nil"/>
              <w:bottom w:val="single" w:sz="4" w:space="0" w:color="auto"/>
              <w:right w:val="single" w:sz="4" w:space="0" w:color="auto"/>
            </w:tcBorders>
            <w:shd w:val="clear" w:color="000000" w:fill="FFFFFF"/>
            <w:hideMark/>
          </w:tcPr>
          <w:p w:rsidR="001C7C81" w:rsidRPr="00237E6A" w:rsidRDefault="001C7C81" w:rsidP="00114FF0">
            <w:pPr>
              <w:spacing w:after="0" w:line="240" w:lineRule="auto"/>
              <w:jc w:val="both"/>
              <w:rPr>
                <w:rFonts w:ascii="Times New Roman" w:eastAsia="Times New Roman" w:hAnsi="Times New Roman" w:cs="Times New Roman"/>
                <w:b/>
                <w:bCs/>
                <w:color w:val="000000"/>
                <w:lang w:val="lv-LV"/>
              </w:rPr>
            </w:pPr>
            <w:r w:rsidRPr="00237E6A">
              <w:rPr>
                <w:rFonts w:ascii="Times New Roman" w:eastAsia="Times New Roman" w:hAnsi="Times New Roman" w:cs="Times New Roman"/>
                <w:b/>
                <w:bCs/>
                <w:color w:val="000000"/>
                <w:lang w:val="lv-LV"/>
              </w:rPr>
              <w:t>kvantitatīvā satura noteikšana</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51942">
              <w:rPr>
                <w:rFonts w:ascii="Times New Roman" w:eastAsia="Times New Roman" w:hAnsi="Times New Roman" w:cs="Times New Roman"/>
                <w:color w:val="000000" w:themeColor="text1"/>
                <w:lang w:val="lv-LV"/>
              </w:rPr>
              <w:t>0</w:t>
            </w:r>
            <w:r w:rsidR="001C7C81" w:rsidRPr="00237E6A">
              <w:rPr>
                <w:rFonts w:ascii="Times New Roman" w:eastAsia="Times New Roman" w:hAnsi="Times New Roman" w:cs="Times New Roman"/>
                <w:color w:val="000000" w:themeColor="text1"/>
                <w:lang w:val="lv-LV"/>
              </w:rPr>
              <w:t>.3.1.</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proofErr w:type="spellStart"/>
            <w:r w:rsidRPr="00237E6A">
              <w:rPr>
                <w:rFonts w:ascii="Times New Roman" w:eastAsia="Times New Roman" w:hAnsi="Times New Roman" w:cs="Times New Roman"/>
                <w:color w:val="000000"/>
                <w:lang w:val="lv-LV"/>
              </w:rPr>
              <w:t>ekstraktīvo</w:t>
            </w:r>
            <w:proofErr w:type="spellEnd"/>
            <w:r w:rsidRPr="00237E6A">
              <w:rPr>
                <w:rFonts w:ascii="Times New Roman" w:eastAsia="Times New Roman" w:hAnsi="Times New Roman" w:cs="Times New Roman"/>
                <w:color w:val="000000"/>
                <w:lang w:val="lv-LV"/>
              </w:rPr>
              <w:t xml:space="preserve"> vielu saturs ārstniecības augu drogās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51942">
              <w:rPr>
                <w:rFonts w:ascii="Times New Roman" w:eastAsia="Times New Roman" w:hAnsi="Times New Roman" w:cs="Times New Roman"/>
                <w:color w:val="000000" w:themeColor="text1"/>
                <w:lang w:val="lv-LV"/>
              </w:rPr>
              <w:t>0</w:t>
            </w:r>
            <w:r w:rsidR="001C7C81" w:rsidRPr="00237E6A">
              <w:rPr>
                <w:rFonts w:ascii="Times New Roman" w:eastAsia="Times New Roman" w:hAnsi="Times New Roman" w:cs="Times New Roman"/>
                <w:color w:val="000000" w:themeColor="text1"/>
                <w:lang w:val="lv-LV"/>
              </w:rPr>
              <w:t>.3.2.</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ēterisko vielu saturs ārstniecības augu drogās</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r>
      <w:tr w:rsidR="001C7C81" w:rsidRPr="00237E6A" w:rsidTr="001418EB">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51942">
              <w:rPr>
                <w:rFonts w:ascii="Times New Roman" w:eastAsia="Times New Roman" w:hAnsi="Times New Roman" w:cs="Times New Roman"/>
                <w:color w:val="000000" w:themeColor="text1"/>
                <w:lang w:val="lv-LV"/>
              </w:rPr>
              <w:t>1</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vertAlign w:val="superscript"/>
                <w:lang w:val="lv-LV"/>
              </w:rPr>
            </w:pPr>
            <w:r w:rsidRPr="00237E6A">
              <w:rPr>
                <w:rFonts w:ascii="Times New Roman" w:eastAsia="Times New Roman" w:hAnsi="Times New Roman" w:cs="Times New Roman"/>
                <w:color w:val="000000"/>
                <w:lang w:val="lv-LV"/>
              </w:rPr>
              <w:t>Attīrītā ūdens kvalitātes kontrole (aptiekās)</w:t>
            </w:r>
            <w:r w:rsidR="007C1B5A"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paraugs</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40.00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95E94">
              <w:rPr>
                <w:rFonts w:ascii="Times New Roman" w:eastAsia="Times New Roman" w:hAnsi="Times New Roman" w:cs="Times New Roman"/>
                <w:color w:val="000000" w:themeColor="text1"/>
                <w:lang w:val="lv-LV"/>
              </w:rPr>
              <w:t>2</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Titrēto šķīdumu, indikatoru un reaktīvu pagatavošana aptiekām</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nosaukums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7.00</w:t>
            </w:r>
          </w:p>
        </w:tc>
      </w:tr>
      <w:tr w:rsidR="001C7C81" w:rsidRPr="00237E6A" w:rsidTr="001418EB">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95E94">
              <w:rPr>
                <w:rFonts w:ascii="Times New Roman" w:eastAsia="Times New Roman" w:hAnsi="Times New Roman" w:cs="Times New Roman"/>
                <w:color w:val="000000" w:themeColor="text1"/>
                <w:lang w:val="lv-LV"/>
              </w:rPr>
              <w:t>3</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Izbraukums attīrītā ūdens paraugu atlasei no aptiekām</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brauciens</w:t>
            </w:r>
          </w:p>
        </w:tc>
        <w:tc>
          <w:tcPr>
            <w:tcW w:w="118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16.53</w:t>
            </w:r>
          </w:p>
        </w:tc>
        <w:tc>
          <w:tcPr>
            <w:tcW w:w="960" w:type="dxa"/>
            <w:tcBorders>
              <w:top w:val="nil"/>
              <w:left w:val="nil"/>
              <w:bottom w:val="single" w:sz="4" w:space="0" w:color="auto"/>
              <w:right w:val="single" w:sz="4" w:space="0" w:color="auto"/>
            </w:tcBorders>
            <w:shd w:val="clear" w:color="auto" w:fill="auto"/>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3.47</w:t>
            </w:r>
          </w:p>
        </w:tc>
        <w:tc>
          <w:tcPr>
            <w:tcW w:w="1000"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20.00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95E94">
              <w:rPr>
                <w:rFonts w:ascii="Times New Roman" w:eastAsia="Times New Roman" w:hAnsi="Times New Roman" w:cs="Times New Roman"/>
                <w:color w:val="000000" w:themeColor="text1"/>
                <w:lang w:val="lv-LV"/>
              </w:rPr>
              <w:t>4</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Aptieku </w:t>
            </w:r>
            <w:proofErr w:type="spellStart"/>
            <w:r w:rsidRPr="00237E6A">
              <w:rPr>
                <w:rFonts w:ascii="Times New Roman" w:eastAsia="Times New Roman" w:hAnsi="Times New Roman" w:cs="Times New Roman"/>
                <w:color w:val="000000"/>
                <w:lang w:val="lv-LV"/>
              </w:rPr>
              <w:t>ekstemporālā</w:t>
            </w:r>
            <w:proofErr w:type="spellEnd"/>
            <w:r w:rsidRPr="00237E6A">
              <w:rPr>
                <w:rFonts w:ascii="Times New Roman" w:eastAsia="Times New Roman" w:hAnsi="Times New Roman" w:cs="Times New Roman"/>
                <w:color w:val="000000"/>
                <w:lang w:val="lv-LV"/>
              </w:rPr>
              <w:t xml:space="preserve"> pagatavojuma kvantitatīvā un kvalitatīvā analīze</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analīze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75.00</w:t>
            </w:r>
          </w:p>
        </w:tc>
      </w:tr>
      <w:tr w:rsidR="001C7C81" w:rsidRPr="00237E6A" w:rsidTr="001418EB">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95E94">
              <w:rPr>
                <w:rFonts w:ascii="Times New Roman" w:eastAsia="Times New Roman" w:hAnsi="Times New Roman" w:cs="Times New Roman"/>
                <w:color w:val="000000" w:themeColor="text1"/>
                <w:lang w:val="lv-LV"/>
              </w:rPr>
              <w:t>5</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Eksperta atzinuma noformēšana pēc oficiālā pieprasījuma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protokols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w:t>
            </w:r>
          </w:p>
        </w:tc>
        <w:tc>
          <w:tcPr>
            <w:tcW w:w="96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85.00</w:t>
            </w:r>
          </w:p>
        </w:tc>
      </w:tr>
      <w:tr w:rsidR="001C7C81" w:rsidRPr="00237E6A" w:rsidTr="001418EB">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95E94">
              <w:rPr>
                <w:rFonts w:ascii="Times New Roman" w:eastAsia="Times New Roman" w:hAnsi="Times New Roman" w:cs="Times New Roman"/>
                <w:color w:val="000000" w:themeColor="text1"/>
                <w:lang w:val="lv-LV"/>
              </w:rPr>
              <w:t>6</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Ar CE marķējumu nemarķētu speciāli piegādātu medicīnisko ierīču iegādes iesnieguma un tam pievienotās dokumentācijas ekspertīze</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525.00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525.00</w:t>
            </w:r>
          </w:p>
        </w:tc>
      </w:tr>
      <w:tr w:rsidR="001C7C81" w:rsidRPr="00237E6A" w:rsidTr="001418EB">
        <w:trPr>
          <w:trHeight w:val="23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95E94">
              <w:rPr>
                <w:rFonts w:ascii="Times New Roman" w:eastAsia="Times New Roman" w:hAnsi="Times New Roman" w:cs="Times New Roman"/>
                <w:color w:val="000000" w:themeColor="text1"/>
                <w:lang w:val="lv-LV"/>
              </w:rPr>
              <w:t>7</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Informācijas izskatīšana par I klases, </w:t>
            </w:r>
            <w:proofErr w:type="spellStart"/>
            <w:r w:rsidRPr="00237E6A">
              <w:rPr>
                <w:rFonts w:ascii="Times New Roman" w:eastAsia="Times New Roman" w:hAnsi="Times New Roman" w:cs="Times New Roman"/>
                <w:color w:val="000000"/>
                <w:lang w:val="lv-LV"/>
              </w:rPr>
              <w:t>in</w:t>
            </w:r>
            <w:proofErr w:type="spellEnd"/>
            <w:r w:rsidRPr="00237E6A">
              <w:rPr>
                <w:rFonts w:ascii="Times New Roman" w:eastAsia="Times New Roman" w:hAnsi="Times New Roman" w:cs="Times New Roman"/>
                <w:color w:val="000000"/>
                <w:lang w:val="lv-LV"/>
              </w:rPr>
              <w:t xml:space="preserve"> </w:t>
            </w:r>
            <w:proofErr w:type="spellStart"/>
            <w:r w:rsidRPr="00237E6A">
              <w:rPr>
                <w:rFonts w:ascii="Times New Roman" w:eastAsia="Times New Roman" w:hAnsi="Times New Roman" w:cs="Times New Roman"/>
                <w:color w:val="000000"/>
                <w:lang w:val="lv-LV"/>
              </w:rPr>
              <w:t>vitro</w:t>
            </w:r>
            <w:proofErr w:type="spellEnd"/>
            <w:r w:rsidRPr="00237E6A">
              <w:rPr>
                <w:rFonts w:ascii="Times New Roman" w:eastAsia="Times New Roman" w:hAnsi="Times New Roman" w:cs="Times New Roman"/>
                <w:color w:val="000000"/>
                <w:lang w:val="lv-LV"/>
              </w:rPr>
              <w:t xml:space="preserve"> diagnostikas un pēc pasūtījuma ražotu medicīnisko ierīču ražotāju, kā arī medicīnisko ierīču (kurām ir CE marķējums) sistēmu vai procedūru komplektu komplektētāju, kura komercdarbības vieta reģistrēta Latvijas Republikā, darbības uzsākšanu un attiecīgās informācijas iekļaušana LATMED un EUDAMED</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iesniegums</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5</w:t>
            </w:r>
            <w:r w:rsidR="00F95E94">
              <w:rPr>
                <w:rFonts w:ascii="Times New Roman" w:eastAsia="Times New Roman" w:hAnsi="Times New Roman" w:cs="Times New Roman"/>
                <w:color w:val="000000" w:themeColor="text1"/>
                <w:lang w:val="lv-LV"/>
              </w:rPr>
              <w:t>8</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Medicīniskās ierīces brīvās tirdzniecības sertifikāta izsniegšana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 xml:space="preserve">1 sertifikāts </w:t>
            </w:r>
          </w:p>
        </w:tc>
        <w:tc>
          <w:tcPr>
            <w:tcW w:w="118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55.50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55.50</w:t>
            </w:r>
          </w:p>
        </w:tc>
      </w:tr>
      <w:tr w:rsidR="001C7C81" w:rsidRPr="00237E6A" w:rsidTr="001418EB">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F95E94" w:rsidP="001C7C81">
            <w:pPr>
              <w:spacing w:after="0" w:line="240" w:lineRule="auto"/>
              <w:rPr>
                <w:rFonts w:ascii="Times New Roman" w:eastAsia="Times New Roman" w:hAnsi="Times New Roman" w:cs="Times New Roman"/>
                <w:color w:val="000000" w:themeColor="text1"/>
                <w:lang w:val="lv-LV"/>
              </w:rPr>
            </w:pPr>
            <w:r>
              <w:rPr>
                <w:rFonts w:ascii="Times New Roman" w:eastAsia="Times New Roman" w:hAnsi="Times New Roman" w:cs="Times New Roman"/>
                <w:color w:val="000000" w:themeColor="text1"/>
                <w:lang w:val="lv-LV"/>
              </w:rPr>
              <w:lastRenderedPageBreak/>
              <w:t>59</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Medicīnisko ierīču klīniskās izpētes dokumentācijas ekspertīze</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1500.00</w:t>
            </w:r>
          </w:p>
        </w:tc>
      </w:tr>
      <w:tr w:rsidR="001C7C81" w:rsidRPr="00237E6A" w:rsidTr="001418EB">
        <w:trPr>
          <w:trHeight w:val="84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w:t>
            </w:r>
            <w:r w:rsidR="00F95E94">
              <w:rPr>
                <w:rFonts w:ascii="Times New Roman" w:eastAsia="Times New Roman" w:hAnsi="Times New Roman" w:cs="Times New Roman"/>
                <w:color w:val="000000" w:themeColor="text1"/>
                <w:lang w:val="lv-LV"/>
              </w:rPr>
              <w:t>0</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Iesniegtās dokumentācijas ekspertīze, lai saņemtu atļauju grozījumiem medicīnisko ierīču klīniskajā izpētē</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r>
      <w:tr w:rsidR="001C7C81" w:rsidRPr="00237E6A" w:rsidTr="001418EB">
        <w:trPr>
          <w:trHeight w:val="84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w:t>
            </w:r>
            <w:r w:rsidR="00F95E94">
              <w:rPr>
                <w:rFonts w:ascii="Times New Roman" w:eastAsia="Times New Roman" w:hAnsi="Times New Roman" w:cs="Times New Roman"/>
                <w:color w:val="000000" w:themeColor="text1"/>
                <w:lang w:val="lv-LV"/>
              </w:rPr>
              <w:t>1</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bottom"/>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Medicīnisko ierīču klīniskās izpētes atļaujas darbības atjaunošana pēc atļaujas darbības apturēšanas</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auto" w:fill="auto"/>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900.00</w:t>
            </w:r>
          </w:p>
        </w:tc>
      </w:tr>
      <w:tr w:rsidR="001C7C81" w:rsidRPr="00237E6A" w:rsidTr="001418EB">
        <w:trPr>
          <w:trHeight w:val="31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w:t>
            </w:r>
            <w:r w:rsidR="00F95E94">
              <w:rPr>
                <w:rFonts w:ascii="Times New Roman" w:eastAsia="Times New Roman" w:hAnsi="Times New Roman" w:cs="Times New Roman"/>
                <w:color w:val="000000" w:themeColor="text1"/>
                <w:lang w:val="lv-LV"/>
              </w:rPr>
              <w:t>2</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Produkta sertifikāta izsniegšana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sertifikāts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100.00</w:t>
            </w:r>
          </w:p>
        </w:tc>
      </w:tr>
      <w:tr w:rsidR="001C7C81" w:rsidRPr="00237E6A" w:rsidTr="001418EB">
        <w:trPr>
          <w:trHeight w:val="8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w:t>
            </w:r>
            <w:r w:rsidR="00F95E94">
              <w:rPr>
                <w:rFonts w:ascii="Times New Roman" w:eastAsia="Times New Roman" w:hAnsi="Times New Roman" w:cs="Times New Roman"/>
                <w:color w:val="000000" w:themeColor="text1"/>
                <w:lang w:val="lv-LV"/>
              </w:rPr>
              <w:t>3</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14FF0">
            <w:pPr>
              <w:spacing w:after="0" w:line="240" w:lineRule="auto"/>
              <w:jc w:val="both"/>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Produkta saīsinātā sertifikāta (farmaceitiskā produkta sertifikāta vai brīvās tirdzniecības sertifikāta) izsniegšana</w:t>
            </w:r>
            <w:r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sertifikāts</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55.00</w:t>
            </w:r>
          </w:p>
        </w:tc>
      </w:tr>
      <w:tr w:rsidR="001C7C81" w:rsidRPr="00237E6A" w:rsidTr="001418EB">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rsidR="001C7C81" w:rsidRPr="00237E6A" w:rsidRDefault="00977E2E" w:rsidP="001C7C81">
            <w:pPr>
              <w:spacing w:after="0" w:line="240" w:lineRule="auto"/>
              <w:rPr>
                <w:rFonts w:ascii="Times New Roman" w:eastAsia="Times New Roman" w:hAnsi="Times New Roman" w:cs="Times New Roman"/>
                <w:color w:val="000000" w:themeColor="text1"/>
                <w:lang w:val="lv-LV"/>
              </w:rPr>
            </w:pPr>
            <w:r w:rsidRPr="00237E6A">
              <w:rPr>
                <w:rFonts w:ascii="Times New Roman" w:eastAsia="Times New Roman" w:hAnsi="Times New Roman" w:cs="Times New Roman"/>
                <w:color w:val="000000" w:themeColor="text1"/>
                <w:lang w:val="lv-LV"/>
              </w:rPr>
              <w:t>6</w:t>
            </w:r>
            <w:r w:rsidR="00F95E94">
              <w:rPr>
                <w:rFonts w:ascii="Times New Roman" w:eastAsia="Times New Roman" w:hAnsi="Times New Roman" w:cs="Times New Roman"/>
                <w:color w:val="000000" w:themeColor="text1"/>
                <w:lang w:val="lv-LV"/>
              </w:rPr>
              <w:t>4</w:t>
            </w:r>
            <w:r w:rsidR="001C7C81" w:rsidRPr="00237E6A">
              <w:rPr>
                <w:rFonts w:ascii="Times New Roman" w:eastAsia="Times New Roman" w:hAnsi="Times New Roman" w:cs="Times New Roman"/>
                <w:color w:val="000000" w:themeColor="text1"/>
                <w:lang w:val="lv-LV"/>
              </w:rPr>
              <w:t>.</w:t>
            </w:r>
          </w:p>
        </w:tc>
        <w:tc>
          <w:tcPr>
            <w:tcW w:w="3696" w:type="dxa"/>
            <w:tcBorders>
              <w:top w:val="nil"/>
              <w:left w:val="nil"/>
              <w:bottom w:val="single" w:sz="4" w:space="0" w:color="auto"/>
              <w:right w:val="single" w:sz="4" w:space="0" w:color="auto"/>
            </w:tcBorders>
            <w:shd w:val="clear" w:color="000000" w:fill="FFFFFF"/>
            <w:vAlign w:val="center"/>
            <w:hideMark/>
          </w:tcPr>
          <w:p w:rsidR="001C7C81" w:rsidRPr="00237E6A" w:rsidRDefault="00054948" w:rsidP="00114FF0">
            <w:pPr>
              <w:spacing w:after="0" w:line="240" w:lineRule="auto"/>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 xml:space="preserve"> </w:t>
            </w:r>
            <w:r w:rsidR="000F54CF">
              <w:rPr>
                <w:rFonts w:ascii="Times New Roman" w:eastAsia="Times New Roman" w:hAnsi="Times New Roman" w:cs="Times New Roman"/>
                <w:color w:val="000000"/>
                <w:lang w:val="lv-LV"/>
              </w:rPr>
              <w:t>Dokumenta</w:t>
            </w:r>
            <w:r w:rsidR="001C7C81" w:rsidRPr="00237E6A">
              <w:rPr>
                <w:rFonts w:ascii="Times New Roman" w:eastAsia="Times New Roman" w:hAnsi="Times New Roman" w:cs="Times New Roman"/>
                <w:color w:val="000000"/>
                <w:lang w:val="lv-LV"/>
              </w:rPr>
              <w:t xml:space="preserve"> papīra formā</w:t>
            </w:r>
            <w:r w:rsidR="000F54CF">
              <w:rPr>
                <w:rFonts w:ascii="Times New Roman" w:eastAsia="Times New Roman" w:hAnsi="Times New Roman" w:cs="Times New Roman"/>
                <w:color w:val="000000"/>
                <w:lang w:val="lv-LV"/>
              </w:rPr>
              <w:t xml:space="preserve"> vai</w:t>
            </w:r>
            <w:r w:rsidR="001C7C81" w:rsidRPr="00237E6A">
              <w:rPr>
                <w:rFonts w:ascii="Times New Roman" w:eastAsia="Times New Roman" w:hAnsi="Times New Roman" w:cs="Times New Roman"/>
                <w:color w:val="000000"/>
                <w:lang w:val="lv-LV"/>
              </w:rPr>
              <w:t xml:space="preserve"> dokumentu dublikāta izsniegšana pēc pieprasījuma</w:t>
            </w:r>
            <w:r w:rsidR="001C7C81" w:rsidRPr="00237E6A">
              <w:rPr>
                <w:rFonts w:ascii="Times New Roman" w:eastAsia="Times New Roman" w:hAnsi="Times New Roman" w:cs="Times New Roman"/>
                <w:color w:val="000000"/>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 lapa</w:t>
            </w:r>
          </w:p>
        </w:tc>
        <w:tc>
          <w:tcPr>
            <w:tcW w:w="118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0.00</w:t>
            </w:r>
          </w:p>
        </w:tc>
        <w:tc>
          <w:tcPr>
            <w:tcW w:w="1000" w:type="dxa"/>
            <w:tcBorders>
              <w:top w:val="nil"/>
              <w:left w:val="nil"/>
              <w:bottom w:val="single" w:sz="4" w:space="0" w:color="auto"/>
              <w:right w:val="single" w:sz="4" w:space="0" w:color="auto"/>
            </w:tcBorders>
            <w:shd w:val="clear" w:color="000000" w:fill="FFFFFF"/>
            <w:vAlign w:val="center"/>
            <w:hideMark/>
          </w:tcPr>
          <w:p w:rsidR="001C7C81" w:rsidRPr="00237E6A" w:rsidRDefault="001C7C81" w:rsidP="001C7C81">
            <w:pPr>
              <w:spacing w:after="0" w:line="240" w:lineRule="auto"/>
              <w:jc w:val="center"/>
              <w:rPr>
                <w:rFonts w:ascii="Times New Roman" w:eastAsia="Times New Roman" w:hAnsi="Times New Roman" w:cs="Times New Roman"/>
                <w:color w:val="000000"/>
                <w:lang w:val="lv-LV"/>
              </w:rPr>
            </w:pPr>
            <w:r w:rsidRPr="00237E6A">
              <w:rPr>
                <w:rFonts w:ascii="Times New Roman" w:eastAsia="Times New Roman" w:hAnsi="Times New Roman" w:cs="Times New Roman"/>
                <w:color w:val="000000"/>
                <w:lang w:val="lv-LV"/>
              </w:rPr>
              <w:t>1.50</w:t>
            </w:r>
          </w:p>
        </w:tc>
      </w:tr>
      <w:tr w:rsidR="0041757E" w:rsidRPr="0041757E" w:rsidTr="007203CC">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tcPr>
          <w:p w:rsidR="00465158" w:rsidRPr="0041757E" w:rsidRDefault="00767433" w:rsidP="00465158">
            <w:pPr>
              <w:spacing w:after="0" w:line="240" w:lineRule="auto"/>
              <w:rPr>
                <w:rFonts w:ascii="Times New Roman" w:eastAsia="Times New Roman" w:hAnsi="Times New Roman" w:cs="Times New Roman"/>
                <w:lang w:val="lv-LV"/>
              </w:rPr>
            </w:pPr>
            <w:r>
              <w:rPr>
                <w:rFonts w:ascii="Times New Roman" w:eastAsia="Times New Roman" w:hAnsi="Times New Roman" w:cs="Times New Roman"/>
                <w:lang w:val="lv-LV"/>
              </w:rPr>
              <w:t>6</w:t>
            </w:r>
            <w:r w:rsidR="00F95E94">
              <w:rPr>
                <w:rFonts w:ascii="Times New Roman" w:eastAsia="Times New Roman" w:hAnsi="Times New Roman" w:cs="Times New Roman"/>
                <w:lang w:val="lv-LV"/>
              </w:rPr>
              <w:t>5</w:t>
            </w:r>
            <w:r w:rsidR="00465158" w:rsidRPr="0041757E">
              <w:rPr>
                <w:rFonts w:ascii="Times New Roman" w:eastAsia="Times New Roman" w:hAnsi="Times New Roman" w:cs="Times New Roman"/>
                <w:lang w:val="lv-LV"/>
              </w:rPr>
              <w:t>.</w:t>
            </w:r>
          </w:p>
        </w:tc>
        <w:tc>
          <w:tcPr>
            <w:tcW w:w="3696" w:type="dxa"/>
            <w:tcBorders>
              <w:top w:val="nil"/>
              <w:left w:val="nil"/>
              <w:bottom w:val="single" w:sz="4" w:space="0" w:color="auto"/>
              <w:right w:val="single" w:sz="4" w:space="0" w:color="auto"/>
            </w:tcBorders>
            <w:shd w:val="clear" w:color="000000" w:fill="FFFFFF"/>
            <w:vAlign w:val="center"/>
          </w:tcPr>
          <w:p w:rsidR="00465158" w:rsidRPr="0041757E" w:rsidRDefault="00465158" w:rsidP="00465158">
            <w:pPr>
              <w:spacing w:after="0" w:line="240" w:lineRule="auto"/>
              <w:jc w:val="both"/>
              <w:rPr>
                <w:rFonts w:ascii="Times New Roman" w:eastAsia="Times New Roman" w:hAnsi="Times New Roman" w:cs="Times New Roman"/>
                <w:vertAlign w:val="superscript"/>
                <w:lang w:val="lv-LV"/>
              </w:rPr>
            </w:pPr>
            <w:r w:rsidRPr="0041757E">
              <w:rPr>
                <w:rFonts w:ascii="Times New Roman" w:eastAsia="Times New Roman" w:hAnsi="Times New Roman" w:cs="Times New Roman"/>
                <w:lang w:val="lv-LV"/>
              </w:rPr>
              <w:t>Iesnieguma un dokumentācijas ekspertīze un atļaujas izsniegšana psihotropo, narkotisko vielu un zāļu un  prekursoru ievešanai</w:t>
            </w:r>
            <w:r w:rsidR="006C16A6">
              <w:rPr>
                <w:rFonts w:ascii="Times New Roman" w:eastAsia="Times New Roman" w:hAnsi="Times New Roman" w:cs="Times New Roman"/>
                <w:lang w:val="lv-LV"/>
              </w:rPr>
              <w:t xml:space="preserve"> un izvešanai</w:t>
            </w:r>
            <w:r w:rsidRPr="0041757E">
              <w:rPr>
                <w:rFonts w:ascii="Times New Roman" w:eastAsia="Times New Roman" w:hAnsi="Times New Roman" w:cs="Times New Roman"/>
                <w:vertAlign w:val="superscript"/>
                <w:lang w:val="lv-LV"/>
              </w:rPr>
              <w:t>1</w:t>
            </w:r>
          </w:p>
        </w:tc>
        <w:tc>
          <w:tcPr>
            <w:tcW w:w="1653" w:type="dxa"/>
            <w:tcBorders>
              <w:top w:val="nil"/>
              <w:left w:val="nil"/>
              <w:bottom w:val="single" w:sz="4" w:space="0" w:color="auto"/>
              <w:right w:val="single" w:sz="4" w:space="0" w:color="auto"/>
            </w:tcBorders>
            <w:shd w:val="clear" w:color="000000" w:fill="FFFFFF"/>
            <w:vAlign w:val="center"/>
          </w:tcPr>
          <w:p w:rsidR="00465158" w:rsidRPr="0041757E" w:rsidRDefault="00465158" w:rsidP="00465158">
            <w:pPr>
              <w:spacing w:after="0" w:line="240" w:lineRule="auto"/>
              <w:jc w:val="center"/>
              <w:rPr>
                <w:rFonts w:ascii="Times New Roman" w:eastAsia="Times New Roman" w:hAnsi="Times New Roman" w:cs="Times New Roman"/>
                <w:lang w:val="lv-LV"/>
              </w:rPr>
            </w:pPr>
            <w:r w:rsidRPr="0041757E">
              <w:rPr>
                <w:rFonts w:ascii="Times New Roman" w:eastAsia="Times New Roman" w:hAnsi="Times New Roman" w:cs="Times New Roman"/>
                <w:lang w:val="lv-LV"/>
              </w:rPr>
              <w:t>1 dokumentācijas ekspertīze</w:t>
            </w:r>
          </w:p>
        </w:tc>
        <w:tc>
          <w:tcPr>
            <w:tcW w:w="1180" w:type="dxa"/>
            <w:tcBorders>
              <w:top w:val="nil"/>
              <w:left w:val="nil"/>
              <w:bottom w:val="single" w:sz="4" w:space="0" w:color="auto"/>
              <w:right w:val="single" w:sz="4" w:space="0" w:color="auto"/>
            </w:tcBorders>
            <w:shd w:val="clear" w:color="000000" w:fill="FFFFFF"/>
            <w:noWrap/>
            <w:vAlign w:val="center"/>
          </w:tcPr>
          <w:p w:rsidR="00465158" w:rsidRPr="0041757E" w:rsidRDefault="00465158" w:rsidP="00465158">
            <w:pPr>
              <w:spacing w:after="0" w:line="240" w:lineRule="auto"/>
              <w:jc w:val="center"/>
              <w:rPr>
                <w:rFonts w:ascii="Times New Roman" w:eastAsia="Times New Roman" w:hAnsi="Times New Roman" w:cs="Times New Roman"/>
                <w:lang w:val="lv-LV"/>
              </w:rPr>
            </w:pPr>
            <w:r w:rsidRPr="0041757E">
              <w:rPr>
                <w:rFonts w:ascii="Times New Roman" w:eastAsia="Times New Roman" w:hAnsi="Times New Roman" w:cs="Times New Roman"/>
                <w:lang w:val="lv-LV"/>
              </w:rPr>
              <w:t>45.00</w:t>
            </w:r>
          </w:p>
        </w:tc>
        <w:tc>
          <w:tcPr>
            <w:tcW w:w="960" w:type="dxa"/>
            <w:tcBorders>
              <w:top w:val="nil"/>
              <w:left w:val="nil"/>
              <w:bottom w:val="single" w:sz="4" w:space="0" w:color="auto"/>
              <w:right w:val="single" w:sz="4" w:space="0" w:color="auto"/>
            </w:tcBorders>
            <w:shd w:val="clear" w:color="000000" w:fill="FFFFFF"/>
            <w:noWrap/>
            <w:vAlign w:val="center"/>
          </w:tcPr>
          <w:p w:rsidR="00465158" w:rsidRPr="0041757E" w:rsidRDefault="00465158" w:rsidP="00465158">
            <w:pPr>
              <w:spacing w:after="0" w:line="240" w:lineRule="auto"/>
              <w:jc w:val="center"/>
              <w:rPr>
                <w:rFonts w:ascii="Times New Roman" w:eastAsia="Times New Roman" w:hAnsi="Times New Roman" w:cs="Times New Roman"/>
                <w:lang w:val="lv-LV"/>
              </w:rPr>
            </w:pPr>
            <w:r w:rsidRPr="0041757E">
              <w:rPr>
                <w:rFonts w:ascii="Times New Roman" w:eastAsia="Times New Roman" w:hAnsi="Times New Roman" w:cs="Times New Roman"/>
                <w:lang w:val="lv-LV"/>
              </w:rPr>
              <w:t>0.00</w:t>
            </w:r>
          </w:p>
        </w:tc>
        <w:tc>
          <w:tcPr>
            <w:tcW w:w="1000" w:type="dxa"/>
            <w:tcBorders>
              <w:top w:val="nil"/>
              <w:left w:val="nil"/>
              <w:bottom w:val="single" w:sz="4" w:space="0" w:color="auto"/>
              <w:right w:val="single" w:sz="4" w:space="0" w:color="auto"/>
            </w:tcBorders>
            <w:shd w:val="clear" w:color="000000" w:fill="FFFFFF"/>
            <w:noWrap/>
            <w:vAlign w:val="center"/>
          </w:tcPr>
          <w:p w:rsidR="00465158" w:rsidRPr="0041757E" w:rsidRDefault="00465158" w:rsidP="00465158">
            <w:pPr>
              <w:spacing w:after="0" w:line="240" w:lineRule="auto"/>
              <w:jc w:val="center"/>
              <w:rPr>
                <w:rFonts w:ascii="Times New Roman" w:eastAsia="Times New Roman" w:hAnsi="Times New Roman" w:cs="Times New Roman"/>
                <w:lang w:val="lv-LV"/>
              </w:rPr>
            </w:pPr>
            <w:r w:rsidRPr="0041757E">
              <w:rPr>
                <w:rFonts w:ascii="Times New Roman" w:eastAsia="Times New Roman" w:hAnsi="Times New Roman" w:cs="Times New Roman"/>
                <w:lang w:val="lv-LV"/>
              </w:rPr>
              <w:t>45.00</w:t>
            </w:r>
          </w:p>
        </w:tc>
      </w:tr>
      <w:tr w:rsidR="00767433" w:rsidRPr="00767433" w:rsidTr="007203CC">
        <w:trPr>
          <w:trHeight w:val="76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rsidR="00767433" w:rsidRPr="0041757E" w:rsidRDefault="00767433" w:rsidP="00465158">
            <w:pPr>
              <w:spacing w:after="0" w:line="240" w:lineRule="auto"/>
              <w:rPr>
                <w:rFonts w:ascii="Times New Roman" w:eastAsia="Times New Roman" w:hAnsi="Times New Roman" w:cs="Times New Roman"/>
                <w:lang w:val="lv-LV"/>
              </w:rPr>
            </w:pPr>
            <w:r>
              <w:rPr>
                <w:rFonts w:ascii="Times New Roman" w:eastAsia="Times New Roman" w:hAnsi="Times New Roman" w:cs="Times New Roman"/>
                <w:lang w:val="lv-LV"/>
              </w:rPr>
              <w:t>6</w:t>
            </w:r>
            <w:r w:rsidR="00F95E94">
              <w:rPr>
                <w:rFonts w:ascii="Times New Roman" w:eastAsia="Times New Roman" w:hAnsi="Times New Roman" w:cs="Times New Roman"/>
                <w:lang w:val="lv-LV"/>
              </w:rPr>
              <w:t>6</w:t>
            </w:r>
            <w:r>
              <w:rPr>
                <w:rFonts w:ascii="Times New Roman" w:eastAsia="Times New Roman" w:hAnsi="Times New Roman" w:cs="Times New Roman"/>
                <w:lang w:val="lv-LV"/>
              </w:rPr>
              <w:t>.</w:t>
            </w:r>
          </w:p>
        </w:tc>
        <w:tc>
          <w:tcPr>
            <w:tcW w:w="3696" w:type="dxa"/>
            <w:tcBorders>
              <w:top w:val="single" w:sz="4" w:space="0" w:color="auto"/>
              <w:left w:val="nil"/>
              <w:bottom w:val="single" w:sz="4" w:space="0" w:color="auto"/>
              <w:right w:val="single" w:sz="4" w:space="0" w:color="auto"/>
            </w:tcBorders>
            <w:shd w:val="clear" w:color="000000" w:fill="FFFFFF"/>
            <w:vAlign w:val="center"/>
          </w:tcPr>
          <w:p w:rsidR="00767433" w:rsidRPr="00E973EF" w:rsidRDefault="00767433" w:rsidP="00465158">
            <w:pPr>
              <w:spacing w:after="0" w:line="240" w:lineRule="auto"/>
              <w:jc w:val="both"/>
              <w:rPr>
                <w:rFonts w:ascii="Times New Roman" w:eastAsia="Times New Roman" w:hAnsi="Times New Roman" w:cs="Times New Roman"/>
                <w:vertAlign w:val="superscript"/>
                <w:lang w:val="lv-LV"/>
              </w:rPr>
            </w:pPr>
            <w:r w:rsidRPr="00E973EF">
              <w:rPr>
                <w:rFonts w:ascii="Times New Roman" w:hAnsi="Times New Roman" w:cs="Times New Roman"/>
                <w:lang w:val="lv-LV"/>
              </w:rPr>
              <w:t>Atzinuma sniegšana par zāļu ārstniecisko un ekonomisko izmaksu efektivitāti vai par medicīnisko ierīču izmaksu efektivitāti</w:t>
            </w:r>
            <w:r w:rsidR="00E973EF">
              <w:rPr>
                <w:rFonts w:ascii="Times New Roman" w:hAnsi="Times New Roman" w:cs="Times New Roman"/>
                <w:vertAlign w:val="superscript"/>
                <w:lang w:val="lv-LV"/>
              </w:rPr>
              <w:t>1</w:t>
            </w:r>
          </w:p>
        </w:tc>
        <w:tc>
          <w:tcPr>
            <w:tcW w:w="1653" w:type="dxa"/>
            <w:tcBorders>
              <w:top w:val="single" w:sz="4" w:space="0" w:color="auto"/>
              <w:left w:val="nil"/>
              <w:bottom w:val="single" w:sz="4" w:space="0" w:color="auto"/>
              <w:right w:val="single" w:sz="4" w:space="0" w:color="auto"/>
            </w:tcBorders>
            <w:shd w:val="clear" w:color="000000" w:fill="FFFFFF"/>
            <w:vAlign w:val="center"/>
          </w:tcPr>
          <w:p w:rsidR="00767433" w:rsidRPr="00E973EF" w:rsidRDefault="00767433" w:rsidP="00465158">
            <w:pPr>
              <w:spacing w:after="0" w:line="240" w:lineRule="auto"/>
              <w:jc w:val="center"/>
              <w:rPr>
                <w:rFonts w:ascii="Times New Roman" w:eastAsia="Times New Roman" w:hAnsi="Times New Roman" w:cs="Times New Roman"/>
                <w:lang w:val="lv-LV"/>
              </w:rPr>
            </w:pPr>
            <w:r w:rsidRPr="00E973EF">
              <w:rPr>
                <w:rFonts w:ascii="Times New Roman" w:eastAsia="Times New Roman" w:hAnsi="Times New Roman" w:cs="Times New Roman"/>
                <w:lang w:val="lv-LV"/>
              </w:rPr>
              <w:t>1 atzinums</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767433" w:rsidRPr="00E973EF" w:rsidRDefault="00B3775E" w:rsidP="00465158">
            <w:pPr>
              <w:spacing w:after="0" w:line="240" w:lineRule="auto"/>
              <w:jc w:val="center"/>
              <w:rPr>
                <w:rFonts w:ascii="Times New Roman" w:eastAsia="Times New Roman" w:hAnsi="Times New Roman" w:cs="Times New Roman"/>
                <w:lang w:val="lv-LV"/>
              </w:rPr>
            </w:pPr>
            <w:r>
              <w:rPr>
                <w:rFonts w:ascii="Times New Roman" w:eastAsia="Times New Roman" w:hAnsi="Times New Roman" w:cs="Times New Roman"/>
                <w:lang w:val="lv-LV"/>
              </w:rPr>
              <w:t>1200.00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767433" w:rsidRPr="00E973EF" w:rsidRDefault="00767433" w:rsidP="00465158">
            <w:pPr>
              <w:spacing w:after="0" w:line="240" w:lineRule="auto"/>
              <w:jc w:val="center"/>
              <w:rPr>
                <w:rFonts w:ascii="Times New Roman" w:eastAsia="Times New Roman" w:hAnsi="Times New Roman" w:cs="Times New Roman"/>
                <w:lang w:val="lv-LV"/>
              </w:rPr>
            </w:pPr>
            <w:r w:rsidRPr="00E973EF">
              <w:rPr>
                <w:rFonts w:ascii="Times New Roman" w:eastAsia="Times New Roman" w:hAnsi="Times New Roman" w:cs="Times New Roman"/>
                <w:lang w:val="lv-LV"/>
              </w:rPr>
              <w:t>0.00</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767433" w:rsidRPr="00E973EF" w:rsidRDefault="00B3775E" w:rsidP="00465158">
            <w:pPr>
              <w:spacing w:after="0" w:line="240" w:lineRule="auto"/>
              <w:jc w:val="center"/>
              <w:rPr>
                <w:rFonts w:ascii="Times New Roman" w:eastAsia="Times New Roman" w:hAnsi="Times New Roman" w:cs="Times New Roman"/>
                <w:lang w:val="lv-LV"/>
              </w:rPr>
            </w:pPr>
            <w:r>
              <w:rPr>
                <w:rFonts w:ascii="Times New Roman" w:eastAsia="Times New Roman" w:hAnsi="Times New Roman" w:cs="Times New Roman"/>
                <w:lang w:val="lv-LV"/>
              </w:rPr>
              <w:t>1200.00</w:t>
            </w:r>
          </w:p>
        </w:tc>
      </w:tr>
    </w:tbl>
    <w:p w:rsidR="003716FE" w:rsidRPr="00F575F8" w:rsidRDefault="003716FE" w:rsidP="003716FE">
      <w:pPr>
        <w:spacing w:before="100" w:beforeAutospacing="1" w:after="100" w:afterAutospacing="1" w:line="240" w:lineRule="auto"/>
        <w:jc w:val="both"/>
        <w:rPr>
          <w:rFonts w:ascii="Times New Roman" w:eastAsia="Times New Roman" w:hAnsi="Times New Roman" w:cs="Times New Roman"/>
          <w:sz w:val="24"/>
          <w:szCs w:val="24"/>
          <w:lang w:val="lv-LV" w:eastAsia="lv-LV"/>
        </w:rPr>
      </w:pPr>
      <w:r w:rsidRPr="00F575F8">
        <w:rPr>
          <w:rFonts w:ascii="Times New Roman" w:eastAsia="Times New Roman" w:hAnsi="Times New Roman" w:cs="Times New Roman"/>
          <w:sz w:val="24"/>
          <w:szCs w:val="24"/>
          <w:lang w:val="lv-LV" w:eastAsia="lv-LV"/>
        </w:rPr>
        <w:t>Piezīmes:</w:t>
      </w:r>
    </w:p>
    <w:p w:rsidR="003716FE" w:rsidRPr="00F575F8" w:rsidRDefault="003716FE" w:rsidP="00F575F8">
      <w:pPr>
        <w:spacing w:before="100" w:beforeAutospacing="1" w:after="100" w:afterAutospacing="1" w:line="240" w:lineRule="auto"/>
        <w:ind w:firstLine="567"/>
        <w:jc w:val="both"/>
        <w:rPr>
          <w:rFonts w:ascii="Times New Roman" w:eastAsia="Times New Roman" w:hAnsi="Times New Roman" w:cs="Times New Roman"/>
          <w:sz w:val="24"/>
          <w:szCs w:val="24"/>
          <w:lang w:val="lv-LV" w:eastAsia="lv-LV"/>
        </w:rPr>
      </w:pPr>
      <w:r w:rsidRPr="00F575F8">
        <w:rPr>
          <w:rFonts w:ascii="Times New Roman" w:eastAsia="Times New Roman" w:hAnsi="Times New Roman" w:cs="Times New Roman"/>
          <w:sz w:val="24"/>
          <w:szCs w:val="24"/>
          <w:vertAlign w:val="superscript"/>
          <w:lang w:val="lv-LV" w:eastAsia="lv-LV"/>
        </w:rPr>
        <w:t>1</w:t>
      </w:r>
      <w:r w:rsidRPr="00F575F8">
        <w:rPr>
          <w:rFonts w:ascii="Times New Roman" w:eastAsia="Times New Roman" w:hAnsi="Times New Roman" w:cs="Times New Roman"/>
          <w:sz w:val="24"/>
          <w:szCs w:val="24"/>
          <w:lang w:val="lv-LV" w:eastAsia="lv-LV"/>
        </w:rPr>
        <w:t xml:space="preserve"> Pievienotās vērtības nodokli nepiemēro saskaņā ar </w:t>
      </w:r>
      <w:hyperlink r:id="rId8" w:tgtFrame="_blank" w:history="1">
        <w:r w:rsidRPr="00F575F8">
          <w:rPr>
            <w:rFonts w:ascii="Times New Roman" w:eastAsia="Times New Roman" w:hAnsi="Times New Roman" w:cs="Times New Roman"/>
            <w:color w:val="0000FF"/>
            <w:sz w:val="24"/>
            <w:szCs w:val="24"/>
            <w:u w:val="single"/>
            <w:lang w:val="lv-LV" w:eastAsia="lv-LV"/>
          </w:rPr>
          <w:t>Pievienotās vērtības nodokļa likuma</w:t>
        </w:r>
      </w:hyperlink>
      <w:r w:rsidRPr="00F575F8">
        <w:rPr>
          <w:rFonts w:ascii="Times New Roman" w:eastAsia="Times New Roman" w:hAnsi="Times New Roman" w:cs="Times New Roman"/>
          <w:sz w:val="24"/>
          <w:szCs w:val="24"/>
          <w:lang w:val="lv-LV" w:eastAsia="lv-LV"/>
        </w:rPr>
        <w:t xml:space="preserve"> </w:t>
      </w:r>
      <w:hyperlink r:id="rId9" w:anchor="p3" w:tgtFrame="_blank" w:history="1">
        <w:r w:rsidRPr="00F575F8">
          <w:rPr>
            <w:rFonts w:ascii="Times New Roman" w:eastAsia="Times New Roman" w:hAnsi="Times New Roman" w:cs="Times New Roman"/>
            <w:color w:val="0000FF"/>
            <w:sz w:val="24"/>
            <w:szCs w:val="24"/>
            <w:u w:val="single"/>
            <w:lang w:val="lv-LV" w:eastAsia="lv-LV"/>
          </w:rPr>
          <w:t>3.panta</w:t>
        </w:r>
      </w:hyperlink>
      <w:r w:rsidR="00F575F8">
        <w:rPr>
          <w:rFonts w:ascii="Times New Roman" w:eastAsia="Times New Roman" w:hAnsi="Times New Roman" w:cs="Times New Roman"/>
          <w:sz w:val="24"/>
          <w:szCs w:val="24"/>
          <w:lang w:val="lv-LV" w:eastAsia="lv-LV"/>
        </w:rPr>
        <w:t xml:space="preserve"> astoto daļu.</w:t>
      </w:r>
    </w:p>
    <w:p w:rsidR="00B3270F" w:rsidRDefault="006A0116" w:rsidP="00B3270F">
      <w:pPr>
        <w:spacing w:after="0" w:line="276" w:lineRule="auto"/>
        <w:ind w:left="72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Veselības ministre</w:t>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sidR="00505845" w:rsidRPr="00F575F8">
        <w:rPr>
          <w:rFonts w:ascii="Times New Roman" w:eastAsia="Times New Roman" w:hAnsi="Times New Roman" w:cs="Times New Roman"/>
          <w:sz w:val="24"/>
          <w:szCs w:val="24"/>
          <w:lang w:val="lv-LV" w:eastAsia="lv-LV"/>
        </w:rPr>
        <w:t>I</w:t>
      </w:r>
      <w:r w:rsidR="00074400">
        <w:rPr>
          <w:rFonts w:ascii="Times New Roman" w:eastAsia="Times New Roman" w:hAnsi="Times New Roman" w:cs="Times New Roman"/>
          <w:sz w:val="24"/>
          <w:szCs w:val="24"/>
          <w:lang w:val="lv-LV" w:eastAsia="lv-LV"/>
        </w:rPr>
        <w:t>.</w:t>
      </w:r>
      <w:r w:rsidR="00505845" w:rsidRPr="00F575F8">
        <w:rPr>
          <w:rFonts w:ascii="Times New Roman" w:eastAsia="Times New Roman" w:hAnsi="Times New Roman" w:cs="Times New Roman"/>
          <w:sz w:val="24"/>
          <w:szCs w:val="24"/>
          <w:lang w:val="lv-LV" w:eastAsia="lv-LV"/>
        </w:rPr>
        <w:t xml:space="preserve"> Viņķele</w:t>
      </w:r>
    </w:p>
    <w:p w:rsidR="00F575F8" w:rsidRDefault="00F575F8" w:rsidP="00B3270F">
      <w:pPr>
        <w:spacing w:after="0" w:line="276" w:lineRule="auto"/>
        <w:ind w:left="720"/>
        <w:rPr>
          <w:rFonts w:ascii="Times New Roman" w:eastAsia="Times New Roman" w:hAnsi="Times New Roman" w:cs="Times New Roman"/>
          <w:sz w:val="24"/>
          <w:szCs w:val="24"/>
          <w:lang w:val="lv-LV" w:eastAsia="lv-LV"/>
        </w:rPr>
      </w:pPr>
    </w:p>
    <w:p w:rsidR="00F575F8" w:rsidRPr="00F575F8" w:rsidRDefault="00F575F8" w:rsidP="00B3270F">
      <w:pPr>
        <w:spacing w:after="0" w:line="276" w:lineRule="auto"/>
        <w:ind w:left="72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Valsts sekretāre</w:t>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sidR="006A0116">
        <w:rPr>
          <w:rFonts w:ascii="Times New Roman" w:eastAsia="Times New Roman" w:hAnsi="Times New Roman" w:cs="Times New Roman"/>
          <w:sz w:val="24"/>
          <w:szCs w:val="24"/>
          <w:lang w:val="lv-LV" w:eastAsia="lv-LV"/>
        </w:rPr>
        <w:t>D</w:t>
      </w:r>
      <w:r w:rsidR="00074400">
        <w:rPr>
          <w:rFonts w:ascii="Times New Roman" w:eastAsia="Times New Roman" w:hAnsi="Times New Roman" w:cs="Times New Roman"/>
          <w:sz w:val="24"/>
          <w:szCs w:val="24"/>
          <w:lang w:val="lv-LV" w:eastAsia="lv-LV"/>
        </w:rPr>
        <w:t>.</w:t>
      </w:r>
      <w:bookmarkStart w:id="3" w:name="_GoBack"/>
      <w:bookmarkEnd w:id="3"/>
      <w:r w:rsidR="006A0116">
        <w:rPr>
          <w:rFonts w:ascii="Times New Roman" w:eastAsia="Times New Roman" w:hAnsi="Times New Roman" w:cs="Times New Roman"/>
          <w:sz w:val="24"/>
          <w:szCs w:val="24"/>
          <w:lang w:val="lv-LV" w:eastAsia="lv-LV"/>
        </w:rPr>
        <w:t xml:space="preserve"> </w:t>
      </w:r>
      <w:proofErr w:type="spellStart"/>
      <w:r w:rsidR="006A0116">
        <w:rPr>
          <w:rFonts w:ascii="Times New Roman" w:eastAsia="Times New Roman" w:hAnsi="Times New Roman" w:cs="Times New Roman"/>
          <w:sz w:val="24"/>
          <w:szCs w:val="24"/>
          <w:lang w:val="lv-LV" w:eastAsia="lv-LV"/>
        </w:rPr>
        <w:t>Mūrmane</w:t>
      </w:r>
      <w:proofErr w:type="spellEnd"/>
      <w:r w:rsidR="006A0116">
        <w:rPr>
          <w:rFonts w:ascii="Times New Roman" w:eastAsia="Times New Roman" w:hAnsi="Times New Roman" w:cs="Times New Roman"/>
          <w:sz w:val="24"/>
          <w:szCs w:val="24"/>
          <w:lang w:val="lv-LV" w:eastAsia="lv-LV"/>
        </w:rPr>
        <w:t xml:space="preserve">  - </w:t>
      </w:r>
      <w:proofErr w:type="spellStart"/>
      <w:r w:rsidR="006A0116">
        <w:rPr>
          <w:rFonts w:ascii="Times New Roman" w:eastAsia="Times New Roman" w:hAnsi="Times New Roman" w:cs="Times New Roman"/>
          <w:sz w:val="24"/>
          <w:szCs w:val="24"/>
          <w:lang w:val="lv-LV" w:eastAsia="lv-LV"/>
        </w:rPr>
        <w:t>Umbraško</w:t>
      </w:r>
      <w:proofErr w:type="spellEnd"/>
    </w:p>
    <w:p w:rsidR="00B3270F" w:rsidRPr="003716FE" w:rsidRDefault="00B3270F">
      <w:pPr>
        <w:rPr>
          <w:lang w:val="lv-LV"/>
        </w:rPr>
      </w:pPr>
    </w:p>
    <w:sectPr w:rsidR="00B3270F" w:rsidRPr="003716FE" w:rsidSect="00237E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942" w:rsidRDefault="00F51942" w:rsidP="005D1E14">
      <w:pPr>
        <w:spacing w:after="0" w:line="240" w:lineRule="auto"/>
      </w:pPr>
      <w:r>
        <w:separator/>
      </w:r>
    </w:p>
  </w:endnote>
  <w:endnote w:type="continuationSeparator" w:id="0">
    <w:p w:rsidR="00F51942" w:rsidRDefault="00F51942" w:rsidP="005D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30" w:rsidRDefault="00A2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942" w:rsidRDefault="00F51942" w:rsidP="00237E6A">
    <w:pPr>
      <w:tabs>
        <w:tab w:val="center" w:pos="4153"/>
        <w:tab w:val="right" w:pos="8306"/>
      </w:tabs>
      <w:spacing w:after="0" w:line="240" w:lineRule="auto"/>
      <w:rPr>
        <w:rFonts w:ascii="Times New Roman" w:hAnsi="Times New Roman" w:cs="Times New Roman"/>
        <w:sz w:val="20"/>
        <w:szCs w:val="20"/>
        <w:lang w:val="lv-LV"/>
      </w:rPr>
    </w:pPr>
  </w:p>
  <w:p w:rsidR="00F51942" w:rsidRDefault="00F51942" w:rsidP="00237E6A">
    <w:pPr>
      <w:tabs>
        <w:tab w:val="center" w:pos="4153"/>
        <w:tab w:val="right" w:pos="8306"/>
      </w:tab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sidR="006419FB">
      <w:rPr>
        <w:rFonts w:ascii="Times New Roman" w:hAnsi="Times New Roman" w:cs="Times New Roman"/>
        <w:sz w:val="20"/>
        <w:szCs w:val="20"/>
        <w:lang w:val="lv-LV"/>
      </w:rPr>
      <w:t>2</w:t>
    </w:r>
    <w:r w:rsidR="007C0BBC">
      <w:rPr>
        <w:rFonts w:ascii="Times New Roman" w:hAnsi="Times New Roman" w:cs="Times New Roman"/>
        <w:sz w:val="20"/>
        <w:szCs w:val="20"/>
        <w:lang w:val="lv-LV"/>
      </w:rPr>
      <w:t>8</w:t>
    </w:r>
    <w:r w:rsidR="00A22D30">
      <w:rPr>
        <w:rFonts w:ascii="Times New Roman" w:hAnsi="Times New Roman" w:cs="Times New Roman"/>
        <w:sz w:val="20"/>
        <w:szCs w:val="20"/>
        <w:lang w:val="lv-LV"/>
      </w:rPr>
      <w:t>1</w:t>
    </w:r>
    <w:r w:rsidR="00B970DE">
      <w:rPr>
        <w:rFonts w:ascii="Times New Roman" w:hAnsi="Times New Roman" w:cs="Times New Roman"/>
        <w:sz w:val="20"/>
        <w:szCs w:val="20"/>
        <w:lang w:val="lv-LV"/>
      </w:rPr>
      <w:t>1</w:t>
    </w:r>
    <w:r>
      <w:rPr>
        <w:rFonts w:ascii="Times New Roman" w:hAnsi="Times New Roman" w:cs="Times New Roman"/>
        <w:sz w:val="20"/>
        <w:szCs w:val="20"/>
        <w:lang w:val="lv-LV"/>
      </w:rPr>
      <w:t>19</w:t>
    </w:r>
    <w:r w:rsidRPr="00237E6A">
      <w:rPr>
        <w:rFonts w:ascii="Times New Roman" w:hAnsi="Times New Roman" w:cs="Times New Roman"/>
        <w:sz w:val="20"/>
        <w:szCs w:val="20"/>
        <w:lang w:val="lv-LV"/>
      </w:rPr>
      <w:t>_</w:t>
    </w:r>
    <w:r>
      <w:rPr>
        <w:rFonts w:ascii="Times New Roman" w:hAnsi="Times New Roman" w:cs="Times New Roman"/>
        <w:sz w:val="20"/>
        <w:szCs w:val="20"/>
        <w:lang w:val="lv-LV"/>
      </w:rPr>
      <w:t>ZVA</w:t>
    </w:r>
    <w:r w:rsidR="00B970DE">
      <w:rPr>
        <w:rFonts w:ascii="Times New Roman" w:hAnsi="Times New Roman" w:cs="Times New Roman"/>
        <w:sz w:val="20"/>
        <w:szCs w:val="20"/>
        <w:lang w:val="lv-LV"/>
      </w:rPr>
      <w:t>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942" w:rsidRPr="00237E6A" w:rsidRDefault="00F51942" w:rsidP="00237E6A">
    <w:pPr>
      <w:tabs>
        <w:tab w:val="center" w:pos="4153"/>
        <w:tab w:val="right" w:pos="8306"/>
      </w:tabs>
      <w:spacing w:after="0" w:line="240" w:lineRule="auto"/>
      <w:rPr>
        <w:rFonts w:ascii="Times New Roman" w:hAnsi="Times New Roman" w:cs="Times New Roman"/>
        <w:sz w:val="20"/>
        <w:szCs w:val="20"/>
        <w:lang w:val="lv-LV"/>
      </w:rPr>
    </w:pPr>
    <w:bookmarkStart w:id="4" w:name="_Hlk524612288"/>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sidR="006419FB">
      <w:rPr>
        <w:rFonts w:ascii="Times New Roman" w:hAnsi="Times New Roman" w:cs="Times New Roman"/>
        <w:sz w:val="20"/>
        <w:szCs w:val="20"/>
        <w:lang w:val="lv-LV"/>
      </w:rPr>
      <w:t>2</w:t>
    </w:r>
    <w:r w:rsidR="007C0BBC">
      <w:rPr>
        <w:rFonts w:ascii="Times New Roman" w:hAnsi="Times New Roman" w:cs="Times New Roman"/>
        <w:sz w:val="20"/>
        <w:szCs w:val="20"/>
        <w:lang w:val="lv-LV"/>
      </w:rPr>
      <w:t>8</w:t>
    </w:r>
    <w:r w:rsidR="00B970DE">
      <w:rPr>
        <w:rFonts w:ascii="Times New Roman" w:hAnsi="Times New Roman" w:cs="Times New Roman"/>
        <w:sz w:val="20"/>
        <w:szCs w:val="20"/>
        <w:lang w:val="lv-LV"/>
      </w:rPr>
      <w:t>1119</w:t>
    </w:r>
    <w:r w:rsidRPr="00237E6A">
      <w:rPr>
        <w:rFonts w:ascii="Times New Roman" w:hAnsi="Times New Roman" w:cs="Times New Roman"/>
        <w:sz w:val="20"/>
        <w:szCs w:val="20"/>
        <w:lang w:val="lv-LV"/>
      </w:rPr>
      <w:t>_</w:t>
    </w:r>
    <w:r>
      <w:rPr>
        <w:rFonts w:ascii="Times New Roman" w:hAnsi="Times New Roman" w:cs="Times New Roman"/>
        <w:sz w:val="20"/>
        <w:szCs w:val="20"/>
        <w:lang w:val="lv-LV"/>
      </w:rPr>
      <w:t>ZVA</w:t>
    </w:r>
    <w:r w:rsidR="00B970DE">
      <w:rPr>
        <w:rFonts w:ascii="Times New Roman" w:hAnsi="Times New Roman" w:cs="Times New Roman"/>
        <w:sz w:val="20"/>
        <w:szCs w:val="20"/>
        <w:lang w:val="lv-LV"/>
      </w:rPr>
      <w:t>maks</w:t>
    </w:r>
  </w:p>
  <w:bookmarkEnd w:id="4"/>
  <w:p w:rsidR="00F51942" w:rsidRDefault="00F51942" w:rsidP="00D60270">
    <w:pPr>
      <w:pStyle w:val="Footer"/>
      <w:tabs>
        <w:tab w:val="clear" w:pos="4513"/>
        <w:tab w:val="clear" w:pos="902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942" w:rsidRDefault="00F51942" w:rsidP="005D1E14">
      <w:pPr>
        <w:spacing w:after="0" w:line="240" w:lineRule="auto"/>
      </w:pPr>
      <w:r>
        <w:separator/>
      </w:r>
    </w:p>
  </w:footnote>
  <w:footnote w:type="continuationSeparator" w:id="0">
    <w:p w:rsidR="00F51942" w:rsidRDefault="00F51942" w:rsidP="005D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30" w:rsidRDefault="00A22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lv-LV"/>
      </w:rPr>
      <w:id w:val="-1215432890"/>
      <w:docPartObj>
        <w:docPartGallery w:val="Page Numbers (Top of Page)"/>
        <w:docPartUnique/>
      </w:docPartObj>
    </w:sdtPr>
    <w:sdtEndPr>
      <w:rPr>
        <w:noProof/>
      </w:rPr>
    </w:sdtEndPr>
    <w:sdtContent>
      <w:p w:rsidR="00F51942" w:rsidRPr="00237E6A" w:rsidRDefault="00F51942" w:rsidP="00237E6A">
        <w:pPr>
          <w:tabs>
            <w:tab w:val="center" w:pos="4153"/>
            <w:tab w:val="right" w:pos="8306"/>
          </w:tabs>
          <w:spacing w:after="0" w:line="240" w:lineRule="auto"/>
          <w:jc w:val="center"/>
          <w:rPr>
            <w:lang w:val="lv-LV"/>
          </w:rPr>
        </w:pPr>
        <w:r w:rsidRPr="00237E6A">
          <w:rPr>
            <w:rFonts w:ascii="Times New Roman" w:hAnsi="Times New Roman" w:cs="Times New Roman"/>
            <w:sz w:val="28"/>
            <w:szCs w:val="28"/>
            <w:lang w:val="lv-LV"/>
          </w:rPr>
          <w:fldChar w:fldCharType="begin"/>
        </w:r>
        <w:r w:rsidRPr="00237E6A">
          <w:rPr>
            <w:rFonts w:ascii="Times New Roman" w:hAnsi="Times New Roman" w:cs="Times New Roman"/>
            <w:sz w:val="28"/>
            <w:szCs w:val="28"/>
            <w:lang w:val="lv-LV"/>
          </w:rPr>
          <w:instrText xml:space="preserve"> PAGE   \* MERGEFORMAT </w:instrText>
        </w:r>
        <w:r w:rsidRPr="00237E6A">
          <w:rPr>
            <w:rFonts w:ascii="Times New Roman" w:hAnsi="Times New Roman" w:cs="Times New Roman"/>
            <w:sz w:val="28"/>
            <w:szCs w:val="28"/>
            <w:lang w:val="lv-LV"/>
          </w:rPr>
          <w:fldChar w:fldCharType="separate"/>
        </w:r>
        <w:r w:rsidR="00C04DC9">
          <w:rPr>
            <w:rFonts w:ascii="Times New Roman" w:hAnsi="Times New Roman" w:cs="Times New Roman"/>
            <w:noProof/>
            <w:sz w:val="28"/>
            <w:szCs w:val="28"/>
            <w:lang w:val="lv-LV"/>
          </w:rPr>
          <w:t>13</w:t>
        </w:r>
        <w:r w:rsidRPr="00237E6A">
          <w:rPr>
            <w:rFonts w:ascii="Times New Roman" w:hAnsi="Times New Roman" w:cs="Times New Roman"/>
            <w:noProof/>
            <w:sz w:val="28"/>
            <w:szCs w:val="28"/>
            <w:lang w:val="lv-LV"/>
          </w:rPr>
          <w:fldChar w:fldCharType="end"/>
        </w:r>
      </w:p>
    </w:sdtContent>
  </w:sdt>
  <w:p w:rsidR="00F51942" w:rsidRDefault="00F51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30" w:rsidRDefault="00A2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C3B60"/>
    <w:multiLevelType w:val="hybridMultilevel"/>
    <w:tmpl w:val="F6084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81"/>
    <w:rsid w:val="00020295"/>
    <w:rsid w:val="0005136F"/>
    <w:rsid w:val="00054948"/>
    <w:rsid w:val="00067FC3"/>
    <w:rsid w:val="0007338B"/>
    <w:rsid w:val="00074400"/>
    <w:rsid w:val="000B6857"/>
    <w:rsid w:val="000E7B11"/>
    <w:rsid w:val="000F35F6"/>
    <w:rsid w:val="000F54CF"/>
    <w:rsid w:val="000F7D09"/>
    <w:rsid w:val="00106002"/>
    <w:rsid w:val="00110751"/>
    <w:rsid w:val="00114FF0"/>
    <w:rsid w:val="00131C13"/>
    <w:rsid w:val="001418EB"/>
    <w:rsid w:val="00144117"/>
    <w:rsid w:val="001652AE"/>
    <w:rsid w:val="001777A6"/>
    <w:rsid w:val="00186E0C"/>
    <w:rsid w:val="001A52FE"/>
    <w:rsid w:val="001C01E0"/>
    <w:rsid w:val="001C7C81"/>
    <w:rsid w:val="001D1D74"/>
    <w:rsid w:val="002027E8"/>
    <w:rsid w:val="0022644C"/>
    <w:rsid w:val="0023049B"/>
    <w:rsid w:val="00235795"/>
    <w:rsid w:val="00237E6A"/>
    <w:rsid w:val="00252279"/>
    <w:rsid w:val="002A7FF6"/>
    <w:rsid w:val="002C492D"/>
    <w:rsid w:val="002E4D72"/>
    <w:rsid w:val="00313862"/>
    <w:rsid w:val="003275E7"/>
    <w:rsid w:val="00336E81"/>
    <w:rsid w:val="00350F01"/>
    <w:rsid w:val="0035312D"/>
    <w:rsid w:val="003716FE"/>
    <w:rsid w:val="003E7B97"/>
    <w:rsid w:val="00401D11"/>
    <w:rsid w:val="004156DC"/>
    <w:rsid w:val="0041757E"/>
    <w:rsid w:val="00423979"/>
    <w:rsid w:val="00434168"/>
    <w:rsid w:val="00450483"/>
    <w:rsid w:val="004643E6"/>
    <w:rsid w:val="00465158"/>
    <w:rsid w:val="004822F5"/>
    <w:rsid w:val="004952B5"/>
    <w:rsid w:val="004C4B22"/>
    <w:rsid w:val="004D3B93"/>
    <w:rsid w:val="004F5888"/>
    <w:rsid w:val="00505845"/>
    <w:rsid w:val="00516E8B"/>
    <w:rsid w:val="005631DA"/>
    <w:rsid w:val="00576F92"/>
    <w:rsid w:val="005A4786"/>
    <w:rsid w:val="005B5A6B"/>
    <w:rsid w:val="005C109F"/>
    <w:rsid w:val="005C7309"/>
    <w:rsid w:val="005D1E14"/>
    <w:rsid w:val="00620782"/>
    <w:rsid w:val="00621686"/>
    <w:rsid w:val="006419FB"/>
    <w:rsid w:val="006420FB"/>
    <w:rsid w:val="006A0116"/>
    <w:rsid w:val="006C16A6"/>
    <w:rsid w:val="006C6D38"/>
    <w:rsid w:val="007203CC"/>
    <w:rsid w:val="00767433"/>
    <w:rsid w:val="00785892"/>
    <w:rsid w:val="00794C16"/>
    <w:rsid w:val="00795F29"/>
    <w:rsid w:val="007A15E0"/>
    <w:rsid w:val="007C0BBC"/>
    <w:rsid w:val="007C1B5A"/>
    <w:rsid w:val="008C4DBF"/>
    <w:rsid w:val="008E6D27"/>
    <w:rsid w:val="009053F5"/>
    <w:rsid w:val="00931884"/>
    <w:rsid w:val="0093411E"/>
    <w:rsid w:val="009445F1"/>
    <w:rsid w:val="00967BED"/>
    <w:rsid w:val="00977E2E"/>
    <w:rsid w:val="00995FA2"/>
    <w:rsid w:val="009E219A"/>
    <w:rsid w:val="009E2A02"/>
    <w:rsid w:val="00A07373"/>
    <w:rsid w:val="00A22D30"/>
    <w:rsid w:val="00A32AEF"/>
    <w:rsid w:val="00A53137"/>
    <w:rsid w:val="00A61AFA"/>
    <w:rsid w:val="00AE5B82"/>
    <w:rsid w:val="00B03A99"/>
    <w:rsid w:val="00B13446"/>
    <w:rsid w:val="00B3270F"/>
    <w:rsid w:val="00B34301"/>
    <w:rsid w:val="00B3775E"/>
    <w:rsid w:val="00B47F46"/>
    <w:rsid w:val="00B970DE"/>
    <w:rsid w:val="00BC2678"/>
    <w:rsid w:val="00BC5D18"/>
    <w:rsid w:val="00BE7ECE"/>
    <w:rsid w:val="00BF3F4A"/>
    <w:rsid w:val="00C04DC9"/>
    <w:rsid w:val="00C27FC9"/>
    <w:rsid w:val="00C434E9"/>
    <w:rsid w:val="00D52091"/>
    <w:rsid w:val="00D60270"/>
    <w:rsid w:val="00D629CA"/>
    <w:rsid w:val="00D737BF"/>
    <w:rsid w:val="00DD42CD"/>
    <w:rsid w:val="00DE4958"/>
    <w:rsid w:val="00DF2068"/>
    <w:rsid w:val="00E00959"/>
    <w:rsid w:val="00E25041"/>
    <w:rsid w:val="00E75F63"/>
    <w:rsid w:val="00E973EF"/>
    <w:rsid w:val="00EA0B3D"/>
    <w:rsid w:val="00EB3289"/>
    <w:rsid w:val="00F405C9"/>
    <w:rsid w:val="00F511A8"/>
    <w:rsid w:val="00F51942"/>
    <w:rsid w:val="00F575F8"/>
    <w:rsid w:val="00F57BFD"/>
    <w:rsid w:val="00F6001F"/>
    <w:rsid w:val="00F95E94"/>
    <w:rsid w:val="00F97E41"/>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5B526B"/>
  <w15:chartTrackingRefBased/>
  <w15:docId w15:val="{180A116F-231D-45C8-BA41-A80F923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C81"/>
    <w:rPr>
      <w:color w:val="0563C1"/>
      <w:u w:val="single"/>
    </w:rPr>
  </w:style>
  <w:style w:type="character" w:styleId="FollowedHyperlink">
    <w:name w:val="FollowedHyperlink"/>
    <w:basedOn w:val="DefaultParagraphFont"/>
    <w:uiPriority w:val="99"/>
    <w:semiHidden/>
    <w:unhideWhenUsed/>
    <w:rsid w:val="001C7C81"/>
    <w:rPr>
      <w:color w:val="954F72"/>
      <w:u w:val="single"/>
    </w:rPr>
  </w:style>
  <w:style w:type="paragraph" w:customStyle="1" w:styleId="msonormal0">
    <w:name w:val="msonormal"/>
    <w:basedOn w:val="Normal"/>
    <w:rsid w:val="001C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1C7C8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1C7C8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1C7C8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10">
    <w:name w:val="font10"/>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1">
    <w:name w:val="font11"/>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2">
    <w:name w:val="font12"/>
    <w:basedOn w:val="Normal"/>
    <w:rsid w:val="001C7C81"/>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xl63">
    <w:name w:val="xl6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4">
    <w:name w:val="xl6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5">
    <w:name w:val="xl6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0">
    <w:name w:val="xl7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0">
    <w:name w:val="xl8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1">
    <w:name w:val="xl8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7">
    <w:name w:val="xl8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14"/>
  </w:style>
  <w:style w:type="paragraph" w:styleId="Footer">
    <w:name w:val="footer"/>
    <w:basedOn w:val="Normal"/>
    <w:link w:val="FooterChar"/>
    <w:uiPriority w:val="99"/>
    <w:unhideWhenUsed/>
    <w:rsid w:val="005D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14"/>
  </w:style>
  <w:style w:type="paragraph" w:styleId="BalloonText">
    <w:name w:val="Balloon Text"/>
    <w:basedOn w:val="Normal"/>
    <w:link w:val="BalloonTextChar"/>
    <w:uiPriority w:val="99"/>
    <w:semiHidden/>
    <w:unhideWhenUsed/>
    <w:rsid w:val="0045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8685">
      <w:bodyDiv w:val="1"/>
      <w:marLeft w:val="0"/>
      <w:marRight w:val="0"/>
      <w:marTop w:val="0"/>
      <w:marBottom w:val="0"/>
      <w:divBdr>
        <w:top w:val="none" w:sz="0" w:space="0" w:color="auto"/>
        <w:left w:val="none" w:sz="0" w:space="0" w:color="auto"/>
        <w:bottom w:val="none" w:sz="0" w:space="0" w:color="auto"/>
        <w:right w:val="none" w:sz="0" w:space="0" w:color="auto"/>
      </w:divBdr>
    </w:div>
    <w:div w:id="1047951304">
      <w:bodyDiv w:val="1"/>
      <w:marLeft w:val="0"/>
      <w:marRight w:val="0"/>
      <w:marTop w:val="0"/>
      <w:marBottom w:val="0"/>
      <w:divBdr>
        <w:top w:val="none" w:sz="0" w:space="0" w:color="auto"/>
        <w:left w:val="none" w:sz="0" w:space="0" w:color="auto"/>
        <w:bottom w:val="none" w:sz="0" w:space="0" w:color="auto"/>
        <w:right w:val="none" w:sz="0" w:space="0" w:color="auto"/>
      </w:divBdr>
    </w:div>
    <w:div w:id="1403333100">
      <w:bodyDiv w:val="1"/>
      <w:marLeft w:val="0"/>
      <w:marRight w:val="0"/>
      <w:marTop w:val="0"/>
      <w:marBottom w:val="0"/>
      <w:divBdr>
        <w:top w:val="none" w:sz="0" w:space="0" w:color="auto"/>
        <w:left w:val="none" w:sz="0" w:space="0" w:color="auto"/>
        <w:bottom w:val="none" w:sz="0" w:space="0" w:color="auto"/>
        <w:right w:val="none" w:sz="0" w:space="0" w:color="auto"/>
      </w:divBdr>
    </w:div>
    <w:div w:id="1497265351">
      <w:bodyDiv w:val="1"/>
      <w:marLeft w:val="0"/>
      <w:marRight w:val="0"/>
      <w:marTop w:val="0"/>
      <w:marBottom w:val="0"/>
      <w:divBdr>
        <w:top w:val="none" w:sz="0" w:space="0" w:color="auto"/>
        <w:left w:val="none" w:sz="0" w:space="0" w:color="auto"/>
        <w:bottom w:val="none" w:sz="0" w:space="0" w:color="auto"/>
        <w:right w:val="none" w:sz="0" w:space="0" w:color="auto"/>
      </w:divBdr>
    </w:div>
    <w:div w:id="19256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E2CA-0F72-4706-B6A6-36381196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15500</Words>
  <Characters>8835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MK noteikumu projekts “Zāļu valsts aģentūras maksas pakalpojumu cenrādis” pielikums</vt:lpstr>
    </vt:vector>
  </TitlesOfParts>
  <Company>Veselības ministrija</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“Zāļu valsts aģentūras maksas pakalpojumu cenrādis” pielikums</dc:title>
  <dc:subject/>
  <dc:creator>Lāsma Zandberga</dc:creator>
  <cp:keywords/>
  <dc:description>67876041, Lasma.Zandberga@vm.gov.lv,</dc:description>
  <cp:lastModifiedBy>Lāsma Zandberga</cp:lastModifiedBy>
  <cp:revision>5</cp:revision>
  <cp:lastPrinted>2019-09-18T05:21:00Z</cp:lastPrinted>
  <dcterms:created xsi:type="dcterms:W3CDTF">2019-11-27T10:21:00Z</dcterms:created>
  <dcterms:modified xsi:type="dcterms:W3CDTF">2019-11-28T08:57:00Z</dcterms:modified>
</cp:coreProperties>
</file>