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84ED" w14:textId="77777777" w:rsidR="00D80316" w:rsidRPr="00DE0F15" w:rsidRDefault="00442B17" w:rsidP="00103B00">
      <w:pPr>
        <w:pStyle w:val="naislab"/>
        <w:spacing w:before="0" w:beforeAutospacing="0" w:after="0" w:afterAutospacing="0"/>
        <w:jc w:val="center"/>
        <w:rPr>
          <w:b/>
          <w:sz w:val="28"/>
          <w:szCs w:val="28"/>
          <w:lang w:val="lv-LV"/>
        </w:rPr>
      </w:pPr>
      <w:bookmarkStart w:id="0" w:name="OLE_LINK7"/>
      <w:bookmarkStart w:id="1" w:name="OLE_LINK8"/>
      <w:r w:rsidRPr="00442B17">
        <w:rPr>
          <w:b/>
          <w:bCs/>
          <w:sz w:val="28"/>
          <w:szCs w:val="28"/>
          <w:lang w:val="lv-LV"/>
        </w:rPr>
        <w:t>Noteikumu projekta “Grozījumi Ministru kabineta 2012. gada 18 decembra noteikumos Nr. 935 “Noteikumi par koku ciršanu mežā”” sākotnējās ietekmes novērtējuma ziņojums (anotācija)</w:t>
      </w:r>
    </w:p>
    <w:p w14:paraId="20B35131" w14:textId="77777777" w:rsidR="00840ADE" w:rsidRDefault="00840ADE" w:rsidP="00D80316">
      <w:pPr>
        <w:pStyle w:val="naisf"/>
        <w:spacing w:before="0" w:beforeAutospacing="0" w:after="0" w:afterAutospacing="0"/>
        <w:jc w:val="center"/>
        <w:rPr>
          <w:b/>
          <w:sz w:val="28"/>
          <w:szCs w:val="28"/>
          <w:lang w:val="lv-LV"/>
        </w:rPr>
      </w:pPr>
    </w:p>
    <w:p w14:paraId="1A3E7728"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563946" w:rsidRPr="00DE0F15" w14:paraId="39863343"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96DEF67"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7102B0" w14:paraId="210DDA1D" w14:textId="77777777" w:rsidTr="007412C6">
        <w:tc>
          <w:tcPr>
            <w:tcW w:w="1191" w:type="pct"/>
            <w:gridSpan w:val="2"/>
            <w:shd w:val="clear" w:color="auto" w:fill="auto"/>
          </w:tcPr>
          <w:p w14:paraId="6C6959F1"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20AC7321" w14:textId="77777777" w:rsidR="00187CD8" w:rsidRDefault="00187CD8" w:rsidP="00187CD8">
            <w:pPr>
              <w:jc w:val="both"/>
              <w:rPr>
                <w:lang w:val="lv-LV"/>
              </w:rPr>
            </w:pPr>
            <w:r w:rsidRPr="00187CD8">
              <w:rPr>
                <w:lang w:val="lv-LV"/>
              </w:rPr>
              <w:t>Projekt</w:t>
            </w:r>
            <w:r w:rsidR="00FC29FF">
              <w:rPr>
                <w:lang w:val="lv-LV"/>
              </w:rPr>
              <w:t>s</w:t>
            </w:r>
            <w:r w:rsidRPr="00187CD8">
              <w:rPr>
                <w:lang w:val="lv-LV"/>
              </w:rPr>
              <w:t xml:space="preserve"> </w:t>
            </w:r>
            <w:r w:rsidR="00EF0897">
              <w:rPr>
                <w:lang w:val="lv-LV"/>
              </w:rPr>
              <w:t>sagatavots, lai izpildītu</w:t>
            </w:r>
            <w:r>
              <w:rPr>
                <w:lang w:val="lv-LV"/>
              </w:rPr>
              <w:t xml:space="preserve"> </w:t>
            </w:r>
            <w:r w:rsidRPr="00442B17">
              <w:rPr>
                <w:bCs/>
                <w:lang w:val="lv-LV"/>
              </w:rPr>
              <w:t>Saeima</w:t>
            </w:r>
            <w:r>
              <w:rPr>
                <w:bCs/>
                <w:lang w:val="lv-LV"/>
              </w:rPr>
              <w:t>s 2016.gada 16.jūnija</w:t>
            </w:r>
            <w:r w:rsidRPr="00442B17">
              <w:rPr>
                <w:bCs/>
                <w:lang w:val="lv-LV"/>
              </w:rPr>
              <w:t xml:space="preserve"> </w:t>
            </w:r>
            <w:r>
              <w:rPr>
                <w:bCs/>
                <w:lang w:val="lv-LV"/>
              </w:rPr>
              <w:t>lēmum</w:t>
            </w:r>
            <w:r w:rsidR="00EF0897">
              <w:rPr>
                <w:bCs/>
                <w:lang w:val="lv-LV"/>
              </w:rPr>
              <w:t>u</w:t>
            </w:r>
            <w:r w:rsidRPr="00442B17">
              <w:rPr>
                <w:bCs/>
                <w:lang w:val="lv-LV"/>
              </w:rPr>
              <w:t> “Par uzdevumiem, kas veicami, lai nodrošinātu Latvijas dabas resursu un publisko aktīvu ilgtspējīgu, efektīvu un racionālu apsaimniekošanu”</w:t>
            </w:r>
            <w:r>
              <w:rPr>
                <w:lang w:val="lv-LV"/>
              </w:rPr>
              <w:t xml:space="preserve"> un </w:t>
            </w:r>
            <w:r w:rsidRPr="00442B17">
              <w:rPr>
                <w:lang w:val="lv-LV"/>
              </w:rPr>
              <w:t>Meža un saistīto nozaru attīstības pamatnostādnēs 2015.</w:t>
            </w:r>
            <w:r w:rsidR="00EF0897">
              <w:rPr>
                <w:lang w:val="lv-LV"/>
              </w:rPr>
              <w:t>–</w:t>
            </w:r>
            <w:r w:rsidRPr="00442B17">
              <w:rPr>
                <w:lang w:val="lv-LV"/>
              </w:rPr>
              <w:t>2020. gadam izvirzīto mērķi īstenot meža vērtības palielināšanas pasākumus.</w:t>
            </w:r>
          </w:p>
          <w:p w14:paraId="12C98724" w14:textId="77777777" w:rsidR="00187CD8" w:rsidRDefault="00187CD8" w:rsidP="00187CD8">
            <w:pPr>
              <w:jc w:val="both"/>
              <w:rPr>
                <w:bCs/>
                <w:lang w:val="lv-LV"/>
              </w:rPr>
            </w:pPr>
            <w:r w:rsidRPr="00442B17">
              <w:rPr>
                <w:bCs/>
                <w:lang w:val="lv-LV"/>
              </w:rPr>
              <w:t>Izvērtējot normatīvo regulējumu par galvenās cirtes caurmēru Latvijā, Igaunijā un citās Baltijas jūras valstīs un zinātnieku pētījumus par meža gatavības modeļiem Latvijā, tika konstatēts, ka</w:t>
            </w:r>
            <w:r w:rsidR="00EF0897" w:rsidRPr="00442B17">
              <w:rPr>
                <w:bCs/>
                <w:lang w:val="lv-LV"/>
              </w:rPr>
              <w:t xml:space="preserve"> nepieciešams mainīt galvenās cirtes caurmēra skaitliskās vērtības</w:t>
            </w:r>
            <w:r w:rsidRPr="00442B17">
              <w:rPr>
                <w:bCs/>
                <w:lang w:val="lv-LV"/>
              </w:rPr>
              <w:t>, lai nodrošinātu zemes resursu efektīvu izmantošanu un veicinātu mežaudžu ražību, kā arī palielinātu meža kapitālvērtību, ikgadējo tīro ienākumu gūšanas potenciālu meža nozarē un meža nozares konkurētspēju.</w:t>
            </w:r>
          </w:p>
          <w:p w14:paraId="585234DC" w14:textId="77777777" w:rsidR="00DC7D55" w:rsidRDefault="00187CD8" w:rsidP="003535EB">
            <w:pPr>
              <w:jc w:val="both"/>
              <w:rPr>
                <w:bCs/>
                <w:lang w:val="lv-LV"/>
              </w:rPr>
            </w:pPr>
            <w:r w:rsidRPr="00442B17">
              <w:rPr>
                <w:bCs/>
                <w:lang w:val="lv-LV"/>
              </w:rPr>
              <w:t>Vienlaikus, mainot galvenās cirtes caurmēru, paredzēts arī palielināt prasības saistībā ar galvenās cirtes izpildi un meža atjaunošanu pēc kailcirtes, kad mežaudze sasniegusi galvenās cirtes caurmēru.</w:t>
            </w:r>
          </w:p>
          <w:p w14:paraId="64C2D262" w14:textId="77777777" w:rsidR="00786B7E" w:rsidRPr="00AE5298" w:rsidRDefault="00AE5298" w:rsidP="00786B7E">
            <w:pPr>
              <w:jc w:val="both"/>
              <w:rPr>
                <w:lang w:val="lv-LV"/>
              </w:rPr>
            </w:pPr>
            <w:r w:rsidRPr="00AE5298">
              <w:rPr>
                <w:lang w:val="lv-LV"/>
              </w:rPr>
              <w:t>Ministru kabineta noteikumi stā</w:t>
            </w:r>
            <w:r>
              <w:rPr>
                <w:lang w:val="lv-LV"/>
              </w:rPr>
              <w:t>sies</w:t>
            </w:r>
            <w:r w:rsidRPr="00AE5298">
              <w:rPr>
                <w:lang w:val="lv-LV"/>
              </w:rPr>
              <w:t xml:space="preserve"> spēkā nākamajā dienā pēc to izsludināšanas.</w:t>
            </w:r>
            <w:r w:rsidR="00786B7E">
              <w:rPr>
                <w:lang w:val="lv-LV"/>
              </w:rPr>
              <w:t xml:space="preserve"> Grozījumi, ar kuriem tiek mainīts galvenās cirtes caurmērs un palielinātas prasības attiecībā uz galvenās cirtes izpildi, stāsies spēkā 2021. gada 1. janvārī.</w:t>
            </w:r>
          </w:p>
        </w:tc>
      </w:tr>
      <w:tr w:rsidR="00563946" w:rsidRPr="00DE0F15" w14:paraId="4B93CDDD" w14:textId="77777777" w:rsidTr="007412C6">
        <w:tc>
          <w:tcPr>
            <w:tcW w:w="5000" w:type="pct"/>
            <w:gridSpan w:val="3"/>
            <w:vAlign w:val="center"/>
          </w:tcPr>
          <w:p w14:paraId="2B753C37"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442B17" w14:paraId="40886581" w14:textId="77777777" w:rsidTr="007412C6">
        <w:tc>
          <w:tcPr>
            <w:tcW w:w="224" w:type="pct"/>
          </w:tcPr>
          <w:p w14:paraId="004D86DC" w14:textId="77777777" w:rsidR="00D80316" w:rsidRPr="00DE0F15" w:rsidRDefault="00805470" w:rsidP="00880359">
            <w:pPr>
              <w:jc w:val="center"/>
              <w:rPr>
                <w:lang w:val="lv-LV" w:eastAsia="lv-LV"/>
              </w:rPr>
            </w:pPr>
            <w:r w:rsidRPr="00DE0F15">
              <w:rPr>
                <w:lang w:val="lv-LV" w:eastAsia="lv-LV"/>
              </w:rPr>
              <w:t>1.</w:t>
            </w:r>
          </w:p>
        </w:tc>
        <w:tc>
          <w:tcPr>
            <w:tcW w:w="967" w:type="pct"/>
          </w:tcPr>
          <w:p w14:paraId="393B44CB"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31CAF34B" w14:textId="77777777" w:rsidR="00442B17" w:rsidRPr="00442B17" w:rsidRDefault="00442B17" w:rsidP="00442B17">
            <w:pPr>
              <w:jc w:val="both"/>
              <w:rPr>
                <w:iCs/>
                <w:lang w:val="lv-LV"/>
              </w:rPr>
            </w:pPr>
            <w:r w:rsidRPr="00442B17">
              <w:rPr>
                <w:lang w:val="lv-LV"/>
              </w:rPr>
              <w:t xml:space="preserve">Meža likuma Meža likuma </w:t>
            </w:r>
            <w:r w:rsidRPr="00442B17">
              <w:rPr>
                <w:iCs/>
                <w:lang w:val="lv-LV"/>
              </w:rPr>
              <w:t>13. pants un Aizsargjoslu likuma 36. panta ceturtās daļas 2. punkts;</w:t>
            </w:r>
          </w:p>
          <w:p w14:paraId="51E45A6A" w14:textId="77777777" w:rsidR="00442B17" w:rsidRPr="00442B17" w:rsidRDefault="00442B17" w:rsidP="00442B17">
            <w:pPr>
              <w:jc w:val="both"/>
              <w:rPr>
                <w:lang w:val="lv-LV"/>
              </w:rPr>
            </w:pPr>
            <w:r w:rsidRPr="00442B17">
              <w:rPr>
                <w:lang w:val="lv-LV"/>
              </w:rPr>
              <w:t>Latvijas Republikas Saeimas 2016. gada 16. jūnija paziņojums "Par uzdevumiem, kas veicami, lai nodrošinātu Latvijas dabas resursu un publisko aktīvu ilgtspējīgu, efektīvu un racionālu apsaimniekošanu" (Latvijas Republikas Saeimas ilgtspējīgas attīstības komisijas lēmuma 2.9. apakšpunkts);</w:t>
            </w:r>
          </w:p>
          <w:p w14:paraId="406D6A00" w14:textId="77777777" w:rsidR="00D80316" w:rsidRPr="00731F78" w:rsidRDefault="00442B17" w:rsidP="00442B17">
            <w:pPr>
              <w:jc w:val="both"/>
              <w:rPr>
                <w:lang w:val="lv-LV"/>
              </w:rPr>
            </w:pPr>
            <w:r w:rsidRPr="00442B17">
              <w:rPr>
                <w:lang w:val="lv-LV"/>
              </w:rPr>
              <w:t>Ministru prezidenta 2016. gada 1. jūlija rezolūcija Nr. 12/2016-JUR-117.</w:t>
            </w:r>
          </w:p>
        </w:tc>
      </w:tr>
      <w:tr w:rsidR="00563946" w14:paraId="407E4F4B" w14:textId="77777777" w:rsidTr="007412C6">
        <w:tc>
          <w:tcPr>
            <w:tcW w:w="224" w:type="pct"/>
          </w:tcPr>
          <w:p w14:paraId="4BAAE818" w14:textId="77777777" w:rsidR="00D80316" w:rsidRPr="00524246" w:rsidRDefault="00805470" w:rsidP="00880359">
            <w:pPr>
              <w:jc w:val="center"/>
              <w:rPr>
                <w:lang w:val="lv-LV" w:eastAsia="lv-LV"/>
              </w:rPr>
            </w:pPr>
            <w:r w:rsidRPr="00524246">
              <w:rPr>
                <w:lang w:val="lv-LV" w:eastAsia="lv-LV"/>
              </w:rPr>
              <w:t>2.</w:t>
            </w:r>
          </w:p>
        </w:tc>
        <w:tc>
          <w:tcPr>
            <w:tcW w:w="967" w:type="pct"/>
          </w:tcPr>
          <w:p w14:paraId="7696BF93" w14:textId="77777777"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104068F6" w14:textId="77777777" w:rsidR="00442B17" w:rsidRPr="00442B17" w:rsidRDefault="00442B17" w:rsidP="00442B17">
            <w:pPr>
              <w:jc w:val="both"/>
              <w:rPr>
                <w:lang w:val="lv-LV"/>
              </w:rPr>
            </w:pPr>
            <w:r w:rsidRPr="00442B17">
              <w:rPr>
                <w:bCs/>
                <w:lang w:val="lv-LV"/>
              </w:rPr>
              <w:t>Saeima 2016.gada 16.jūnijā pieņēma lēmumu “Par uzdevumiem, kas veicami, lai nodrošinātu Latvijas dabas resursu un publisko aktīvu ilgtspējīgu, efektīvu un racionālu apsaimniekošanu”.</w:t>
            </w:r>
            <w:r w:rsidRPr="00442B17">
              <w:rPr>
                <w:lang w:val="lv-LV"/>
              </w:rPr>
              <w:t xml:space="preserve"> </w:t>
            </w:r>
          </w:p>
          <w:p w14:paraId="120750E7" w14:textId="77777777" w:rsidR="00442B17" w:rsidRPr="00442B17" w:rsidRDefault="00442B17" w:rsidP="00442B17">
            <w:pPr>
              <w:jc w:val="both"/>
              <w:rPr>
                <w:lang w:val="lv-LV"/>
              </w:rPr>
            </w:pPr>
            <w:r w:rsidRPr="00442B17">
              <w:rPr>
                <w:bCs/>
                <w:lang w:val="lv-LV"/>
              </w:rPr>
              <w:t xml:space="preserve">Atbilstoši </w:t>
            </w:r>
            <w:r w:rsidRPr="00442B17">
              <w:rPr>
                <w:lang w:val="lv-LV"/>
              </w:rPr>
              <w:t xml:space="preserve">Saeimas Ilgtspējīgas attīstības komisijas lēmuma "Par uzdevumiem, kas veicami, lai nodrošinātu Latvijas dabas resursu un publisko aktīvu ilgtspējīgu, efektīvu un racionālu apsaimniekošanu" </w:t>
            </w:r>
            <w:r w:rsidRPr="00442B17">
              <w:rPr>
                <w:bCs/>
                <w:lang w:val="lv-LV"/>
              </w:rPr>
              <w:t>2.9.apakšpunktam Zemkopības ministrijai, lai samazinātu administratīvo slogu un uzlabotu kopējo meža nozares konkurētspēju un ilgtspējīgu attīstību, tika uzdots izvērtēt meža apsaimniekošanu regulējošo normatīvo aktu efektivitāti un ietekmi uz mežsaimniecības ekonomisko dzīvotspēju salīdzinājumā ar citām valstīm, kurās ir līdzvērtīgs vai lielāks meža audzēšanai izmantotās zemes īpatsvars un kokrūpniecības potenciāls, un sagatavot priekšlikumus normatīvo aktu efektivitātes uzlabošanai.</w:t>
            </w:r>
          </w:p>
          <w:p w14:paraId="3DB775D9" w14:textId="77777777" w:rsidR="00442B17" w:rsidRPr="00442B17" w:rsidRDefault="00442B17" w:rsidP="00442B17">
            <w:pPr>
              <w:jc w:val="both"/>
              <w:rPr>
                <w:bCs/>
                <w:lang w:val="lv-LV"/>
              </w:rPr>
            </w:pPr>
            <w:r w:rsidRPr="00442B17">
              <w:rPr>
                <w:bCs/>
                <w:lang w:val="lv-LV"/>
              </w:rPr>
              <w:t xml:space="preserve">Lai izpildītu Saeimas lēmumā ietverto uzdevumu, kā arī sasniegtu Meža un saistīto nozaru attīstības pamatnostādņu 2015.–2020. gadam politikas mērķa </w:t>
            </w:r>
            <w:r w:rsidRPr="00442B17">
              <w:rPr>
                <w:bCs/>
                <w:lang w:val="lv-LV"/>
              </w:rPr>
              <w:lastRenderedPageBreak/>
              <w:t>„1.</w:t>
            </w:r>
            <w:r w:rsidR="00EF0897">
              <w:rPr>
                <w:bCs/>
                <w:lang w:val="lv-LV"/>
              </w:rPr>
              <w:t> </w:t>
            </w:r>
            <w:r w:rsidRPr="00442B17">
              <w:rPr>
                <w:bCs/>
                <w:lang w:val="lv-LV"/>
              </w:rPr>
              <w:t>Latvijas mežu apsaimniekošana ir ilgtspējīga un starptautiski atzīta” plānoto darbības rezultātu „</w:t>
            </w:r>
            <w:r w:rsidRPr="00442B17">
              <w:rPr>
                <w:lang w:val="lv-LV"/>
              </w:rPr>
              <w:t>1.1.1.1.</w:t>
            </w:r>
            <w:r w:rsidR="00EF0897">
              <w:rPr>
                <w:lang w:val="lv-LV"/>
              </w:rPr>
              <w:t xml:space="preserve"> </w:t>
            </w:r>
            <w:r w:rsidRPr="00442B17">
              <w:rPr>
                <w:lang w:val="lv-LV"/>
              </w:rPr>
              <w:t>Atbalstīta un īstenota meža vērtības palielināšana</w:t>
            </w:r>
            <w:r w:rsidRPr="00442B17">
              <w:rPr>
                <w:bCs/>
                <w:lang w:val="lv-LV"/>
              </w:rPr>
              <w:t xml:space="preserve">, </w:t>
            </w:r>
            <w:r w:rsidRPr="00442B17">
              <w:rPr>
                <w:lang w:val="lv-LV"/>
              </w:rPr>
              <w:t>tai skaitā nodrošināta meža apsaimniekošanas CO</w:t>
            </w:r>
            <w:r w:rsidRPr="00442B17">
              <w:rPr>
                <w:vertAlign w:val="subscript"/>
                <w:lang w:val="lv-LV"/>
              </w:rPr>
              <w:t>2</w:t>
            </w:r>
            <w:r w:rsidRPr="00442B17">
              <w:rPr>
                <w:lang w:val="lv-LV"/>
              </w:rPr>
              <w:t xml:space="preserve"> piesaistes mērķa izpilde”</w:t>
            </w:r>
            <w:r w:rsidRPr="00442B17">
              <w:rPr>
                <w:bCs/>
                <w:lang w:val="lv-LV"/>
              </w:rPr>
              <w:t>, Zemkopības ministrija sadarbībā ar zinātniekiem un meža nozares pārstāvjiem vairākās sanāksmēs ir izvērtējusi esošo situāciju un zinātnisko pētījumu</w:t>
            </w:r>
            <w:r w:rsidR="00EF0897">
              <w:rPr>
                <w:bCs/>
                <w:lang w:val="lv-LV"/>
              </w:rPr>
              <w:t xml:space="preserve"> rezultātus</w:t>
            </w:r>
            <w:r w:rsidRPr="00442B17">
              <w:rPr>
                <w:bCs/>
                <w:lang w:val="lv-LV"/>
              </w:rPr>
              <w:t xml:space="preserve"> par normatīvā regulējuma ietekmi un iespējamiem risinājumiem šī regulējuma efektivitātes pilnveidošanai.</w:t>
            </w:r>
          </w:p>
          <w:p w14:paraId="4230EE0F" w14:textId="77777777" w:rsidR="00442B17" w:rsidRPr="00436306" w:rsidRDefault="00442B17" w:rsidP="00442B17">
            <w:pPr>
              <w:jc w:val="both"/>
              <w:rPr>
                <w:lang w:val="lv-LV"/>
              </w:rPr>
            </w:pPr>
            <w:r w:rsidRPr="00436306">
              <w:rPr>
                <w:lang w:val="lv-LV"/>
              </w:rPr>
              <w:t xml:space="preserve">Tā kā mežsaimniecība (meža apsaimniekošana) var atstāt ietekmi uz vidi, </w:t>
            </w:r>
            <w:r w:rsidRPr="00436306">
              <w:rPr>
                <w:bCs/>
                <w:lang w:val="lv-LV"/>
              </w:rPr>
              <w:t>Meža un saistīto nozaru attīstības pamatnostādņu 2015.–2020. gadam</w:t>
            </w:r>
            <w:r w:rsidRPr="00436306">
              <w:rPr>
                <w:lang w:val="lv-LV"/>
              </w:rPr>
              <w:t xml:space="preserve"> Stratēģiskā ietekmes uz vidi novērtējuma Vides pārskatā ietverts mežsaimniecības vispārējās ietekmes novērtējums (3.3.2. punkts) saistībā ar šādiem vides aspektiem: ietekme uz meža resursiem, ietekme uz meža bioloģisko daudzveidību, ietekme uz augsnes, gaisa un ūdeņu kvalitāti, ietekme uz ainavu un kultūrvēsturisko mantojumu, kā arī ietekme uz klimata pārmaiņām. Vispārējā ietekme vērtēta katram meža apsaimniekošanas posmam (pasākumam) atsevišķi.</w:t>
            </w:r>
          </w:p>
          <w:p w14:paraId="6A298253" w14:textId="41C1E14B" w:rsidR="00442B17" w:rsidRPr="00436306" w:rsidRDefault="00442B17" w:rsidP="00442B17">
            <w:pPr>
              <w:jc w:val="both"/>
              <w:rPr>
                <w:lang w:val="lv-LV"/>
              </w:rPr>
            </w:pPr>
            <w:r w:rsidRPr="00436306">
              <w:rPr>
                <w:lang w:val="lv-LV"/>
              </w:rPr>
              <w:t>Stratēģiskais ietekmes uz vidi novērtējuma Vides pārskats pieejams vietnē https://www.zm.gov.lv/public/ck/files/ZM/mezhi/meza%20pamatnostadnes/ Vides_parskats.pdf. Veikts arī Ilgtspējīgas meža apsaimniekošanas novērtējums</w:t>
            </w:r>
            <w:r w:rsidR="001607F4">
              <w:rPr>
                <w:lang w:val="lv-LV"/>
              </w:rPr>
              <w:t xml:space="preserve"> (</w:t>
            </w:r>
            <w:r w:rsidRPr="00436306">
              <w:rPr>
                <w:lang w:val="lv-LV"/>
              </w:rPr>
              <w:t>pieejams https://www.zm.gov.lv/public/ck/files/ZM/mezhi/ meza%20pamatnostadnes/1_pielikums.pdf</w:t>
            </w:r>
            <w:r w:rsidR="001607F4">
              <w:rPr>
                <w:lang w:val="lv-LV"/>
              </w:rPr>
              <w:t>).</w:t>
            </w:r>
          </w:p>
          <w:p w14:paraId="557991ED" w14:textId="77777777" w:rsidR="00442B17" w:rsidRPr="00436306" w:rsidRDefault="00442B17" w:rsidP="00442B17">
            <w:pPr>
              <w:jc w:val="both"/>
              <w:rPr>
                <w:lang w:val="lv-LV"/>
              </w:rPr>
            </w:pPr>
            <w:r w:rsidRPr="00436306">
              <w:rPr>
                <w:lang w:val="lv-LV"/>
              </w:rPr>
              <w:t>Noteikumu projekts sagatavots, lai izpildītu Meža un saistīto nozaru attīstības pamatnostādnēs 2015.</w:t>
            </w:r>
            <w:r w:rsidR="00EF0897" w:rsidRPr="00436306">
              <w:rPr>
                <w:lang w:val="lv-LV"/>
              </w:rPr>
              <w:t>–</w:t>
            </w:r>
            <w:r w:rsidRPr="00436306">
              <w:rPr>
                <w:lang w:val="lv-LV"/>
              </w:rPr>
              <w:t>2020. gadam izvirzīto mērķi īstenot meža vērtības palielināšanas pasākumus. Noteikumu projektā ietvertās normas ir vērstas uz meža vērtības palielināšanu</w:t>
            </w:r>
            <w:r w:rsidR="00EF0897" w:rsidRPr="00436306">
              <w:rPr>
                <w:lang w:val="lv-LV"/>
              </w:rPr>
              <w:t>, t</w:t>
            </w:r>
            <w:r w:rsidRPr="00436306">
              <w:rPr>
                <w:lang w:val="lv-LV"/>
              </w:rPr>
              <w:t>āpēc noteikumu projektā, ar kuru tiek īstenots politikas plānošanas dokumentā par stratēģisko ietekmi uz vidi noteiktais, nav nepieciešams ietvert atsevišķu stratēģisko ietekmes uz vidi novērtējumu.</w:t>
            </w:r>
          </w:p>
          <w:p w14:paraId="33E020E4" w14:textId="77777777" w:rsidR="00442B17" w:rsidRPr="00436306" w:rsidRDefault="00442B17" w:rsidP="00442B17">
            <w:pPr>
              <w:jc w:val="both"/>
              <w:rPr>
                <w:lang w:val="lv-LV"/>
              </w:rPr>
            </w:pPr>
            <w:r w:rsidRPr="00436306">
              <w:rPr>
                <w:lang w:val="lv-LV"/>
              </w:rPr>
              <w:t>Noteikumu projekta izstrādes un saskaņošanas gaitā tika analizēti dabas aizsardzības nevalstisko organizāciju minētie riska faktori, ko varbūtēji var izraisīt noteikumu projekta stāšanās spēkā. Tos izvērtējot, tika secināts, ka:</w:t>
            </w:r>
          </w:p>
          <w:p w14:paraId="385AA4F8" w14:textId="77777777" w:rsidR="00442B17" w:rsidRPr="00436306" w:rsidRDefault="00442B17" w:rsidP="00442B17">
            <w:pPr>
              <w:jc w:val="both"/>
              <w:rPr>
                <w:lang w:val="lv-LV"/>
              </w:rPr>
            </w:pPr>
            <w:r w:rsidRPr="00436306">
              <w:rPr>
                <w:lang w:val="lv-LV"/>
              </w:rPr>
              <w:t>1) attiecībā uz mežaudzes struktūras vienkāršošanos, lielāku dimensiju koku pieejamības samazināšanos un lielāko dimensiju (caurmērs virs 30 cm) mirušās koksnes apjoma samazināšanos vienvecuma mākslīgi veidotās audzēs resno dimensiju (caurmērs virs 30 cm) koku skaits galvenās cirtes vecumā un normatīvo aktu grozījumos piedāvāto mērķu caurmēru vecumā ir lielāks salīdzinājumā ar dabiski veidotām dažādvecuma audzēm;</w:t>
            </w:r>
          </w:p>
          <w:p w14:paraId="08778548" w14:textId="45ECD2D0" w:rsidR="00442B17" w:rsidRPr="00436306" w:rsidRDefault="00442B17" w:rsidP="00442B17">
            <w:pPr>
              <w:jc w:val="both"/>
              <w:rPr>
                <w:lang w:val="lv-LV"/>
              </w:rPr>
            </w:pPr>
            <w:r w:rsidRPr="00436306">
              <w:rPr>
                <w:lang w:val="lv-LV"/>
              </w:rPr>
              <w:t>2) attiecībā uz traucējuma un mežizstrādes izpostīto putnu ligzdu skaita palielināšanos kopējais ikgadējais ciršanas apjoma kāpums prognozējams aptuveni 0,5 milj. m</w:t>
            </w:r>
            <w:r w:rsidRPr="00436306">
              <w:rPr>
                <w:vertAlign w:val="superscript"/>
                <w:lang w:val="lv-LV"/>
              </w:rPr>
              <w:t>3</w:t>
            </w:r>
            <w:r w:rsidRPr="00436306">
              <w:rPr>
                <w:lang w:val="lv-LV"/>
              </w:rPr>
              <w:t xml:space="preserve"> gadā vai 1670 ha/gadā</w:t>
            </w:r>
            <w:r w:rsidR="001607F4">
              <w:rPr>
                <w:lang w:val="lv-LV"/>
              </w:rPr>
              <w:t> –</w:t>
            </w:r>
            <w:r w:rsidRPr="00436306">
              <w:rPr>
                <w:lang w:val="lv-LV"/>
              </w:rPr>
              <w:t xml:space="preserve"> aptuveni 10 % no ikgadējā ciršanas apjoma. Ar pašreizējo normatīvo aktu regulējumu ilgtspējīgā galvenās cirtes platība ir 2,006 procenti no kopējās privātajām un juridiskajām personām piederošās platības. Ieviešot grozījumus normatīvajos aktos, tā tiktu palielināta par 0,05</w:t>
            </w:r>
            <w:r w:rsidR="00EF0897" w:rsidRPr="00436306">
              <w:rPr>
                <w:lang w:val="lv-LV"/>
              </w:rPr>
              <w:t>–</w:t>
            </w:r>
            <w:r w:rsidRPr="00436306">
              <w:rPr>
                <w:lang w:val="lv-LV"/>
              </w:rPr>
              <w:t>2,06 procenti</w:t>
            </w:r>
            <w:r w:rsidR="00EF0897" w:rsidRPr="00436306">
              <w:rPr>
                <w:lang w:val="lv-LV"/>
              </w:rPr>
              <w:t>em</w:t>
            </w:r>
            <w:r w:rsidRPr="00436306">
              <w:rPr>
                <w:lang w:val="lv-LV"/>
              </w:rPr>
              <w:t>, un tas ir uzskatāms par nenozīmīgu pieaugumu, jo nepārsniedz ikgadējā koku ciršanas apjoma svārstības;</w:t>
            </w:r>
          </w:p>
          <w:p w14:paraId="6C40BDB2" w14:textId="77777777" w:rsidR="00442B17" w:rsidRPr="00436306" w:rsidRDefault="00442B17" w:rsidP="00442B17">
            <w:pPr>
              <w:jc w:val="both"/>
              <w:rPr>
                <w:lang w:val="lv-LV"/>
              </w:rPr>
            </w:pPr>
            <w:r w:rsidRPr="00436306">
              <w:rPr>
                <w:lang w:val="lv-LV"/>
              </w:rPr>
              <w:t>3) nav paredzama būtiska vecāku (vairāk par 60–70 gadiem) mežu īpatsvara samazināšanās caurmēra samazināšanas dēļ. Kopumā nedaudz palielināsies jaunaudžu aizņemtā platība;</w:t>
            </w:r>
          </w:p>
          <w:p w14:paraId="0ABA4BC1" w14:textId="77777777" w:rsidR="00442B17" w:rsidRPr="00192748" w:rsidRDefault="00442B17" w:rsidP="00442B17">
            <w:pPr>
              <w:jc w:val="both"/>
              <w:rPr>
                <w:lang w:val="lv-LV"/>
              </w:rPr>
            </w:pPr>
            <w:r w:rsidRPr="00192748">
              <w:rPr>
                <w:lang w:val="lv-LV"/>
              </w:rPr>
              <w:t xml:space="preserve">4) attiecībā uz mežu fragmentācijas palielināšanos un ekspansīvu sugu savairošanos galvenās cirtes mērķa caurmēra maiņa neskar esošo atbilstoši </w:t>
            </w:r>
            <w:r w:rsidRPr="00192748">
              <w:rPr>
                <w:lang w:val="lv-LV"/>
              </w:rPr>
              <w:lastRenderedPageBreak/>
              <w:t>normatīvajiem aktiem izveidoto īpaši aizsargājamo dabas teritoriju un mikroliegumu tīklu, un, stājoties spēkā ierosinātajiem normatīvā akta grozījumiem, galvenās cirtes platība (priedes, egles, bērza 1.–3. bonitātes audzes) palielinātos nebūtiski – par 0,05 procentiem vai līdz 2,06 procentiem no kopējās privātajām un juridiskajām personām piederošās mežu platības;</w:t>
            </w:r>
          </w:p>
          <w:p w14:paraId="27F8E8C8" w14:textId="77777777" w:rsidR="00442B17" w:rsidRPr="00436306" w:rsidRDefault="00442B17" w:rsidP="00442B17">
            <w:pPr>
              <w:jc w:val="both"/>
              <w:rPr>
                <w:lang w:val="lv-LV"/>
              </w:rPr>
            </w:pPr>
            <w:r w:rsidRPr="00436306">
              <w:rPr>
                <w:lang w:val="lv-LV"/>
              </w:rPr>
              <w:t>5) attiecībā uz meža ekosistēmas struktūras vienkāršošanos iespējamais risks attiecas uz prasību mežu obligāti atjaunot, stādot augstvērtīgu materiālu cirsmās, kas notikušas pēc caurmēra. Tas samazinās skujkoka audžu samazināšanās tendences privātajos mežos un ir vērtējams kā pozitīvs pienesums;</w:t>
            </w:r>
          </w:p>
          <w:p w14:paraId="130706F1" w14:textId="77777777" w:rsidR="00442B17" w:rsidRPr="00436306" w:rsidRDefault="00442B17" w:rsidP="00442B17">
            <w:pPr>
              <w:jc w:val="both"/>
              <w:rPr>
                <w:lang w:val="lv-LV"/>
              </w:rPr>
            </w:pPr>
            <w:r w:rsidRPr="00436306">
              <w:rPr>
                <w:lang w:val="lv-LV"/>
              </w:rPr>
              <w:t xml:space="preserve">6) attiecībā uz grūtībām nodrošināt biotopu labvēlīga aizsardzības stāvokli aprēķinu rezultāti liecina, ka ilgtermiņā veidosies tāda vecuma struktūra, kad katrā desmitgadē aizņemto audžu platība vidēji būs 13,24 ± 5 % no kopējās platības. Tas norāda uz līdzsvarotu vecuma struktūru; </w:t>
            </w:r>
          </w:p>
          <w:p w14:paraId="0FA20D91" w14:textId="77777777" w:rsidR="00442B17" w:rsidRPr="00442B17" w:rsidRDefault="00442B17" w:rsidP="00442B17">
            <w:pPr>
              <w:jc w:val="both"/>
              <w:rPr>
                <w:lang w:val="lv-LV"/>
              </w:rPr>
            </w:pPr>
            <w:r w:rsidRPr="00436306">
              <w:rPr>
                <w:lang w:val="lv-LV"/>
              </w:rPr>
              <w:t>7) attiecībā uz varbūtējām grūtībām nodrošināt ekoloģisku saikni starp bioloģiski augstvērtīgiem mežiem un iespējām veidot ekoloģiski funkcionālu dabas aizsardzības teritoriju sistēmu galvenās cirtes caurmēra maiņa neskar esošo atbilstoši normatīvajiem aktiem izveidoto īpaši aizsargājamo dabas teritoriju un mikroliegumu tīklu.</w:t>
            </w:r>
          </w:p>
          <w:p w14:paraId="56EF2820" w14:textId="1E79AB18" w:rsidR="00BE0F10" w:rsidRPr="00192748" w:rsidRDefault="00BE0F10" w:rsidP="00442B17">
            <w:pPr>
              <w:jc w:val="both"/>
              <w:rPr>
                <w:lang w:val="lv-LV"/>
              </w:rPr>
            </w:pPr>
            <w:r w:rsidRPr="00192748">
              <w:rPr>
                <w:lang w:val="lv-LV"/>
              </w:rPr>
              <w:t>Izvērtējot noteikumu projekta iespējamo ietekmi uz cilvēku veselību un emocionālo stāvokli, secināts, ka noteikumu projektam kopumā nav būtiskas ietekmes uz cilvēka sajūtām, ko izraisa meža nociršana, jo noteikumu projekts neparedz atļaut cirst kokus teritorijās, kur tā šobrīd ir aizliegta. Noteikumu projekts tikai rada apstākļus konkrēt</w:t>
            </w:r>
            <w:r w:rsidR="001607F4">
              <w:rPr>
                <w:lang w:val="lv-LV"/>
              </w:rPr>
              <w:t>ā</w:t>
            </w:r>
            <w:r w:rsidRPr="00192748">
              <w:rPr>
                <w:lang w:val="lv-LV"/>
              </w:rPr>
              <w:t xml:space="preserve"> meža nogabal</w:t>
            </w:r>
            <w:r w:rsidR="001607F4">
              <w:rPr>
                <w:lang w:val="lv-LV"/>
              </w:rPr>
              <w:t>a</w:t>
            </w:r>
            <w:r w:rsidRPr="00192748">
              <w:rPr>
                <w:lang w:val="lv-LV"/>
              </w:rPr>
              <w:t xml:space="preserve"> </w:t>
            </w:r>
            <w:r w:rsidR="001607F4" w:rsidRPr="00192748">
              <w:rPr>
                <w:lang w:val="lv-LV"/>
              </w:rPr>
              <w:t xml:space="preserve">nedaudz </w:t>
            </w:r>
            <w:r w:rsidR="001607F4">
              <w:rPr>
                <w:lang w:val="lv-LV"/>
              </w:rPr>
              <w:t>agrākai nociršanai</w:t>
            </w:r>
            <w:r w:rsidRPr="00192748">
              <w:rPr>
                <w:lang w:val="lv-LV"/>
              </w:rPr>
              <w:t xml:space="preserve">. </w:t>
            </w:r>
            <w:r w:rsidR="001607F4">
              <w:rPr>
                <w:lang w:val="lv-LV"/>
              </w:rPr>
              <w:t>Spēkā esošajos</w:t>
            </w:r>
            <w:r w:rsidR="00AC57AD" w:rsidRPr="00192748">
              <w:rPr>
                <w:lang w:val="lv-LV"/>
              </w:rPr>
              <w:t xml:space="preserve"> </w:t>
            </w:r>
            <w:r w:rsidRPr="00192748">
              <w:rPr>
                <w:lang w:val="lv-LV"/>
              </w:rPr>
              <w:t>normatīv</w:t>
            </w:r>
            <w:r w:rsidR="001607F4">
              <w:rPr>
                <w:lang w:val="lv-LV"/>
              </w:rPr>
              <w:t>ajos</w:t>
            </w:r>
            <w:r w:rsidRPr="00192748">
              <w:rPr>
                <w:lang w:val="lv-LV"/>
              </w:rPr>
              <w:t xml:space="preserve"> akt</w:t>
            </w:r>
            <w:r w:rsidR="001607F4">
              <w:rPr>
                <w:lang w:val="lv-LV"/>
              </w:rPr>
              <w:t>os jau ir</w:t>
            </w:r>
            <w:r w:rsidRPr="00192748">
              <w:rPr>
                <w:lang w:val="lv-LV"/>
              </w:rPr>
              <w:t xml:space="preserve"> pieļau</w:t>
            </w:r>
            <w:r w:rsidR="001607F4">
              <w:rPr>
                <w:lang w:val="lv-LV"/>
              </w:rPr>
              <w:t>ta</w:t>
            </w:r>
            <w:r w:rsidRPr="00192748">
              <w:rPr>
                <w:lang w:val="lv-LV"/>
              </w:rPr>
              <w:t xml:space="preserve"> </w:t>
            </w:r>
            <w:r w:rsidR="00AC57AD" w:rsidRPr="00192748">
              <w:rPr>
                <w:lang w:val="lv-LV"/>
              </w:rPr>
              <w:t>attiecīgā meža nogabala nociršan</w:t>
            </w:r>
            <w:r w:rsidR="001607F4">
              <w:rPr>
                <w:lang w:val="lv-LV"/>
              </w:rPr>
              <w:t>a</w:t>
            </w:r>
            <w:r w:rsidR="00AC57AD" w:rsidRPr="00192748">
              <w:rPr>
                <w:lang w:val="lv-LV"/>
              </w:rPr>
              <w:t xml:space="preserve">, </w:t>
            </w:r>
            <w:r w:rsidR="001607F4">
              <w:rPr>
                <w:lang w:val="lv-LV"/>
              </w:rPr>
              <w:t xml:space="preserve">bet </w:t>
            </w:r>
            <w:r w:rsidR="00AC57AD" w:rsidRPr="00192748">
              <w:rPr>
                <w:lang w:val="lv-LV"/>
              </w:rPr>
              <w:t xml:space="preserve">tikai dažus gadus vēlāk. </w:t>
            </w:r>
            <w:r w:rsidR="001607F4">
              <w:rPr>
                <w:lang w:val="lv-LV"/>
              </w:rPr>
              <w:t>Tādējādi</w:t>
            </w:r>
            <w:r w:rsidR="00AC57AD" w:rsidRPr="00192748">
              <w:rPr>
                <w:lang w:val="lv-LV"/>
              </w:rPr>
              <w:t xml:space="preserve"> uzskatāms, ka normatīv</w:t>
            </w:r>
            <w:r w:rsidR="001607F4">
              <w:rPr>
                <w:lang w:val="lv-LV"/>
              </w:rPr>
              <w:t>ā</w:t>
            </w:r>
            <w:r w:rsidR="00AC57AD" w:rsidRPr="00192748">
              <w:rPr>
                <w:lang w:val="lv-LV"/>
              </w:rPr>
              <w:t xml:space="preserve"> akta</w:t>
            </w:r>
            <w:r w:rsidR="001607F4">
              <w:rPr>
                <w:lang w:val="lv-LV"/>
              </w:rPr>
              <w:t xml:space="preserve"> prasības sekām</w:t>
            </w:r>
            <w:r w:rsidR="00AC57AD" w:rsidRPr="00192748">
              <w:rPr>
                <w:lang w:val="lv-LV"/>
              </w:rPr>
              <w:t xml:space="preserve"> nav ietekmes uz cilvēka emocionālo stāvokli, jo ietekme nemainās attiecībā no tā, kurā brīdī tā notiek – dažus gadus </w:t>
            </w:r>
            <w:r w:rsidR="001607F4">
              <w:rPr>
                <w:lang w:val="lv-LV"/>
              </w:rPr>
              <w:t>agr</w:t>
            </w:r>
            <w:r w:rsidR="00AC57AD" w:rsidRPr="00192748">
              <w:rPr>
                <w:lang w:val="lv-LV"/>
              </w:rPr>
              <w:t>āk vai vēlāk.</w:t>
            </w:r>
          </w:p>
          <w:p w14:paraId="2FE33329" w14:textId="3507C10E" w:rsidR="00442B17" w:rsidRPr="00442B17" w:rsidRDefault="001607F4" w:rsidP="00442B17">
            <w:pPr>
              <w:jc w:val="both"/>
              <w:rPr>
                <w:lang w:val="lv-LV"/>
              </w:rPr>
            </w:pPr>
            <w:r>
              <w:rPr>
                <w:bCs/>
                <w:lang w:val="lv-LV"/>
              </w:rPr>
              <w:t>K</w:t>
            </w:r>
            <w:r w:rsidR="00442B17" w:rsidRPr="00442B17">
              <w:rPr>
                <w:lang w:val="lv-LV"/>
              </w:rPr>
              <w:t xml:space="preserve">oku ciršanas maksimālo apjomu hektāros un kubikmetros sadalījumā pa valdošajām koku sugām, ko atļauts nocirst galvenajā cirtē piecos gados, valsts mežiem aprēķina VMD un apstiprina Ministru kabinets. </w:t>
            </w:r>
          </w:p>
          <w:p w14:paraId="3A2E7613" w14:textId="77777777" w:rsidR="00442B17" w:rsidRPr="00442B17" w:rsidRDefault="00442B17" w:rsidP="00442B17">
            <w:pPr>
              <w:jc w:val="both"/>
              <w:rPr>
                <w:bCs/>
                <w:lang w:val="lv-LV"/>
              </w:rPr>
            </w:pPr>
            <w:r w:rsidRPr="00442B17">
              <w:rPr>
                <w:bCs/>
                <w:lang w:val="lv-LV"/>
              </w:rPr>
              <w:t xml:space="preserve">VMD aprēķinus veic atbilstoši </w:t>
            </w:r>
            <w:r w:rsidRPr="00442B17">
              <w:rPr>
                <w:lang w:val="lv-LV"/>
              </w:rPr>
              <w:t xml:space="preserve">Meža un saistīto nozaru attīstības pamatnostādnēs 2015.–2020. gadam noteiktajiem maksimāli pieļaujamā koku ciršanas apjoma noteikšanas pamatprincipiem. </w:t>
            </w:r>
            <w:r w:rsidRPr="00442B17">
              <w:rPr>
                <w:bCs/>
                <w:lang w:val="lv-LV"/>
              </w:rPr>
              <w:t xml:space="preserve">Aprēķiniem tiek izmantoti VMD vēsturiski lietotie aprēķinu vienādojumi, tāpēc galvenās cirtes caurmēra maiņa neietekmē koku ciršanas apjomu valsts mežos. </w:t>
            </w:r>
          </w:p>
          <w:p w14:paraId="23748A00" w14:textId="05860E6E" w:rsidR="00442B17" w:rsidRPr="00442B17" w:rsidRDefault="00442B17" w:rsidP="00442B17">
            <w:pPr>
              <w:jc w:val="both"/>
              <w:rPr>
                <w:lang w:val="lv-LV"/>
              </w:rPr>
            </w:pPr>
            <w:r w:rsidRPr="00442B17">
              <w:rPr>
                <w:lang w:val="lv-LV"/>
              </w:rPr>
              <w:t>Lai mazinātu iespējamu koku ciršanas apjoma p</w:t>
            </w:r>
            <w:r w:rsidR="001607F4">
              <w:rPr>
                <w:lang w:val="lv-LV"/>
              </w:rPr>
              <w:t>alielināšanos</w:t>
            </w:r>
            <w:r w:rsidRPr="00442B17">
              <w:rPr>
                <w:lang w:val="lv-LV"/>
              </w:rPr>
              <w:t>, protokollēmuma projektā paredzēts, ka, sagatavojot rīkojuma projektu “Par koku ciršanas maksimāli pieļaujamo apjomu 2021.–2025. gadam” apstiprināšanai Ministru kabinetā, koku ciršanas maksimāli pieļaujamā apjoma aprēķiniem jāizmanto līdzšinējā Meža un saistīto nozaru attīstības pamatnostādnēs 2015. – 2020. gadam noteiktā metodika. Priekšlikumi par kopējā maksimāli pieļaujamā koku ciršanas apjoma valsts mežos galvenajā cirtē noteikšanu līdz 2040. gadam ir pretrunā ar Meža likuma 45. panta pirmo daļu, kas paredz ik pēc pieciem gadiem Valsts meža dienestam aprēķināt un Ministru kabinetam apstiprināt koku ciršanas maksimālo apjomu galvenajā cirtē valsts mežiem</w:t>
            </w:r>
            <w:r w:rsidR="00EF0897">
              <w:rPr>
                <w:lang w:val="lv-LV"/>
              </w:rPr>
              <w:t>, t</w:t>
            </w:r>
            <w:r w:rsidRPr="00442B17">
              <w:rPr>
                <w:lang w:val="lv-LV"/>
              </w:rPr>
              <w:t>āpēc protokollēmums attiecināts tikai uz nākamo piecu gadu periodu.</w:t>
            </w:r>
          </w:p>
          <w:p w14:paraId="48DEE656" w14:textId="77777777" w:rsidR="00442B17" w:rsidRDefault="00442B17" w:rsidP="00442B17">
            <w:pPr>
              <w:jc w:val="both"/>
              <w:rPr>
                <w:bCs/>
                <w:lang w:val="lv-LV"/>
              </w:rPr>
            </w:pPr>
            <w:r w:rsidRPr="00442B17">
              <w:rPr>
                <w:bCs/>
                <w:lang w:val="lv-LV"/>
              </w:rPr>
              <w:t>Papildus tam atbilstoši Meža likuma 31.</w:t>
            </w:r>
            <w:r w:rsidRPr="00442B17">
              <w:rPr>
                <w:bCs/>
                <w:vertAlign w:val="superscript"/>
                <w:lang w:val="lv-LV"/>
              </w:rPr>
              <w:t>1</w:t>
            </w:r>
            <w:r w:rsidRPr="00442B17">
              <w:rPr>
                <w:bCs/>
                <w:lang w:val="lv-LV"/>
              </w:rPr>
              <w:t xml:space="preserve"> panta pirmajai daļai Valsts meža </w:t>
            </w:r>
            <w:r w:rsidRPr="00442B17">
              <w:rPr>
                <w:bCs/>
                <w:lang w:val="lv-LV"/>
              </w:rPr>
              <w:lastRenderedPageBreak/>
              <w:t>apsaimniekošana notiek saskaņā ar meža apsaimniekotāja izstrādātu un attiecīgās institūcijas vai apsaimniekotāja valdes apstiprinātu meža apsaimniekošanas plānu, nodrošinot koksnes resursu maksimāli vienmērīgu un ilgtspējīgu izmantošanu, radot labvēlīgu vidi ekonomikas attīstībai, saglabājot meža ekoloģisko vērtību un apmierinot sabiedrības sociālās vajadzības.</w:t>
            </w:r>
          </w:p>
          <w:p w14:paraId="2A373DE5" w14:textId="0B2BC125" w:rsidR="00442B17" w:rsidRDefault="00442B17" w:rsidP="00442B17">
            <w:pPr>
              <w:jc w:val="both"/>
              <w:rPr>
                <w:bCs/>
                <w:lang w:val="lv-LV"/>
              </w:rPr>
            </w:pPr>
            <w:r w:rsidRPr="00442B17">
              <w:rPr>
                <w:bCs/>
                <w:lang w:val="lv-LV"/>
              </w:rPr>
              <w:t>Izvērtējot normatīvo regulējumu par galvenās cirtes caurmēru Latvijā, Igaunijā un citās Baltijas jūras valstīs un zinātnieku pētījumus par meža gatavības modeļiem Latvijā, tika konstatēts, ka</w:t>
            </w:r>
            <w:r w:rsidR="00EF0897" w:rsidRPr="00442B17">
              <w:rPr>
                <w:bCs/>
                <w:lang w:val="lv-LV"/>
              </w:rPr>
              <w:t xml:space="preserve"> nepieciešams mainīt galvenās cirtes caurmēra skaitliskās vērtības</w:t>
            </w:r>
            <w:r w:rsidRPr="00442B17">
              <w:rPr>
                <w:bCs/>
                <w:lang w:val="lv-LV"/>
              </w:rPr>
              <w:t>, lai nodrošinātu zemes resursu efektīvu izmantošanu un veicinātu mežaudžu ražību, kā arī palielinātu meža kapitālvērtību, ikgadējo tīro ienākumu gūšanas potenciālu meža nozarē un meža nozares konkurētspēju. Atbilstoši Latvijas Lauksaimniecības universitātes pētījumiem par galvenās cirtes parametru noteikšanu, mainot galvenās cirtes caurmēru, meža kapitālvērtību iespējams palielināt par 440</w:t>
            </w:r>
            <w:r w:rsidR="001B0CEC">
              <w:rPr>
                <w:bCs/>
                <w:lang w:val="lv-LV"/>
              </w:rPr>
              <w:t> </w:t>
            </w:r>
            <w:r w:rsidRPr="00442B17">
              <w:rPr>
                <w:bCs/>
                <w:lang w:val="lv-LV"/>
              </w:rPr>
              <w:t xml:space="preserve">miljoniem </w:t>
            </w:r>
            <w:proofErr w:type="spellStart"/>
            <w:r w:rsidRPr="00442B17">
              <w:rPr>
                <w:bCs/>
                <w:i/>
                <w:lang w:val="lv-LV"/>
              </w:rPr>
              <w:t>euro</w:t>
            </w:r>
            <w:proofErr w:type="spellEnd"/>
            <w:r w:rsidRPr="00442B17">
              <w:rPr>
                <w:bCs/>
                <w:lang w:val="lv-LV"/>
              </w:rPr>
              <w:t>, ja vien notiek mērķtiecīga meža atjaunošana ar saimnieciski vērtīgāku meža reproduktīvo materiālu. Šādas izmaiņas ikgadējo tīro ienākumu gūšanas potenciālu var palielināt par 12</w:t>
            </w:r>
            <w:r w:rsidR="001B0CEC">
              <w:rPr>
                <w:bCs/>
                <w:lang w:val="lv-LV"/>
              </w:rPr>
              <w:t> </w:t>
            </w:r>
            <w:r w:rsidRPr="00442B17">
              <w:rPr>
                <w:bCs/>
                <w:lang w:val="lv-LV"/>
              </w:rPr>
              <w:t>miljoniem</w:t>
            </w:r>
            <w:r w:rsidR="00EF0897">
              <w:rPr>
                <w:bCs/>
                <w:lang w:val="lv-LV"/>
              </w:rPr>
              <w:t> </w:t>
            </w:r>
            <w:proofErr w:type="spellStart"/>
            <w:r w:rsidRPr="00442B17">
              <w:rPr>
                <w:bCs/>
                <w:i/>
                <w:lang w:val="lv-LV"/>
              </w:rPr>
              <w:t>euro</w:t>
            </w:r>
            <w:proofErr w:type="spellEnd"/>
            <w:r w:rsidRPr="00442B17">
              <w:rPr>
                <w:bCs/>
                <w:lang w:val="lv-LV"/>
              </w:rPr>
              <w:t>.</w:t>
            </w:r>
          </w:p>
          <w:p w14:paraId="244E4D10" w14:textId="77777777" w:rsidR="006C1E27" w:rsidRPr="00442B17" w:rsidRDefault="006C1E27" w:rsidP="00442B17">
            <w:pPr>
              <w:jc w:val="both"/>
              <w:rPr>
                <w:lang w:val="lv-LV"/>
              </w:rPr>
            </w:pPr>
          </w:p>
          <w:p w14:paraId="6AEF349A" w14:textId="77777777" w:rsidR="00A15F6F" w:rsidRDefault="00442B17" w:rsidP="00442B17">
            <w:pPr>
              <w:jc w:val="both"/>
              <w:rPr>
                <w:bCs/>
                <w:lang w:val="lv-LV"/>
              </w:rPr>
            </w:pPr>
            <w:r w:rsidRPr="00442B17">
              <w:rPr>
                <w:bCs/>
                <w:lang w:val="lv-LV"/>
              </w:rPr>
              <w:t xml:space="preserve">Vienlaikus, mainot galvenās cirtes caurmēru, paredzēts arī palielināt prasības saistībā ar galvenās cirtes izpildi un meža atjaunošanu pēc kailcirtes, kad mežaudze sasniegusi galvenās cirtes caurmēru. </w:t>
            </w:r>
          </w:p>
          <w:p w14:paraId="75C1F752" w14:textId="2852C151" w:rsidR="00292BD9" w:rsidRPr="00292BD9" w:rsidRDefault="00292BD9" w:rsidP="00442B17">
            <w:pPr>
              <w:jc w:val="both"/>
              <w:rPr>
                <w:bCs/>
                <w:lang w:val="lv-LV"/>
              </w:rPr>
            </w:pPr>
            <w:r>
              <w:rPr>
                <w:bCs/>
                <w:lang w:val="lv-LV"/>
              </w:rPr>
              <w:t xml:space="preserve">Lai novērstu </w:t>
            </w:r>
            <w:r w:rsidRPr="00292BD9">
              <w:rPr>
                <w:bCs/>
                <w:lang w:val="lv-LV"/>
              </w:rPr>
              <w:t>iespējas ar kopšanas cirti palielināt mežaudzes caurmēru un tādējādi vēl ātrāk tikt pie koku ciršanas</w:t>
            </w:r>
            <w:r>
              <w:rPr>
                <w:bCs/>
                <w:lang w:val="lv-LV"/>
              </w:rPr>
              <w:t xml:space="preserve">, paredzēts, ka </w:t>
            </w:r>
            <w:r>
              <w:rPr>
                <w:lang w:val="lv-LV"/>
              </w:rPr>
              <w:t>galvenā cirte, ko cērt</w:t>
            </w:r>
            <w:r w:rsidR="00EF0897">
              <w:rPr>
                <w:lang w:val="lv-LV"/>
              </w:rPr>
              <w:t>,</w:t>
            </w:r>
            <w:r>
              <w:rPr>
                <w:lang w:val="lv-LV"/>
              </w:rPr>
              <w:t xml:space="preserve"> </w:t>
            </w:r>
            <w:r w:rsidRPr="00442B17">
              <w:rPr>
                <w:bCs/>
                <w:lang w:val="lv-LV"/>
              </w:rPr>
              <w:t>mežaudze</w:t>
            </w:r>
            <w:r>
              <w:rPr>
                <w:bCs/>
                <w:lang w:val="lv-LV"/>
              </w:rPr>
              <w:t>i</w:t>
            </w:r>
            <w:r w:rsidRPr="00442B17">
              <w:rPr>
                <w:bCs/>
                <w:lang w:val="lv-LV"/>
              </w:rPr>
              <w:t xml:space="preserve"> sasnie</w:t>
            </w:r>
            <w:r>
              <w:rPr>
                <w:bCs/>
                <w:lang w:val="lv-LV"/>
              </w:rPr>
              <w:t>dzot</w:t>
            </w:r>
            <w:r w:rsidRPr="00442B17">
              <w:rPr>
                <w:bCs/>
                <w:lang w:val="lv-LV"/>
              </w:rPr>
              <w:t xml:space="preserve"> galvenās cirtes caurmēru</w:t>
            </w:r>
            <w:r>
              <w:rPr>
                <w:bCs/>
                <w:lang w:val="lv-LV"/>
              </w:rPr>
              <w:t>,</w:t>
            </w:r>
            <w:r w:rsidRPr="00292BD9">
              <w:rPr>
                <w:lang w:val="lv-LV"/>
              </w:rPr>
              <w:t xml:space="preserve"> nav atļauta, ja mežaudzē </w:t>
            </w:r>
            <w:r w:rsidR="001B0CEC" w:rsidRPr="00292BD9">
              <w:rPr>
                <w:lang w:val="lv-LV"/>
              </w:rPr>
              <w:t xml:space="preserve">kopšanas cirte </w:t>
            </w:r>
            <w:r w:rsidR="001B0CEC">
              <w:rPr>
                <w:lang w:val="lv-LV"/>
              </w:rPr>
              <w:t>bijusi</w:t>
            </w:r>
            <w:r w:rsidR="001B0CEC" w:rsidRPr="00292BD9">
              <w:rPr>
                <w:lang w:val="lv-LV"/>
              </w:rPr>
              <w:t xml:space="preserve"> </w:t>
            </w:r>
            <w:r w:rsidR="001B0CEC">
              <w:rPr>
                <w:lang w:val="lv-LV"/>
              </w:rPr>
              <w:t>pēdējo</w:t>
            </w:r>
            <w:r w:rsidRPr="00292BD9">
              <w:rPr>
                <w:lang w:val="lv-LV"/>
              </w:rPr>
              <w:t xml:space="preserve"> trīs gad</w:t>
            </w:r>
            <w:r w:rsidR="001B0CEC">
              <w:rPr>
                <w:lang w:val="lv-LV"/>
              </w:rPr>
              <w:t>u laikā</w:t>
            </w:r>
            <w:r>
              <w:rPr>
                <w:lang w:val="lv-LV"/>
              </w:rPr>
              <w:t xml:space="preserve">. Lai novērstu to, ka jau izpildīta kopšanas cirte ietekmē lēmuma pieņemšanu, paredzēts, ka šis ierobežojums stājas spēkā </w:t>
            </w:r>
            <w:r w:rsidRPr="00292BD9">
              <w:rPr>
                <w:lang w:val="lv-LV"/>
              </w:rPr>
              <w:t>2023. gada 1. </w:t>
            </w:r>
            <w:r>
              <w:rPr>
                <w:lang w:val="lv-LV"/>
              </w:rPr>
              <w:t>j</w:t>
            </w:r>
            <w:r w:rsidRPr="00292BD9">
              <w:rPr>
                <w:lang w:val="lv-LV"/>
              </w:rPr>
              <w:t>anvārī</w:t>
            </w:r>
            <w:r>
              <w:rPr>
                <w:lang w:val="lv-LV"/>
              </w:rPr>
              <w:t xml:space="preserve">, tas ir, pēc trīs gadiem. </w:t>
            </w:r>
            <w:r w:rsidR="00EF0897">
              <w:rPr>
                <w:lang w:val="lv-LV"/>
              </w:rPr>
              <w:t>Tādējādi</w:t>
            </w:r>
            <w:r w:rsidR="00A15F6F">
              <w:rPr>
                <w:lang w:val="lv-LV"/>
              </w:rPr>
              <w:t xml:space="preserve"> kopšanas cirte, kas būs izpildīta pēc 2020.</w:t>
            </w:r>
            <w:r w:rsidR="00EF0897">
              <w:rPr>
                <w:lang w:val="lv-LV"/>
              </w:rPr>
              <w:t xml:space="preserve"> </w:t>
            </w:r>
            <w:r w:rsidR="00A15F6F">
              <w:rPr>
                <w:lang w:val="lv-LV"/>
              </w:rPr>
              <w:t>gada 1.janvāra, sākot ar 2023.</w:t>
            </w:r>
            <w:r w:rsidR="00EF0897">
              <w:rPr>
                <w:lang w:val="lv-LV"/>
              </w:rPr>
              <w:t> </w:t>
            </w:r>
            <w:r w:rsidR="00A15F6F">
              <w:rPr>
                <w:lang w:val="lv-LV"/>
              </w:rPr>
              <w:t>gadu</w:t>
            </w:r>
            <w:r w:rsidR="001B0CEC">
              <w:rPr>
                <w:lang w:val="lv-LV"/>
              </w:rPr>
              <w:t>,</w:t>
            </w:r>
            <w:r w:rsidR="00A15F6F">
              <w:rPr>
                <w:lang w:val="lv-LV"/>
              </w:rPr>
              <w:t xml:space="preserve"> ietekmēs lēmumu par koku ciršanu galvenā cirtē, k</w:t>
            </w:r>
            <w:r w:rsidR="001B0CEC">
              <w:rPr>
                <w:lang w:val="lv-LV"/>
              </w:rPr>
              <w:t>ad</w:t>
            </w:r>
            <w:r w:rsidR="00A15F6F">
              <w:rPr>
                <w:lang w:val="lv-LV"/>
              </w:rPr>
              <w:t xml:space="preserve"> mežaudze sasnie</w:t>
            </w:r>
            <w:r w:rsidR="001B0CEC">
              <w:rPr>
                <w:lang w:val="lv-LV"/>
              </w:rPr>
              <w:t>gusi</w:t>
            </w:r>
            <w:r w:rsidR="00A15F6F">
              <w:rPr>
                <w:lang w:val="lv-LV"/>
              </w:rPr>
              <w:t xml:space="preserve"> galvenās cirtes caurmēru. </w:t>
            </w:r>
            <w:r w:rsidR="00EF0897">
              <w:rPr>
                <w:lang w:val="lv-LV"/>
              </w:rPr>
              <w:t>Šāda norma</w:t>
            </w:r>
            <w:r>
              <w:rPr>
                <w:lang w:val="lv-LV"/>
              </w:rPr>
              <w:t xml:space="preserve"> nepieciešam</w:t>
            </w:r>
            <w:r w:rsidR="00EF0897">
              <w:rPr>
                <w:lang w:val="lv-LV"/>
              </w:rPr>
              <w:t>a</w:t>
            </w:r>
            <w:r>
              <w:rPr>
                <w:lang w:val="lv-LV"/>
              </w:rPr>
              <w:t xml:space="preserve"> arī tāpēc, lai VMD Meža valsts reģistrā iekļautu saglabājamo pazīmi par kopšanas cirtes izpildi.</w:t>
            </w:r>
            <w:r>
              <w:rPr>
                <w:b/>
                <w:lang w:val="lv-LV"/>
              </w:rPr>
              <w:t xml:space="preserve"> </w:t>
            </w:r>
          </w:p>
          <w:p w14:paraId="2D39FCE7" w14:textId="09CEFA46" w:rsidR="00442B17" w:rsidRPr="00442B17" w:rsidRDefault="00442B17" w:rsidP="00442B17">
            <w:pPr>
              <w:jc w:val="both"/>
              <w:rPr>
                <w:bCs/>
                <w:lang w:val="lv-LV"/>
              </w:rPr>
            </w:pPr>
            <w:r w:rsidRPr="00442B17">
              <w:rPr>
                <w:bCs/>
                <w:lang w:val="lv-LV"/>
              </w:rPr>
              <w:t xml:space="preserve">Lai precizētu meža atjaunošanas prasības pēc kailcirtes mežaudzē, kas sasniegusi galvenās cirtes caurmēru, Zemkopības ministrija reizē ar šo noteikumu projektu ir sagatavojusi </w:t>
            </w:r>
            <w:r w:rsidRPr="00442B17">
              <w:rPr>
                <w:lang w:val="lv-LV"/>
              </w:rPr>
              <w:t xml:space="preserve">Ministru kabineta noteikumu projektu </w:t>
            </w:r>
            <w:r w:rsidRPr="00442B17">
              <w:rPr>
                <w:bCs/>
                <w:lang w:val="lv-LV"/>
              </w:rPr>
              <w:t>“Grozījumi Ministru kabineta 2012. gada 2. maija noteikumos Nr. 308 "Meža atjaunošanas, meža ieaudzēšanas un plantāciju meža noteikumi””.</w:t>
            </w:r>
          </w:p>
          <w:p w14:paraId="24A7E3FD" w14:textId="77777777" w:rsidR="00442B17" w:rsidRPr="00442B17" w:rsidRDefault="00442B17" w:rsidP="00442B17">
            <w:pPr>
              <w:jc w:val="both"/>
              <w:rPr>
                <w:bCs/>
                <w:lang w:val="lv-LV"/>
              </w:rPr>
            </w:pPr>
            <w:r w:rsidRPr="00442B17">
              <w:rPr>
                <w:bCs/>
                <w:lang w:val="lv-LV"/>
              </w:rPr>
              <w:t>Lai arī cirtes caurmēra samazinājums paplašinās meža teritorijas, kurās būs potenciāli iespējama galvenā cirte, tomēr izvirzot pastiprinātas prasības meža atjaunošanai, t.i., stādot augstvērtīgu meža reproduktīvo materiālu, kas ir finansiāli ietilpīgs, netiek prognozēts, ka mežizstrādes apjoms būtiski palielināsies. Normatīvo aktu grozījumu efekts būs novērojams ilgākā termiņā, jo aktīvo mežu īpašnieku vidū veicinās produktīvu mežaudžu veidošanu ar saimnieciski vērtīgām koku sugām, turklāt ar tādu stādmateriālu, kas vairāku desmitgažu garumā izstrādāts sadarbībā ar Latvijas mežzinātniekiem.</w:t>
            </w:r>
          </w:p>
          <w:p w14:paraId="57E231FB" w14:textId="77777777" w:rsidR="00442B17" w:rsidRPr="00442B17" w:rsidRDefault="00442B17" w:rsidP="00442B17">
            <w:pPr>
              <w:jc w:val="both"/>
              <w:rPr>
                <w:bCs/>
                <w:lang w:val="lv-LV"/>
              </w:rPr>
            </w:pPr>
            <w:r w:rsidRPr="00442B17">
              <w:rPr>
                <w:bCs/>
                <w:lang w:val="lv-LV"/>
              </w:rPr>
              <w:t xml:space="preserve">Ņemot vērā dabas aizsardzību pārstāvošo nevalstisko organizāciju viedokli, noteikumu projektā paredzēts </w:t>
            </w:r>
            <w:r w:rsidRPr="00442B17">
              <w:rPr>
                <w:lang w:val="lv-LV"/>
              </w:rPr>
              <w:t xml:space="preserve">palielināt atstājamo ekoloģisko koku skaitu, nosakot, ka kailcirtē, kad mežaudze sasniegusi galvenās cirtes caurmēru, </w:t>
            </w:r>
            <w:r w:rsidRPr="00442B17">
              <w:rPr>
                <w:lang w:val="lv-LV"/>
              </w:rPr>
              <w:lastRenderedPageBreak/>
              <w:t>piecu patlaban noteikto ekoloģisko koku vietā saglabā astoņus ekoloģiskos kokus un četru sauso koku vietā saglabā 10 sausos kokus, ja tādi mežaudzē ir. Meža īpašnieks var saglabāt arī vairāk ekoloģisko koku, bet tā nav obligāti piemērojama prasība un par to turpmāk var diskutēt kā par kompensējamu pasākumu.</w:t>
            </w:r>
          </w:p>
          <w:p w14:paraId="1BA4588E" w14:textId="77777777" w:rsidR="00442B17" w:rsidRPr="00442B17" w:rsidRDefault="00442B17" w:rsidP="00442B17">
            <w:pPr>
              <w:jc w:val="both"/>
              <w:rPr>
                <w:bCs/>
                <w:lang w:val="lv-LV"/>
              </w:rPr>
            </w:pPr>
          </w:p>
          <w:p w14:paraId="0AE6086B" w14:textId="27E7A6F8" w:rsidR="00442B17" w:rsidRPr="00973EA5" w:rsidRDefault="00442B17" w:rsidP="00442B17">
            <w:pPr>
              <w:jc w:val="both"/>
              <w:rPr>
                <w:lang w:val="lv-LV"/>
              </w:rPr>
            </w:pPr>
            <w:r w:rsidRPr="00442B17">
              <w:rPr>
                <w:bCs/>
                <w:lang w:val="lv-LV"/>
              </w:rPr>
              <w:t>Noteikumu Nr.</w:t>
            </w:r>
            <w:r w:rsidR="001B0CEC">
              <w:rPr>
                <w:bCs/>
                <w:lang w:val="lv-LV"/>
              </w:rPr>
              <w:t> </w:t>
            </w:r>
            <w:r w:rsidRPr="00442B17">
              <w:rPr>
                <w:bCs/>
                <w:lang w:val="lv-LV"/>
              </w:rPr>
              <w:t>935 29. punktā noteikts, kuras mežaudzes atzīstamas par neproduktīvām. Patlaban saskaņā ar 29.4.</w:t>
            </w:r>
            <w:r w:rsidR="001B0CEC">
              <w:rPr>
                <w:bCs/>
                <w:lang w:val="lv-LV"/>
              </w:rPr>
              <w:t> </w:t>
            </w:r>
            <w:r w:rsidRPr="00442B17">
              <w:rPr>
                <w:bCs/>
                <w:lang w:val="lv-LV"/>
              </w:rPr>
              <w:t>apakšpunktu par neproduktīvām atzīst mežaudzi līdz sešu metru augstumam, kurā vairāk nekā 60 procentu koku ir meža dzīvnieku, kaitēkļu, stumbra vai sakņu slimību bojāti. Dabā ir konstatēts, ka apšu mežaudzes tiek būtiski bojātas arī pēc sešu metru augstuma, tāpēc noteikumu Nr.</w:t>
            </w:r>
            <w:r w:rsidR="001B0CEC">
              <w:rPr>
                <w:bCs/>
                <w:lang w:val="lv-LV"/>
              </w:rPr>
              <w:t> </w:t>
            </w:r>
            <w:r w:rsidRPr="00442B17">
              <w:rPr>
                <w:bCs/>
                <w:lang w:val="lv-LV"/>
              </w:rPr>
              <w:t xml:space="preserve">935 29. punktu nepieciešams papildināt, nosakot, ka par neproduktīvām var atzīt arī </w:t>
            </w:r>
            <w:r w:rsidRPr="00442B17">
              <w:rPr>
                <w:lang w:val="lv-LV"/>
              </w:rPr>
              <w:t xml:space="preserve">apšu mežaudzi līdz 20 gadu vecumam, kurā vairāk nekā 60 procentu koku ir meža dzīvnieku, kaitēkļu, stumbra vai sakņu slimību bojāti un nebojāto kociņu skaits vai šķērslaukums ir mazāks par mežaudzes pirmajā stāvā augošo koku minimālā koku skaita vai minimālā šķērslaukuma skaitlisko vērtību (noteikumu projekta </w:t>
            </w:r>
            <w:r w:rsidR="001E2AB8">
              <w:rPr>
                <w:lang w:val="lv-LV"/>
              </w:rPr>
              <w:t>3</w:t>
            </w:r>
            <w:r w:rsidRPr="00442B17">
              <w:rPr>
                <w:lang w:val="lv-LV"/>
              </w:rPr>
              <w:t>.punkts).</w:t>
            </w:r>
            <w:r w:rsidR="00973EA5">
              <w:rPr>
                <w:lang w:val="lv-LV"/>
              </w:rPr>
              <w:t xml:space="preserve"> </w:t>
            </w:r>
            <w:r w:rsidR="00973EA5" w:rsidRPr="00973EA5">
              <w:rPr>
                <w:lang w:val="lv-LV"/>
              </w:rPr>
              <w:t>Meža dzīvnieku postījuma apjoma novērtēšanai piemēro M</w:t>
            </w:r>
            <w:r w:rsidR="00973EA5">
              <w:rPr>
                <w:lang w:val="lv-LV"/>
              </w:rPr>
              <w:t>inistru kabineta 2014</w:t>
            </w:r>
            <w:r w:rsidR="00F7258B">
              <w:rPr>
                <w:lang w:val="lv-LV"/>
              </w:rPr>
              <w:t>. gada 26. maija</w:t>
            </w:r>
            <w:r w:rsidR="00973EA5" w:rsidRPr="00973EA5">
              <w:rPr>
                <w:lang w:val="lv-LV"/>
              </w:rPr>
              <w:t xml:space="preserve"> noteikumu  Nr.269 “Noteikumi par medījamo dzīvnieku nodarīto zaudējumu noteikšanu un medību koordinācijas komisijām” 4.pielikumā</w:t>
            </w:r>
            <w:bookmarkStart w:id="2" w:name="516765"/>
            <w:bookmarkStart w:id="3" w:name="n-516765"/>
            <w:bookmarkEnd w:id="2"/>
            <w:bookmarkEnd w:id="3"/>
            <w:r w:rsidR="00973EA5" w:rsidRPr="00973EA5">
              <w:rPr>
                <w:lang w:val="lv-LV"/>
              </w:rPr>
              <w:t xml:space="preserve"> “Medījamo dzīvnieku nodarīto postījumu novērtēšanas kritēriji</w:t>
            </w:r>
            <w:r w:rsidR="00F7258B">
              <w:rPr>
                <w:lang w:val="lv-LV"/>
              </w:rPr>
              <w:t xml:space="preserve">” </w:t>
            </w:r>
            <w:r w:rsidR="00973EA5" w:rsidRPr="00973EA5">
              <w:rPr>
                <w:lang w:val="lv-LV"/>
              </w:rPr>
              <w:t>noteikto</w:t>
            </w:r>
            <w:r w:rsidR="00F7258B">
              <w:rPr>
                <w:lang w:val="lv-LV"/>
              </w:rPr>
              <w:t>s kritērijus</w:t>
            </w:r>
            <w:r w:rsidR="00973EA5" w:rsidRPr="00973EA5">
              <w:rPr>
                <w:lang w:val="lv-LV"/>
              </w:rPr>
              <w:t>.</w:t>
            </w:r>
          </w:p>
          <w:p w14:paraId="35DDB9A1" w14:textId="77777777" w:rsidR="00442B17" w:rsidRPr="00973EA5" w:rsidRDefault="00442B17" w:rsidP="00442B17">
            <w:pPr>
              <w:jc w:val="both"/>
              <w:rPr>
                <w:bCs/>
                <w:lang w:val="lv-LV"/>
              </w:rPr>
            </w:pPr>
          </w:p>
          <w:p w14:paraId="16271747" w14:textId="77777777" w:rsidR="00442B17" w:rsidRPr="00442B17" w:rsidRDefault="00442B17" w:rsidP="00442B17">
            <w:pPr>
              <w:jc w:val="both"/>
              <w:rPr>
                <w:bCs/>
                <w:lang w:val="lv-LV"/>
              </w:rPr>
            </w:pPr>
            <w:r w:rsidRPr="00442B17">
              <w:rPr>
                <w:bCs/>
                <w:lang w:val="lv-LV"/>
              </w:rPr>
              <w:t xml:space="preserve">Ir konstatēts, ka pēdējos gadu desmitos koku augšanas gaita Eiropā ir mainījusies. 2004. gadā Latvijā tika uzsākta meža statistiskā inventarizācija, Latvijas teritorijā regulārā tīklā iekārtojot vairākus tūkstošus parauglaukumus un atkārtoti, ik pa pieciem gadiem tajos pārmērot mežaudzi raksturojošos rādītājus, tiek iegūta informācija par mežaudzi raksturojošo rādītāju dimensiju pārmaiņām. Eksperimentālie ilglaicīgo parauglaukumu mērījumi un meža statistiskās inventarizācijas mērījumi ir devuši informāciju, kas ļauj izstrādāt jaunus augšanas gaitas modeļus, kuri atspoguļo mežaudžu augšanas gaitu konkrētā periodā. LVMI “Silava” notikuši pētījumi “Mežaudžu augšanas gaitas un pieauguma noteikšana, izmantojot pārmērītos meža statistiskās inventarizācijas datus (Donis, 2015) un “Augšanas gaitas modeļu pilnveidošana” (Donis, 2016).  </w:t>
            </w:r>
          </w:p>
          <w:p w14:paraId="74B4C4B3" w14:textId="77777777" w:rsidR="00442B17" w:rsidRPr="00442B17" w:rsidRDefault="00442B17" w:rsidP="00442B17">
            <w:pPr>
              <w:jc w:val="both"/>
              <w:rPr>
                <w:bCs/>
                <w:lang w:val="lv-LV"/>
              </w:rPr>
            </w:pPr>
            <w:r w:rsidRPr="00442B17">
              <w:rPr>
                <w:bCs/>
                <w:lang w:val="lv-LV"/>
              </w:rPr>
              <w:t xml:space="preserve">Zinātnieku pētījumos ir pierādīts, ka mežaudze veiksmīgi aug arī ar daudz mazāku sākotnējo koku skaitu, nekā šobrīd noteikts. Minimālais šķērslaukums ir mazākais mežaudzes šķērslaukums, kāds nepieciešams, lai būtu iespējama turpmāka produktīva mežaudzes attīstība, bet kritiskais šķērslaukums ir mežaudzes šķērslaukuma robežvērtība, par kuru mazākas vērtības gadījumā nav iespējama mežaudzes apmierinoša attīstība un mežaudze ir atjaunojama. Ņemot vērā zinātnieku pētījumu rezultātus un to, ka vienlaikus ar šo noteikumu projektu apstiprināšanai tiek virzīts Ministru kabinetā noteikumu projekts “Grozījumi Ministru kabineta 2012. gada 2. maija noteikumos Nr. 308 "Meža atjaunošanas, meža ieaudzēšanas un plantāciju meža noteikumi”, </w:t>
            </w:r>
            <w:r w:rsidR="00F7258B">
              <w:rPr>
                <w:bCs/>
                <w:lang w:val="lv-LV"/>
              </w:rPr>
              <w:t xml:space="preserve">ar </w:t>
            </w:r>
            <w:r w:rsidRPr="00442B17">
              <w:rPr>
                <w:bCs/>
                <w:lang w:val="lv-LV"/>
              </w:rPr>
              <w:t>kur</w:t>
            </w:r>
            <w:r w:rsidR="00F7258B">
              <w:rPr>
                <w:bCs/>
                <w:lang w:val="lv-LV"/>
              </w:rPr>
              <w:t>iem</w:t>
            </w:r>
            <w:r w:rsidRPr="00442B17">
              <w:rPr>
                <w:bCs/>
                <w:lang w:val="lv-LV"/>
              </w:rPr>
              <w:t xml:space="preserve"> paredzēts samazināt meža atjaunošanai un meža ieaudzēšanai sākotnēji nepieciešamo koku skaitu, ir jāizdara grozījumi arī noteikumu Nr. 935 1. un 2. pielikumā, mainot mežaudzes minimālo un kritisko šķērslaukumu (noteikumu projekta </w:t>
            </w:r>
            <w:r w:rsidR="001E2AB8">
              <w:rPr>
                <w:bCs/>
                <w:lang w:val="lv-LV"/>
              </w:rPr>
              <w:t>9</w:t>
            </w:r>
            <w:r w:rsidRPr="00442B17">
              <w:rPr>
                <w:bCs/>
                <w:lang w:val="lv-LV"/>
              </w:rPr>
              <w:t>.punkts).</w:t>
            </w:r>
          </w:p>
          <w:p w14:paraId="55EAF2EC" w14:textId="77777777" w:rsidR="00442B17" w:rsidRPr="00442B17" w:rsidRDefault="00442B17" w:rsidP="00442B17">
            <w:pPr>
              <w:jc w:val="both"/>
              <w:rPr>
                <w:bCs/>
                <w:lang w:val="lv-LV"/>
              </w:rPr>
            </w:pPr>
            <w:r w:rsidRPr="00442B17">
              <w:rPr>
                <w:bCs/>
                <w:lang w:val="lv-LV"/>
              </w:rPr>
              <w:t>Noteikumu projektam var būt nozīmīga ietekme CO</w:t>
            </w:r>
            <w:r w:rsidRPr="00442B17">
              <w:rPr>
                <w:bCs/>
                <w:vertAlign w:val="subscript"/>
                <w:lang w:val="lv-LV"/>
              </w:rPr>
              <w:t>2</w:t>
            </w:r>
            <w:r w:rsidRPr="00442B17">
              <w:rPr>
                <w:bCs/>
                <w:lang w:val="lv-LV"/>
              </w:rPr>
              <w:t xml:space="preserve"> piesaistes </w:t>
            </w:r>
            <w:r w:rsidRPr="00442B17">
              <w:rPr>
                <w:bCs/>
                <w:lang w:val="lv-LV"/>
              </w:rPr>
              <w:lastRenderedPageBreak/>
              <w:t>palielināšanā, kas tiks panākta, nevis ieguldot valsts līdzekļus, bet gan dodot iespēju meža īpašniekam efektīvāk apsaimniekot meža zemi. Lielākā ietekme uz CO</w:t>
            </w:r>
            <w:r w:rsidRPr="00442B17">
              <w:rPr>
                <w:bCs/>
                <w:vertAlign w:val="subscript"/>
                <w:lang w:val="lv-LV"/>
              </w:rPr>
              <w:t>2</w:t>
            </w:r>
            <w:r w:rsidRPr="00442B17">
              <w:rPr>
                <w:bCs/>
                <w:lang w:val="lv-LV"/>
              </w:rPr>
              <w:t xml:space="preserve"> piesaistes palielināšanu ir noteikumu projektā paredzētajai galvenās cirtes caurmēra samazināšanai un prasībai pēc cirtes mežaudzi atjaunot ar augstvērtīgu selekcionētu stādāmo materiālu. Zinātniskos pētījumos secināts, ka mežaudzēs, kas atjaunotas ar selekcionētu stādāmo materiālu, neatkarīgi no meža tipa valdaudzes koku krāja ir vidēji par 26 % lielāka. Vidējais stumbra koksnes papildu pieaugums ir 0,47 m</w:t>
            </w:r>
            <w:r w:rsidRPr="00442B17">
              <w:rPr>
                <w:bCs/>
                <w:vertAlign w:val="superscript"/>
                <w:lang w:val="lv-LV"/>
              </w:rPr>
              <w:t>3</w:t>
            </w:r>
            <w:r w:rsidRPr="00442B17">
              <w:rPr>
                <w:bCs/>
                <w:lang w:val="lv-LV"/>
              </w:rPr>
              <w:t xml:space="preserve"> uz ha</w:t>
            </w:r>
            <w:r w:rsidRPr="00442B17">
              <w:rPr>
                <w:bCs/>
                <w:vertAlign w:val="superscript"/>
                <w:lang w:val="lv-LV"/>
              </w:rPr>
              <w:t>1</w:t>
            </w:r>
            <w:r w:rsidRPr="00442B17">
              <w:rPr>
                <w:bCs/>
                <w:lang w:val="lv-LV"/>
              </w:rPr>
              <w:t xml:space="preserve"> gadā vai 60 tonnas CO</w:t>
            </w:r>
            <w:r w:rsidRPr="00442B17">
              <w:rPr>
                <w:bCs/>
                <w:vertAlign w:val="subscript"/>
                <w:lang w:val="lv-LV"/>
              </w:rPr>
              <w:t>2</w:t>
            </w:r>
            <w:r w:rsidRPr="00442B17">
              <w:rPr>
                <w:bCs/>
                <w:lang w:val="lv-LV"/>
              </w:rPr>
              <w:t xml:space="preserve"> uz ha</w:t>
            </w:r>
            <w:r w:rsidRPr="00442B17">
              <w:rPr>
                <w:bCs/>
                <w:vertAlign w:val="superscript"/>
                <w:lang w:val="lv-LV"/>
              </w:rPr>
              <w:t>-1</w:t>
            </w:r>
            <w:r w:rsidRPr="00442B17">
              <w:rPr>
                <w:bCs/>
                <w:lang w:val="lv-LV"/>
              </w:rPr>
              <w:t xml:space="preserve"> (0,59 tonnas CO</w:t>
            </w:r>
            <w:r w:rsidRPr="00442B17">
              <w:rPr>
                <w:bCs/>
                <w:vertAlign w:val="subscript"/>
                <w:lang w:val="lv-LV"/>
              </w:rPr>
              <w:t>2</w:t>
            </w:r>
            <w:r w:rsidRPr="00442B17">
              <w:rPr>
                <w:bCs/>
                <w:lang w:val="lv-LV"/>
              </w:rPr>
              <w:t xml:space="preserve"> uz ha</w:t>
            </w:r>
            <w:r w:rsidRPr="00442B17">
              <w:rPr>
                <w:bCs/>
                <w:vertAlign w:val="superscript"/>
                <w:lang w:val="lv-LV"/>
              </w:rPr>
              <w:t>-1</w:t>
            </w:r>
            <w:r w:rsidRPr="00442B17">
              <w:rPr>
                <w:bCs/>
                <w:lang w:val="lv-LV"/>
              </w:rPr>
              <w:t xml:space="preserve"> gadā).</w:t>
            </w:r>
          </w:p>
          <w:p w14:paraId="31763727" w14:textId="77777777" w:rsidR="00442B17" w:rsidRPr="00442B17" w:rsidRDefault="00442B17" w:rsidP="00442B17">
            <w:pPr>
              <w:jc w:val="both"/>
              <w:rPr>
                <w:lang w:val="lv-LV"/>
              </w:rPr>
            </w:pPr>
            <w:r w:rsidRPr="00442B17">
              <w:rPr>
                <w:bCs/>
                <w:lang w:val="lv-LV"/>
              </w:rPr>
              <w:t>Saskaņā ar pētījumu rezultātiem vislielāko ikgadējo efektu rada selekcionēta bērza stādāmā materiāla izmantošana (1,93 tonnas CO</w:t>
            </w:r>
            <w:r w:rsidRPr="00442B17">
              <w:rPr>
                <w:bCs/>
                <w:vertAlign w:val="subscript"/>
                <w:lang w:val="lv-LV"/>
              </w:rPr>
              <w:t>2</w:t>
            </w:r>
            <w:r w:rsidRPr="00442B17">
              <w:rPr>
                <w:bCs/>
                <w:lang w:val="lv-LV"/>
              </w:rPr>
              <w:t xml:space="preserve"> ha</w:t>
            </w:r>
            <w:r w:rsidRPr="00442B17">
              <w:rPr>
                <w:bCs/>
                <w:vertAlign w:val="superscript"/>
                <w:lang w:val="lv-LV"/>
              </w:rPr>
              <w:t>-1</w:t>
            </w:r>
            <w:r w:rsidRPr="00442B17">
              <w:rPr>
                <w:bCs/>
                <w:lang w:val="lv-LV"/>
              </w:rPr>
              <w:t xml:space="preserve"> gadā 1. bonitātes audzēs). Sliktākos augšanas apstākļos (3. un 4. bonitātes audzēs) būtiski lielāku papildu efektu rada priežu selekcionētā stādāmā materiāla izmantošana. Selekcijas efekta aprēķinā nav ietverta ietekme uz aprites ilgumu, jo tā daļēji pārklājas ar papildu krājas pieauguma veidošanās efektu.</w:t>
            </w:r>
          </w:p>
          <w:p w14:paraId="1F2EB0D5" w14:textId="77777777" w:rsidR="00442B17" w:rsidRDefault="00442B17" w:rsidP="00442B17">
            <w:pPr>
              <w:jc w:val="both"/>
              <w:rPr>
                <w:lang w:val="lv-LV"/>
              </w:rPr>
            </w:pPr>
            <w:r w:rsidRPr="00442B17">
              <w:rPr>
                <w:bCs/>
                <w:lang w:val="lv-LV"/>
              </w:rPr>
              <w:t>Neizdarot grozījumus noteikumos un samazinoties mežizstrādes intensitātei, palielinātos oglekļa uzkrājums dzīvajā biomasā īstermiņā</w:t>
            </w:r>
            <w:r w:rsidR="00F7258B">
              <w:rPr>
                <w:bCs/>
                <w:lang w:val="lv-LV"/>
              </w:rPr>
              <w:t>, t</w:t>
            </w:r>
            <w:r w:rsidRPr="00442B17">
              <w:rPr>
                <w:bCs/>
                <w:lang w:val="lv-LV"/>
              </w:rPr>
              <w:t>omēr ilgtermiņā šāds risinājums radītu lielākas SEG emisijas no koksnes atmiruma un to ekonomiskais potenciāls tiktu zaudēts. Latvijā gandrīz viena trešdaļa meža ir pārsniegusi galvenās cirtes vecumu un atbilst reģeneratīvas mežizstrādes kritēriju sliekšņa vērtībām. Šādu mežu spēja uzkrāt oglekli ir mazāka nekā jauniem un vēl neizaugušiem mežiem.</w:t>
            </w:r>
          </w:p>
          <w:p w14:paraId="5D4290CD" w14:textId="64640B98" w:rsidR="00885C54" w:rsidRPr="00192748" w:rsidRDefault="00885C54" w:rsidP="00885C54">
            <w:pPr>
              <w:jc w:val="both"/>
              <w:rPr>
                <w:noProof/>
                <w:lang w:val="lv-LV"/>
              </w:rPr>
            </w:pPr>
            <w:r w:rsidRPr="00192748">
              <w:rPr>
                <w:lang w:val="lv-LV" w:eastAsia="lv-LV"/>
              </w:rPr>
              <w:t xml:space="preserve">Latvijas valsts mežzinātnes institūts “Silava” veica papildu aprēķinus par noteikumu projekta ietekmi uz </w:t>
            </w:r>
            <w:r w:rsidRPr="00192748">
              <w:rPr>
                <w:noProof/>
                <w:lang w:val="lv-LV"/>
              </w:rPr>
              <w:t>klimata pārmaiņu mazināšanas politikas mērķu izpildi.</w:t>
            </w:r>
          </w:p>
          <w:p w14:paraId="5DB9F5DE" w14:textId="608ABBC9" w:rsidR="00885C54" w:rsidRPr="00192748" w:rsidRDefault="00885C54" w:rsidP="00885C54">
            <w:pPr>
              <w:jc w:val="both"/>
              <w:rPr>
                <w:lang w:val="lv-LV"/>
              </w:rPr>
            </w:pPr>
            <w:r w:rsidRPr="00192748">
              <w:rPr>
                <w:noProof/>
                <w:lang w:val="lv-LV"/>
              </w:rPr>
              <w:t xml:space="preserve">Atbilstoši aprēķiniem </w:t>
            </w:r>
            <w:r w:rsidRPr="00192748">
              <w:rPr>
                <w:lang w:val="lv-LV"/>
              </w:rPr>
              <w:t xml:space="preserve">sākotnēji mērķtiecīgi apsaimniekotajās audzēs SEG emisija būs lielāka, bet ilgtermiņā tā būs mazāka nekā </w:t>
            </w:r>
            <w:r w:rsidR="001B0CEC">
              <w:rPr>
                <w:lang w:val="lv-LV"/>
              </w:rPr>
              <w:t>ar</w:t>
            </w:r>
            <w:r w:rsidRPr="00192748">
              <w:rPr>
                <w:lang w:val="lv-LV"/>
              </w:rPr>
              <w:t xml:space="preserve"> līdzšinēj</w:t>
            </w:r>
            <w:r w:rsidR="001B0CEC">
              <w:rPr>
                <w:lang w:val="lv-LV"/>
              </w:rPr>
              <w:t>o</w:t>
            </w:r>
            <w:r w:rsidRPr="00192748">
              <w:rPr>
                <w:lang w:val="lv-LV"/>
              </w:rPr>
              <w:t xml:space="preserve"> apsaimniekošanas praks</w:t>
            </w:r>
            <w:r w:rsidR="001B0CEC">
              <w:rPr>
                <w:lang w:val="lv-LV"/>
              </w:rPr>
              <w:t>i</w:t>
            </w:r>
            <w:r w:rsidRPr="00192748">
              <w:rPr>
                <w:lang w:val="lv-LV"/>
              </w:rPr>
              <w:t>.</w:t>
            </w:r>
          </w:p>
          <w:p w14:paraId="421A26FB" w14:textId="519759DA" w:rsidR="00885C54" w:rsidRPr="00192748" w:rsidRDefault="00885C54" w:rsidP="00885C54">
            <w:pPr>
              <w:jc w:val="both"/>
              <w:rPr>
                <w:lang w:val="lv-LV"/>
              </w:rPr>
            </w:pPr>
            <w:r w:rsidRPr="00192748">
              <w:rPr>
                <w:lang w:val="lv-LV"/>
              </w:rPr>
              <w:t>SEG emisij</w:t>
            </w:r>
            <w:r w:rsidR="001B0CEC">
              <w:rPr>
                <w:lang w:val="lv-LV"/>
              </w:rPr>
              <w:t>as</w:t>
            </w:r>
            <w:r w:rsidRPr="00192748">
              <w:rPr>
                <w:lang w:val="lv-LV"/>
              </w:rPr>
              <w:t xml:space="preserve"> aprēķinos izmantota nacionālās SEG inventarizācijas metodika, ietverot dzīvo kokaugu biomasas, nedzīvās koksnes, </w:t>
            </w:r>
            <w:r w:rsidR="001B0CEC">
              <w:rPr>
                <w:lang w:val="lv-LV"/>
              </w:rPr>
              <w:t>tostarp</w:t>
            </w:r>
            <w:r w:rsidRPr="00192748">
              <w:rPr>
                <w:lang w:val="lv-LV"/>
              </w:rPr>
              <w:t xml:space="preserve"> koksnes produktu, augsnes un zemsegas oglekļa krātuves. Ugunsgrēku radītā SEG emisija noteikta, pieņemot, ka meža ugunsgrēku skartā platība ir proporcionāla meža ugunsgrēku skartās platības īpatsvaram valsts mērogā. Tāpat, rēķinot mežizstrādes atlieku sadedzināšanas radīt</w:t>
            </w:r>
            <w:r w:rsidR="001B0CEC">
              <w:rPr>
                <w:lang w:val="lv-LV"/>
              </w:rPr>
              <w:t>o</w:t>
            </w:r>
            <w:r w:rsidRPr="00192748">
              <w:rPr>
                <w:lang w:val="lv-LV"/>
              </w:rPr>
              <w:t xml:space="preserve"> SEG emisij</w:t>
            </w:r>
            <w:r w:rsidR="001B0CEC">
              <w:rPr>
                <w:lang w:val="lv-LV"/>
              </w:rPr>
              <w:t>u</w:t>
            </w:r>
            <w:r w:rsidRPr="00192748">
              <w:rPr>
                <w:lang w:val="lv-LV"/>
              </w:rPr>
              <w:t>, pieņemts, ka meža īpašnieki izmanto šo paņēmienu proporcionāli tikpat bieži kā līdz šim.</w:t>
            </w:r>
            <w:r w:rsidRPr="00192748">
              <w:rPr>
                <w:rFonts w:eastAsiaTheme="minorHAnsi"/>
                <w:lang w:val="lv-LV"/>
              </w:rPr>
              <w:t xml:space="preserve"> </w:t>
            </w:r>
            <w:r w:rsidRPr="00192748">
              <w:rPr>
                <w:lang w:val="lv-LV"/>
              </w:rPr>
              <w:t xml:space="preserve">Saglabājoties esošajai mežsaimniecības praksei, neto SEG emisija saglabāsies mazāka pirmajās piecgadēs (līdz 2030. gadam saskaņā ar pētījumā izmantotajiem pieņēmumiem par nemainīgu mežizstrādes intensitāti), bet turpmākajās piecgadēs </w:t>
            </w:r>
            <w:r w:rsidR="001B0CEC">
              <w:rPr>
                <w:lang w:val="lv-LV"/>
              </w:rPr>
              <w:t xml:space="preserve">līdz ar </w:t>
            </w:r>
            <w:r w:rsidR="001B0CEC" w:rsidRPr="00192748">
              <w:rPr>
                <w:lang w:val="lv-LV"/>
              </w:rPr>
              <w:t>mežizstrādei pieejamās koksnes apjom</w:t>
            </w:r>
            <w:r w:rsidR="001B0CEC">
              <w:rPr>
                <w:lang w:val="lv-LV"/>
              </w:rPr>
              <w:t>a palielināšanos</w:t>
            </w:r>
            <w:r w:rsidR="001B0CEC" w:rsidRPr="00192748">
              <w:rPr>
                <w:lang w:val="lv-LV"/>
              </w:rPr>
              <w:t xml:space="preserve"> būtiski p</w:t>
            </w:r>
            <w:r w:rsidR="001B0CEC">
              <w:rPr>
                <w:lang w:val="lv-LV"/>
              </w:rPr>
              <w:t xml:space="preserve">alielināsies arī </w:t>
            </w:r>
            <w:r w:rsidRPr="00192748">
              <w:rPr>
                <w:lang w:val="lv-LV"/>
              </w:rPr>
              <w:t xml:space="preserve">SEG </w:t>
            </w:r>
            <w:r w:rsidR="001B0CEC" w:rsidRPr="00192748">
              <w:rPr>
                <w:lang w:val="lv-LV"/>
              </w:rPr>
              <w:t xml:space="preserve">neto </w:t>
            </w:r>
            <w:r w:rsidRPr="00192748">
              <w:rPr>
                <w:lang w:val="lv-LV"/>
              </w:rPr>
              <w:t xml:space="preserve">emisija, </w:t>
            </w:r>
            <w:r w:rsidR="001B0CEC">
              <w:rPr>
                <w:lang w:val="lv-LV"/>
              </w:rPr>
              <w:t xml:space="preserve">kā </w:t>
            </w:r>
            <w:r w:rsidRPr="00192748">
              <w:rPr>
                <w:lang w:val="lv-LV"/>
              </w:rPr>
              <w:t>arī mežizstrādes radītā SEG emisija, saglabājoties nemainīgai mežizstrādes intensitātei (iegūtās un mežizstrādei pieejamās koksnes apjom</w:t>
            </w:r>
            <w:r w:rsidR="001B0CEC">
              <w:rPr>
                <w:lang w:val="lv-LV"/>
              </w:rPr>
              <w:t>am</w:t>
            </w:r>
            <w:r w:rsidRPr="00192748">
              <w:rPr>
                <w:lang w:val="lv-LV"/>
              </w:rPr>
              <w:t>). Ilgtermiņā būtisku ietekmi radīs nedzīvās koksnes (dabiskā atmiruma un mežizstrādes atlieku) mineralizācija, kas palielinās neto SEG emisij</w:t>
            </w:r>
            <w:r w:rsidR="001B0CEC">
              <w:rPr>
                <w:lang w:val="lv-LV"/>
              </w:rPr>
              <w:t>u</w:t>
            </w:r>
            <w:r w:rsidRPr="00192748">
              <w:rPr>
                <w:lang w:val="lv-LV"/>
              </w:rPr>
              <w:t xml:space="preserve">, saglabājoties esošajai mežsaimniecības praksei. </w:t>
            </w:r>
          </w:p>
          <w:p w14:paraId="00564327" w14:textId="2A360A30" w:rsidR="00885C54" w:rsidRPr="00192748" w:rsidRDefault="001B0CEC" w:rsidP="00885C54">
            <w:pPr>
              <w:jc w:val="both"/>
              <w:rPr>
                <w:lang w:val="lv-LV"/>
              </w:rPr>
            </w:pPr>
            <w:r>
              <w:rPr>
                <w:lang w:val="lv-LV"/>
              </w:rPr>
              <w:t>M</w:t>
            </w:r>
            <w:r w:rsidR="00885C54" w:rsidRPr="00192748">
              <w:rPr>
                <w:lang w:val="lv-LV"/>
              </w:rPr>
              <w:t xml:space="preserve">ainot galvenās cirtes caurmēru, dabiskā atmiruma mineralizācijas radītā SEG emisija ilgtermiņā būs mazāka, </w:t>
            </w:r>
            <w:r>
              <w:rPr>
                <w:lang w:val="lv-LV"/>
              </w:rPr>
              <w:t>turklāt pastiprināsies</w:t>
            </w:r>
            <w:r w:rsidR="00885C54" w:rsidRPr="00192748">
              <w:rPr>
                <w:lang w:val="lv-LV"/>
              </w:rPr>
              <w:t xml:space="preserve"> CO</w:t>
            </w:r>
            <w:r w:rsidR="00885C54" w:rsidRPr="00871EB5">
              <w:rPr>
                <w:vertAlign w:val="subscript"/>
                <w:lang w:val="lv-LV"/>
              </w:rPr>
              <w:t>2</w:t>
            </w:r>
            <w:r w:rsidR="00885C54" w:rsidRPr="00192748">
              <w:rPr>
                <w:lang w:val="lv-LV"/>
              </w:rPr>
              <w:t xml:space="preserve"> piesaiste dzīvo koku biomasā</w:t>
            </w:r>
            <w:r>
              <w:rPr>
                <w:lang w:val="lv-LV"/>
              </w:rPr>
              <w:t>. Tas</w:t>
            </w:r>
            <w:r w:rsidR="00885C54" w:rsidRPr="00192748">
              <w:rPr>
                <w:lang w:val="lv-LV"/>
              </w:rPr>
              <w:t xml:space="preserve"> saistīts ar mērķtiecī</w:t>
            </w:r>
            <w:r>
              <w:rPr>
                <w:lang w:val="lv-LV"/>
              </w:rPr>
              <w:t>gu</w:t>
            </w:r>
            <w:r w:rsidR="00885C54" w:rsidRPr="00192748">
              <w:rPr>
                <w:lang w:val="lv-LV"/>
              </w:rPr>
              <w:t xml:space="preserve"> meža atjaunošanas paņēmienu izmantošanu platībās, kas nozāģētas galvenajā cirtē pēc caurmēra.</w:t>
            </w:r>
          </w:p>
          <w:p w14:paraId="085AEC17" w14:textId="70755A67" w:rsidR="00442B17" w:rsidRPr="00192748" w:rsidRDefault="00885C54" w:rsidP="00885C54">
            <w:pPr>
              <w:jc w:val="both"/>
              <w:rPr>
                <w:lang w:val="lv-LV"/>
              </w:rPr>
            </w:pPr>
            <w:r w:rsidRPr="00192748">
              <w:rPr>
                <w:lang w:val="lv-LV"/>
              </w:rPr>
              <w:lastRenderedPageBreak/>
              <w:t xml:space="preserve">Piedāvāto galvenās cirtes caurmēra izmaiņu un atjaunošanas nosacījumu izmaiņu ietekmē </w:t>
            </w:r>
            <w:r w:rsidR="001B0CEC">
              <w:rPr>
                <w:lang w:val="lv-LV"/>
              </w:rPr>
              <w:t xml:space="preserve">vidēji </w:t>
            </w:r>
            <w:r w:rsidRPr="00192748">
              <w:rPr>
                <w:lang w:val="lv-LV"/>
              </w:rPr>
              <w:t xml:space="preserve">viena (pirmā) saimnieciskās darbības </w:t>
            </w:r>
            <w:r w:rsidR="001B0CEC" w:rsidRPr="00192748">
              <w:rPr>
                <w:lang w:val="lv-LV"/>
              </w:rPr>
              <w:t xml:space="preserve">gada </w:t>
            </w:r>
            <w:r w:rsidR="001B0CEC">
              <w:rPr>
                <w:lang w:val="lv-LV"/>
              </w:rPr>
              <w:t>laik</w:t>
            </w:r>
            <w:r w:rsidRPr="00192748">
              <w:rPr>
                <w:lang w:val="lv-LV"/>
              </w:rPr>
              <w:t>ā īstermiņā (20 gad</w:t>
            </w:r>
            <w:r w:rsidR="001B0CEC">
              <w:rPr>
                <w:lang w:val="lv-LV"/>
              </w:rPr>
              <w:t>os</w:t>
            </w:r>
            <w:r w:rsidRPr="00192748">
              <w:rPr>
                <w:lang w:val="lv-LV"/>
              </w:rPr>
              <w:t xml:space="preserve">) samazināsies </w:t>
            </w:r>
            <w:proofErr w:type="spellStart"/>
            <w:r w:rsidRPr="00192748">
              <w:rPr>
                <w:lang w:val="lv-LV"/>
              </w:rPr>
              <w:t>kokaudžu</w:t>
            </w:r>
            <w:proofErr w:type="spellEnd"/>
            <w:r w:rsidRPr="00192748">
              <w:rPr>
                <w:lang w:val="lv-LV"/>
              </w:rPr>
              <w:t xml:space="preserve"> kopējā krāja un palielināsies SEG gāzu emisija. Ilgākā laikā (20 līdz 80 gadu laikā) ietekme būs pozitīva.</w:t>
            </w:r>
          </w:p>
          <w:p w14:paraId="231FD552" w14:textId="77777777" w:rsidR="00885C54" w:rsidRPr="00885C54" w:rsidRDefault="00885C54" w:rsidP="00885C54">
            <w:pPr>
              <w:jc w:val="both"/>
              <w:rPr>
                <w:lang w:val="lv-LV"/>
              </w:rPr>
            </w:pPr>
          </w:p>
          <w:p w14:paraId="17477E07" w14:textId="77777777" w:rsidR="00442B17" w:rsidRPr="00442B17" w:rsidRDefault="00442B17" w:rsidP="00442B17">
            <w:pPr>
              <w:jc w:val="both"/>
              <w:rPr>
                <w:bCs/>
                <w:lang w:val="lv-LV"/>
              </w:rPr>
            </w:pPr>
            <w:r w:rsidRPr="00442B17">
              <w:rPr>
                <w:bCs/>
                <w:lang w:val="lv-LV"/>
              </w:rPr>
              <w:t xml:space="preserve">Noteikumu projektā paredzēti arī tehniski precizējumi cirsmas skicē un apliecinājuma veidlapā (noteikumu projekta </w:t>
            </w:r>
            <w:r w:rsidR="001E2AB8">
              <w:rPr>
                <w:bCs/>
                <w:lang w:val="lv-LV"/>
              </w:rPr>
              <w:t>7. un 11. punkts).</w:t>
            </w:r>
          </w:p>
          <w:p w14:paraId="2CBA9591" w14:textId="77777777" w:rsidR="00442B17" w:rsidRPr="00442B17" w:rsidRDefault="00442B17" w:rsidP="00442B17">
            <w:pPr>
              <w:jc w:val="both"/>
              <w:rPr>
                <w:b/>
                <w:bCs/>
                <w:lang w:val="lv-LV"/>
              </w:rPr>
            </w:pPr>
          </w:p>
          <w:p w14:paraId="0D08B4A8" w14:textId="77777777" w:rsidR="00442B17" w:rsidRPr="00442B17" w:rsidRDefault="00442B17" w:rsidP="00442B17">
            <w:pPr>
              <w:jc w:val="both"/>
              <w:rPr>
                <w:bCs/>
                <w:lang w:val="lv-LV"/>
              </w:rPr>
            </w:pPr>
            <w:r w:rsidRPr="00442B17">
              <w:rPr>
                <w:bCs/>
                <w:lang w:val="lv-LV"/>
              </w:rPr>
              <w:t>Situācijas izvērtēšanai un noteikumu projekta sagatavošanai izmantoti šādi zinātniski avoti:</w:t>
            </w:r>
          </w:p>
          <w:p w14:paraId="22074C1D" w14:textId="77777777" w:rsidR="00442B17" w:rsidRPr="00442B17" w:rsidRDefault="00442B17" w:rsidP="00442B17">
            <w:pPr>
              <w:jc w:val="both"/>
              <w:rPr>
                <w:bCs/>
                <w:lang w:val="lv-LV"/>
              </w:rPr>
            </w:pPr>
            <w:r w:rsidRPr="00442B17">
              <w:rPr>
                <w:bCs/>
                <w:lang w:val="lv-LV"/>
              </w:rPr>
              <w:t>1) Donis</w:t>
            </w:r>
            <w:r w:rsidR="00F7258B">
              <w:rPr>
                <w:bCs/>
                <w:lang w:val="lv-LV"/>
              </w:rPr>
              <w:t>,</w:t>
            </w:r>
            <w:r w:rsidRPr="00442B17">
              <w:rPr>
                <w:bCs/>
                <w:lang w:val="lv-LV"/>
              </w:rPr>
              <w:t xml:space="preserve"> J. </w:t>
            </w:r>
            <w:r w:rsidRPr="00442B17">
              <w:rPr>
                <w:lang w:val="lv-LV"/>
              </w:rPr>
              <w:t xml:space="preserve">(projekta vad.) 2015. </w:t>
            </w:r>
            <w:r w:rsidRPr="00442B17">
              <w:rPr>
                <w:i/>
                <w:lang w:val="lv-LV"/>
              </w:rPr>
              <w:t>Mežaudžu augšanas gaitas un pieauguma noteikšana, izmantojot pārmērītos meža statistiskās inventarizācijas datus</w:t>
            </w:r>
            <w:r w:rsidRPr="00442B17">
              <w:rPr>
                <w:lang w:val="lv-LV"/>
              </w:rPr>
              <w:t xml:space="preserve">. </w:t>
            </w:r>
            <w:hyperlink r:id="rId8" w:history="1">
              <w:r w:rsidRPr="00442B17">
                <w:rPr>
                  <w:rStyle w:val="Hipersaite"/>
                  <w:lang w:val="lv-LV"/>
                </w:rPr>
                <w:t>www.silava.lv</w:t>
              </w:r>
            </w:hyperlink>
            <w:r w:rsidRPr="00442B17">
              <w:rPr>
                <w:lang w:val="lv-LV"/>
              </w:rPr>
              <w:t>;</w:t>
            </w:r>
          </w:p>
          <w:p w14:paraId="0CFFC3C6" w14:textId="77777777" w:rsidR="00442B17" w:rsidRPr="00442B17" w:rsidRDefault="00442B17" w:rsidP="00442B17">
            <w:pPr>
              <w:jc w:val="both"/>
              <w:rPr>
                <w:bCs/>
                <w:lang w:val="lv-LV"/>
              </w:rPr>
            </w:pPr>
            <w:r w:rsidRPr="00442B17">
              <w:rPr>
                <w:bCs/>
                <w:lang w:val="lv-LV"/>
              </w:rPr>
              <w:t>2) </w:t>
            </w:r>
            <w:r w:rsidRPr="00442B17">
              <w:rPr>
                <w:lang w:val="lv-LV"/>
              </w:rPr>
              <w:t>Donis</w:t>
            </w:r>
            <w:r w:rsidR="00F7258B">
              <w:rPr>
                <w:lang w:val="lv-LV"/>
              </w:rPr>
              <w:t>,</w:t>
            </w:r>
            <w:r w:rsidRPr="00442B17">
              <w:rPr>
                <w:lang w:val="lv-LV"/>
              </w:rPr>
              <w:t xml:space="preserve"> J., 2016. </w:t>
            </w:r>
            <w:r w:rsidRPr="00442B17">
              <w:rPr>
                <w:i/>
                <w:lang w:val="lv-LV"/>
              </w:rPr>
              <w:t>Augšanas gaitas modeļu pilnveidošana</w:t>
            </w:r>
            <w:r w:rsidRPr="00442B17">
              <w:rPr>
                <w:lang w:val="lv-LV"/>
              </w:rPr>
              <w:t xml:space="preserve">. </w:t>
            </w:r>
            <w:hyperlink r:id="rId9" w:history="1">
              <w:r w:rsidRPr="00442B17">
                <w:rPr>
                  <w:rStyle w:val="Hipersaite"/>
                  <w:lang w:val="lv-LV"/>
                </w:rPr>
                <w:t>www.silava.lv</w:t>
              </w:r>
            </w:hyperlink>
            <w:r w:rsidRPr="00442B17">
              <w:rPr>
                <w:u w:val="single"/>
                <w:lang w:val="lv-LV"/>
              </w:rPr>
              <w:t>;</w:t>
            </w:r>
            <w:r w:rsidRPr="00442B17">
              <w:rPr>
                <w:lang w:val="lv-LV"/>
              </w:rPr>
              <w:t xml:space="preserve"> </w:t>
            </w:r>
          </w:p>
          <w:p w14:paraId="4B064CD9" w14:textId="77777777" w:rsidR="00442B17" w:rsidRPr="00442B17" w:rsidRDefault="00442B17" w:rsidP="00442B17">
            <w:pPr>
              <w:jc w:val="both"/>
              <w:rPr>
                <w:lang w:val="lv-LV"/>
              </w:rPr>
            </w:pPr>
            <w:r w:rsidRPr="00442B17">
              <w:rPr>
                <w:bCs/>
                <w:lang w:val="lv-LV"/>
              </w:rPr>
              <w:t>3) </w:t>
            </w:r>
            <w:r w:rsidRPr="00442B17">
              <w:rPr>
                <w:lang w:val="lv-LV"/>
              </w:rPr>
              <w:t>Jansons</w:t>
            </w:r>
            <w:r w:rsidR="00F7258B">
              <w:rPr>
                <w:lang w:val="lv-LV"/>
              </w:rPr>
              <w:t>,</w:t>
            </w:r>
            <w:r w:rsidRPr="00442B17">
              <w:rPr>
                <w:lang w:val="lv-LV"/>
              </w:rPr>
              <w:t xml:space="preserve"> Ā. (projekta vad.), 2011.–2015. </w:t>
            </w:r>
            <w:r w:rsidRPr="00442B17">
              <w:rPr>
                <w:i/>
                <w:lang w:val="lv-LV"/>
              </w:rPr>
              <w:t>Mežsaimniecības pielāgošana klimata izmaiņām</w:t>
            </w:r>
            <w:r w:rsidRPr="00442B17">
              <w:rPr>
                <w:lang w:val="lv-LV"/>
              </w:rPr>
              <w:t>. (http://www.lvm.lv/images/lvm/Petijumi_un_publikacijas/</w:t>
            </w:r>
          </w:p>
          <w:p w14:paraId="4BBEEEB8" w14:textId="77777777" w:rsidR="00442B17" w:rsidRPr="00442B17" w:rsidRDefault="00442B17" w:rsidP="00442B17">
            <w:pPr>
              <w:jc w:val="both"/>
              <w:rPr>
                <w:lang w:val="lv-LV"/>
              </w:rPr>
            </w:pPr>
            <w:r w:rsidRPr="00442B17">
              <w:rPr>
                <w:lang w:val="lv-LV"/>
              </w:rPr>
              <w:t>Petijumi/MS_pielagosana_klimata_izmainam_2010-2015_kopsavilkums.pdf);</w:t>
            </w:r>
          </w:p>
          <w:p w14:paraId="76D8EEBE" w14:textId="77777777" w:rsidR="00442B17" w:rsidRPr="00442B17" w:rsidRDefault="00442B17" w:rsidP="00442B17">
            <w:pPr>
              <w:jc w:val="both"/>
              <w:rPr>
                <w:u w:val="single"/>
                <w:lang w:val="lv-LV"/>
              </w:rPr>
            </w:pPr>
            <w:r w:rsidRPr="00442B17">
              <w:rPr>
                <w:bCs/>
                <w:lang w:val="lv-LV"/>
              </w:rPr>
              <w:t>4) </w:t>
            </w:r>
            <w:r w:rsidRPr="00442B17">
              <w:rPr>
                <w:lang w:val="lv-LV"/>
              </w:rPr>
              <w:t xml:space="preserve">VARAM, LVMI Silava un LLU pētījums „Risku un ievainojamības novērtējums un pielāgošanās pasākumu identificēšana lauksaimniecības un mežsaimniecības jomā” (Ā. Jansons un citi. 2016.). </w:t>
            </w:r>
            <w:hyperlink r:id="rId10" w:history="1">
              <w:r w:rsidRPr="00442B17">
                <w:rPr>
                  <w:rStyle w:val="Hipersaite"/>
                  <w:lang w:val="lv-LV"/>
                </w:rPr>
                <w:t>www.varam.lv</w:t>
              </w:r>
            </w:hyperlink>
            <w:r w:rsidRPr="00442B17">
              <w:rPr>
                <w:u w:val="single"/>
                <w:lang w:val="lv-LV"/>
              </w:rPr>
              <w:t>;</w:t>
            </w:r>
          </w:p>
          <w:p w14:paraId="7B4BF06C" w14:textId="77777777" w:rsidR="00442B17" w:rsidRPr="00442B17" w:rsidRDefault="00442B17" w:rsidP="00442B17">
            <w:pPr>
              <w:jc w:val="both"/>
              <w:rPr>
                <w:bCs/>
                <w:lang w:val="lv-LV"/>
              </w:rPr>
            </w:pPr>
            <w:r w:rsidRPr="00442B17">
              <w:rPr>
                <w:bCs/>
                <w:lang w:val="lv-LV"/>
              </w:rPr>
              <w:t>5) </w:t>
            </w:r>
            <w:r w:rsidRPr="00442B17">
              <w:rPr>
                <w:lang w:val="lv-LV"/>
              </w:rPr>
              <w:t>LVMI „Silava”</w:t>
            </w:r>
            <w:r w:rsidR="00F7258B">
              <w:rPr>
                <w:lang w:val="lv-LV"/>
              </w:rPr>
              <w:t xml:space="preserve"> </w:t>
            </w:r>
            <w:r w:rsidRPr="00442B17">
              <w:rPr>
                <w:lang w:val="lv-LV"/>
              </w:rPr>
              <w:t xml:space="preserve">zinātnieki Valsts pētījumu programmā „Meža un zemes dzīļu resursu izpēte, ilgtspējīga izmantošana – jauni produkti un tehnoloģijas (ResProd). </w:t>
            </w:r>
            <w:hyperlink r:id="rId11" w:history="1">
              <w:r w:rsidRPr="00442B17">
                <w:rPr>
                  <w:rStyle w:val="Hipersaite"/>
                  <w:lang w:val="lv-LV"/>
                </w:rPr>
                <w:t>www.silava.lv</w:t>
              </w:r>
            </w:hyperlink>
            <w:r w:rsidRPr="00442B17">
              <w:rPr>
                <w:bCs/>
                <w:lang w:val="lv-LV"/>
              </w:rPr>
              <w:t>;</w:t>
            </w:r>
          </w:p>
          <w:p w14:paraId="2B5353C0" w14:textId="77777777" w:rsidR="00442B17" w:rsidRPr="00442B17" w:rsidRDefault="00442B17" w:rsidP="00442B17">
            <w:pPr>
              <w:jc w:val="both"/>
              <w:rPr>
                <w:bCs/>
                <w:lang w:val="lv-LV"/>
              </w:rPr>
            </w:pPr>
            <w:r w:rsidRPr="00442B17">
              <w:rPr>
                <w:bCs/>
                <w:lang w:val="lv-LV"/>
              </w:rPr>
              <w:t>6) </w:t>
            </w:r>
            <w:r w:rsidRPr="00442B17">
              <w:rPr>
                <w:i/>
                <w:lang w:val="lv-LV"/>
              </w:rPr>
              <w:t>Nacionālais Meža monitorings</w:t>
            </w:r>
            <w:r w:rsidRPr="00442B17">
              <w:rPr>
                <w:lang w:val="lv-LV"/>
              </w:rPr>
              <w:t xml:space="preserve">. </w:t>
            </w:r>
            <w:hyperlink r:id="rId12" w:history="1">
              <w:r w:rsidRPr="00442B17">
                <w:rPr>
                  <w:rStyle w:val="Hipersaite"/>
                  <w:lang w:val="lv-LV"/>
                </w:rPr>
                <w:t>www.silava.lv</w:t>
              </w:r>
            </w:hyperlink>
            <w:r w:rsidRPr="00442B17">
              <w:rPr>
                <w:u w:val="single"/>
                <w:lang w:val="lv-LV"/>
              </w:rPr>
              <w:t>;</w:t>
            </w:r>
          </w:p>
          <w:p w14:paraId="36C0B19C" w14:textId="77777777" w:rsidR="00442B17" w:rsidRPr="00442B17" w:rsidRDefault="00442B17" w:rsidP="00442B17">
            <w:pPr>
              <w:jc w:val="both"/>
              <w:rPr>
                <w:bCs/>
                <w:lang w:val="lv-LV"/>
              </w:rPr>
            </w:pPr>
            <w:r w:rsidRPr="00442B17">
              <w:rPr>
                <w:bCs/>
                <w:lang w:val="lv-LV"/>
              </w:rPr>
              <w:t>7) </w:t>
            </w:r>
            <w:r w:rsidR="00F7258B" w:rsidRPr="00442B17" w:rsidDel="00F7258B">
              <w:rPr>
                <w:bCs/>
                <w:lang w:val="lv-LV"/>
              </w:rPr>
              <w:t xml:space="preserve"> </w:t>
            </w:r>
            <w:r w:rsidRPr="00442B17">
              <w:rPr>
                <w:bCs/>
                <w:lang w:val="lv-LV"/>
              </w:rPr>
              <w:t>Donis</w:t>
            </w:r>
            <w:r w:rsidR="00F7258B">
              <w:rPr>
                <w:bCs/>
                <w:lang w:val="lv-LV"/>
              </w:rPr>
              <w:t>,</w:t>
            </w:r>
            <w:r w:rsidR="00F7258B" w:rsidRPr="00442B17">
              <w:rPr>
                <w:bCs/>
                <w:lang w:val="lv-LV"/>
              </w:rPr>
              <w:t xml:space="preserve"> J.</w:t>
            </w:r>
            <w:r w:rsidRPr="00442B17">
              <w:rPr>
                <w:bCs/>
                <w:lang w:val="lv-LV"/>
              </w:rPr>
              <w:t>, Zālītis</w:t>
            </w:r>
            <w:r w:rsidR="00F7258B">
              <w:rPr>
                <w:bCs/>
                <w:lang w:val="lv-LV"/>
              </w:rPr>
              <w:t>,</w:t>
            </w:r>
            <w:r w:rsidR="00F7258B" w:rsidRPr="00442B17">
              <w:rPr>
                <w:bCs/>
                <w:lang w:val="lv-LV"/>
              </w:rPr>
              <w:t xml:space="preserve"> P.</w:t>
            </w:r>
            <w:r w:rsidRPr="00442B17">
              <w:rPr>
                <w:bCs/>
                <w:lang w:val="lv-LV"/>
              </w:rPr>
              <w:t>, Ruņģis</w:t>
            </w:r>
            <w:r w:rsidR="00F7258B">
              <w:rPr>
                <w:bCs/>
                <w:lang w:val="lv-LV"/>
              </w:rPr>
              <w:t>,</w:t>
            </w:r>
            <w:r w:rsidR="00F7258B" w:rsidRPr="00442B17">
              <w:rPr>
                <w:bCs/>
                <w:lang w:val="lv-LV"/>
              </w:rPr>
              <w:t xml:space="preserve"> D.</w:t>
            </w:r>
            <w:r w:rsidRPr="00442B17">
              <w:rPr>
                <w:bCs/>
                <w:lang w:val="lv-LV"/>
              </w:rPr>
              <w:t>, Gaitnieks</w:t>
            </w:r>
            <w:r w:rsidR="00F7258B">
              <w:rPr>
                <w:bCs/>
                <w:lang w:val="lv-LV"/>
              </w:rPr>
              <w:t>,</w:t>
            </w:r>
            <w:r w:rsidR="00F7258B" w:rsidRPr="00442B17">
              <w:rPr>
                <w:bCs/>
                <w:lang w:val="lv-LV"/>
              </w:rPr>
              <w:t xml:space="preserve"> T.</w:t>
            </w:r>
            <w:r w:rsidRPr="00442B17">
              <w:rPr>
                <w:bCs/>
                <w:lang w:val="lv-LV"/>
              </w:rPr>
              <w:t>, Jansons</w:t>
            </w:r>
            <w:r w:rsidR="00F7258B">
              <w:rPr>
                <w:bCs/>
                <w:lang w:val="lv-LV"/>
              </w:rPr>
              <w:t>,</w:t>
            </w:r>
            <w:r w:rsidR="00F7258B" w:rsidRPr="00442B17">
              <w:rPr>
                <w:bCs/>
                <w:lang w:val="lv-LV"/>
              </w:rPr>
              <w:t xml:space="preserve"> J</w:t>
            </w:r>
            <w:r w:rsidRPr="00442B17">
              <w:rPr>
                <w:bCs/>
                <w:lang w:val="lv-LV"/>
              </w:rPr>
              <w:t xml:space="preserve">. </w:t>
            </w:r>
            <w:r w:rsidRPr="00442B17">
              <w:rPr>
                <w:bCs/>
                <w:i/>
                <w:lang w:val="lv-LV"/>
              </w:rPr>
              <w:t>Četri mežzinātņu motīvi</w:t>
            </w:r>
            <w:r w:rsidRPr="00442B17">
              <w:rPr>
                <w:bCs/>
                <w:lang w:val="lv-LV"/>
              </w:rPr>
              <w:t>. Daugavpils Universitātes Akadēmiskais apgāds „Saule”, 2014;</w:t>
            </w:r>
          </w:p>
          <w:p w14:paraId="196A84BE" w14:textId="77777777" w:rsidR="00442B17" w:rsidRPr="00442B17" w:rsidRDefault="00442B17" w:rsidP="00442B17">
            <w:pPr>
              <w:jc w:val="both"/>
              <w:rPr>
                <w:bCs/>
                <w:lang w:val="lv-LV"/>
              </w:rPr>
            </w:pPr>
            <w:r w:rsidRPr="00442B17">
              <w:rPr>
                <w:bCs/>
                <w:lang w:val="lv-LV"/>
              </w:rPr>
              <w:t>8) </w:t>
            </w:r>
            <w:r w:rsidR="00F7258B" w:rsidRPr="00442B17" w:rsidDel="00F7258B">
              <w:rPr>
                <w:bCs/>
                <w:lang w:val="lv-LV"/>
              </w:rPr>
              <w:t xml:space="preserve"> </w:t>
            </w:r>
            <w:r w:rsidRPr="00442B17">
              <w:rPr>
                <w:bCs/>
                <w:lang w:val="lv-LV"/>
              </w:rPr>
              <w:t>Zālītis</w:t>
            </w:r>
            <w:r w:rsidR="00F7258B">
              <w:rPr>
                <w:bCs/>
                <w:lang w:val="lv-LV"/>
              </w:rPr>
              <w:t>,</w:t>
            </w:r>
            <w:r w:rsidR="00F7258B" w:rsidRPr="00442B17">
              <w:rPr>
                <w:bCs/>
                <w:lang w:val="lv-LV"/>
              </w:rPr>
              <w:t xml:space="preserve"> P.</w:t>
            </w:r>
            <w:r w:rsidRPr="00442B17">
              <w:rPr>
                <w:bCs/>
                <w:lang w:val="lv-LV"/>
              </w:rPr>
              <w:t>, Lībiete</w:t>
            </w:r>
            <w:r w:rsidR="00F7258B">
              <w:rPr>
                <w:bCs/>
                <w:lang w:val="lv-LV"/>
              </w:rPr>
              <w:t>,</w:t>
            </w:r>
            <w:r w:rsidR="00F7258B" w:rsidRPr="00442B17">
              <w:rPr>
                <w:bCs/>
                <w:lang w:val="lv-LV"/>
              </w:rPr>
              <w:t xml:space="preserve"> Z.</w:t>
            </w:r>
            <w:r w:rsidRPr="00442B17">
              <w:rPr>
                <w:bCs/>
                <w:lang w:val="lv-LV"/>
              </w:rPr>
              <w:t>, Jansons</w:t>
            </w:r>
            <w:r w:rsidR="00F7258B">
              <w:rPr>
                <w:bCs/>
                <w:lang w:val="lv-LV"/>
              </w:rPr>
              <w:t>,</w:t>
            </w:r>
            <w:r w:rsidR="00F7258B" w:rsidRPr="00442B17">
              <w:rPr>
                <w:bCs/>
                <w:lang w:val="lv-LV"/>
              </w:rPr>
              <w:t xml:space="preserve"> J</w:t>
            </w:r>
            <w:r w:rsidRPr="00442B17">
              <w:rPr>
                <w:bCs/>
                <w:lang w:val="lv-LV"/>
              </w:rPr>
              <w:t xml:space="preserve">. </w:t>
            </w:r>
            <w:r w:rsidRPr="00442B17">
              <w:rPr>
                <w:bCs/>
                <w:i/>
                <w:lang w:val="lv-LV"/>
              </w:rPr>
              <w:t>Kokaudžu augšana mūsdienīgi veidotās jaunaudzēs</w:t>
            </w:r>
            <w:r w:rsidRPr="00442B17">
              <w:rPr>
                <w:bCs/>
                <w:lang w:val="lv-LV"/>
              </w:rPr>
              <w:t>. Salaspils: LVMI Silava, DA AA „Saule”, 2017;</w:t>
            </w:r>
          </w:p>
          <w:p w14:paraId="2673230C" w14:textId="77777777" w:rsidR="00442B17" w:rsidRPr="00442B17" w:rsidRDefault="00442B17" w:rsidP="00442B17">
            <w:pPr>
              <w:jc w:val="both"/>
              <w:rPr>
                <w:bCs/>
                <w:lang w:val="lv-LV"/>
              </w:rPr>
            </w:pPr>
            <w:r w:rsidRPr="00442B17">
              <w:rPr>
                <w:lang w:val="lv-LV"/>
              </w:rPr>
              <w:t xml:space="preserve">9) Skudra, P., Dreimanis, A. </w:t>
            </w:r>
            <w:r w:rsidRPr="00442B17">
              <w:rPr>
                <w:i/>
                <w:lang w:val="lv-LV"/>
              </w:rPr>
              <w:t>Mežsaimniecības pamati</w:t>
            </w:r>
            <w:r w:rsidRPr="00442B17">
              <w:rPr>
                <w:lang w:val="lv-LV"/>
              </w:rPr>
              <w:t>. Rīga: Zvaigzne, 1993;</w:t>
            </w:r>
          </w:p>
          <w:p w14:paraId="2A145BC7" w14:textId="77777777" w:rsidR="00442B17" w:rsidRPr="00442B17" w:rsidRDefault="00442B17" w:rsidP="00442B17">
            <w:pPr>
              <w:jc w:val="both"/>
              <w:rPr>
                <w:bCs/>
                <w:lang w:val="lv-LV"/>
              </w:rPr>
            </w:pPr>
            <w:r w:rsidRPr="00442B17">
              <w:rPr>
                <w:bCs/>
                <w:lang w:val="lv-LV"/>
              </w:rPr>
              <w:t>10) </w:t>
            </w:r>
            <w:r w:rsidRPr="00030787">
              <w:rPr>
                <w:bCs/>
                <w:i/>
                <w:lang w:val="lv-LV"/>
              </w:rPr>
              <w:t>Informācija par zemes izmantošanas, zemes izmantošanas maiņas un mežsaimniecības (LULUCF) darbībām Latvijā. Ziņojums saskaņā ar lēmuma Nr. 529/2013/ES par LULUCF darbībām 10. pantu iesniegšanai Eiropas komisijai</w:t>
            </w:r>
            <w:r w:rsidRPr="00442B17">
              <w:rPr>
                <w:bCs/>
                <w:lang w:val="lv-LV"/>
              </w:rPr>
              <w:t>;</w:t>
            </w:r>
          </w:p>
          <w:p w14:paraId="6A11A1A7" w14:textId="77777777" w:rsidR="00442B17" w:rsidRPr="00442B17" w:rsidRDefault="00442B17" w:rsidP="00442B17">
            <w:pPr>
              <w:jc w:val="both"/>
              <w:rPr>
                <w:lang w:val="lv-LV"/>
              </w:rPr>
            </w:pPr>
            <w:r w:rsidRPr="00442B17">
              <w:rPr>
                <w:lang w:val="lv-LV"/>
              </w:rPr>
              <w:t>11) Lazdiņš</w:t>
            </w:r>
            <w:r w:rsidR="00F7258B">
              <w:rPr>
                <w:lang w:val="lv-LV"/>
              </w:rPr>
              <w:t>,</w:t>
            </w:r>
            <w:r w:rsidRPr="00442B17">
              <w:rPr>
                <w:lang w:val="lv-LV"/>
              </w:rPr>
              <w:t xml:space="preserve"> A. </w:t>
            </w:r>
            <w:r w:rsidRPr="00442B17">
              <w:rPr>
                <w:i/>
                <w:lang w:val="lv-LV"/>
              </w:rPr>
              <w:t>Mežsaimniecisko darbību ietekme uz siltumnīcefekta gāzu emisijām un CO</w:t>
            </w:r>
            <w:r w:rsidRPr="00442B17">
              <w:rPr>
                <w:i/>
                <w:vertAlign w:val="subscript"/>
                <w:lang w:val="lv-LV"/>
              </w:rPr>
              <w:t>2</w:t>
            </w:r>
            <w:r w:rsidRPr="00442B17">
              <w:rPr>
                <w:i/>
                <w:lang w:val="lv-LV"/>
              </w:rPr>
              <w:t xml:space="preserve"> piesaisti.</w:t>
            </w:r>
            <w:r w:rsidRPr="00442B17">
              <w:rPr>
                <w:lang w:val="lv-LV"/>
              </w:rPr>
              <w:t xml:space="preserve"> Silava, 2015.</w:t>
            </w:r>
          </w:p>
          <w:p w14:paraId="417384FF" w14:textId="77777777" w:rsidR="00442B17" w:rsidRPr="00442B17" w:rsidRDefault="00442B17" w:rsidP="00442B17">
            <w:pPr>
              <w:jc w:val="both"/>
              <w:rPr>
                <w:b/>
                <w:bCs/>
                <w:lang w:val="lv-LV"/>
              </w:rPr>
            </w:pPr>
            <w:r w:rsidRPr="00442B17">
              <w:rPr>
                <w:lang w:val="lv-LV"/>
              </w:rPr>
              <w:t>12) Dr.</w:t>
            </w:r>
            <w:r w:rsidR="00F7258B">
              <w:rPr>
                <w:lang w:val="lv-LV"/>
              </w:rPr>
              <w:t xml:space="preserve"> </w:t>
            </w:r>
            <w:r w:rsidRPr="00442B17">
              <w:rPr>
                <w:lang w:val="lv-LV"/>
              </w:rPr>
              <w:t>silv. D.</w:t>
            </w:r>
            <w:r w:rsidR="00F7258B">
              <w:rPr>
                <w:lang w:val="lv-LV"/>
              </w:rPr>
              <w:t xml:space="preserve"> </w:t>
            </w:r>
            <w:r w:rsidRPr="00442B17">
              <w:rPr>
                <w:lang w:val="lv-LV"/>
              </w:rPr>
              <w:t>Dubrovska, Dr.</w:t>
            </w:r>
            <w:r w:rsidR="00F7258B">
              <w:rPr>
                <w:lang w:val="lv-LV"/>
              </w:rPr>
              <w:t xml:space="preserve"> </w:t>
            </w:r>
            <w:r w:rsidRPr="00442B17">
              <w:rPr>
                <w:lang w:val="lv-LV"/>
              </w:rPr>
              <w:t>silv. J.</w:t>
            </w:r>
            <w:r w:rsidR="00F7258B">
              <w:rPr>
                <w:lang w:val="lv-LV"/>
              </w:rPr>
              <w:t xml:space="preserve"> </w:t>
            </w:r>
            <w:r w:rsidRPr="00442B17">
              <w:rPr>
                <w:lang w:val="lv-LV"/>
              </w:rPr>
              <w:t>Krūmiņa, Mg.sc.ing. S.</w:t>
            </w:r>
            <w:r w:rsidR="00F7258B">
              <w:rPr>
                <w:lang w:val="lv-LV"/>
              </w:rPr>
              <w:t xml:space="preserve"> </w:t>
            </w:r>
            <w:r w:rsidRPr="00442B17">
              <w:rPr>
                <w:lang w:val="lv-LV"/>
              </w:rPr>
              <w:t>Daģa prezentācija “Galvenās cirtes parametru noteikšana” 2017.gada 18.aprīļa seminārā un 5.jūlija Meža konsultatīvās padomes sēdē (www.zm.gov.lv/);</w:t>
            </w:r>
          </w:p>
          <w:p w14:paraId="07C1F1BF" w14:textId="77777777" w:rsidR="00442B17" w:rsidRPr="00442B17" w:rsidRDefault="00442B17" w:rsidP="00442B17">
            <w:pPr>
              <w:jc w:val="both"/>
              <w:rPr>
                <w:bCs/>
                <w:lang w:val="lv-LV"/>
              </w:rPr>
            </w:pPr>
            <w:r w:rsidRPr="00442B17">
              <w:rPr>
                <w:lang w:val="lv-LV"/>
              </w:rPr>
              <w:t xml:space="preserve">13) </w:t>
            </w:r>
            <w:r w:rsidRPr="00442B17">
              <w:rPr>
                <w:i/>
                <w:lang w:val="lv-LV"/>
              </w:rPr>
              <w:t>Eiropas Savienības nozīmes īpaši aizsargājamie biotopi Latvijā. Noteikšanas metodika</w:t>
            </w:r>
            <w:r w:rsidRPr="00442B17">
              <w:rPr>
                <w:lang w:val="lv-LV"/>
              </w:rPr>
              <w:t>.</w:t>
            </w:r>
            <w:r w:rsidRPr="00442B17">
              <w:rPr>
                <w:bCs/>
                <w:lang w:val="lv-LV"/>
              </w:rPr>
              <w:t xml:space="preserve"> Latvijas Dabas fonds Rīga, 2010 (http://www.varam.gov.lv/lat/publ/publikacijas/dabas_aizsardzibas_joma/</w:t>
            </w:r>
          </w:p>
          <w:p w14:paraId="3663EE53" w14:textId="77777777" w:rsidR="00442B17" w:rsidRDefault="00442B17" w:rsidP="00442B17">
            <w:pPr>
              <w:jc w:val="both"/>
              <w:rPr>
                <w:lang w:val="lv-LV"/>
              </w:rPr>
            </w:pPr>
            <w:r w:rsidRPr="00442B17">
              <w:rPr>
                <w:bCs/>
                <w:lang w:val="lv-LV"/>
              </w:rPr>
              <w:t>?doc=10539</w:t>
            </w:r>
          </w:p>
          <w:p w14:paraId="32BABA00" w14:textId="77777777" w:rsidR="007238CD" w:rsidRPr="00524246" w:rsidRDefault="00F7258B" w:rsidP="00F7258B">
            <w:pPr>
              <w:jc w:val="both"/>
              <w:rPr>
                <w:bCs/>
                <w:lang w:val="lv-LV"/>
              </w:rPr>
            </w:pPr>
            <w:r>
              <w:rPr>
                <w:lang w:val="lv-LV"/>
              </w:rPr>
              <w:t>N</w:t>
            </w:r>
            <w:r w:rsidRPr="00524246">
              <w:rPr>
                <w:lang w:val="lv-LV"/>
              </w:rPr>
              <w:t>oteikumu projekt</w:t>
            </w:r>
            <w:r>
              <w:rPr>
                <w:lang w:val="lv-LV"/>
              </w:rPr>
              <w:t>s</w:t>
            </w:r>
            <w:r w:rsidRPr="00524246">
              <w:rPr>
                <w:lang w:val="lv-LV"/>
              </w:rPr>
              <w:t xml:space="preserve"> </w:t>
            </w:r>
            <w:r>
              <w:rPr>
                <w:lang w:val="lv-LV"/>
              </w:rPr>
              <w:t>m</w:t>
            </w:r>
            <w:r w:rsidR="00805470" w:rsidRPr="00524246">
              <w:rPr>
                <w:lang w:val="lv-LV"/>
              </w:rPr>
              <w:t>inētās problēmas atrisinās pilnībā.</w:t>
            </w:r>
          </w:p>
        </w:tc>
      </w:tr>
      <w:tr w:rsidR="00563946" w:rsidRPr="007102B0" w14:paraId="0C881BB2" w14:textId="77777777" w:rsidTr="007412C6">
        <w:tc>
          <w:tcPr>
            <w:tcW w:w="224" w:type="pct"/>
          </w:tcPr>
          <w:p w14:paraId="48B4BA0D"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58525B57"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 xml:space="preserve">un publiskas personas </w:t>
            </w:r>
            <w:r w:rsidRPr="007412C6">
              <w:rPr>
                <w:lang w:val="lv-LV"/>
              </w:rPr>
              <w:lastRenderedPageBreak/>
              <w:t>kapitālsabiedrības</w:t>
            </w:r>
          </w:p>
        </w:tc>
        <w:tc>
          <w:tcPr>
            <w:tcW w:w="3809" w:type="pct"/>
          </w:tcPr>
          <w:p w14:paraId="6A86F18B" w14:textId="77777777" w:rsidR="00627F79" w:rsidRPr="00627F79" w:rsidRDefault="00627F79" w:rsidP="00627F79">
            <w:pPr>
              <w:jc w:val="both"/>
              <w:rPr>
                <w:lang w:val="lv-LV" w:eastAsia="lv-LV"/>
              </w:rPr>
            </w:pPr>
            <w:r w:rsidRPr="00627F79">
              <w:rPr>
                <w:lang w:val="lv-LV" w:eastAsia="lv-LV"/>
              </w:rPr>
              <w:lastRenderedPageBreak/>
              <w:t xml:space="preserve">Valsts meža dienests, Latvijas valsts mežzinātnes institūts “Silava”, AS “Latvijas valsts meži” un Latvijas Lauksaimniecības universitāte. </w:t>
            </w:r>
          </w:p>
          <w:p w14:paraId="55ED52A3" w14:textId="77777777" w:rsidR="00D80316" w:rsidRPr="00731F78" w:rsidRDefault="00627F79" w:rsidP="00627F79">
            <w:pPr>
              <w:jc w:val="both"/>
              <w:rPr>
                <w:highlight w:val="yellow"/>
                <w:lang w:val="lv-LV" w:eastAsia="lv-LV"/>
              </w:rPr>
            </w:pPr>
            <w:r w:rsidRPr="00627F79">
              <w:rPr>
                <w:lang w:val="lv-LV" w:eastAsia="lv-LV"/>
              </w:rPr>
              <w:t xml:space="preserve">Zemkopības ministrija 2017. gada 18. aprīlī organizēja semināru un ar noteikumu projektu un tā zinātnisko pamatojumu iepazīstināja SIA „Rīgas </w:t>
            </w:r>
            <w:r w:rsidRPr="00627F79">
              <w:rPr>
                <w:lang w:val="lv-LV" w:eastAsia="lv-LV"/>
              </w:rPr>
              <w:lastRenderedPageBreak/>
              <w:t>meži”, Latvijas Dabas fondu, Latvijas Ornitoloģijas biedrību, Latvijas Mežizstrādātāju savienību, nodibinājumu Pasaules Dabas fonds, Latvijas Pašvaldību savienību un Vides aizsardzības un reģionālās attīstības ministriju.</w:t>
            </w:r>
            <w:r w:rsidR="00731F78">
              <w:rPr>
                <w:lang w:val="lv-LV" w:eastAsia="lv-LV"/>
              </w:rPr>
              <w:t>.</w:t>
            </w:r>
          </w:p>
        </w:tc>
      </w:tr>
      <w:tr w:rsidR="00563946" w:rsidRPr="00103B00" w14:paraId="403E5386" w14:textId="77777777" w:rsidTr="007412C6">
        <w:tc>
          <w:tcPr>
            <w:tcW w:w="224" w:type="pct"/>
          </w:tcPr>
          <w:p w14:paraId="5C9B4564" w14:textId="77777777" w:rsidR="00D80316" w:rsidRPr="00524246" w:rsidRDefault="00805470" w:rsidP="00880359">
            <w:pPr>
              <w:jc w:val="center"/>
              <w:rPr>
                <w:lang w:val="lv-LV" w:eastAsia="lv-LV"/>
              </w:rPr>
            </w:pPr>
            <w:r w:rsidRPr="00524246">
              <w:rPr>
                <w:lang w:val="lv-LV" w:eastAsia="lv-LV"/>
              </w:rPr>
              <w:lastRenderedPageBreak/>
              <w:t>4.</w:t>
            </w:r>
          </w:p>
        </w:tc>
        <w:tc>
          <w:tcPr>
            <w:tcW w:w="967" w:type="pct"/>
          </w:tcPr>
          <w:p w14:paraId="4BC20357"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6D06FDAA" w14:textId="77777777" w:rsidR="00D80316" w:rsidRPr="00524246" w:rsidRDefault="00864DB2" w:rsidP="0044286F">
            <w:pPr>
              <w:jc w:val="both"/>
              <w:rPr>
                <w:lang w:val="lv-LV" w:eastAsia="lv-LV"/>
              </w:rPr>
            </w:pPr>
            <w:r w:rsidRPr="00864DB2">
              <w:rPr>
                <w:lang w:val="lv-LV" w:eastAsia="lv-LV"/>
              </w:rPr>
              <w:t>Nav</w:t>
            </w:r>
            <w:r w:rsidR="00F7258B">
              <w:rPr>
                <w:lang w:val="lv-LV" w:eastAsia="lv-LV"/>
              </w:rPr>
              <w:t>.</w:t>
            </w:r>
          </w:p>
        </w:tc>
      </w:tr>
    </w:tbl>
    <w:p w14:paraId="321723C2"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2"/>
        <w:gridCol w:w="6434"/>
      </w:tblGrid>
      <w:tr w:rsidR="00563946" w:rsidRPr="007102B0" w14:paraId="34553A87" w14:textId="77777777" w:rsidTr="00D219D3">
        <w:tc>
          <w:tcPr>
            <w:tcW w:w="5000" w:type="pct"/>
            <w:gridSpan w:val="3"/>
            <w:vAlign w:val="center"/>
          </w:tcPr>
          <w:p w14:paraId="3CC3886B"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7102B0" w14:paraId="550FCF94" w14:textId="77777777" w:rsidTr="00D219D3">
        <w:tc>
          <w:tcPr>
            <w:tcW w:w="238" w:type="pct"/>
          </w:tcPr>
          <w:p w14:paraId="44B315B9" w14:textId="77777777" w:rsidR="00D80316" w:rsidRPr="00524246" w:rsidRDefault="00805470" w:rsidP="00880359">
            <w:pPr>
              <w:jc w:val="center"/>
              <w:rPr>
                <w:lang w:val="lv-LV" w:eastAsia="lv-LV"/>
              </w:rPr>
            </w:pPr>
            <w:r w:rsidRPr="00524246">
              <w:rPr>
                <w:lang w:val="lv-LV" w:eastAsia="lv-LV"/>
              </w:rPr>
              <w:t>1.</w:t>
            </w:r>
          </w:p>
        </w:tc>
        <w:tc>
          <w:tcPr>
            <w:tcW w:w="1401" w:type="pct"/>
          </w:tcPr>
          <w:p w14:paraId="25553B64"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51D4355B" w14:textId="77777777" w:rsidR="00731F78" w:rsidRPr="001255FD" w:rsidRDefault="00627F79" w:rsidP="00731F78">
            <w:pPr>
              <w:jc w:val="both"/>
              <w:rPr>
                <w:lang w:val="lv-LV"/>
              </w:rPr>
            </w:pPr>
            <w:r w:rsidRPr="00627F79">
              <w:rPr>
                <w:iCs/>
                <w:lang w:val="lv-LV"/>
              </w:rPr>
              <w:t>Noteikumu projekts attiecas uz 135 000 zemes īpašnieku vai tiesisko valdītāju (pēc Valsts zemes dienesta datiem).</w:t>
            </w:r>
            <w:r w:rsidR="00731F78">
              <w:rPr>
                <w:lang w:val="lv-LV"/>
              </w:rPr>
              <w:t xml:space="preserve"> </w:t>
            </w:r>
          </w:p>
        </w:tc>
      </w:tr>
      <w:tr w:rsidR="00563946" w:rsidRPr="00442B17" w14:paraId="439C6C8E" w14:textId="77777777" w:rsidTr="00D219D3">
        <w:tc>
          <w:tcPr>
            <w:tcW w:w="238" w:type="pct"/>
          </w:tcPr>
          <w:p w14:paraId="5A9B53B4" w14:textId="77777777" w:rsidR="00D80316" w:rsidRPr="00524246" w:rsidRDefault="00805470" w:rsidP="00880359">
            <w:pPr>
              <w:jc w:val="center"/>
              <w:rPr>
                <w:lang w:val="lv-LV" w:eastAsia="lv-LV"/>
              </w:rPr>
            </w:pPr>
            <w:r w:rsidRPr="00524246">
              <w:rPr>
                <w:lang w:val="lv-LV" w:eastAsia="lv-LV"/>
              </w:rPr>
              <w:t>2.</w:t>
            </w:r>
          </w:p>
        </w:tc>
        <w:tc>
          <w:tcPr>
            <w:tcW w:w="1401" w:type="pct"/>
          </w:tcPr>
          <w:p w14:paraId="13E712A9"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22C390F3" w14:textId="77777777" w:rsidR="00D80316" w:rsidRPr="004E09A3" w:rsidRDefault="00627F79" w:rsidP="00731F78">
            <w:pPr>
              <w:jc w:val="both"/>
              <w:rPr>
                <w:lang w:val="lv-LV"/>
              </w:rPr>
            </w:pPr>
            <w:r w:rsidRPr="00524246">
              <w:rPr>
                <w:lang w:val="lv-LV" w:eastAsia="lv-LV"/>
              </w:rPr>
              <w:t>Projekt</w:t>
            </w:r>
            <w:r>
              <w:rPr>
                <w:lang w:val="lv-LV" w:eastAsia="lv-LV"/>
              </w:rPr>
              <w:t>s</w:t>
            </w:r>
            <w:r w:rsidRPr="00524246">
              <w:rPr>
                <w:lang w:val="lv-LV" w:eastAsia="lv-LV"/>
              </w:rPr>
              <w:t xml:space="preserve"> šo jomu neskar.</w:t>
            </w:r>
          </w:p>
        </w:tc>
      </w:tr>
      <w:tr w:rsidR="00563946" w14:paraId="09C51A5D" w14:textId="77777777" w:rsidTr="00D219D3">
        <w:tc>
          <w:tcPr>
            <w:tcW w:w="238" w:type="pct"/>
          </w:tcPr>
          <w:p w14:paraId="62FD58DA" w14:textId="77777777" w:rsidR="00D80316" w:rsidRPr="00524246" w:rsidRDefault="00805470" w:rsidP="00880359">
            <w:pPr>
              <w:jc w:val="center"/>
              <w:rPr>
                <w:lang w:val="lv-LV" w:eastAsia="lv-LV"/>
              </w:rPr>
            </w:pPr>
            <w:r w:rsidRPr="00524246">
              <w:rPr>
                <w:lang w:val="lv-LV" w:eastAsia="lv-LV"/>
              </w:rPr>
              <w:t>3.</w:t>
            </w:r>
          </w:p>
        </w:tc>
        <w:tc>
          <w:tcPr>
            <w:tcW w:w="1401" w:type="pct"/>
          </w:tcPr>
          <w:p w14:paraId="2C469829"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B482521"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71514609" w14:textId="77777777" w:rsidTr="00D219D3">
        <w:tc>
          <w:tcPr>
            <w:tcW w:w="238" w:type="pct"/>
          </w:tcPr>
          <w:p w14:paraId="69911E2D" w14:textId="77777777" w:rsidR="007412C6" w:rsidRPr="00524246" w:rsidRDefault="00805470" w:rsidP="007412C6">
            <w:pPr>
              <w:jc w:val="center"/>
              <w:rPr>
                <w:lang w:val="lv-LV" w:eastAsia="lv-LV"/>
              </w:rPr>
            </w:pPr>
            <w:r>
              <w:rPr>
                <w:lang w:val="lv-LV" w:eastAsia="lv-LV"/>
              </w:rPr>
              <w:t>4.</w:t>
            </w:r>
          </w:p>
        </w:tc>
        <w:tc>
          <w:tcPr>
            <w:tcW w:w="1401" w:type="pct"/>
          </w:tcPr>
          <w:p w14:paraId="7F3F8D9E"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4428EE78" w14:textId="77777777" w:rsidR="007412C6" w:rsidRPr="00524246" w:rsidRDefault="00805470" w:rsidP="007412C6">
            <w:pPr>
              <w:jc w:val="both"/>
              <w:rPr>
                <w:lang w:val="lv-LV"/>
              </w:rPr>
            </w:pPr>
            <w:r w:rsidRPr="00564C7D">
              <w:rPr>
                <w:lang w:val="lv-LV" w:eastAsia="lv-LV"/>
              </w:rPr>
              <w:t>Projekts šo jomu neskar.</w:t>
            </w:r>
          </w:p>
        </w:tc>
      </w:tr>
      <w:tr w:rsidR="00563946" w14:paraId="65BCCE88" w14:textId="77777777" w:rsidTr="00D219D3">
        <w:tc>
          <w:tcPr>
            <w:tcW w:w="238" w:type="pct"/>
          </w:tcPr>
          <w:p w14:paraId="55F8BC4E" w14:textId="77777777" w:rsidR="007412C6" w:rsidRPr="00524246" w:rsidRDefault="00805470" w:rsidP="007412C6">
            <w:pPr>
              <w:jc w:val="center"/>
              <w:rPr>
                <w:lang w:val="lv-LV" w:eastAsia="lv-LV"/>
              </w:rPr>
            </w:pPr>
            <w:r>
              <w:rPr>
                <w:lang w:val="lv-LV" w:eastAsia="lv-LV"/>
              </w:rPr>
              <w:t>5.</w:t>
            </w:r>
          </w:p>
        </w:tc>
        <w:tc>
          <w:tcPr>
            <w:tcW w:w="1401" w:type="pct"/>
          </w:tcPr>
          <w:p w14:paraId="425CF20C" w14:textId="77777777" w:rsidR="007412C6" w:rsidRPr="00524246" w:rsidRDefault="00805470" w:rsidP="007412C6">
            <w:pPr>
              <w:jc w:val="both"/>
              <w:rPr>
                <w:lang w:val="lv-LV"/>
              </w:rPr>
            </w:pPr>
            <w:r w:rsidRPr="00564C7D">
              <w:rPr>
                <w:lang w:val="lv-LV"/>
              </w:rPr>
              <w:t>Cita informācija</w:t>
            </w:r>
          </w:p>
        </w:tc>
        <w:tc>
          <w:tcPr>
            <w:tcW w:w="3361" w:type="pct"/>
          </w:tcPr>
          <w:p w14:paraId="02BE9DEA" w14:textId="77777777" w:rsidR="007412C6" w:rsidRPr="00524246" w:rsidRDefault="00805470" w:rsidP="007412C6">
            <w:pPr>
              <w:jc w:val="both"/>
              <w:rPr>
                <w:lang w:val="lv-LV"/>
              </w:rPr>
            </w:pPr>
            <w:r w:rsidRPr="00564C7D">
              <w:rPr>
                <w:lang w:val="lv-LV"/>
              </w:rPr>
              <w:t>Nav</w:t>
            </w:r>
            <w:r w:rsidR="00EC1313">
              <w:rPr>
                <w:lang w:val="lv-LV"/>
              </w:rPr>
              <w:t>.</w:t>
            </w:r>
          </w:p>
        </w:tc>
      </w:tr>
    </w:tbl>
    <w:p w14:paraId="174C1DEA"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563946" w:rsidRPr="007102B0" w14:paraId="3238FA29"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E2450B4"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447117BE"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4EE1B888" w14:textId="77777777"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41A8A1CD"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402"/>
        <w:gridCol w:w="5528"/>
      </w:tblGrid>
      <w:tr w:rsidR="00563946" w:rsidRPr="007102B0" w14:paraId="1A3BA000" w14:textId="77777777" w:rsidTr="00627F79">
        <w:tc>
          <w:tcPr>
            <w:tcW w:w="9611" w:type="dxa"/>
            <w:gridSpan w:val="3"/>
          </w:tcPr>
          <w:p w14:paraId="7D53FDC6"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627F79" w:rsidRPr="007102B0" w14:paraId="459EB6B2" w14:textId="77777777" w:rsidTr="00627F79">
        <w:tc>
          <w:tcPr>
            <w:tcW w:w="681" w:type="dxa"/>
          </w:tcPr>
          <w:p w14:paraId="7C75D845" w14:textId="77777777" w:rsidR="00627F79" w:rsidRPr="0063358E" w:rsidRDefault="00627F79" w:rsidP="001313F8">
            <w:pPr>
              <w:pStyle w:val="naisnod"/>
              <w:spacing w:before="0" w:after="0"/>
              <w:jc w:val="center"/>
              <w:rPr>
                <w:b/>
              </w:rPr>
            </w:pPr>
            <w:r w:rsidRPr="00D37C7D">
              <w:t>1.</w:t>
            </w:r>
          </w:p>
        </w:tc>
        <w:tc>
          <w:tcPr>
            <w:tcW w:w="3402" w:type="dxa"/>
          </w:tcPr>
          <w:p w14:paraId="4FF6B8B7" w14:textId="77777777" w:rsidR="00627F79" w:rsidRPr="0063358E" w:rsidRDefault="00627F79" w:rsidP="00627F79">
            <w:pPr>
              <w:pStyle w:val="naisnod"/>
              <w:spacing w:before="0" w:after="0"/>
              <w:jc w:val="both"/>
              <w:rPr>
                <w:b/>
              </w:rPr>
            </w:pPr>
            <w:r w:rsidRPr="00B42787">
              <w:t>Nepieciešamie saistītie tiesību aktu projekti</w:t>
            </w:r>
          </w:p>
        </w:tc>
        <w:tc>
          <w:tcPr>
            <w:tcW w:w="5528" w:type="dxa"/>
          </w:tcPr>
          <w:p w14:paraId="471922D1" w14:textId="77777777" w:rsidR="00627F79" w:rsidRDefault="00627F79" w:rsidP="001E2AB8">
            <w:pPr>
              <w:pStyle w:val="naisnod"/>
              <w:spacing w:before="0" w:after="0"/>
              <w:jc w:val="both"/>
              <w:rPr>
                <w:bCs/>
              </w:rPr>
            </w:pPr>
            <w:r w:rsidRPr="00606D41">
              <w:t xml:space="preserve">Projekts ir saistīts ar Ministru kabineta noteikumu projektu </w:t>
            </w:r>
            <w:r w:rsidRPr="00606D41">
              <w:rPr>
                <w:bCs/>
              </w:rPr>
              <w:t>“Grozījumi Ministru kabineta 2012. gada 2. maija noteikumos Nr. 308 "Meža atjaunošanas, meža ieaudzēšanas un plantāciju meža noteikumi””</w:t>
            </w:r>
            <w:r w:rsidRPr="00606D41">
              <w:t xml:space="preserve">, kas izsludināts šā gada 15. jūnija Valsts sekretāru sanāksmē (prot. Nr.23 47.§ VSS-650). Noteikumu projekti ir saistīti attiecībā uz meža atjaunošanas prasībām pēc kailcirtes, mežaudzei sasniedzot galvenās cirtes caurmēru. Arī noteikumu projekta </w:t>
            </w:r>
            <w:r w:rsidR="001E2AB8">
              <w:t>9</w:t>
            </w:r>
            <w:r w:rsidRPr="00606D41">
              <w:t>.punkts paredz grozīt noteikumu Nr.935 1.un 2.pielikumu, kur</w:t>
            </w:r>
            <w:r>
              <w:t>os</w:t>
            </w:r>
            <w:r w:rsidRPr="00606D41">
              <w:t xml:space="preserve"> noteikts mežaudzes minimālais un kritiskais šķērslaukums, kas savukārt ir saistīts ar noteikumu projektā </w:t>
            </w:r>
            <w:r w:rsidRPr="00606D41">
              <w:rPr>
                <w:bCs/>
              </w:rPr>
              <w:t>“Grozījumi Ministru kabineta 2012. gada 2. maija noteikumos Nr. 308 "Meža atjaunošanas, meža ieaudzēšanas un plantāciju meža noteikumi”” paredzēt</w:t>
            </w:r>
            <w:r>
              <w:rPr>
                <w:bCs/>
              </w:rPr>
              <w:t>o</w:t>
            </w:r>
            <w:r w:rsidRPr="00606D41">
              <w:rPr>
                <w:bCs/>
              </w:rPr>
              <w:t xml:space="preserve"> minimālā koku skaita maiņ</w:t>
            </w:r>
            <w:r>
              <w:rPr>
                <w:bCs/>
              </w:rPr>
              <w:t>u,</w:t>
            </w:r>
            <w:r w:rsidRPr="00606D41">
              <w:rPr>
                <w:bCs/>
              </w:rPr>
              <w:t xml:space="preserve"> atjaunojot vai ieaudzējot mežaudzi.</w:t>
            </w:r>
          </w:p>
          <w:p w14:paraId="2A5979B4" w14:textId="79F8C05F" w:rsidR="00CD5DF1" w:rsidRPr="00CD5DF1" w:rsidRDefault="00CD5DF1" w:rsidP="006F3660">
            <w:pPr>
              <w:pStyle w:val="naisnod"/>
              <w:spacing w:before="0" w:after="0"/>
              <w:jc w:val="both"/>
            </w:pPr>
            <w:r w:rsidRPr="00CD5DF1">
              <w:rPr>
                <w:bCs/>
              </w:rPr>
              <w:t xml:space="preserve">Ir </w:t>
            </w:r>
            <w:r w:rsidR="00F7258B">
              <w:rPr>
                <w:bCs/>
              </w:rPr>
              <w:t>jāizdara</w:t>
            </w:r>
            <w:r w:rsidRPr="00CD5DF1">
              <w:rPr>
                <w:bCs/>
              </w:rPr>
              <w:t xml:space="preserve"> grozījum</w:t>
            </w:r>
            <w:r w:rsidR="00F7258B">
              <w:rPr>
                <w:bCs/>
              </w:rPr>
              <w:t>i</w:t>
            </w:r>
            <w:r w:rsidRPr="00CD5DF1">
              <w:rPr>
                <w:bCs/>
              </w:rPr>
              <w:t xml:space="preserve"> arī </w:t>
            </w:r>
            <w:r w:rsidRPr="00CD5DF1">
              <w:t>M</w:t>
            </w:r>
            <w:r>
              <w:t xml:space="preserve">inistru kabineta 2016.gada 21.jūnija </w:t>
            </w:r>
            <w:r w:rsidRPr="00CD5DF1">
              <w:t xml:space="preserve">noteikumos Nr.384 “Meža inventarizācijas un Meža valsts reģistra informācijas aprites noteikumi”, paredzot ieviest nogabala aprakstā jaunu </w:t>
            </w:r>
            <w:r w:rsidRPr="00CD5DF1">
              <w:lastRenderedPageBreak/>
              <w:t xml:space="preserve">saglabājamo pazīmi </w:t>
            </w:r>
            <w:r w:rsidR="00F7258B">
              <w:t>“</w:t>
            </w:r>
            <w:r w:rsidRPr="00CD5DF1">
              <w:t>galvenā cirte pēc caurmēra</w:t>
            </w:r>
            <w:r w:rsidR="00F7258B">
              <w:t>”</w:t>
            </w:r>
            <w:r w:rsidRPr="00CD5DF1">
              <w:t xml:space="preserve">, lai nodrošinātu iespēju VMD administrēt </w:t>
            </w:r>
            <w:r w:rsidR="003005B0">
              <w:t>vairākas</w:t>
            </w:r>
            <w:r w:rsidR="00F7258B">
              <w:t xml:space="preserve"> </w:t>
            </w:r>
            <w:r w:rsidRPr="00CD5DF1">
              <w:t xml:space="preserve">prasības: </w:t>
            </w:r>
            <w:r w:rsidR="00F7258B">
              <w:t xml:space="preserve">atļaujas </w:t>
            </w:r>
            <w:r w:rsidR="00F7258B" w:rsidRPr="00CD5DF1">
              <w:t>neizsniegšan</w:t>
            </w:r>
            <w:r w:rsidR="003005B0">
              <w:t>u</w:t>
            </w:r>
            <w:r w:rsidR="00F7258B" w:rsidRPr="00CD5DF1">
              <w:t xml:space="preserve"> </w:t>
            </w:r>
            <w:r w:rsidRPr="00CD5DF1">
              <w:t>galven</w:t>
            </w:r>
            <w:r w:rsidR="00F7258B">
              <w:t>ajai</w:t>
            </w:r>
            <w:r w:rsidRPr="00CD5DF1">
              <w:t xml:space="preserve"> cirte</w:t>
            </w:r>
            <w:r w:rsidR="00F7258B">
              <w:t>i</w:t>
            </w:r>
            <w:r w:rsidRPr="00CD5DF1">
              <w:t xml:space="preserve"> pēc caurmēra, ja kopšanas cirte </w:t>
            </w:r>
            <w:r w:rsidR="00F7258B">
              <w:t>bijusi</w:t>
            </w:r>
            <w:r w:rsidR="00F7258B" w:rsidRPr="00CD5DF1">
              <w:t xml:space="preserve"> </w:t>
            </w:r>
            <w:r w:rsidRPr="00CD5DF1">
              <w:t xml:space="preserve">agrāk par </w:t>
            </w:r>
            <w:r w:rsidR="003005B0">
              <w:t>trīs</w:t>
            </w:r>
            <w:r w:rsidRPr="00CD5DF1">
              <w:t xml:space="preserve"> gadiem, meža atjaunošan</w:t>
            </w:r>
            <w:r w:rsidR="003005B0">
              <w:t>u</w:t>
            </w:r>
            <w:r w:rsidRPr="00CD5DF1">
              <w:t xml:space="preserve"> </w:t>
            </w:r>
            <w:r w:rsidR="003005B0">
              <w:t>trīs</w:t>
            </w:r>
            <w:r w:rsidRPr="00CD5DF1">
              <w:t xml:space="preserve"> gadu laikā pēc galvenās cirtes pēc caurmēra, atbilstoša meža reproduktīvā materiāla izmantošan</w:t>
            </w:r>
            <w:r w:rsidR="003005B0">
              <w:t>u</w:t>
            </w:r>
            <w:r w:rsidRPr="00CD5DF1">
              <w:t xml:space="preserve">, kā arī pēc cirtes izpildes veida </w:t>
            </w:r>
            <w:r w:rsidR="003005B0" w:rsidRPr="00CD5DF1">
              <w:t>diferencēt</w:t>
            </w:r>
            <w:r w:rsidR="003005B0">
              <w:t>u</w:t>
            </w:r>
            <w:r w:rsidR="003005B0" w:rsidRPr="00CD5DF1">
              <w:t xml:space="preserve"> </w:t>
            </w:r>
            <w:r w:rsidRPr="00CD5DF1">
              <w:t>ekoloģisko un sauso koku skaita saglabāšan</w:t>
            </w:r>
            <w:r w:rsidR="003005B0">
              <w:t>u</w:t>
            </w:r>
            <w:r w:rsidRPr="00CD5DF1">
              <w:t xml:space="preserve"> cirsmā</w:t>
            </w:r>
            <w:r w:rsidR="00276EDC">
              <w:t xml:space="preserve"> (tā, </w:t>
            </w:r>
            <w:r w:rsidR="006F3660">
              <w:t xml:space="preserve">īstenojot </w:t>
            </w:r>
            <w:r w:rsidRPr="00CD5DF1">
              <w:t>galven</w:t>
            </w:r>
            <w:r w:rsidR="006F3660">
              <w:t>o</w:t>
            </w:r>
            <w:r w:rsidRPr="00CD5DF1">
              <w:t xml:space="preserve"> cirt</w:t>
            </w:r>
            <w:r w:rsidR="006F3660">
              <w:t>i</w:t>
            </w:r>
            <w:r w:rsidRPr="00CD5DF1">
              <w:t xml:space="preserve"> pēc caurmēra</w:t>
            </w:r>
            <w:r w:rsidR="006F3660">
              <w:t>,</w:t>
            </w:r>
            <w:r w:rsidRPr="00CD5DF1">
              <w:t xml:space="preserve"> atšķir</w:t>
            </w:r>
            <w:r w:rsidR="006F3660">
              <w:t>as</w:t>
            </w:r>
            <w:r w:rsidRPr="00CD5DF1">
              <w:t xml:space="preserve"> no pārējām cirtēm</w:t>
            </w:r>
            <w:r w:rsidR="00276EDC">
              <w:t>)</w:t>
            </w:r>
            <w:r w:rsidRPr="00CD5DF1">
              <w:t>.</w:t>
            </w:r>
          </w:p>
        </w:tc>
      </w:tr>
      <w:tr w:rsidR="00627F79" w:rsidRPr="0063358E" w14:paraId="77638777" w14:textId="77777777" w:rsidTr="00627F79">
        <w:tc>
          <w:tcPr>
            <w:tcW w:w="681" w:type="dxa"/>
          </w:tcPr>
          <w:p w14:paraId="74D3AF5D" w14:textId="77777777" w:rsidR="00627F79" w:rsidRPr="0063358E" w:rsidRDefault="00627F79" w:rsidP="001313F8">
            <w:pPr>
              <w:pStyle w:val="naisnod"/>
              <w:spacing w:before="0" w:after="0"/>
              <w:jc w:val="center"/>
              <w:rPr>
                <w:b/>
              </w:rPr>
            </w:pPr>
            <w:r w:rsidRPr="00D37C7D">
              <w:lastRenderedPageBreak/>
              <w:t>2.</w:t>
            </w:r>
          </w:p>
        </w:tc>
        <w:tc>
          <w:tcPr>
            <w:tcW w:w="3402" w:type="dxa"/>
          </w:tcPr>
          <w:p w14:paraId="77FB87C8" w14:textId="77777777" w:rsidR="00627F79" w:rsidRPr="0063358E" w:rsidRDefault="00627F79" w:rsidP="00627F79">
            <w:pPr>
              <w:pStyle w:val="naisnod"/>
              <w:spacing w:before="0" w:after="0"/>
              <w:jc w:val="both"/>
              <w:rPr>
                <w:b/>
              </w:rPr>
            </w:pPr>
            <w:r w:rsidRPr="00B42787">
              <w:t>Atbildīgā institūcija</w:t>
            </w:r>
          </w:p>
        </w:tc>
        <w:tc>
          <w:tcPr>
            <w:tcW w:w="5528" w:type="dxa"/>
          </w:tcPr>
          <w:p w14:paraId="0794ED62" w14:textId="77777777" w:rsidR="00627F79" w:rsidRPr="0063358E" w:rsidRDefault="00627F79" w:rsidP="00627F79">
            <w:pPr>
              <w:pStyle w:val="naisnod"/>
              <w:spacing w:before="0" w:after="0"/>
              <w:jc w:val="both"/>
              <w:rPr>
                <w:b/>
              </w:rPr>
            </w:pPr>
            <w:r w:rsidRPr="00E97A3D">
              <w:t>Zemkopības ministrija</w:t>
            </w:r>
          </w:p>
        </w:tc>
      </w:tr>
      <w:tr w:rsidR="00627F79" w:rsidRPr="007102B0" w14:paraId="58055B0B" w14:textId="77777777" w:rsidTr="00627F79">
        <w:tc>
          <w:tcPr>
            <w:tcW w:w="681" w:type="dxa"/>
          </w:tcPr>
          <w:p w14:paraId="4050C948" w14:textId="77777777" w:rsidR="00627F79" w:rsidRPr="0063358E" w:rsidRDefault="00627F79" w:rsidP="001313F8">
            <w:pPr>
              <w:pStyle w:val="naisnod"/>
              <w:spacing w:before="0" w:after="0"/>
              <w:jc w:val="center"/>
              <w:rPr>
                <w:b/>
              </w:rPr>
            </w:pPr>
            <w:r>
              <w:t>3</w:t>
            </w:r>
            <w:r w:rsidRPr="00D37C7D">
              <w:t>.</w:t>
            </w:r>
          </w:p>
        </w:tc>
        <w:tc>
          <w:tcPr>
            <w:tcW w:w="3402" w:type="dxa"/>
          </w:tcPr>
          <w:p w14:paraId="76469C1B" w14:textId="77777777" w:rsidR="00627F79" w:rsidRPr="0063358E" w:rsidRDefault="00627F79" w:rsidP="00627F79">
            <w:pPr>
              <w:pStyle w:val="naisnod"/>
              <w:spacing w:before="0" w:after="0"/>
              <w:jc w:val="both"/>
              <w:rPr>
                <w:b/>
              </w:rPr>
            </w:pPr>
            <w:r w:rsidRPr="00D37C7D">
              <w:t>Cita informācija</w:t>
            </w:r>
          </w:p>
        </w:tc>
        <w:tc>
          <w:tcPr>
            <w:tcW w:w="5528" w:type="dxa"/>
          </w:tcPr>
          <w:p w14:paraId="0DDFA68E" w14:textId="77777777" w:rsidR="00627F79" w:rsidRPr="0063358E" w:rsidRDefault="00627F79" w:rsidP="00627F79">
            <w:pPr>
              <w:pStyle w:val="naisnod"/>
              <w:spacing w:before="0" w:after="0"/>
              <w:jc w:val="both"/>
              <w:rPr>
                <w:b/>
              </w:rPr>
            </w:pPr>
            <w:r>
              <w:t xml:space="preserve">Projekts ir saistīts ar Zemkopības ministrijas sagatavoto Ministru kabineta noteikumu projektu </w:t>
            </w:r>
            <w:r>
              <w:rPr>
                <w:bCs/>
              </w:rPr>
              <w:t>“G</w:t>
            </w:r>
            <w:r w:rsidRPr="00662595">
              <w:rPr>
                <w:bCs/>
              </w:rPr>
              <w:t>rozījum</w:t>
            </w:r>
            <w:r>
              <w:rPr>
                <w:bCs/>
              </w:rPr>
              <w:t>i</w:t>
            </w:r>
            <w:r w:rsidRPr="00662595">
              <w:rPr>
                <w:bCs/>
              </w:rPr>
              <w:t xml:space="preserve"> Ministru kabineta 2012. gada 2.</w:t>
            </w:r>
            <w:r>
              <w:rPr>
                <w:bCs/>
              </w:rPr>
              <w:t> </w:t>
            </w:r>
            <w:r w:rsidRPr="00662595">
              <w:rPr>
                <w:bCs/>
              </w:rPr>
              <w:t>maija noteikumos Nr. 308 "Meža atjaunošanas, meža ieaudzēšanas un plantāciju meža noteikumi”</w:t>
            </w:r>
            <w:r>
              <w:rPr>
                <w:bCs/>
              </w:rPr>
              <w:t>”, tāpēc abi Ministru kabineta noteikumu projekti apstiprināšanai virzāmi vienlaikus.</w:t>
            </w:r>
          </w:p>
        </w:tc>
      </w:tr>
    </w:tbl>
    <w:p w14:paraId="60829D72"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1"/>
      </w:tblGrid>
      <w:tr w:rsidR="00563946" w:rsidRPr="0063358E" w14:paraId="3F175994" w14:textId="77777777" w:rsidTr="003D58FB">
        <w:tc>
          <w:tcPr>
            <w:tcW w:w="5000" w:type="pct"/>
            <w:tcBorders>
              <w:top w:val="single" w:sz="4" w:space="0" w:color="auto"/>
              <w:left w:val="single" w:sz="4" w:space="0" w:color="auto"/>
              <w:bottom w:val="outset" w:sz="6" w:space="0" w:color="000000"/>
              <w:right w:val="single" w:sz="4" w:space="0" w:color="auto"/>
            </w:tcBorders>
          </w:tcPr>
          <w:p w14:paraId="0DDF0033"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54A7125D" w14:textId="77777777" w:rsidTr="003D58FB">
        <w:tc>
          <w:tcPr>
            <w:tcW w:w="5000" w:type="pct"/>
            <w:tcBorders>
              <w:top w:val="single" w:sz="4" w:space="0" w:color="auto"/>
              <w:left w:val="single" w:sz="4" w:space="0" w:color="auto"/>
              <w:bottom w:val="outset" w:sz="6" w:space="0" w:color="000000"/>
              <w:right w:val="single" w:sz="4" w:space="0" w:color="auto"/>
            </w:tcBorders>
          </w:tcPr>
          <w:p w14:paraId="7DD44D51"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28785008"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2"/>
        <w:gridCol w:w="3390"/>
        <w:gridCol w:w="5609"/>
      </w:tblGrid>
      <w:tr w:rsidR="0063358E" w:rsidRPr="007102B0" w14:paraId="49377ABF"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2AA2F902" w14:textId="77777777"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7102B0" w14:paraId="4CC795F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06CD3FD" w14:textId="77777777"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1A0D929D" w14:textId="77777777"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15BE54B3" w14:textId="77777777" w:rsidR="00627F79" w:rsidRPr="00627F79" w:rsidRDefault="00627F79" w:rsidP="00D819AC">
            <w:pPr>
              <w:pStyle w:val="naiskr"/>
              <w:spacing w:before="0" w:beforeAutospacing="0" w:after="0" w:afterAutospacing="0"/>
              <w:jc w:val="both"/>
            </w:pPr>
            <w:r w:rsidRPr="00627F79">
              <w:t>Noteikumu projekta izstrādē iesaistījās meža nozares nevalstiskās institūcijas – Latvijas Meža īpašnieku biedrība</w:t>
            </w:r>
            <w:r w:rsidR="00276EDC">
              <w:t xml:space="preserve"> un</w:t>
            </w:r>
            <w:r w:rsidRPr="00627F79">
              <w:t xml:space="preserve"> Latvijas Kokrūpniecības federācija</w:t>
            </w:r>
            <w:r w:rsidR="00276EDC">
              <w:t>.</w:t>
            </w:r>
            <w:r w:rsidRPr="00627F79">
              <w:t xml:space="preserve"> Par noteikumu projektu tika organizēts informatīvs seminārs meža nozares interešu grupām un dabas aizsardzības jomas nevalstiskajām organizācijām.</w:t>
            </w:r>
          </w:p>
          <w:p w14:paraId="41C40B54" w14:textId="77777777" w:rsidR="00627F79" w:rsidRPr="00627F79" w:rsidRDefault="00627F79" w:rsidP="00D819AC">
            <w:pPr>
              <w:pStyle w:val="naiskr"/>
              <w:spacing w:before="0" w:beforeAutospacing="0" w:after="0" w:afterAutospacing="0"/>
              <w:jc w:val="both"/>
            </w:pPr>
            <w:r w:rsidRPr="00627F79">
              <w:t>Par noteikumu projektu notikušas diskusijas Meža konsultatīvās padomes sanāksmēs 2017. gada 5.jūlijā, 19.jūlijā, 18.augustā un 1.novembrī, turklāt 19.jūlija sanāksme organizēta ar objektu apskati dabā.</w:t>
            </w:r>
          </w:p>
          <w:p w14:paraId="18F3671E" w14:textId="56F8F5D2" w:rsidR="00994DC0" w:rsidRPr="00627F79" w:rsidRDefault="00627F79" w:rsidP="00D819AC">
            <w:pPr>
              <w:pStyle w:val="naiskr"/>
              <w:spacing w:before="0" w:beforeAutospacing="0" w:after="0" w:afterAutospacing="0"/>
              <w:jc w:val="both"/>
            </w:pPr>
            <w:r w:rsidRPr="00627F79">
              <w:t>Kopumā ar dažādām sabiedrības grupām diskutēts 26</w:t>
            </w:r>
            <w:r w:rsidR="003005B0">
              <w:t> </w:t>
            </w:r>
            <w:r w:rsidRPr="00627F79">
              <w:t>sanāksmēs, sēdēs un semināros.</w:t>
            </w:r>
          </w:p>
        </w:tc>
      </w:tr>
      <w:tr w:rsidR="00994DC0" w:rsidRPr="007102B0" w14:paraId="6B6A208A" w14:textId="77777777" w:rsidTr="002A1FAE">
        <w:tc>
          <w:tcPr>
            <w:tcW w:w="299" w:type="pct"/>
            <w:tcBorders>
              <w:top w:val="outset" w:sz="6" w:space="0" w:color="000000"/>
              <w:left w:val="outset" w:sz="6" w:space="0" w:color="000000"/>
              <w:bottom w:val="outset" w:sz="6" w:space="0" w:color="000000"/>
              <w:right w:val="outset" w:sz="6" w:space="0" w:color="000000"/>
            </w:tcBorders>
          </w:tcPr>
          <w:p w14:paraId="1FD0AA5A" w14:textId="77777777"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23240A13" w14:textId="77777777"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8A34A67" w14:textId="77777777" w:rsidR="003D100C" w:rsidRPr="00994DC0" w:rsidRDefault="003D100C" w:rsidP="002A49E6">
            <w:pPr>
              <w:pStyle w:val="naiskr"/>
              <w:spacing w:before="0" w:beforeAutospacing="0" w:after="0" w:afterAutospacing="0"/>
              <w:jc w:val="both"/>
            </w:pPr>
            <w:r w:rsidRPr="000A0C27">
              <w:t>Noteikumu projekts</w:t>
            </w:r>
            <w:r w:rsidR="00BE4B9E">
              <w:t xml:space="preserve"> </w:t>
            </w:r>
            <w:r w:rsidRPr="000A0C27">
              <w:t>ievietots Zemkopības ministrijas tīm</w:t>
            </w:r>
            <w:r>
              <w:t xml:space="preserve">ekļa vietnē </w:t>
            </w:r>
            <w:hyperlink r:id="rId13" w:history="1">
              <w:r w:rsidRPr="00C409DB">
                <w:rPr>
                  <w:rStyle w:val="Hipersaite"/>
                </w:rPr>
                <w:t>www.zm.gov.lv</w:t>
              </w:r>
            </w:hyperlink>
            <w:r>
              <w:t xml:space="preserve"> </w:t>
            </w:r>
            <w:r w:rsidRPr="000A0C27">
              <w:t>sabiedriskajai apspriešanai</w:t>
            </w:r>
            <w:r>
              <w:t>.</w:t>
            </w:r>
          </w:p>
        </w:tc>
      </w:tr>
      <w:tr w:rsidR="00994DC0" w:rsidRPr="007102B0" w14:paraId="6EFAE53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616F4724" w14:textId="77777777"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05091768"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48D3B6C4" w14:textId="77777777" w:rsidR="00D819AC" w:rsidRPr="00D819AC" w:rsidRDefault="00D819AC" w:rsidP="00D819AC">
            <w:pPr>
              <w:pStyle w:val="naisf"/>
              <w:spacing w:before="0" w:beforeAutospacing="0" w:after="0" w:afterAutospacing="0"/>
              <w:rPr>
                <w:lang w:val="lv-LV"/>
              </w:rPr>
            </w:pPr>
            <w:r w:rsidRPr="00D819AC">
              <w:rPr>
                <w:lang w:val="lv-LV"/>
              </w:rPr>
              <w:t xml:space="preserve">Par noteikumu projektu un tā anotāciju saņemti pozitīvi atzinumi no </w:t>
            </w:r>
            <w:r w:rsidRPr="00D819AC">
              <w:rPr>
                <w:bCs/>
                <w:lang w:val="lv-LV"/>
              </w:rPr>
              <w:t>Latvijas Darba devēju konfederācijas, Latvijas Mežu sertifikācijas padomes, Latvijas Tirdzniecības un rūpniecības kameras, Lauksaimnieku organizāciju sadarbības padomes, AS “Latvijas Valsts meži”, Latvijas Meža īpašnieku biedrības un Latvijas Kokrūpniecības federācijas, un sagatavotos grozījumus pozitīvi ir novērtējušas SIA “Agro Aizkalni”, asociācija “Latvijas koks”, mežsaimnieku apvienība “Krāslava” un SIA “PK Mežs”</w:t>
            </w:r>
            <w:r w:rsidRPr="00D819AC">
              <w:rPr>
                <w:lang w:val="lv-LV"/>
              </w:rPr>
              <w:t xml:space="preserve"> </w:t>
            </w:r>
          </w:p>
          <w:p w14:paraId="7D1749B4" w14:textId="77777777" w:rsidR="00D819AC" w:rsidRPr="00D819AC" w:rsidRDefault="00D819AC" w:rsidP="00D819AC">
            <w:pPr>
              <w:jc w:val="both"/>
              <w:rPr>
                <w:lang w:val="lv-LV"/>
              </w:rPr>
            </w:pPr>
            <w:r w:rsidRPr="00D819AC">
              <w:rPr>
                <w:lang w:val="lv-LV"/>
              </w:rPr>
              <w:t xml:space="preserve">Latvijas Kokrūpniecības federācija ir izteikusi atbalstu </w:t>
            </w:r>
            <w:r w:rsidRPr="00D819AC">
              <w:rPr>
                <w:lang w:val="lv-LV"/>
              </w:rPr>
              <w:lastRenderedPageBreak/>
              <w:t>mainīt galvenās cirtes caurmēra skaitliskās vērtības, tās tuvinot Skandināvijas un Igaunijas meža apsaimniekošanas nosacījumiem, bet ieviešot jaunu prasību par šādu platību atjaunošanu ar augstvērtīgu stādāmo materiālu, lai veicinātu kvalitatīvāku un produktīvāku mežaudžu veidošanu, labāku CO</w:t>
            </w:r>
            <w:r w:rsidRPr="00D819AC">
              <w:rPr>
                <w:vertAlign w:val="subscript"/>
                <w:lang w:val="lv-LV"/>
              </w:rPr>
              <w:t>2</w:t>
            </w:r>
            <w:r w:rsidRPr="00D819AC">
              <w:rPr>
                <w:lang w:val="lv-LV"/>
              </w:rPr>
              <w:t xml:space="preserve"> piesaisti un līdzsvara saglabāšanu no sugu īpatsvara viedokļa.</w:t>
            </w:r>
          </w:p>
          <w:p w14:paraId="017369B1" w14:textId="77777777" w:rsidR="00D819AC" w:rsidRPr="00D819AC" w:rsidRDefault="00D819AC" w:rsidP="00D819AC">
            <w:pPr>
              <w:jc w:val="both"/>
              <w:rPr>
                <w:lang w:val="lv-LV"/>
              </w:rPr>
            </w:pPr>
            <w:r w:rsidRPr="00D819AC">
              <w:rPr>
                <w:lang w:val="lv-LV"/>
              </w:rPr>
              <w:t>Akciju sabiedrība “Latvijas valsts meži” atbalsta noteikumu projektu un norāda, ka sagatavotie priekšlikumi mazina birokrātisko slogu meža īpašniekiem un stiprina meža ilgtspējīgas apsaimniekošanas iespējas – palielina mežaudžu ražību, vienlaikus arī palielinot meža spēju piesaistīt CO</w:t>
            </w:r>
            <w:r w:rsidRPr="00D819AC">
              <w:rPr>
                <w:vertAlign w:val="subscript"/>
                <w:lang w:val="lv-LV"/>
              </w:rPr>
              <w:t>2</w:t>
            </w:r>
            <w:r w:rsidRPr="00D819AC">
              <w:rPr>
                <w:lang w:val="lv-LV"/>
              </w:rPr>
              <w:t>, Latvijas Tirdzniecības un rūpniecības kamera atbalsta noteikumu projektu un uzskata, ka koku ciršanas pēc galvenās cirtes caurmēra sasaistīšana ar pienākumu atjaunot mežu sējot vai stādot dod iespēju Latvijas mežus atjaunot ar kvalitatīvu stādāmo materiālu, kas izaudzēts Latvijā, un tas sekmētu arī stabilu darba apjomu meža atjaunošanas darbos iesaistītajiem uzņēmējiem. Priekšlikums par galvenās cirtes caurmēra samazināšanu ir savlaicīgs un atbalstāms, jo Latvijas koksnes produkcija konkurē ar tādu valstu koksni, kurās koku ciršanas vecums un caurmērs vispār netiek noteikts vai tas ir mazāks nekā Latvijā. Latvijas Tirdzniecības un rūpniecības kamera uzskata, ka nedrīkst saglabāt apstākļus, kad Latvijas meža nozares produkcija jau tās sākuma posmā atrodas sliktākā konkurences situācijā salīdzinājumā ar citām Baltijas jūras reģiona valstīm.</w:t>
            </w:r>
          </w:p>
          <w:p w14:paraId="43AA62F9" w14:textId="77777777" w:rsidR="00D819AC" w:rsidRPr="00D819AC" w:rsidRDefault="00D819AC" w:rsidP="00D819AC">
            <w:pPr>
              <w:autoSpaceDE w:val="0"/>
              <w:autoSpaceDN w:val="0"/>
              <w:adjustRightInd w:val="0"/>
              <w:jc w:val="both"/>
              <w:rPr>
                <w:lang w:val="lv-LV"/>
              </w:rPr>
            </w:pPr>
            <w:r w:rsidRPr="00D819AC">
              <w:rPr>
                <w:lang w:val="lv-LV"/>
              </w:rPr>
              <w:t xml:space="preserve">Par noteikumu projektu saņemti iebildumi no tādām nevalstiskajām organizācijām un privātpersonām kā nodibinājums „Pasaules dabas fonds”, Vides aizsardzības klubs, Latvijas Ornitoloģijas biedrība, Vides konsultatīvā padome un Pārresoru koordinācijas centrs, Valtera Kinnas kolektīvais iesniegums, ko parakstījuši Dr. ģeogr., prof. Olģerts Nikodemus, Dr. biol., prof. Guntis Brūmelis un mag. biol. Valters Kinna (turpmāk – kolektīvais iesniegums), kā arī iesniegumi ar iebildumiem no Janas Vērdiņas un Lienes Eglājas. </w:t>
            </w:r>
          </w:p>
          <w:p w14:paraId="7AA3C2B8" w14:textId="77777777" w:rsidR="00D819AC" w:rsidRPr="00D819AC" w:rsidRDefault="00D819AC" w:rsidP="00D819AC">
            <w:pPr>
              <w:jc w:val="both"/>
              <w:rPr>
                <w:noProof/>
                <w:lang w:val="lv-LV"/>
              </w:rPr>
            </w:pPr>
            <w:r w:rsidRPr="00D819AC">
              <w:rPr>
                <w:lang w:val="lv-LV"/>
              </w:rPr>
              <w:t>Kolektīvā iesnieguma autori iebilst pret noteikumu projektā paredzēto galvenās cirtes caurmēra samazināšanu, norādot, ka varētu sākties caurmērā mazāku koku masveida ciršana, tā neļaujot izveidoties un saglabāties bioloģiski veciem, resniem kokiem (un arī atmirušajai koksnei), tā ka galu galā tiks apdraudēta daudzu tādu Latvijas īpaši aizsargājamo sugu izplatība Latvijā un Eiropā, kuras ir tieši atkarīgas no šādiem kokiem. Kolektīvajā iesniegumā arī norādīts, ka š</w:t>
            </w:r>
            <w:r w:rsidRPr="00D819AC">
              <w:rPr>
                <w:noProof/>
                <w:lang w:val="lv-LV"/>
              </w:rPr>
              <w:t xml:space="preserve">āds caurmēra samazinājums, kaut arī izdevīgs no koksnes ieguves viedokļa, var būtiski negatīvi ietekmēt teritorijas, kas pašvaldību plānojumos patlaban paredzētas </w:t>
            </w:r>
            <w:r w:rsidRPr="00D819AC">
              <w:rPr>
                <w:noProof/>
                <w:lang w:val="lv-LV"/>
              </w:rPr>
              <w:lastRenderedPageBreak/>
              <w:t xml:space="preserve">tūrismam, rekreācijai, dabas aizsardzībai vai citiem mērķiem, tāpēc var rasties arī nozīmīgi ekonomiski zaudējumi, ar kuriem pašvaldības var nebūt rēķinājušās. </w:t>
            </w:r>
          </w:p>
          <w:p w14:paraId="77721775" w14:textId="77777777" w:rsidR="00994DC0" w:rsidRPr="00994DC0" w:rsidRDefault="00D819AC" w:rsidP="00D819AC">
            <w:pPr>
              <w:pStyle w:val="Kjene"/>
              <w:jc w:val="both"/>
              <w:rPr>
                <w:lang w:val="lv-LV"/>
              </w:rPr>
            </w:pPr>
            <w:r w:rsidRPr="00187CD8">
              <w:rPr>
                <w:lang w:val="lv-LV"/>
              </w:rPr>
              <w:t xml:space="preserve">Liene Eglāja savā iesniegumā </w:t>
            </w:r>
            <w:r w:rsidRPr="00187CD8">
              <w:rPr>
                <w:noProof/>
                <w:lang w:val="lv-LV"/>
              </w:rPr>
              <w:t>iebilst pret grozījumu tālāku virzību, ciktāl tie attiecas uz galvenās cirtes caurmēra samazināšanu, norādot uz nepieciešamību izvērtēt grozījumu ietekmi uz vidi.</w:t>
            </w:r>
          </w:p>
        </w:tc>
      </w:tr>
      <w:tr w:rsidR="00994DC0" w:rsidRPr="0063358E" w14:paraId="6C0995F0"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A37E5EA" w14:textId="77777777" w:rsidR="00994DC0" w:rsidRPr="0063358E" w:rsidRDefault="00994DC0" w:rsidP="00994DC0">
            <w:pPr>
              <w:rPr>
                <w:lang w:val="lv-LV" w:eastAsia="lv-LV"/>
              </w:rPr>
            </w:pPr>
            <w:r w:rsidRPr="00032D24">
              <w:lastRenderedPageBreak/>
              <w:t>4.</w:t>
            </w:r>
          </w:p>
        </w:tc>
        <w:tc>
          <w:tcPr>
            <w:tcW w:w="1771" w:type="pct"/>
            <w:tcBorders>
              <w:top w:val="outset" w:sz="6" w:space="0" w:color="000000"/>
              <w:left w:val="outset" w:sz="6" w:space="0" w:color="000000"/>
              <w:bottom w:val="outset" w:sz="6" w:space="0" w:color="000000"/>
              <w:right w:val="outset" w:sz="6" w:space="0" w:color="000000"/>
            </w:tcBorders>
          </w:tcPr>
          <w:p w14:paraId="3D7C1CBF"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5D67A3F3" w14:textId="77777777" w:rsidR="00994DC0" w:rsidRPr="00994DC0" w:rsidRDefault="00994DC0" w:rsidP="00994DC0">
            <w:pPr>
              <w:pStyle w:val="Kjene"/>
              <w:jc w:val="both"/>
              <w:rPr>
                <w:lang w:val="lv-LV"/>
              </w:rPr>
            </w:pPr>
            <w:r w:rsidRPr="00994DC0">
              <w:rPr>
                <w:lang w:val="lv-LV"/>
              </w:rPr>
              <w:t>Nav</w:t>
            </w:r>
            <w:r w:rsidR="00276EDC">
              <w:rPr>
                <w:lang w:val="lv-LV"/>
              </w:rPr>
              <w:t>.</w:t>
            </w:r>
          </w:p>
        </w:tc>
      </w:tr>
    </w:tbl>
    <w:p w14:paraId="46CA1146" w14:textId="77777777" w:rsidR="00B3553E" w:rsidRDefault="00B3553E" w:rsidP="00D80316">
      <w:pPr>
        <w:jc w:val="both"/>
        <w:rPr>
          <w:lang w:val="lv-LV"/>
        </w:rPr>
      </w:pPr>
    </w:p>
    <w:p w14:paraId="51057249"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7102B0" w14:paraId="2C48124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8FE3BC6"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6139DD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63F28848"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6A632578"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78A15B56" w14:textId="77777777" w:rsidR="00D80316" w:rsidRPr="0063358E" w:rsidRDefault="00731F78" w:rsidP="00880359">
            <w:pPr>
              <w:pStyle w:val="Kjene"/>
              <w:jc w:val="both"/>
              <w:rPr>
                <w:lang w:val="lv-LV"/>
              </w:rPr>
            </w:pPr>
            <w:r>
              <w:rPr>
                <w:lang w:val="lv-LV"/>
              </w:rPr>
              <w:t>Valsts meža dienests</w:t>
            </w:r>
          </w:p>
        </w:tc>
      </w:tr>
      <w:tr w:rsidR="00563946" w:rsidRPr="0063358E" w14:paraId="54D2C9D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0403349A"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0A059C37"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4469A2A"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394E8DD"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32B65B8D"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projektu</w:t>
            </w:r>
            <w:r w:rsidRPr="00153FED">
              <w:rPr>
                <w:rFonts w:ascii="Times New Roman" w:hAnsi="Times New Roman"/>
                <w:sz w:val="24"/>
                <w:szCs w:val="24"/>
              </w:rPr>
              <w:t xml:space="preserve"> izpildi nav nepieciešams veidot jaunas, ne arī likvidēt vai reorganizēt esošas institūcijas.</w:t>
            </w:r>
          </w:p>
          <w:p w14:paraId="18E2EE0B"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446A46E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35969054"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6C2BC213"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5C151C1"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3C2E29EA" w14:textId="77777777" w:rsidR="00702C3F" w:rsidRPr="0063358E" w:rsidRDefault="00702C3F" w:rsidP="00D80316">
      <w:pPr>
        <w:pStyle w:val="naisf"/>
        <w:spacing w:before="0" w:beforeAutospacing="0" w:after="0" w:afterAutospacing="0"/>
        <w:rPr>
          <w:lang w:val="lv-LV"/>
        </w:rPr>
      </w:pPr>
    </w:p>
    <w:p w14:paraId="520AB95E" w14:textId="77777777" w:rsidR="0013483A" w:rsidRDefault="0013483A" w:rsidP="00D80316">
      <w:pPr>
        <w:pStyle w:val="naisf"/>
        <w:spacing w:before="0" w:beforeAutospacing="0" w:after="0" w:afterAutospacing="0"/>
        <w:rPr>
          <w:lang w:val="lv-LV"/>
        </w:rPr>
      </w:pPr>
    </w:p>
    <w:p w14:paraId="0076304E" w14:textId="77777777" w:rsidR="005530F4" w:rsidRPr="0063358E" w:rsidRDefault="005530F4" w:rsidP="00D80316">
      <w:pPr>
        <w:pStyle w:val="naisf"/>
        <w:spacing w:before="0" w:beforeAutospacing="0" w:after="0" w:afterAutospacing="0"/>
        <w:rPr>
          <w:lang w:val="lv-LV"/>
        </w:rPr>
      </w:pPr>
    </w:p>
    <w:p w14:paraId="5127DC0E" w14:textId="07E9BB2B" w:rsidR="00D80316" w:rsidRDefault="007102B0" w:rsidP="00723035">
      <w:pPr>
        <w:pStyle w:val="naisf"/>
        <w:spacing w:before="0" w:beforeAutospacing="0" w:after="0" w:afterAutospacing="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bookmarkStart w:id="4" w:name="_GoBack"/>
      <w:bookmarkEnd w:id="4"/>
      <w:r w:rsidR="003535EB">
        <w:rPr>
          <w:sz w:val="28"/>
          <w:szCs w:val="28"/>
          <w:lang w:val="lv-LV"/>
        </w:rPr>
        <w:t>K</w:t>
      </w:r>
      <w:r>
        <w:rPr>
          <w:sz w:val="28"/>
          <w:szCs w:val="28"/>
          <w:lang w:val="lv-LV"/>
        </w:rPr>
        <w:t xml:space="preserve">. </w:t>
      </w:r>
      <w:r w:rsidR="003535EB">
        <w:rPr>
          <w:sz w:val="28"/>
          <w:szCs w:val="28"/>
          <w:lang w:val="lv-LV"/>
        </w:rPr>
        <w:t>Gerhards</w:t>
      </w:r>
    </w:p>
    <w:p w14:paraId="0131D604" w14:textId="77777777" w:rsidR="00F63A2F" w:rsidRDefault="00F63A2F" w:rsidP="00840ADE">
      <w:pPr>
        <w:pStyle w:val="naisf"/>
        <w:spacing w:before="0" w:beforeAutospacing="0" w:after="0" w:afterAutospacing="0"/>
        <w:ind w:firstLine="720"/>
        <w:rPr>
          <w:sz w:val="28"/>
          <w:szCs w:val="28"/>
          <w:lang w:val="lv-LV"/>
        </w:rPr>
      </w:pPr>
    </w:p>
    <w:p w14:paraId="6FEBF69F" w14:textId="77777777" w:rsidR="00F63A2F" w:rsidRPr="00BE4B9E" w:rsidRDefault="00F63A2F" w:rsidP="00840ADE">
      <w:pPr>
        <w:pStyle w:val="naisf"/>
        <w:spacing w:before="0" w:beforeAutospacing="0" w:after="0" w:afterAutospacing="0"/>
        <w:ind w:firstLine="720"/>
        <w:rPr>
          <w:sz w:val="28"/>
          <w:szCs w:val="28"/>
        </w:rPr>
      </w:pPr>
    </w:p>
    <w:p w14:paraId="4A61212E" w14:textId="77777777" w:rsidR="005530F4" w:rsidRDefault="005530F4" w:rsidP="00FD7B25">
      <w:pPr>
        <w:jc w:val="both"/>
        <w:rPr>
          <w:lang w:val="lv-LV"/>
        </w:rPr>
      </w:pPr>
    </w:p>
    <w:p w14:paraId="0B42CAFD" w14:textId="77777777" w:rsidR="005530F4" w:rsidRDefault="005530F4" w:rsidP="00FD7B25">
      <w:pPr>
        <w:jc w:val="both"/>
        <w:rPr>
          <w:lang w:val="lv-LV"/>
        </w:rPr>
      </w:pPr>
    </w:p>
    <w:p w14:paraId="1C720742" w14:textId="77777777" w:rsidR="005530F4" w:rsidRDefault="005530F4" w:rsidP="00FD7B25">
      <w:pPr>
        <w:jc w:val="both"/>
        <w:rPr>
          <w:lang w:val="lv-LV"/>
        </w:rPr>
      </w:pPr>
    </w:p>
    <w:p w14:paraId="5D8D1D0E" w14:textId="77777777" w:rsidR="005530F4" w:rsidRDefault="005530F4" w:rsidP="00FD7B25">
      <w:pPr>
        <w:jc w:val="both"/>
        <w:rPr>
          <w:lang w:val="lv-LV"/>
        </w:rPr>
      </w:pPr>
    </w:p>
    <w:p w14:paraId="09A09721" w14:textId="77777777" w:rsidR="005530F4" w:rsidRPr="007102B0" w:rsidRDefault="005530F4" w:rsidP="00FD7B25">
      <w:pPr>
        <w:jc w:val="both"/>
        <w:rPr>
          <w:lang w:val="lv-LV"/>
        </w:rPr>
      </w:pPr>
    </w:p>
    <w:p w14:paraId="268317A4" w14:textId="77777777" w:rsidR="007102B0" w:rsidRDefault="007102B0" w:rsidP="00FD7B25">
      <w:pPr>
        <w:jc w:val="both"/>
        <w:rPr>
          <w:lang w:val="lv-LV"/>
        </w:rPr>
      </w:pPr>
    </w:p>
    <w:p w14:paraId="325B9319" w14:textId="77777777" w:rsidR="007102B0" w:rsidRDefault="007102B0" w:rsidP="00FD7B25">
      <w:pPr>
        <w:jc w:val="both"/>
        <w:rPr>
          <w:lang w:val="lv-LV"/>
        </w:rPr>
      </w:pPr>
    </w:p>
    <w:p w14:paraId="37B3A3BD" w14:textId="77777777" w:rsidR="007102B0" w:rsidRDefault="007102B0" w:rsidP="00FD7B25">
      <w:pPr>
        <w:jc w:val="both"/>
        <w:rPr>
          <w:lang w:val="lv-LV"/>
        </w:rPr>
      </w:pPr>
    </w:p>
    <w:p w14:paraId="0A72A00B" w14:textId="77777777" w:rsidR="007102B0" w:rsidRDefault="007102B0" w:rsidP="00FD7B25">
      <w:pPr>
        <w:jc w:val="both"/>
        <w:rPr>
          <w:lang w:val="lv-LV"/>
        </w:rPr>
      </w:pPr>
    </w:p>
    <w:p w14:paraId="44493887" w14:textId="77777777" w:rsidR="007102B0" w:rsidRDefault="007102B0" w:rsidP="00FD7B25">
      <w:pPr>
        <w:jc w:val="both"/>
        <w:rPr>
          <w:lang w:val="lv-LV"/>
        </w:rPr>
      </w:pPr>
    </w:p>
    <w:p w14:paraId="531F8A5A" w14:textId="77777777" w:rsidR="007102B0" w:rsidRDefault="007102B0" w:rsidP="00FD7B25">
      <w:pPr>
        <w:jc w:val="both"/>
        <w:rPr>
          <w:lang w:val="lv-LV"/>
        </w:rPr>
      </w:pPr>
    </w:p>
    <w:p w14:paraId="5DFF5E3E" w14:textId="77777777" w:rsidR="007102B0" w:rsidRDefault="007102B0" w:rsidP="00FD7B25">
      <w:pPr>
        <w:jc w:val="both"/>
        <w:rPr>
          <w:lang w:val="lv-LV"/>
        </w:rPr>
      </w:pPr>
    </w:p>
    <w:p w14:paraId="36FC7A13" w14:textId="77777777" w:rsidR="007102B0" w:rsidRDefault="007102B0" w:rsidP="00FD7B25">
      <w:pPr>
        <w:jc w:val="both"/>
        <w:rPr>
          <w:lang w:val="lv-LV"/>
        </w:rPr>
      </w:pPr>
    </w:p>
    <w:p w14:paraId="5A5D984D" w14:textId="77777777" w:rsidR="007102B0" w:rsidRDefault="007102B0" w:rsidP="00FD7B25">
      <w:pPr>
        <w:jc w:val="both"/>
        <w:rPr>
          <w:lang w:val="lv-LV"/>
        </w:rPr>
      </w:pPr>
    </w:p>
    <w:p w14:paraId="70D275D2" w14:textId="0EE3F5E9" w:rsidR="00FD7B25" w:rsidRPr="007102B0" w:rsidRDefault="00731F78" w:rsidP="00FD7B25">
      <w:pPr>
        <w:jc w:val="both"/>
        <w:rPr>
          <w:lang w:val="lv-LV"/>
        </w:rPr>
      </w:pPr>
      <w:r w:rsidRPr="007102B0">
        <w:rPr>
          <w:lang w:val="lv-LV"/>
        </w:rPr>
        <w:t>Pamovska</w:t>
      </w:r>
      <w:r w:rsidR="00805470" w:rsidRPr="007102B0">
        <w:rPr>
          <w:lang w:val="lv-LV"/>
        </w:rPr>
        <w:t xml:space="preserve"> 67027</w:t>
      </w:r>
      <w:r w:rsidRPr="007102B0">
        <w:rPr>
          <w:lang w:val="lv-LV"/>
        </w:rPr>
        <w:t>101</w:t>
      </w:r>
    </w:p>
    <w:p w14:paraId="54FEF944" w14:textId="77777777" w:rsidR="00D80316" w:rsidRPr="007102B0" w:rsidRDefault="007D136D" w:rsidP="00D80316">
      <w:pPr>
        <w:jc w:val="both"/>
        <w:rPr>
          <w:lang w:val="lv-LV"/>
        </w:rPr>
      </w:pPr>
      <w:r w:rsidRPr="007102B0">
        <w:rPr>
          <w:rStyle w:val="Hipersaite"/>
          <w:color w:val="auto"/>
          <w:u w:val="none"/>
          <w:lang w:val="lv-LV"/>
        </w:rPr>
        <w:t>lelda.p</w:t>
      </w:r>
      <w:r w:rsidR="00731F78" w:rsidRPr="007102B0">
        <w:rPr>
          <w:rStyle w:val="Hipersaite"/>
          <w:color w:val="auto"/>
          <w:u w:val="none"/>
          <w:lang w:val="lv-LV"/>
        </w:rPr>
        <w:t>amovska</w:t>
      </w:r>
      <w:r w:rsidR="00C850A0" w:rsidRPr="007102B0">
        <w:rPr>
          <w:rStyle w:val="Hipersaite"/>
          <w:color w:val="auto"/>
          <w:u w:val="none"/>
          <w:lang w:val="lv-LV"/>
        </w:rPr>
        <w:t>@zm.gov.lv</w:t>
      </w:r>
    </w:p>
    <w:sectPr w:rsidR="00D80316" w:rsidRPr="007102B0" w:rsidSect="007102B0">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76EA" w14:textId="77777777" w:rsidR="005823E1" w:rsidRDefault="005823E1">
      <w:r>
        <w:separator/>
      </w:r>
    </w:p>
  </w:endnote>
  <w:endnote w:type="continuationSeparator" w:id="0">
    <w:p w14:paraId="15F45DEB" w14:textId="77777777" w:rsidR="005823E1" w:rsidRDefault="0058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2A75" w14:textId="4A937C3E" w:rsidR="004371D2" w:rsidRPr="007102B0" w:rsidRDefault="007102B0" w:rsidP="007102B0">
    <w:pPr>
      <w:pStyle w:val="Kjene"/>
    </w:pPr>
    <w:r w:rsidRPr="007102B0">
      <w:rPr>
        <w:rFonts w:eastAsia="Arial Unicode MS"/>
        <w:sz w:val="20"/>
        <w:szCs w:val="20"/>
      </w:rPr>
      <w:t>ZMAnot_071119_kokucirsa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516" w14:textId="0AE7D0C5" w:rsidR="00541CCE" w:rsidRPr="007102B0" w:rsidRDefault="007102B0" w:rsidP="007102B0">
    <w:pPr>
      <w:pStyle w:val="Kjene"/>
    </w:pPr>
    <w:r w:rsidRPr="007102B0">
      <w:rPr>
        <w:rFonts w:eastAsia="Arial Unicode MS"/>
        <w:sz w:val="20"/>
        <w:szCs w:val="20"/>
      </w:rPr>
      <w:t>ZMAnot_071119_kokucirsa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E0DE" w14:textId="77777777" w:rsidR="005823E1" w:rsidRDefault="005823E1">
      <w:r>
        <w:separator/>
      </w:r>
    </w:p>
  </w:footnote>
  <w:footnote w:type="continuationSeparator" w:id="0">
    <w:p w14:paraId="28E0BDB4" w14:textId="77777777" w:rsidR="005823E1" w:rsidRDefault="0058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54AD88D5" w14:textId="77777777" w:rsidR="004371D2" w:rsidRDefault="00805470">
        <w:pPr>
          <w:pStyle w:val="Galvene"/>
          <w:jc w:val="center"/>
        </w:pPr>
        <w:r>
          <w:fldChar w:fldCharType="begin"/>
        </w:r>
        <w:r>
          <w:instrText>PAGE   \* MERGEFORMAT</w:instrText>
        </w:r>
        <w:r>
          <w:fldChar w:fldCharType="separate"/>
        </w:r>
        <w:r w:rsidR="00871EB5" w:rsidRPr="00871EB5">
          <w:rPr>
            <w:noProof/>
            <w:lang w:val="lv-LV"/>
          </w:rPr>
          <w:t>5</w:t>
        </w:r>
        <w:r>
          <w:fldChar w:fldCharType="end"/>
        </w:r>
      </w:p>
    </w:sdtContent>
  </w:sdt>
  <w:p w14:paraId="20673922"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30"/>
    <w:rsid w:val="00000E1F"/>
    <w:rsid w:val="00001A74"/>
    <w:rsid w:val="00004162"/>
    <w:rsid w:val="00004259"/>
    <w:rsid w:val="00010AF2"/>
    <w:rsid w:val="00014351"/>
    <w:rsid w:val="00015525"/>
    <w:rsid w:val="00015A58"/>
    <w:rsid w:val="0002028D"/>
    <w:rsid w:val="000242A9"/>
    <w:rsid w:val="00024A66"/>
    <w:rsid w:val="00030787"/>
    <w:rsid w:val="000314B0"/>
    <w:rsid w:val="00034655"/>
    <w:rsid w:val="00035280"/>
    <w:rsid w:val="00041055"/>
    <w:rsid w:val="000416C2"/>
    <w:rsid w:val="00041A31"/>
    <w:rsid w:val="00042DF7"/>
    <w:rsid w:val="000431FE"/>
    <w:rsid w:val="00045C9A"/>
    <w:rsid w:val="000462C8"/>
    <w:rsid w:val="000510C8"/>
    <w:rsid w:val="00054D5C"/>
    <w:rsid w:val="00066128"/>
    <w:rsid w:val="000661DB"/>
    <w:rsid w:val="00071D89"/>
    <w:rsid w:val="000757CD"/>
    <w:rsid w:val="00075949"/>
    <w:rsid w:val="00077B73"/>
    <w:rsid w:val="00080973"/>
    <w:rsid w:val="00081ED6"/>
    <w:rsid w:val="000824E9"/>
    <w:rsid w:val="00087001"/>
    <w:rsid w:val="000906BA"/>
    <w:rsid w:val="00090BC5"/>
    <w:rsid w:val="0009126F"/>
    <w:rsid w:val="00094606"/>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1E7B"/>
    <w:rsid w:val="000D4C09"/>
    <w:rsid w:val="000D5490"/>
    <w:rsid w:val="000D5769"/>
    <w:rsid w:val="000D73CD"/>
    <w:rsid w:val="000E332A"/>
    <w:rsid w:val="000E5296"/>
    <w:rsid w:val="000F7C0A"/>
    <w:rsid w:val="00102859"/>
    <w:rsid w:val="00103546"/>
    <w:rsid w:val="00103B00"/>
    <w:rsid w:val="00107665"/>
    <w:rsid w:val="001112AA"/>
    <w:rsid w:val="00122965"/>
    <w:rsid w:val="001240F7"/>
    <w:rsid w:val="001255FD"/>
    <w:rsid w:val="00126F3D"/>
    <w:rsid w:val="00130709"/>
    <w:rsid w:val="00130784"/>
    <w:rsid w:val="001313F8"/>
    <w:rsid w:val="00134040"/>
    <w:rsid w:val="0013483A"/>
    <w:rsid w:val="00135391"/>
    <w:rsid w:val="00136860"/>
    <w:rsid w:val="00136E0F"/>
    <w:rsid w:val="00141446"/>
    <w:rsid w:val="0014272B"/>
    <w:rsid w:val="00142BC2"/>
    <w:rsid w:val="001432B9"/>
    <w:rsid w:val="001465C4"/>
    <w:rsid w:val="00146693"/>
    <w:rsid w:val="001607F4"/>
    <w:rsid w:val="00164781"/>
    <w:rsid w:val="00165CEE"/>
    <w:rsid w:val="00167CC1"/>
    <w:rsid w:val="001736B5"/>
    <w:rsid w:val="0017524A"/>
    <w:rsid w:val="001753C2"/>
    <w:rsid w:val="00182264"/>
    <w:rsid w:val="00182F0D"/>
    <w:rsid w:val="001875B2"/>
    <w:rsid w:val="00187CD8"/>
    <w:rsid w:val="00191BB2"/>
    <w:rsid w:val="00192748"/>
    <w:rsid w:val="00193540"/>
    <w:rsid w:val="0019562E"/>
    <w:rsid w:val="001A5B25"/>
    <w:rsid w:val="001B02AA"/>
    <w:rsid w:val="001B0CEC"/>
    <w:rsid w:val="001B6611"/>
    <w:rsid w:val="001C48EB"/>
    <w:rsid w:val="001D0F73"/>
    <w:rsid w:val="001D1250"/>
    <w:rsid w:val="001D1E94"/>
    <w:rsid w:val="001D299B"/>
    <w:rsid w:val="001D42C2"/>
    <w:rsid w:val="001D4771"/>
    <w:rsid w:val="001E0CBC"/>
    <w:rsid w:val="001E2A04"/>
    <w:rsid w:val="001E2AB8"/>
    <w:rsid w:val="001E7773"/>
    <w:rsid w:val="001E7AF5"/>
    <w:rsid w:val="001F07C1"/>
    <w:rsid w:val="001F19ED"/>
    <w:rsid w:val="001F3BF0"/>
    <w:rsid w:val="001F6CE5"/>
    <w:rsid w:val="001F7FFD"/>
    <w:rsid w:val="0020043A"/>
    <w:rsid w:val="0020098E"/>
    <w:rsid w:val="00201F66"/>
    <w:rsid w:val="00202138"/>
    <w:rsid w:val="002131EC"/>
    <w:rsid w:val="002136CB"/>
    <w:rsid w:val="00223E45"/>
    <w:rsid w:val="00225E0F"/>
    <w:rsid w:val="00234B17"/>
    <w:rsid w:val="00235FBB"/>
    <w:rsid w:val="0024348A"/>
    <w:rsid w:val="00254234"/>
    <w:rsid w:val="00256343"/>
    <w:rsid w:val="00256513"/>
    <w:rsid w:val="00257C95"/>
    <w:rsid w:val="002651EF"/>
    <w:rsid w:val="00276EDC"/>
    <w:rsid w:val="00280218"/>
    <w:rsid w:val="0028195D"/>
    <w:rsid w:val="00281DD4"/>
    <w:rsid w:val="0028659B"/>
    <w:rsid w:val="002915EA"/>
    <w:rsid w:val="002927B0"/>
    <w:rsid w:val="00292BD9"/>
    <w:rsid w:val="0029349F"/>
    <w:rsid w:val="002A1FAE"/>
    <w:rsid w:val="002A3120"/>
    <w:rsid w:val="002A49E6"/>
    <w:rsid w:val="002A7285"/>
    <w:rsid w:val="002B0984"/>
    <w:rsid w:val="002B7920"/>
    <w:rsid w:val="002C5620"/>
    <w:rsid w:val="002C68E2"/>
    <w:rsid w:val="002C6BA7"/>
    <w:rsid w:val="002D1C3C"/>
    <w:rsid w:val="002D3D03"/>
    <w:rsid w:val="002D4411"/>
    <w:rsid w:val="002D6755"/>
    <w:rsid w:val="002D7E3E"/>
    <w:rsid w:val="002E32AA"/>
    <w:rsid w:val="002E461D"/>
    <w:rsid w:val="002E5AB4"/>
    <w:rsid w:val="002F1D06"/>
    <w:rsid w:val="002F28DE"/>
    <w:rsid w:val="002F3F4A"/>
    <w:rsid w:val="002F5B9D"/>
    <w:rsid w:val="002F5BC9"/>
    <w:rsid w:val="003005B0"/>
    <w:rsid w:val="00301FBB"/>
    <w:rsid w:val="0030271D"/>
    <w:rsid w:val="00303EB8"/>
    <w:rsid w:val="003053DE"/>
    <w:rsid w:val="00306624"/>
    <w:rsid w:val="00306A90"/>
    <w:rsid w:val="00315F49"/>
    <w:rsid w:val="00320460"/>
    <w:rsid w:val="0032224B"/>
    <w:rsid w:val="003226D5"/>
    <w:rsid w:val="00324015"/>
    <w:rsid w:val="00331EB6"/>
    <w:rsid w:val="00334E30"/>
    <w:rsid w:val="00336A6A"/>
    <w:rsid w:val="00337202"/>
    <w:rsid w:val="0033787A"/>
    <w:rsid w:val="0034042A"/>
    <w:rsid w:val="003415CF"/>
    <w:rsid w:val="00343FBB"/>
    <w:rsid w:val="00347F8C"/>
    <w:rsid w:val="00352392"/>
    <w:rsid w:val="003535EB"/>
    <w:rsid w:val="00354934"/>
    <w:rsid w:val="00355629"/>
    <w:rsid w:val="00362129"/>
    <w:rsid w:val="00362435"/>
    <w:rsid w:val="00363A58"/>
    <w:rsid w:val="003642E8"/>
    <w:rsid w:val="00365646"/>
    <w:rsid w:val="00372414"/>
    <w:rsid w:val="00372AA1"/>
    <w:rsid w:val="00376FD0"/>
    <w:rsid w:val="00381261"/>
    <w:rsid w:val="00384D6B"/>
    <w:rsid w:val="00390667"/>
    <w:rsid w:val="00390C59"/>
    <w:rsid w:val="00394C3C"/>
    <w:rsid w:val="00395B1C"/>
    <w:rsid w:val="00396498"/>
    <w:rsid w:val="00396675"/>
    <w:rsid w:val="003A5A33"/>
    <w:rsid w:val="003B0077"/>
    <w:rsid w:val="003B10F2"/>
    <w:rsid w:val="003B1D39"/>
    <w:rsid w:val="003B358A"/>
    <w:rsid w:val="003B7046"/>
    <w:rsid w:val="003C502A"/>
    <w:rsid w:val="003C7A93"/>
    <w:rsid w:val="003C7EF8"/>
    <w:rsid w:val="003D100C"/>
    <w:rsid w:val="003D2D63"/>
    <w:rsid w:val="003D4DD7"/>
    <w:rsid w:val="003D58FB"/>
    <w:rsid w:val="003E520D"/>
    <w:rsid w:val="003E7FAF"/>
    <w:rsid w:val="003F0ADD"/>
    <w:rsid w:val="003F1060"/>
    <w:rsid w:val="003F39C3"/>
    <w:rsid w:val="003F6D9F"/>
    <w:rsid w:val="00400CA9"/>
    <w:rsid w:val="0040375C"/>
    <w:rsid w:val="00410413"/>
    <w:rsid w:val="00411DDA"/>
    <w:rsid w:val="00412BF8"/>
    <w:rsid w:val="0041308E"/>
    <w:rsid w:val="00415046"/>
    <w:rsid w:val="00415B44"/>
    <w:rsid w:val="00415C7E"/>
    <w:rsid w:val="00416038"/>
    <w:rsid w:val="004161E8"/>
    <w:rsid w:val="00416342"/>
    <w:rsid w:val="00416EE1"/>
    <w:rsid w:val="00417ECB"/>
    <w:rsid w:val="004271C4"/>
    <w:rsid w:val="00427E20"/>
    <w:rsid w:val="00430082"/>
    <w:rsid w:val="00432340"/>
    <w:rsid w:val="004353C5"/>
    <w:rsid w:val="0043578A"/>
    <w:rsid w:val="00436306"/>
    <w:rsid w:val="004371D2"/>
    <w:rsid w:val="00441EC7"/>
    <w:rsid w:val="0044286F"/>
    <w:rsid w:val="00442B17"/>
    <w:rsid w:val="00443DC8"/>
    <w:rsid w:val="00447224"/>
    <w:rsid w:val="00450054"/>
    <w:rsid w:val="00452098"/>
    <w:rsid w:val="00452FC7"/>
    <w:rsid w:val="00454857"/>
    <w:rsid w:val="00461218"/>
    <w:rsid w:val="004643C2"/>
    <w:rsid w:val="00466611"/>
    <w:rsid w:val="00472E45"/>
    <w:rsid w:val="0047701A"/>
    <w:rsid w:val="004816BF"/>
    <w:rsid w:val="00482D35"/>
    <w:rsid w:val="00487BD7"/>
    <w:rsid w:val="004902D4"/>
    <w:rsid w:val="004918A1"/>
    <w:rsid w:val="0049242B"/>
    <w:rsid w:val="00493336"/>
    <w:rsid w:val="00494041"/>
    <w:rsid w:val="004A0F32"/>
    <w:rsid w:val="004A7310"/>
    <w:rsid w:val="004A73C8"/>
    <w:rsid w:val="004B2C61"/>
    <w:rsid w:val="004B58B8"/>
    <w:rsid w:val="004C2FDD"/>
    <w:rsid w:val="004C7B06"/>
    <w:rsid w:val="004D07DB"/>
    <w:rsid w:val="004D3339"/>
    <w:rsid w:val="004D4E0D"/>
    <w:rsid w:val="004E09A3"/>
    <w:rsid w:val="004E0DB1"/>
    <w:rsid w:val="004E269C"/>
    <w:rsid w:val="004E2750"/>
    <w:rsid w:val="004F2443"/>
    <w:rsid w:val="004F39DF"/>
    <w:rsid w:val="004F45EE"/>
    <w:rsid w:val="004F4CA0"/>
    <w:rsid w:val="004F52B0"/>
    <w:rsid w:val="004F537D"/>
    <w:rsid w:val="004F743F"/>
    <w:rsid w:val="004F7917"/>
    <w:rsid w:val="005028A1"/>
    <w:rsid w:val="0051243C"/>
    <w:rsid w:val="005167C8"/>
    <w:rsid w:val="00517E4C"/>
    <w:rsid w:val="0052049A"/>
    <w:rsid w:val="00521049"/>
    <w:rsid w:val="005218F8"/>
    <w:rsid w:val="00522113"/>
    <w:rsid w:val="00523D95"/>
    <w:rsid w:val="00524246"/>
    <w:rsid w:val="00526D53"/>
    <w:rsid w:val="00527CA5"/>
    <w:rsid w:val="00537317"/>
    <w:rsid w:val="00537825"/>
    <w:rsid w:val="00541CCE"/>
    <w:rsid w:val="00542A70"/>
    <w:rsid w:val="00545900"/>
    <w:rsid w:val="00545C0F"/>
    <w:rsid w:val="005507FE"/>
    <w:rsid w:val="00552C76"/>
    <w:rsid w:val="005530F4"/>
    <w:rsid w:val="00555281"/>
    <w:rsid w:val="005606B9"/>
    <w:rsid w:val="00561C2A"/>
    <w:rsid w:val="00563946"/>
    <w:rsid w:val="00564C7D"/>
    <w:rsid w:val="00567094"/>
    <w:rsid w:val="005823E1"/>
    <w:rsid w:val="00582F02"/>
    <w:rsid w:val="005836BF"/>
    <w:rsid w:val="00583B97"/>
    <w:rsid w:val="00586D50"/>
    <w:rsid w:val="00591B01"/>
    <w:rsid w:val="00592CCB"/>
    <w:rsid w:val="005936C3"/>
    <w:rsid w:val="0059488D"/>
    <w:rsid w:val="005A632C"/>
    <w:rsid w:val="005B32C4"/>
    <w:rsid w:val="005B418A"/>
    <w:rsid w:val="005B6403"/>
    <w:rsid w:val="005B7B09"/>
    <w:rsid w:val="005C164C"/>
    <w:rsid w:val="005C36BE"/>
    <w:rsid w:val="005C652B"/>
    <w:rsid w:val="005D0ABF"/>
    <w:rsid w:val="005D187C"/>
    <w:rsid w:val="005D4119"/>
    <w:rsid w:val="005D4E29"/>
    <w:rsid w:val="005E3161"/>
    <w:rsid w:val="005E6C44"/>
    <w:rsid w:val="005F03F5"/>
    <w:rsid w:val="005F29F7"/>
    <w:rsid w:val="005F2D55"/>
    <w:rsid w:val="006009B0"/>
    <w:rsid w:val="00603F1D"/>
    <w:rsid w:val="0060528B"/>
    <w:rsid w:val="00610015"/>
    <w:rsid w:val="00612B74"/>
    <w:rsid w:val="006154DC"/>
    <w:rsid w:val="006171BC"/>
    <w:rsid w:val="00627F79"/>
    <w:rsid w:val="00631F20"/>
    <w:rsid w:val="006332DD"/>
    <w:rsid w:val="0063358E"/>
    <w:rsid w:val="00635548"/>
    <w:rsid w:val="00641578"/>
    <w:rsid w:val="00645EB5"/>
    <w:rsid w:val="0064629C"/>
    <w:rsid w:val="0065045B"/>
    <w:rsid w:val="006511BB"/>
    <w:rsid w:val="00654849"/>
    <w:rsid w:val="00655AD7"/>
    <w:rsid w:val="00656A44"/>
    <w:rsid w:val="006620A2"/>
    <w:rsid w:val="00663EBD"/>
    <w:rsid w:val="0066595C"/>
    <w:rsid w:val="006679B1"/>
    <w:rsid w:val="00671D95"/>
    <w:rsid w:val="00672E24"/>
    <w:rsid w:val="00673E6F"/>
    <w:rsid w:val="0067663F"/>
    <w:rsid w:val="006803FA"/>
    <w:rsid w:val="00680F42"/>
    <w:rsid w:val="00686340"/>
    <w:rsid w:val="0068661D"/>
    <w:rsid w:val="00693977"/>
    <w:rsid w:val="006949AD"/>
    <w:rsid w:val="006952DD"/>
    <w:rsid w:val="0069571E"/>
    <w:rsid w:val="00696704"/>
    <w:rsid w:val="00696E02"/>
    <w:rsid w:val="00697874"/>
    <w:rsid w:val="006A0C96"/>
    <w:rsid w:val="006A2F67"/>
    <w:rsid w:val="006A655D"/>
    <w:rsid w:val="006B1E8F"/>
    <w:rsid w:val="006B3E08"/>
    <w:rsid w:val="006B6D04"/>
    <w:rsid w:val="006C1E27"/>
    <w:rsid w:val="006C2C1C"/>
    <w:rsid w:val="006D6923"/>
    <w:rsid w:val="006E3A81"/>
    <w:rsid w:val="006E56CA"/>
    <w:rsid w:val="006E56EC"/>
    <w:rsid w:val="006E5FF3"/>
    <w:rsid w:val="006F021D"/>
    <w:rsid w:val="006F3660"/>
    <w:rsid w:val="006F60C7"/>
    <w:rsid w:val="006F7C6F"/>
    <w:rsid w:val="0070099A"/>
    <w:rsid w:val="00702C3F"/>
    <w:rsid w:val="00704181"/>
    <w:rsid w:val="00705735"/>
    <w:rsid w:val="007066BA"/>
    <w:rsid w:val="007069DA"/>
    <w:rsid w:val="00707EBD"/>
    <w:rsid w:val="007102B0"/>
    <w:rsid w:val="00715655"/>
    <w:rsid w:val="00715AF2"/>
    <w:rsid w:val="00722230"/>
    <w:rsid w:val="00723035"/>
    <w:rsid w:val="007238CD"/>
    <w:rsid w:val="00731BCA"/>
    <w:rsid w:val="00731F78"/>
    <w:rsid w:val="007346E3"/>
    <w:rsid w:val="00734A11"/>
    <w:rsid w:val="00740021"/>
    <w:rsid w:val="00740E88"/>
    <w:rsid w:val="007412C6"/>
    <w:rsid w:val="00745F5F"/>
    <w:rsid w:val="00746573"/>
    <w:rsid w:val="00746943"/>
    <w:rsid w:val="007470FD"/>
    <w:rsid w:val="00752E64"/>
    <w:rsid w:val="00756A37"/>
    <w:rsid w:val="007616D1"/>
    <w:rsid w:val="007700BE"/>
    <w:rsid w:val="007733EB"/>
    <w:rsid w:val="00774547"/>
    <w:rsid w:val="00776135"/>
    <w:rsid w:val="00777B27"/>
    <w:rsid w:val="00782B91"/>
    <w:rsid w:val="0078663D"/>
    <w:rsid w:val="007866C4"/>
    <w:rsid w:val="00786B7E"/>
    <w:rsid w:val="007959A0"/>
    <w:rsid w:val="00797078"/>
    <w:rsid w:val="007A0FB0"/>
    <w:rsid w:val="007A1940"/>
    <w:rsid w:val="007A65B3"/>
    <w:rsid w:val="007B091E"/>
    <w:rsid w:val="007C183C"/>
    <w:rsid w:val="007D09E8"/>
    <w:rsid w:val="007D136D"/>
    <w:rsid w:val="007D1BED"/>
    <w:rsid w:val="007D219C"/>
    <w:rsid w:val="007D5F30"/>
    <w:rsid w:val="007D62E1"/>
    <w:rsid w:val="007E3B48"/>
    <w:rsid w:val="007E53CD"/>
    <w:rsid w:val="007E5CB4"/>
    <w:rsid w:val="007F077D"/>
    <w:rsid w:val="007F110B"/>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17B94"/>
    <w:rsid w:val="00821A1E"/>
    <w:rsid w:val="00825BCC"/>
    <w:rsid w:val="00825FE1"/>
    <w:rsid w:val="00834575"/>
    <w:rsid w:val="00837FC6"/>
    <w:rsid w:val="00840ADE"/>
    <w:rsid w:val="00841A51"/>
    <w:rsid w:val="00843F6E"/>
    <w:rsid w:val="00844118"/>
    <w:rsid w:val="00844886"/>
    <w:rsid w:val="00844E06"/>
    <w:rsid w:val="00852C49"/>
    <w:rsid w:val="00852E92"/>
    <w:rsid w:val="00853AF1"/>
    <w:rsid w:val="00854A33"/>
    <w:rsid w:val="008560B1"/>
    <w:rsid w:val="00860398"/>
    <w:rsid w:val="008613BB"/>
    <w:rsid w:val="00862788"/>
    <w:rsid w:val="00863919"/>
    <w:rsid w:val="00863F2F"/>
    <w:rsid w:val="00864DB2"/>
    <w:rsid w:val="00865A92"/>
    <w:rsid w:val="00871EB5"/>
    <w:rsid w:val="00872216"/>
    <w:rsid w:val="008736D5"/>
    <w:rsid w:val="0087397A"/>
    <w:rsid w:val="00880359"/>
    <w:rsid w:val="008815B4"/>
    <w:rsid w:val="008820F0"/>
    <w:rsid w:val="00884194"/>
    <w:rsid w:val="00885C54"/>
    <w:rsid w:val="008869E5"/>
    <w:rsid w:val="00892144"/>
    <w:rsid w:val="00892E12"/>
    <w:rsid w:val="008952A8"/>
    <w:rsid w:val="008A3716"/>
    <w:rsid w:val="008A4C6E"/>
    <w:rsid w:val="008C1508"/>
    <w:rsid w:val="008C3DF8"/>
    <w:rsid w:val="008C60E0"/>
    <w:rsid w:val="008D6010"/>
    <w:rsid w:val="008D7887"/>
    <w:rsid w:val="008E0B75"/>
    <w:rsid w:val="008E4C67"/>
    <w:rsid w:val="008E7AD0"/>
    <w:rsid w:val="008E7CED"/>
    <w:rsid w:val="008F48A1"/>
    <w:rsid w:val="009012D8"/>
    <w:rsid w:val="009015FE"/>
    <w:rsid w:val="0090631A"/>
    <w:rsid w:val="00906B6E"/>
    <w:rsid w:val="00907763"/>
    <w:rsid w:val="0091373B"/>
    <w:rsid w:val="00916DAA"/>
    <w:rsid w:val="00921EC8"/>
    <w:rsid w:val="00925D64"/>
    <w:rsid w:val="0092651E"/>
    <w:rsid w:val="00930D0B"/>
    <w:rsid w:val="0093279B"/>
    <w:rsid w:val="00932817"/>
    <w:rsid w:val="00934FF1"/>
    <w:rsid w:val="00940F1A"/>
    <w:rsid w:val="00946244"/>
    <w:rsid w:val="00946E40"/>
    <w:rsid w:val="00947579"/>
    <w:rsid w:val="00947FC1"/>
    <w:rsid w:val="00950BBC"/>
    <w:rsid w:val="00950C80"/>
    <w:rsid w:val="00951FA9"/>
    <w:rsid w:val="00960F21"/>
    <w:rsid w:val="009628E0"/>
    <w:rsid w:val="00965E4B"/>
    <w:rsid w:val="00972A02"/>
    <w:rsid w:val="00973EA5"/>
    <w:rsid w:val="00974839"/>
    <w:rsid w:val="009768A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38D1"/>
    <w:rsid w:val="009C4E7B"/>
    <w:rsid w:val="009C5289"/>
    <w:rsid w:val="009D157A"/>
    <w:rsid w:val="009D1972"/>
    <w:rsid w:val="009D3544"/>
    <w:rsid w:val="009D3BCE"/>
    <w:rsid w:val="009D3CF3"/>
    <w:rsid w:val="009D554F"/>
    <w:rsid w:val="009D5D69"/>
    <w:rsid w:val="009D6C6F"/>
    <w:rsid w:val="009D7EF2"/>
    <w:rsid w:val="009E14BD"/>
    <w:rsid w:val="009E2413"/>
    <w:rsid w:val="009E438A"/>
    <w:rsid w:val="009E7CFA"/>
    <w:rsid w:val="009E7E2D"/>
    <w:rsid w:val="009F1E8C"/>
    <w:rsid w:val="009F5B05"/>
    <w:rsid w:val="00A0030E"/>
    <w:rsid w:val="00A003EE"/>
    <w:rsid w:val="00A0448F"/>
    <w:rsid w:val="00A1132E"/>
    <w:rsid w:val="00A1485A"/>
    <w:rsid w:val="00A1538A"/>
    <w:rsid w:val="00A15F6F"/>
    <w:rsid w:val="00A16241"/>
    <w:rsid w:val="00A1738A"/>
    <w:rsid w:val="00A378AC"/>
    <w:rsid w:val="00A50F4D"/>
    <w:rsid w:val="00A55773"/>
    <w:rsid w:val="00A63DF8"/>
    <w:rsid w:val="00A642F1"/>
    <w:rsid w:val="00A65399"/>
    <w:rsid w:val="00A6575E"/>
    <w:rsid w:val="00A67EA0"/>
    <w:rsid w:val="00A75EE6"/>
    <w:rsid w:val="00A91B78"/>
    <w:rsid w:val="00A92200"/>
    <w:rsid w:val="00A92BD7"/>
    <w:rsid w:val="00AA12D6"/>
    <w:rsid w:val="00AA1F59"/>
    <w:rsid w:val="00AB03D0"/>
    <w:rsid w:val="00AB091B"/>
    <w:rsid w:val="00AB54C6"/>
    <w:rsid w:val="00AC21C0"/>
    <w:rsid w:val="00AC3B20"/>
    <w:rsid w:val="00AC54AC"/>
    <w:rsid w:val="00AC57AD"/>
    <w:rsid w:val="00AD329A"/>
    <w:rsid w:val="00AD3E31"/>
    <w:rsid w:val="00AD679A"/>
    <w:rsid w:val="00AD6E82"/>
    <w:rsid w:val="00AE06CE"/>
    <w:rsid w:val="00AE119B"/>
    <w:rsid w:val="00AE32C8"/>
    <w:rsid w:val="00AE5298"/>
    <w:rsid w:val="00AF1442"/>
    <w:rsid w:val="00AF7067"/>
    <w:rsid w:val="00B03E03"/>
    <w:rsid w:val="00B03F77"/>
    <w:rsid w:val="00B0745B"/>
    <w:rsid w:val="00B162CB"/>
    <w:rsid w:val="00B212FB"/>
    <w:rsid w:val="00B25DE8"/>
    <w:rsid w:val="00B3553E"/>
    <w:rsid w:val="00B40603"/>
    <w:rsid w:val="00B45B5E"/>
    <w:rsid w:val="00B474CB"/>
    <w:rsid w:val="00B50EF5"/>
    <w:rsid w:val="00B54ADF"/>
    <w:rsid w:val="00B568AC"/>
    <w:rsid w:val="00B71ECC"/>
    <w:rsid w:val="00B744F5"/>
    <w:rsid w:val="00B7717C"/>
    <w:rsid w:val="00B83701"/>
    <w:rsid w:val="00B87C86"/>
    <w:rsid w:val="00B92142"/>
    <w:rsid w:val="00B9567C"/>
    <w:rsid w:val="00B979B6"/>
    <w:rsid w:val="00B97ECE"/>
    <w:rsid w:val="00BA09FF"/>
    <w:rsid w:val="00BA3EF1"/>
    <w:rsid w:val="00BB065B"/>
    <w:rsid w:val="00BB275E"/>
    <w:rsid w:val="00BB2973"/>
    <w:rsid w:val="00BB344C"/>
    <w:rsid w:val="00BB462F"/>
    <w:rsid w:val="00BB6A1F"/>
    <w:rsid w:val="00BB7DEF"/>
    <w:rsid w:val="00BC00BB"/>
    <w:rsid w:val="00BC441A"/>
    <w:rsid w:val="00BC5690"/>
    <w:rsid w:val="00BC67C9"/>
    <w:rsid w:val="00BC7DEB"/>
    <w:rsid w:val="00BC7FF7"/>
    <w:rsid w:val="00BD1ECD"/>
    <w:rsid w:val="00BD5D98"/>
    <w:rsid w:val="00BE0F10"/>
    <w:rsid w:val="00BE199B"/>
    <w:rsid w:val="00BE21A9"/>
    <w:rsid w:val="00BE488A"/>
    <w:rsid w:val="00BE4B9E"/>
    <w:rsid w:val="00BE5A27"/>
    <w:rsid w:val="00BE731C"/>
    <w:rsid w:val="00BF6500"/>
    <w:rsid w:val="00C004F0"/>
    <w:rsid w:val="00C00DB2"/>
    <w:rsid w:val="00C02846"/>
    <w:rsid w:val="00C03C8C"/>
    <w:rsid w:val="00C05A03"/>
    <w:rsid w:val="00C0677B"/>
    <w:rsid w:val="00C11A57"/>
    <w:rsid w:val="00C15F9F"/>
    <w:rsid w:val="00C22265"/>
    <w:rsid w:val="00C25021"/>
    <w:rsid w:val="00C271F3"/>
    <w:rsid w:val="00C27DE2"/>
    <w:rsid w:val="00C37BF9"/>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A1A10"/>
    <w:rsid w:val="00CA21C0"/>
    <w:rsid w:val="00CA48E4"/>
    <w:rsid w:val="00CA6F62"/>
    <w:rsid w:val="00CB20E0"/>
    <w:rsid w:val="00CB3467"/>
    <w:rsid w:val="00CB5D94"/>
    <w:rsid w:val="00CB6D13"/>
    <w:rsid w:val="00CB7210"/>
    <w:rsid w:val="00CC0595"/>
    <w:rsid w:val="00CC4C39"/>
    <w:rsid w:val="00CC767B"/>
    <w:rsid w:val="00CD1E0E"/>
    <w:rsid w:val="00CD5335"/>
    <w:rsid w:val="00CD5DF1"/>
    <w:rsid w:val="00CE031A"/>
    <w:rsid w:val="00CE2077"/>
    <w:rsid w:val="00CE54F8"/>
    <w:rsid w:val="00CE68B9"/>
    <w:rsid w:val="00CE744F"/>
    <w:rsid w:val="00CF1522"/>
    <w:rsid w:val="00CF2A22"/>
    <w:rsid w:val="00CF3042"/>
    <w:rsid w:val="00CF5D77"/>
    <w:rsid w:val="00CF764E"/>
    <w:rsid w:val="00D04236"/>
    <w:rsid w:val="00D11A0D"/>
    <w:rsid w:val="00D219D3"/>
    <w:rsid w:val="00D21ADB"/>
    <w:rsid w:val="00D248C5"/>
    <w:rsid w:val="00D25388"/>
    <w:rsid w:val="00D31E5A"/>
    <w:rsid w:val="00D3651A"/>
    <w:rsid w:val="00D36CD2"/>
    <w:rsid w:val="00D46E60"/>
    <w:rsid w:val="00D47520"/>
    <w:rsid w:val="00D51957"/>
    <w:rsid w:val="00D51A01"/>
    <w:rsid w:val="00D55434"/>
    <w:rsid w:val="00D57789"/>
    <w:rsid w:val="00D57A35"/>
    <w:rsid w:val="00D66048"/>
    <w:rsid w:val="00D74967"/>
    <w:rsid w:val="00D7654D"/>
    <w:rsid w:val="00D80316"/>
    <w:rsid w:val="00D819AC"/>
    <w:rsid w:val="00D843E2"/>
    <w:rsid w:val="00D9509E"/>
    <w:rsid w:val="00DA0504"/>
    <w:rsid w:val="00DA219B"/>
    <w:rsid w:val="00DA2CD4"/>
    <w:rsid w:val="00DA36DC"/>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7368"/>
    <w:rsid w:val="00DE0A79"/>
    <w:rsid w:val="00DE0F15"/>
    <w:rsid w:val="00DE24EC"/>
    <w:rsid w:val="00DE7380"/>
    <w:rsid w:val="00DE7AF5"/>
    <w:rsid w:val="00DF0C28"/>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5262D"/>
    <w:rsid w:val="00E55BF1"/>
    <w:rsid w:val="00E574F5"/>
    <w:rsid w:val="00E57AA3"/>
    <w:rsid w:val="00E61775"/>
    <w:rsid w:val="00E61E8B"/>
    <w:rsid w:val="00E66ED2"/>
    <w:rsid w:val="00E6792B"/>
    <w:rsid w:val="00E718CD"/>
    <w:rsid w:val="00E816C3"/>
    <w:rsid w:val="00E87487"/>
    <w:rsid w:val="00E87F26"/>
    <w:rsid w:val="00E93367"/>
    <w:rsid w:val="00E94C8F"/>
    <w:rsid w:val="00E94D03"/>
    <w:rsid w:val="00E953D4"/>
    <w:rsid w:val="00E95C7B"/>
    <w:rsid w:val="00EA149A"/>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E3196"/>
    <w:rsid w:val="00EF0897"/>
    <w:rsid w:val="00EF2F6E"/>
    <w:rsid w:val="00EF649A"/>
    <w:rsid w:val="00F00501"/>
    <w:rsid w:val="00F03B7A"/>
    <w:rsid w:val="00F04E3A"/>
    <w:rsid w:val="00F0575B"/>
    <w:rsid w:val="00F07DE8"/>
    <w:rsid w:val="00F120C1"/>
    <w:rsid w:val="00F131AE"/>
    <w:rsid w:val="00F13D49"/>
    <w:rsid w:val="00F163DE"/>
    <w:rsid w:val="00F22413"/>
    <w:rsid w:val="00F249E3"/>
    <w:rsid w:val="00F27A25"/>
    <w:rsid w:val="00F3394C"/>
    <w:rsid w:val="00F33C4F"/>
    <w:rsid w:val="00F34DF6"/>
    <w:rsid w:val="00F34E51"/>
    <w:rsid w:val="00F40103"/>
    <w:rsid w:val="00F41089"/>
    <w:rsid w:val="00F45886"/>
    <w:rsid w:val="00F47B3B"/>
    <w:rsid w:val="00F47F60"/>
    <w:rsid w:val="00F5436E"/>
    <w:rsid w:val="00F54E51"/>
    <w:rsid w:val="00F63A2F"/>
    <w:rsid w:val="00F64393"/>
    <w:rsid w:val="00F64987"/>
    <w:rsid w:val="00F675E2"/>
    <w:rsid w:val="00F7258B"/>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C00"/>
    <w:rsid w:val="00FB734E"/>
    <w:rsid w:val="00FC01FF"/>
    <w:rsid w:val="00FC0C98"/>
    <w:rsid w:val="00FC29FF"/>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1F25"/>
  <w15:docId w15:val="{7F859F8B-F050-4C32-A66E-471B1ED8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1"/>
    <w:qFormat/>
    <w:rsid w:val="00AE06CE"/>
    <w:rPr>
      <w:rFonts w:ascii="Calibri" w:hAnsi="Calibri"/>
      <w:sz w:val="22"/>
      <w:szCs w:val="22"/>
    </w:rPr>
  </w:style>
  <w:style w:type="character" w:customStyle="1" w:styleId="th1">
    <w:name w:val="th1"/>
    <w:rsid w:val="00D819A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va.lv" TargetMode="External"/><Relationship Id="rId13" Type="http://schemas.openxmlformats.org/officeDocument/2006/relationships/hyperlink" Target="http://www.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ram.lv" TargetMode="External"/><Relationship Id="rId4" Type="http://schemas.openxmlformats.org/officeDocument/2006/relationships/settings" Target="settings.xml"/><Relationship Id="rId9" Type="http://schemas.openxmlformats.org/officeDocument/2006/relationships/hyperlink" Target="http://www.silav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531F-3664-4E88-9963-053C42F0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20046</Words>
  <Characters>11427</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projekta „Grozījums Ministru kabineta 2014. gada 11. februāra noteikumos Nr. 82 "Noteikumi par valsts nodevu par mežsaimnieciskām un medību darbībām"” sākotnējās ietekmes novērtējuma ziņojums (anotācija)</vt:lpstr>
      <vt:lpstr>Noteikumu projekta „Grozījums Ministru kabineta 2014. gada 11. februāra noteikumos Nr. 82 "Noteikumi par valsts nodevu par mežsaimnieciskām un medību darbībām"” sākotnējās ietekmes novērtējuma ziņojums (anotācija)</vt:lpstr>
    </vt:vector>
  </TitlesOfParts>
  <Company>Zemkopības Ministrija</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2014. gada 11. februāra noteikumos Nr. 82 "Noteikumi par valsts nodevu par mežsaimnieciskām un medību darbībām"” sākotnējās ietekmes novērtējuma ziņojums (anotācija)</dc:title>
  <dc:subject>Anotācija</dc:subject>
  <dc:creator>Lelda Pamovska</dc:creator>
  <dc:description>Pamovska 67027101_x000d_
lelda.pamovska@zm.gov.lv</dc:description>
  <cp:lastModifiedBy>Kristiāna Sebre</cp:lastModifiedBy>
  <cp:revision>4</cp:revision>
  <cp:lastPrinted>2018-10-18T12:37:00Z</cp:lastPrinted>
  <dcterms:created xsi:type="dcterms:W3CDTF">2019-11-07T13:24:00Z</dcterms:created>
  <dcterms:modified xsi:type="dcterms:W3CDTF">2019-11-07T14:13:00Z</dcterms:modified>
</cp:coreProperties>
</file>