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EB59" w14:textId="7DD12748" w:rsidR="00235BD8" w:rsidRPr="009E3183" w:rsidRDefault="00235BD8" w:rsidP="00A80A4D">
      <w:pPr>
        <w:spacing w:after="0" w:line="240" w:lineRule="auto"/>
        <w:jc w:val="center"/>
        <w:rPr>
          <w:rFonts w:ascii="Times New Roman" w:hAnsi="Times New Roman" w:cs="Times New Roman"/>
          <w:b/>
          <w:bCs/>
          <w:sz w:val="28"/>
          <w:szCs w:val="28"/>
        </w:rPr>
      </w:pPr>
      <w:r w:rsidRPr="009E3183">
        <w:rPr>
          <w:rFonts w:ascii="Times New Roman" w:hAnsi="Times New Roman" w:cs="Times New Roman"/>
          <w:b/>
          <w:sz w:val="28"/>
          <w:szCs w:val="28"/>
        </w:rPr>
        <w:t xml:space="preserve">Ministru kabineta rīkojuma projekta </w:t>
      </w:r>
      <w:r w:rsidR="0028527E" w:rsidRPr="009E3183">
        <w:rPr>
          <w:rFonts w:ascii="Times New Roman" w:hAnsi="Times New Roman" w:cs="Times New Roman"/>
          <w:b/>
          <w:sz w:val="28"/>
          <w:szCs w:val="28"/>
        </w:rPr>
        <w:t>„</w:t>
      </w:r>
      <w:r w:rsidRPr="009E3183">
        <w:rPr>
          <w:rFonts w:ascii="Times New Roman" w:hAnsi="Times New Roman" w:cs="Times New Roman"/>
          <w:b/>
          <w:sz w:val="28"/>
          <w:szCs w:val="28"/>
        </w:rPr>
        <w:t>Par finanšu līdzekļu piešķiršanu no valsts budžeta programmas „Līdzekļi neparedzētiem gadījumiem””</w:t>
      </w:r>
    </w:p>
    <w:p w14:paraId="47D78548" w14:textId="77777777" w:rsidR="00235BD8" w:rsidRPr="009E3183" w:rsidRDefault="00235BD8" w:rsidP="00A80A4D">
      <w:pPr>
        <w:spacing w:after="0" w:line="240" w:lineRule="auto"/>
        <w:jc w:val="center"/>
        <w:rPr>
          <w:rFonts w:ascii="Times New Roman" w:hAnsi="Times New Roman" w:cs="Times New Roman"/>
          <w:b/>
          <w:bCs/>
          <w:sz w:val="28"/>
          <w:szCs w:val="28"/>
        </w:rPr>
      </w:pPr>
      <w:r w:rsidRPr="009E3183">
        <w:rPr>
          <w:rFonts w:ascii="Times New Roman" w:hAnsi="Times New Roman" w:cs="Times New Roman"/>
          <w:b/>
          <w:bCs/>
          <w:sz w:val="28"/>
          <w:szCs w:val="28"/>
        </w:rPr>
        <w:t xml:space="preserve">sākotnējās ietekmes novērtējuma </w:t>
      </w:r>
      <w:smartTag w:uri="schemas-tilde-lv/tildestengine" w:element="veidnes">
        <w:smartTagPr>
          <w:attr w:name="text" w:val="ziņojums"/>
          <w:attr w:name="baseform" w:val="ziņojums"/>
          <w:attr w:name="id" w:val="-1"/>
        </w:smartTagPr>
        <w:r w:rsidRPr="009E3183">
          <w:rPr>
            <w:rFonts w:ascii="Times New Roman" w:hAnsi="Times New Roman" w:cs="Times New Roman"/>
            <w:b/>
            <w:bCs/>
            <w:sz w:val="28"/>
            <w:szCs w:val="28"/>
          </w:rPr>
          <w:t>ziņojums</w:t>
        </w:r>
      </w:smartTag>
      <w:r w:rsidRPr="009E3183">
        <w:rPr>
          <w:rFonts w:ascii="Times New Roman" w:hAnsi="Times New Roman" w:cs="Times New Roman"/>
          <w:b/>
          <w:bCs/>
          <w:sz w:val="28"/>
          <w:szCs w:val="28"/>
        </w:rPr>
        <w:t xml:space="preserve"> (anotācija)</w:t>
      </w:r>
    </w:p>
    <w:p w14:paraId="33F6C8BB" w14:textId="77777777" w:rsidR="00202D66" w:rsidRPr="009E3183" w:rsidRDefault="00202D66" w:rsidP="004741AB">
      <w:pPr>
        <w:rPr>
          <w:rFonts w:ascii="Times New Roman" w:hAnsi="Times New Roman" w:cs="Times New Roman"/>
          <w:b/>
          <w:bCs/>
          <w:sz w:val="28"/>
          <w:szCs w:val="28"/>
        </w:rPr>
      </w:pPr>
      <w:r w:rsidRPr="009E3183">
        <w:rPr>
          <w:rFonts w:ascii="Times New Roman" w:hAnsi="Times New Roman" w:cs="Times New Roman"/>
          <w:b/>
          <w:bCs/>
          <w:sz w:val="28"/>
          <w:szCs w:val="28"/>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202D66" w:rsidRPr="009E3183" w14:paraId="4196BC72" w14:textId="77777777" w:rsidTr="008246C0">
        <w:trPr>
          <w:tblCellSpacing w:w="15" w:type="dxa"/>
        </w:trPr>
        <w:tc>
          <w:tcPr>
            <w:tcW w:w="0" w:type="auto"/>
            <w:gridSpan w:val="2"/>
            <w:vAlign w:val="center"/>
            <w:hideMark/>
          </w:tcPr>
          <w:p w14:paraId="1D7F8ED1" w14:textId="77777777" w:rsidR="00202D66" w:rsidRPr="009E3183" w:rsidRDefault="00202D66" w:rsidP="008246C0">
            <w:pPr>
              <w:spacing w:after="0" w:line="240" w:lineRule="auto"/>
              <w:jc w:val="center"/>
              <w:rPr>
                <w:rFonts w:ascii="Times New Roman" w:eastAsia="Times New Roman" w:hAnsi="Times New Roman" w:cs="Times New Roman"/>
                <w:b/>
                <w:bCs/>
                <w:iCs/>
                <w:sz w:val="24"/>
                <w:szCs w:val="24"/>
                <w:lang w:eastAsia="lv-LV"/>
              </w:rPr>
            </w:pPr>
            <w:r w:rsidRPr="009E3183">
              <w:rPr>
                <w:rFonts w:ascii="Times New Roman" w:eastAsia="Times New Roman" w:hAnsi="Times New Roman" w:cs="Times New Roman"/>
                <w:b/>
                <w:bCs/>
                <w:iCs/>
                <w:sz w:val="24"/>
                <w:szCs w:val="24"/>
                <w:lang w:eastAsia="lv-LV"/>
              </w:rPr>
              <w:t>Tiesību akta projekta anotācijas kopsavilkums</w:t>
            </w:r>
          </w:p>
        </w:tc>
      </w:tr>
      <w:tr w:rsidR="00202D66" w:rsidRPr="009E3183" w14:paraId="5FE1E608" w14:textId="77777777" w:rsidTr="008246C0">
        <w:trPr>
          <w:tblCellSpacing w:w="15" w:type="dxa"/>
        </w:trPr>
        <w:tc>
          <w:tcPr>
            <w:tcW w:w="1980" w:type="pct"/>
            <w:hideMark/>
          </w:tcPr>
          <w:p w14:paraId="4EC8370E"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71F50586"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Projekts šo jomu neskar.</w:t>
            </w:r>
          </w:p>
        </w:tc>
      </w:tr>
    </w:tbl>
    <w:p w14:paraId="6AB39833" w14:textId="77777777" w:rsidR="00202D66" w:rsidRPr="009E3183" w:rsidRDefault="00202D66" w:rsidP="004741AB">
      <w:pPr>
        <w:rPr>
          <w:rFonts w:ascii="Times New Roman" w:hAnsi="Times New Roman" w:cs="Times New Roman"/>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202D66" w:rsidRPr="009E3183" w14:paraId="4B8C8FE0" w14:textId="77777777" w:rsidTr="008246C0">
        <w:trPr>
          <w:trHeight w:val="405"/>
          <w:tblCellSpacing w:w="15" w:type="dxa"/>
        </w:trPr>
        <w:tc>
          <w:tcPr>
            <w:tcW w:w="0" w:type="auto"/>
            <w:gridSpan w:val="3"/>
            <w:vAlign w:val="center"/>
            <w:hideMark/>
          </w:tcPr>
          <w:p w14:paraId="3D67A0B2"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 Tiesību akta projekta izstrādes nepieciešamība</w:t>
            </w:r>
          </w:p>
        </w:tc>
      </w:tr>
      <w:tr w:rsidR="00202D66" w:rsidRPr="009E3183" w14:paraId="3C081394" w14:textId="77777777" w:rsidTr="008246C0">
        <w:trPr>
          <w:trHeight w:val="405"/>
          <w:tblCellSpacing w:w="15" w:type="dxa"/>
        </w:trPr>
        <w:tc>
          <w:tcPr>
            <w:tcW w:w="250" w:type="pct"/>
            <w:hideMark/>
          </w:tcPr>
          <w:p w14:paraId="6A785B97"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550" w:type="pct"/>
            <w:hideMark/>
          </w:tcPr>
          <w:p w14:paraId="265E9A2E"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Pamatojums</w:t>
            </w:r>
          </w:p>
        </w:tc>
        <w:tc>
          <w:tcPr>
            <w:tcW w:w="3200" w:type="pct"/>
            <w:hideMark/>
          </w:tcPr>
          <w:p w14:paraId="164DA6E3" w14:textId="77777777" w:rsidR="00202D66" w:rsidRPr="009E3183" w:rsidRDefault="00202D66" w:rsidP="008246C0">
            <w:pPr>
              <w:spacing w:after="120" w:line="276" w:lineRule="auto"/>
              <w:jc w:val="both"/>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 xml:space="preserve">Ministru kabineta Ministru kabineta rīkojuma projekts </w:t>
            </w:r>
            <w:bookmarkStart w:id="0" w:name="_Hlk20477686"/>
            <w:r w:rsidRPr="009E3183">
              <w:rPr>
                <w:rFonts w:ascii="Times New Roman" w:hAnsi="Times New Roman" w:cs="Times New Roman"/>
                <w:sz w:val="24"/>
                <w:szCs w:val="24"/>
              </w:rPr>
              <w:t>„</w:t>
            </w:r>
            <w:bookmarkEnd w:id="0"/>
            <w:r w:rsidRPr="009E3183">
              <w:rPr>
                <w:rFonts w:ascii="Times New Roman" w:hAnsi="Times New Roman" w:cs="Times New Roman"/>
                <w:sz w:val="24"/>
                <w:szCs w:val="24"/>
              </w:rPr>
              <w:t>Par finanšu līdzekļu piešķiršanu no valsts budžeta programmas „Līdzekļi neparedzētiem gadījumiem”” (turpmāk – rīkojuma projekts) izstrādāts saskaņā ar Ministru kabineta 2018. gada 17. jūlija noteikumu Nr.421 „Kārtība, kādā veic gadskārtējā valsts budžeta likumā noteiktās apropriācijas izmaiņas” 43.punktu.</w:t>
            </w:r>
          </w:p>
        </w:tc>
      </w:tr>
      <w:tr w:rsidR="00202D66" w:rsidRPr="009E3183" w14:paraId="700F07B0" w14:textId="77777777" w:rsidTr="00F334D1">
        <w:trPr>
          <w:trHeight w:val="465"/>
          <w:tblCellSpacing w:w="15" w:type="dxa"/>
        </w:trPr>
        <w:tc>
          <w:tcPr>
            <w:tcW w:w="250" w:type="pct"/>
            <w:hideMark/>
          </w:tcPr>
          <w:p w14:paraId="1CE3E8B0"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50" w:type="pct"/>
            <w:hideMark/>
          </w:tcPr>
          <w:p w14:paraId="6E626C32"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bottom w:val="double" w:sz="4" w:space="0" w:color="auto"/>
            </w:tcBorders>
            <w:hideMark/>
          </w:tcPr>
          <w:p w14:paraId="50DDA636" w14:textId="77777777" w:rsidR="00202D66" w:rsidRPr="009E3183" w:rsidRDefault="00202D66" w:rsidP="008246C0">
            <w:pPr>
              <w:pStyle w:val="naisf"/>
              <w:ind w:firstLine="0"/>
            </w:pPr>
            <w:r w:rsidRPr="009E3183">
              <w:t>Augu aizsardzības likuma 12. panta sestā daļa paredz, ka persona var saņemt kompensāciju par tai uzdoto fitosanitāro pasākumu izpildi normatīvajos aktos noteiktajā kārtībā. Kompensācija tiek maksāta no valsts budžeta.</w:t>
            </w:r>
          </w:p>
          <w:p w14:paraId="623E3CC2" w14:textId="77777777" w:rsidR="00202D66" w:rsidRPr="009E3183" w:rsidRDefault="00202D66" w:rsidP="008246C0">
            <w:pPr>
              <w:tabs>
                <w:tab w:val="left" w:pos="2640"/>
              </w:tabs>
              <w:jc w:val="both"/>
              <w:rPr>
                <w:rFonts w:ascii="Times New Roman" w:hAnsi="Times New Roman" w:cs="Times New Roman"/>
                <w:sz w:val="24"/>
                <w:szCs w:val="24"/>
              </w:rPr>
            </w:pPr>
            <w:r w:rsidRPr="009E3183">
              <w:rPr>
                <w:rFonts w:ascii="Times New Roman" w:hAnsi="Times New Roman" w:cs="Times New Roman"/>
                <w:sz w:val="24"/>
                <w:szCs w:val="24"/>
              </w:rPr>
              <w:t>Ministru kabineta 2009. gada 24. februāra noteikumu Nr. 178 „Kārtība, kādā piešķir kompensāciju par fitosanitāro pasākumu izpildi” (turpmāk – noteikumi Nr. 178) 2. punktā noteiktas personas tiesības saņemt kompensāciju un 1. pielikumā – kompensācijas apmērs. Noteikumos Nr. 178 arī noteikta kārtība, kādā persona var saņemt kompensāciju par izpildītajiem fitosanitārajiem pasākumiem.</w:t>
            </w:r>
          </w:p>
          <w:p w14:paraId="08ADC1D6" w14:textId="77777777" w:rsidR="00202D66" w:rsidRPr="009E3183" w:rsidRDefault="00202D66" w:rsidP="008246C0">
            <w:pPr>
              <w:pStyle w:val="Virsraksts4"/>
              <w:jc w:val="both"/>
              <w:rPr>
                <w:bCs/>
                <w:sz w:val="24"/>
                <w:szCs w:val="24"/>
              </w:rPr>
            </w:pPr>
            <w:r w:rsidRPr="009E3183">
              <w:rPr>
                <w:bCs/>
                <w:sz w:val="24"/>
                <w:szCs w:val="24"/>
              </w:rPr>
              <w:t xml:space="preserve">Augu karantīnas organisms bakteriālā iedega </w:t>
            </w:r>
            <w:r w:rsidRPr="009E3183">
              <w:rPr>
                <w:i/>
                <w:sz w:val="24"/>
                <w:szCs w:val="24"/>
              </w:rPr>
              <w:t xml:space="preserve">Erwinia amylovora </w:t>
            </w:r>
            <w:r w:rsidRPr="009E3183">
              <w:rPr>
                <w:sz w:val="24"/>
                <w:szCs w:val="24"/>
              </w:rPr>
              <w:t xml:space="preserve">(Burr.) Winsl. </w:t>
            </w:r>
            <w:r w:rsidRPr="009E3183">
              <w:rPr>
                <w:i/>
                <w:sz w:val="24"/>
                <w:szCs w:val="24"/>
              </w:rPr>
              <w:t>et.a</w:t>
            </w:r>
            <w:r w:rsidRPr="009E3183">
              <w:rPr>
                <w:sz w:val="24"/>
                <w:szCs w:val="24"/>
              </w:rPr>
              <w:t xml:space="preserve"> (turpmāk – bakteriālā iedega) </w:t>
            </w:r>
            <w:r w:rsidRPr="009E3183">
              <w:rPr>
                <w:bCs/>
                <w:sz w:val="24"/>
                <w:szCs w:val="24"/>
              </w:rPr>
              <w:t>ir ļoti bīstama augļkoku slimība. Šī slimība var izraisīt postījumus līdz pat 80 % apmērā no augļu dārza stādījumiem. Inficētais augs agrāk vai vēlāk aiziet bojā. Baktērija piemērotos apstākļos ātri izplatās un ir grūti ierobežojama.</w:t>
            </w:r>
          </w:p>
          <w:p w14:paraId="0CF1DCAD" w14:textId="77777777" w:rsidR="00202D66" w:rsidRPr="009E3183" w:rsidRDefault="00202D66" w:rsidP="008246C0">
            <w:pPr>
              <w:jc w:val="both"/>
              <w:rPr>
                <w:rFonts w:ascii="Times New Roman" w:hAnsi="Times New Roman" w:cs="Times New Roman"/>
                <w:sz w:val="24"/>
                <w:szCs w:val="24"/>
              </w:rPr>
            </w:pPr>
            <w:r w:rsidRPr="009E3183">
              <w:rPr>
                <w:rFonts w:ascii="Times New Roman" w:hAnsi="Times New Roman" w:cs="Times New Roman"/>
                <w:sz w:val="24"/>
                <w:szCs w:val="24"/>
              </w:rPr>
              <w:t>Bakteriālā iedega kā augu karantīnas organisms saskaņā ar Augu aizsardzības likuma 12. panta otro daļu un 18. panta otrās daļas 3. punktu ir jāiznīcina, kā arī jāiznīcina ar šo slimību iespējami inficētie augi.</w:t>
            </w:r>
          </w:p>
          <w:p w14:paraId="35AB9996" w14:textId="77777777" w:rsidR="00202D66" w:rsidRPr="009E3183" w:rsidRDefault="00202D66" w:rsidP="008246C0">
            <w:pPr>
              <w:jc w:val="both"/>
              <w:rPr>
                <w:rFonts w:ascii="Times New Roman" w:hAnsi="Times New Roman" w:cs="Times New Roman"/>
                <w:sz w:val="24"/>
                <w:szCs w:val="24"/>
              </w:rPr>
            </w:pPr>
            <w:r w:rsidRPr="009E3183">
              <w:rPr>
                <w:rFonts w:ascii="Times New Roman" w:hAnsi="Times New Roman" w:cs="Times New Roman"/>
                <w:sz w:val="24"/>
                <w:szCs w:val="24"/>
              </w:rPr>
              <w:t xml:space="preserve">Latvijai ir piešķirts aizsargājamās zonas statuss attiecībā uz bakteriālo iedegu. Augus no aizsargājamās zonas var bez </w:t>
            </w:r>
            <w:r w:rsidRPr="009E3183">
              <w:rPr>
                <w:rFonts w:ascii="Times New Roman" w:hAnsi="Times New Roman" w:cs="Times New Roman"/>
                <w:sz w:val="24"/>
                <w:szCs w:val="24"/>
              </w:rPr>
              <w:lastRenderedPageBreak/>
              <w:t>ierobežojumiem izplatīt Eiropas Savienībā, bet augu ievešanai aizsargājamā zonā ir noteiktas stingrākas prasības, kā arī notiek regulāras pārbaudes un tiek īstenoti pasākumi, lai šis organisms neieviestos šajā teritorijā.</w:t>
            </w:r>
          </w:p>
          <w:p w14:paraId="132FE6F0" w14:textId="77777777" w:rsidR="00202D66" w:rsidRPr="009E3183" w:rsidRDefault="00202D66" w:rsidP="008246C0">
            <w:pPr>
              <w:pStyle w:val="Virsraksts4"/>
              <w:jc w:val="both"/>
              <w:rPr>
                <w:sz w:val="24"/>
                <w:szCs w:val="24"/>
              </w:rPr>
            </w:pPr>
            <w:r w:rsidRPr="009E3183">
              <w:rPr>
                <w:bCs/>
                <w:color w:val="000000"/>
                <w:sz w:val="24"/>
                <w:szCs w:val="24"/>
              </w:rPr>
              <w:t xml:space="preserve">Inficēties ar bakteriālo iedegu var </w:t>
            </w:r>
            <w:r w:rsidRPr="009E3183">
              <w:rPr>
                <w:sz w:val="24"/>
                <w:szCs w:val="24"/>
              </w:rPr>
              <w:t>ābeles (</w:t>
            </w:r>
            <w:r w:rsidRPr="009E3183">
              <w:rPr>
                <w:i/>
                <w:sz w:val="24"/>
                <w:szCs w:val="24"/>
              </w:rPr>
              <w:t>Malus</w:t>
            </w:r>
            <w:r w:rsidRPr="009E3183">
              <w:rPr>
                <w:sz w:val="24"/>
                <w:szCs w:val="24"/>
              </w:rPr>
              <w:t>), bumbieres (</w:t>
            </w:r>
            <w:r w:rsidRPr="009E3183">
              <w:rPr>
                <w:i/>
                <w:sz w:val="24"/>
                <w:szCs w:val="24"/>
              </w:rPr>
              <w:t>Pyrus</w:t>
            </w:r>
            <w:r w:rsidRPr="009E3183">
              <w:rPr>
                <w:sz w:val="24"/>
                <w:szCs w:val="24"/>
              </w:rPr>
              <w:t>), vilkābeles (</w:t>
            </w:r>
            <w:r w:rsidRPr="009E3183">
              <w:rPr>
                <w:i/>
                <w:sz w:val="24"/>
                <w:szCs w:val="24"/>
              </w:rPr>
              <w:t>Crataegus</w:t>
            </w:r>
            <w:r w:rsidRPr="009E3183">
              <w:rPr>
                <w:sz w:val="24"/>
                <w:szCs w:val="24"/>
              </w:rPr>
              <w:t>), pīlādži (</w:t>
            </w:r>
            <w:r w:rsidRPr="009E3183">
              <w:rPr>
                <w:i/>
                <w:sz w:val="24"/>
                <w:szCs w:val="24"/>
              </w:rPr>
              <w:t>Sorbus</w:t>
            </w:r>
            <w:r w:rsidRPr="009E3183">
              <w:rPr>
                <w:sz w:val="24"/>
                <w:szCs w:val="24"/>
              </w:rPr>
              <w:t>), klintenes (</w:t>
            </w:r>
            <w:r w:rsidRPr="009E3183">
              <w:rPr>
                <w:i/>
                <w:sz w:val="24"/>
                <w:szCs w:val="24"/>
              </w:rPr>
              <w:t>Cotoneaster</w:t>
            </w:r>
            <w:r w:rsidRPr="009E3183">
              <w:rPr>
                <w:sz w:val="24"/>
                <w:szCs w:val="24"/>
              </w:rPr>
              <w:t>), cidonijas (</w:t>
            </w:r>
            <w:r w:rsidRPr="009E3183">
              <w:rPr>
                <w:i/>
                <w:sz w:val="24"/>
                <w:szCs w:val="24"/>
              </w:rPr>
              <w:t>Cydonia</w:t>
            </w:r>
            <w:r w:rsidRPr="009E3183">
              <w:rPr>
                <w:sz w:val="24"/>
                <w:szCs w:val="24"/>
              </w:rPr>
              <w:t>), krūmcidonijas (</w:t>
            </w:r>
            <w:r w:rsidRPr="009E3183">
              <w:rPr>
                <w:i/>
                <w:sz w:val="24"/>
                <w:szCs w:val="24"/>
              </w:rPr>
              <w:t>Chaenomeles</w:t>
            </w:r>
            <w:r w:rsidRPr="009E3183">
              <w:rPr>
                <w:sz w:val="24"/>
                <w:szCs w:val="24"/>
              </w:rPr>
              <w:t>), korintes (</w:t>
            </w:r>
            <w:r w:rsidRPr="009E3183">
              <w:rPr>
                <w:i/>
                <w:sz w:val="24"/>
                <w:szCs w:val="24"/>
              </w:rPr>
              <w:t>Amelanchier</w:t>
            </w:r>
            <w:r w:rsidRPr="009E3183">
              <w:rPr>
                <w:sz w:val="24"/>
                <w:szCs w:val="24"/>
              </w:rPr>
              <w:t>), eriobotrijas (</w:t>
            </w:r>
            <w:r w:rsidRPr="009E3183">
              <w:rPr>
                <w:i/>
                <w:sz w:val="24"/>
                <w:szCs w:val="24"/>
              </w:rPr>
              <w:t>Eriobotrya</w:t>
            </w:r>
            <w:r w:rsidRPr="009E3183">
              <w:rPr>
                <w:sz w:val="24"/>
                <w:szCs w:val="24"/>
              </w:rPr>
              <w:t>) un ugunsērkšķi (</w:t>
            </w:r>
            <w:r w:rsidRPr="009E3183">
              <w:rPr>
                <w:i/>
                <w:sz w:val="24"/>
                <w:szCs w:val="24"/>
              </w:rPr>
              <w:t>Pyracantha</w:t>
            </w:r>
            <w:r w:rsidRPr="009E3183">
              <w:rPr>
                <w:sz w:val="24"/>
                <w:szCs w:val="24"/>
              </w:rPr>
              <w:t>) (turpmāk – saimniekaugs)</w:t>
            </w:r>
            <w:r w:rsidRPr="009E3183">
              <w:rPr>
                <w:bCs/>
                <w:color w:val="000000"/>
                <w:sz w:val="24"/>
                <w:szCs w:val="24"/>
              </w:rPr>
              <w:t>.</w:t>
            </w:r>
            <w:r w:rsidRPr="009E3183">
              <w:rPr>
                <w:bCs/>
                <w:sz w:val="24"/>
                <w:szCs w:val="24"/>
              </w:rPr>
              <w:t xml:space="preserve"> Pārsvarā tās ir Latvijas augļkopībai nozīmīgas augu sugas. </w:t>
            </w:r>
          </w:p>
          <w:p w14:paraId="2FBB37B1" w14:textId="77777777" w:rsidR="00202D66" w:rsidRPr="009E3183" w:rsidRDefault="00202D66" w:rsidP="008246C0">
            <w:pPr>
              <w:jc w:val="both"/>
              <w:rPr>
                <w:rFonts w:ascii="Times New Roman" w:hAnsi="Times New Roman" w:cs="Times New Roman"/>
                <w:sz w:val="24"/>
                <w:szCs w:val="24"/>
              </w:rPr>
            </w:pPr>
            <w:r w:rsidRPr="009E3183">
              <w:rPr>
                <w:rFonts w:ascii="Times New Roman" w:hAnsi="Times New Roman" w:cs="Times New Roman"/>
                <w:sz w:val="24"/>
                <w:szCs w:val="24"/>
              </w:rPr>
              <w:t>Bakteriālā iedega Latvijā pirmo reizi tika konstatēta 2007. gada jūlijā</w:t>
            </w:r>
            <w:r w:rsidRPr="009E3183">
              <w:rPr>
                <w:rFonts w:ascii="Times New Roman" w:hAnsi="Times New Roman" w:cs="Times New Roman"/>
                <w:i/>
                <w:sz w:val="24"/>
                <w:szCs w:val="24"/>
              </w:rPr>
              <w:t>.</w:t>
            </w:r>
            <w:r w:rsidRPr="009E3183">
              <w:rPr>
                <w:rFonts w:ascii="Times New Roman" w:hAnsi="Times New Roman" w:cs="Times New Roman"/>
                <w:sz w:val="24"/>
                <w:szCs w:val="24"/>
              </w:rPr>
              <w:t xml:space="preserve"> Bakteriālās iedegas plašākas izplatīšanās vai ieviešanās novēršanai ir svarīgi laikus konstatēt perēkļus un iznīcināt inficētos un iespējami inficētos saimniekaugus. </w:t>
            </w:r>
          </w:p>
          <w:p w14:paraId="3C54451D" w14:textId="39AB4BDD" w:rsidR="00202D66" w:rsidRPr="009E3183" w:rsidRDefault="00202D66" w:rsidP="008246C0">
            <w:pPr>
              <w:jc w:val="both"/>
              <w:rPr>
                <w:rFonts w:ascii="Times New Roman" w:hAnsi="Times New Roman" w:cs="Times New Roman"/>
                <w:sz w:val="24"/>
                <w:szCs w:val="24"/>
              </w:rPr>
            </w:pPr>
            <w:r w:rsidRPr="009E3183">
              <w:rPr>
                <w:rFonts w:ascii="Times New Roman" w:hAnsi="Times New Roman" w:cs="Times New Roman"/>
                <w:sz w:val="24"/>
                <w:szCs w:val="24"/>
              </w:rPr>
              <w:t>Valsts augu aizsardzības dienests (turpmāk – dienests) veic monitoringu dažādās bakteriālās iedegas saimniekaugu audzēšanas un augšanas vietās – augļu koku un dekoratīvo augu stādaudzētavās, komercdārzos, piemājas dārzos, pamestos dārzos, apstādījumos, savvaļā augošiem augiem. Tāpat dienests uzrau</w:t>
            </w:r>
            <w:r w:rsidR="006C068D">
              <w:rPr>
                <w:rFonts w:ascii="Times New Roman" w:hAnsi="Times New Roman" w:cs="Times New Roman"/>
                <w:sz w:val="24"/>
                <w:szCs w:val="24"/>
              </w:rPr>
              <w:t>ga</w:t>
            </w:r>
            <w:r w:rsidRPr="009E3183">
              <w:rPr>
                <w:rFonts w:ascii="Times New Roman" w:hAnsi="Times New Roman" w:cs="Times New Roman"/>
                <w:sz w:val="24"/>
                <w:szCs w:val="24"/>
              </w:rPr>
              <w:t xml:space="preserve"> bakteriālo iedegu perēkļ</w:t>
            </w:r>
            <w:r w:rsidR="006C068D">
              <w:rPr>
                <w:rFonts w:ascii="Times New Roman" w:hAnsi="Times New Roman" w:cs="Times New Roman"/>
                <w:sz w:val="24"/>
                <w:szCs w:val="24"/>
              </w:rPr>
              <w:t>u</w:t>
            </w:r>
            <w:r w:rsidRPr="009E3183">
              <w:rPr>
                <w:rFonts w:ascii="Times New Roman" w:hAnsi="Times New Roman" w:cs="Times New Roman"/>
                <w:sz w:val="24"/>
                <w:szCs w:val="24"/>
              </w:rPr>
              <w:t>s un karantīnas zon</w:t>
            </w:r>
            <w:r w:rsidR="006C068D">
              <w:rPr>
                <w:rFonts w:ascii="Times New Roman" w:hAnsi="Times New Roman" w:cs="Times New Roman"/>
                <w:sz w:val="24"/>
                <w:szCs w:val="24"/>
              </w:rPr>
              <w:t>u</w:t>
            </w:r>
            <w:r w:rsidRPr="009E3183">
              <w:rPr>
                <w:rFonts w:ascii="Times New Roman" w:hAnsi="Times New Roman" w:cs="Times New Roman"/>
                <w:sz w:val="24"/>
                <w:szCs w:val="24"/>
              </w:rPr>
              <w:t>, kā arī buferzon</w:t>
            </w:r>
            <w:r w:rsidR="006C068D">
              <w:rPr>
                <w:rFonts w:ascii="Times New Roman" w:hAnsi="Times New Roman" w:cs="Times New Roman"/>
                <w:sz w:val="24"/>
                <w:szCs w:val="24"/>
              </w:rPr>
              <w:t>u</w:t>
            </w:r>
            <w:r w:rsidRPr="009E3183">
              <w:rPr>
                <w:rFonts w:ascii="Times New Roman" w:hAnsi="Times New Roman" w:cs="Times New Roman"/>
                <w:sz w:val="24"/>
                <w:szCs w:val="24"/>
              </w:rPr>
              <w:t xml:space="preserve"> trīs kilometru rādiusā ap karantīnas zonu un perēkļiem.</w:t>
            </w:r>
          </w:p>
          <w:p w14:paraId="07EC2BC7" w14:textId="7B8A32DA" w:rsidR="00202D66" w:rsidRPr="009E3183" w:rsidRDefault="00202D66" w:rsidP="008246C0">
            <w:pPr>
              <w:jc w:val="both"/>
              <w:rPr>
                <w:rFonts w:ascii="Times New Roman" w:hAnsi="Times New Roman" w:cs="Times New Roman"/>
                <w:sz w:val="24"/>
                <w:szCs w:val="24"/>
              </w:rPr>
            </w:pPr>
            <w:r w:rsidRPr="009E3183">
              <w:rPr>
                <w:rFonts w:ascii="Times New Roman" w:hAnsi="Times New Roman" w:cs="Times New Roman"/>
                <w:sz w:val="24"/>
                <w:szCs w:val="24"/>
              </w:rPr>
              <w:t>Dienests 201</w:t>
            </w:r>
            <w:r w:rsidR="001D53F0" w:rsidRPr="009E3183">
              <w:rPr>
                <w:rFonts w:ascii="Times New Roman" w:hAnsi="Times New Roman" w:cs="Times New Roman"/>
                <w:sz w:val="24"/>
                <w:szCs w:val="24"/>
              </w:rPr>
              <w:t>9</w:t>
            </w:r>
            <w:r w:rsidRPr="009E3183">
              <w:rPr>
                <w:rFonts w:ascii="Times New Roman" w:hAnsi="Times New Roman" w:cs="Times New Roman"/>
                <w:sz w:val="24"/>
                <w:szCs w:val="24"/>
              </w:rPr>
              <w:t xml:space="preserve">. gadā laikā līdz </w:t>
            </w:r>
            <w:r w:rsidR="0073744A" w:rsidRPr="009E3183">
              <w:rPr>
                <w:rFonts w:ascii="Times New Roman" w:hAnsi="Times New Roman" w:cs="Times New Roman"/>
                <w:sz w:val="24"/>
                <w:szCs w:val="24"/>
              </w:rPr>
              <w:t>30</w:t>
            </w:r>
            <w:r w:rsidRPr="009E3183">
              <w:rPr>
                <w:rFonts w:ascii="Times New Roman" w:hAnsi="Times New Roman" w:cs="Times New Roman"/>
                <w:sz w:val="24"/>
                <w:szCs w:val="24"/>
              </w:rPr>
              <w:t xml:space="preserve">. septembrim ir veicis </w:t>
            </w:r>
            <w:r w:rsidR="0073744A" w:rsidRPr="009E3183">
              <w:rPr>
                <w:rFonts w:ascii="Times New Roman" w:hAnsi="Times New Roman" w:cs="Times New Roman"/>
                <w:sz w:val="24"/>
                <w:szCs w:val="24"/>
              </w:rPr>
              <w:t>1630</w:t>
            </w:r>
            <w:r w:rsidRPr="009E3183">
              <w:rPr>
                <w:rFonts w:ascii="Times New Roman" w:hAnsi="Times New Roman" w:cs="Times New Roman"/>
                <w:sz w:val="24"/>
                <w:szCs w:val="24"/>
              </w:rPr>
              <w:t xml:space="preserve"> pārbaud</w:t>
            </w:r>
            <w:r w:rsidR="0073744A" w:rsidRPr="009E3183">
              <w:rPr>
                <w:rFonts w:ascii="Times New Roman" w:hAnsi="Times New Roman" w:cs="Times New Roman"/>
                <w:sz w:val="24"/>
                <w:szCs w:val="24"/>
              </w:rPr>
              <w:t>es</w:t>
            </w:r>
            <w:r w:rsidRPr="009E3183">
              <w:rPr>
                <w:rFonts w:ascii="Times New Roman" w:hAnsi="Times New Roman" w:cs="Times New Roman"/>
                <w:sz w:val="24"/>
                <w:szCs w:val="24"/>
              </w:rPr>
              <w:t xml:space="preserve"> dažādās bakteriālās iedegas saimniekaugu audzēšanas un augšanas vietās, to laikā noņemot 4</w:t>
            </w:r>
            <w:r w:rsidR="0073744A" w:rsidRPr="009E3183">
              <w:rPr>
                <w:rFonts w:ascii="Times New Roman" w:hAnsi="Times New Roman" w:cs="Times New Roman"/>
                <w:sz w:val="24"/>
                <w:szCs w:val="24"/>
              </w:rPr>
              <w:t>89</w:t>
            </w:r>
            <w:r w:rsidRPr="009E3183">
              <w:rPr>
                <w:rFonts w:ascii="Times New Roman" w:hAnsi="Times New Roman" w:cs="Times New Roman"/>
                <w:sz w:val="24"/>
                <w:szCs w:val="24"/>
              </w:rPr>
              <w:t xml:space="preserve"> paraugus, kas tika testēti Nacionālajā fitosanitārajā laboratorijā. No paraugiem, kas testēti uz bakteriālo iedegu, </w:t>
            </w:r>
            <w:r w:rsidR="006C068D">
              <w:rPr>
                <w:rFonts w:ascii="Times New Roman" w:hAnsi="Times New Roman" w:cs="Times New Roman"/>
                <w:sz w:val="24"/>
                <w:szCs w:val="24"/>
              </w:rPr>
              <w:t>deviņiem</w:t>
            </w:r>
            <w:r w:rsidRPr="009E3183">
              <w:rPr>
                <w:rFonts w:ascii="Times New Roman" w:hAnsi="Times New Roman" w:cs="Times New Roman"/>
                <w:sz w:val="24"/>
                <w:szCs w:val="24"/>
              </w:rPr>
              <w:t xml:space="preserve"> paraugiem tika iegūts pozitīvs rezultāts. </w:t>
            </w:r>
          </w:p>
          <w:p w14:paraId="0A58144A" w14:textId="2273C080" w:rsidR="00202D66" w:rsidRPr="009E3183" w:rsidRDefault="00202D66" w:rsidP="00402132">
            <w:pPr>
              <w:jc w:val="both"/>
              <w:rPr>
                <w:rFonts w:ascii="Times New Roman" w:eastAsia="Times New Roman" w:hAnsi="Times New Roman" w:cs="Times New Roman"/>
                <w:sz w:val="24"/>
                <w:szCs w:val="24"/>
                <w:lang w:eastAsia="lv-LV"/>
              </w:rPr>
            </w:pPr>
            <w:r w:rsidRPr="009E3183">
              <w:rPr>
                <w:rFonts w:ascii="Times New Roman" w:hAnsi="Times New Roman" w:cs="Times New Roman"/>
                <w:color w:val="000000"/>
                <w:sz w:val="24"/>
                <w:szCs w:val="24"/>
              </w:rPr>
              <w:t>201</w:t>
            </w:r>
            <w:r w:rsidR="001D53F0" w:rsidRPr="009E3183">
              <w:rPr>
                <w:rFonts w:ascii="Times New Roman" w:hAnsi="Times New Roman" w:cs="Times New Roman"/>
                <w:color w:val="000000"/>
                <w:sz w:val="24"/>
                <w:szCs w:val="24"/>
              </w:rPr>
              <w:t>9</w:t>
            </w:r>
            <w:r w:rsidRPr="009E3183">
              <w:rPr>
                <w:rFonts w:ascii="Times New Roman" w:hAnsi="Times New Roman" w:cs="Times New Roman"/>
                <w:color w:val="000000"/>
                <w:sz w:val="24"/>
                <w:szCs w:val="24"/>
              </w:rPr>
              <w:t xml:space="preserve">. gadā </w:t>
            </w:r>
            <w:r w:rsidRPr="009E3183">
              <w:rPr>
                <w:rFonts w:ascii="Times New Roman" w:hAnsi="Times New Roman" w:cs="Times New Roman"/>
                <w:sz w:val="24"/>
                <w:szCs w:val="24"/>
              </w:rPr>
              <w:t xml:space="preserve">dienests bakteriālo iedegu ir konstatējis vienā piemājas dārzā </w:t>
            </w:r>
            <w:r w:rsidR="00144BDB" w:rsidRPr="009E3183">
              <w:rPr>
                <w:rFonts w:ascii="Times New Roman" w:hAnsi="Times New Roman" w:cs="Times New Roman"/>
                <w:sz w:val="24"/>
                <w:szCs w:val="24"/>
              </w:rPr>
              <w:t>Dobeles</w:t>
            </w:r>
            <w:r w:rsidRPr="009E3183">
              <w:rPr>
                <w:rFonts w:ascii="Times New Roman" w:hAnsi="Times New Roman" w:cs="Times New Roman"/>
                <w:sz w:val="24"/>
                <w:szCs w:val="24"/>
              </w:rPr>
              <w:t xml:space="preserve"> novada </w:t>
            </w:r>
            <w:r w:rsidR="00144BDB" w:rsidRPr="009E3183">
              <w:rPr>
                <w:rFonts w:ascii="Times New Roman" w:hAnsi="Times New Roman" w:cs="Times New Roman"/>
                <w:sz w:val="24"/>
                <w:szCs w:val="24"/>
              </w:rPr>
              <w:t>Anennieku</w:t>
            </w:r>
            <w:r w:rsidRPr="009E3183">
              <w:rPr>
                <w:rFonts w:ascii="Times New Roman" w:hAnsi="Times New Roman" w:cs="Times New Roman"/>
                <w:sz w:val="24"/>
                <w:szCs w:val="24"/>
              </w:rPr>
              <w:t xml:space="preserve"> pagastā, </w:t>
            </w:r>
            <w:r w:rsidR="00144BDB" w:rsidRPr="009E3183">
              <w:rPr>
                <w:rFonts w:ascii="Times New Roman" w:hAnsi="Times New Roman" w:cs="Times New Roman"/>
                <w:sz w:val="24"/>
                <w:szCs w:val="24"/>
              </w:rPr>
              <w:t xml:space="preserve">vienā </w:t>
            </w:r>
            <w:r w:rsidRPr="009E3183">
              <w:rPr>
                <w:rFonts w:ascii="Times New Roman" w:hAnsi="Times New Roman" w:cs="Times New Roman"/>
                <w:sz w:val="24"/>
                <w:szCs w:val="24"/>
              </w:rPr>
              <w:t xml:space="preserve">komercdārzā </w:t>
            </w:r>
            <w:r w:rsidR="00144BDB" w:rsidRPr="009E3183">
              <w:rPr>
                <w:rFonts w:ascii="Times New Roman" w:hAnsi="Times New Roman" w:cs="Times New Roman"/>
                <w:sz w:val="24"/>
                <w:szCs w:val="24"/>
              </w:rPr>
              <w:t>Jelgavas</w:t>
            </w:r>
            <w:r w:rsidRPr="009E3183">
              <w:rPr>
                <w:rFonts w:ascii="Times New Roman" w:hAnsi="Times New Roman" w:cs="Times New Roman"/>
                <w:sz w:val="24"/>
                <w:szCs w:val="24"/>
              </w:rPr>
              <w:t xml:space="preserve"> novada </w:t>
            </w:r>
            <w:r w:rsidR="00144BDB" w:rsidRPr="009E3183">
              <w:rPr>
                <w:rFonts w:ascii="Times New Roman" w:hAnsi="Times New Roman" w:cs="Times New Roman"/>
                <w:sz w:val="24"/>
                <w:szCs w:val="24"/>
              </w:rPr>
              <w:t>Elejas</w:t>
            </w:r>
            <w:r w:rsidRPr="009E3183">
              <w:rPr>
                <w:rFonts w:ascii="Times New Roman" w:hAnsi="Times New Roman" w:cs="Times New Roman"/>
                <w:sz w:val="24"/>
                <w:szCs w:val="24"/>
              </w:rPr>
              <w:t xml:space="preserve"> pagastā,</w:t>
            </w:r>
            <w:r w:rsidR="00144BDB" w:rsidRPr="009E3183">
              <w:rPr>
                <w:rFonts w:ascii="Times New Roman" w:hAnsi="Times New Roman" w:cs="Times New Roman"/>
                <w:sz w:val="24"/>
                <w:szCs w:val="24"/>
              </w:rPr>
              <w:t xml:space="preserve"> mātesaugu selekcijas dārzā Dobeles novada Krimūnu pagastā, stādaudzētavā Babītes novada Babītes pagastā, </w:t>
            </w:r>
            <w:r w:rsidRPr="009E3183">
              <w:rPr>
                <w:rFonts w:ascii="Times New Roman" w:hAnsi="Times New Roman" w:cs="Times New Roman"/>
                <w:sz w:val="24"/>
                <w:szCs w:val="24"/>
              </w:rPr>
              <w:t xml:space="preserve">vienā ražojošajā dārzā Ķeguma novada Birzgales pagastā un </w:t>
            </w:r>
            <w:r w:rsidR="00144BDB" w:rsidRPr="009E3183">
              <w:rPr>
                <w:rFonts w:ascii="Times New Roman" w:hAnsi="Times New Roman" w:cs="Times New Roman"/>
                <w:sz w:val="24"/>
                <w:szCs w:val="24"/>
              </w:rPr>
              <w:t>divos</w:t>
            </w:r>
            <w:r w:rsidRPr="009E3183">
              <w:rPr>
                <w:rFonts w:ascii="Times New Roman" w:hAnsi="Times New Roman" w:cs="Times New Roman"/>
                <w:sz w:val="24"/>
                <w:szCs w:val="24"/>
              </w:rPr>
              <w:t xml:space="preserve"> piemājas dārzos Ķeguma novada Birzgales pagastā. Lauku atbalsta dienestā ir iesūtīti </w:t>
            </w:r>
            <w:r w:rsidR="006C068D">
              <w:rPr>
                <w:rFonts w:ascii="Times New Roman" w:hAnsi="Times New Roman" w:cs="Times New Roman"/>
                <w:sz w:val="24"/>
                <w:szCs w:val="24"/>
              </w:rPr>
              <w:t>septiņi</w:t>
            </w:r>
            <w:r w:rsidRPr="009E3183">
              <w:rPr>
                <w:rFonts w:ascii="Times New Roman" w:hAnsi="Times New Roman" w:cs="Times New Roman"/>
                <w:sz w:val="24"/>
                <w:szCs w:val="24"/>
              </w:rPr>
              <w:t xml:space="preserve"> iesniegumi kompensācijas saņemšanai par 201</w:t>
            </w:r>
            <w:r w:rsidR="00062779" w:rsidRPr="009E3183">
              <w:rPr>
                <w:rFonts w:ascii="Times New Roman" w:hAnsi="Times New Roman" w:cs="Times New Roman"/>
                <w:sz w:val="24"/>
                <w:szCs w:val="24"/>
              </w:rPr>
              <w:t>9</w:t>
            </w:r>
            <w:r w:rsidRPr="009E3183">
              <w:rPr>
                <w:rFonts w:ascii="Times New Roman" w:hAnsi="Times New Roman" w:cs="Times New Roman"/>
                <w:sz w:val="24"/>
                <w:szCs w:val="24"/>
              </w:rPr>
              <w:t xml:space="preserve">. gadā </w:t>
            </w:r>
            <w:r w:rsidR="006C068D">
              <w:rPr>
                <w:rFonts w:ascii="Times New Roman" w:hAnsi="Times New Roman" w:cs="Times New Roman"/>
                <w:sz w:val="24"/>
                <w:szCs w:val="24"/>
              </w:rPr>
              <w:t>septiņās</w:t>
            </w:r>
            <w:r w:rsidRPr="009E3183">
              <w:rPr>
                <w:rFonts w:ascii="Times New Roman" w:hAnsi="Times New Roman" w:cs="Times New Roman"/>
                <w:sz w:val="24"/>
                <w:szCs w:val="24"/>
              </w:rPr>
              <w:t xml:space="preserve"> vietās noteiktajiem un izpildītajiem fitosanitārajiem pasākumiem kopumā par </w:t>
            </w:r>
            <w:r w:rsidR="006B4254" w:rsidRPr="009E3183">
              <w:rPr>
                <w:rFonts w:ascii="Times New Roman" w:hAnsi="Times New Roman" w:cs="Times New Roman"/>
                <w:sz w:val="24"/>
                <w:szCs w:val="24"/>
              </w:rPr>
              <w:t>221</w:t>
            </w:r>
            <w:r w:rsidRPr="009E3183">
              <w:rPr>
                <w:rFonts w:ascii="Times New Roman" w:hAnsi="Times New Roman" w:cs="Times New Roman"/>
                <w:sz w:val="24"/>
                <w:szCs w:val="24"/>
              </w:rPr>
              <w:t xml:space="preserve"> </w:t>
            </w:r>
            <w:r w:rsidR="00AB7020" w:rsidRPr="009E3183">
              <w:rPr>
                <w:rFonts w:ascii="Times New Roman" w:hAnsi="Times New Roman" w:cs="Times New Roman"/>
                <w:sz w:val="24"/>
                <w:szCs w:val="24"/>
              </w:rPr>
              <w:t>saimniekaug</w:t>
            </w:r>
            <w:r w:rsidR="001D458B">
              <w:rPr>
                <w:rFonts w:ascii="Times New Roman" w:hAnsi="Times New Roman" w:cs="Times New Roman"/>
                <w:sz w:val="24"/>
                <w:szCs w:val="24"/>
              </w:rPr>
              <w:t>a</w:t>
            </w:r>
            <w:r w:rsidR="00AB7020" w:rsidRPr="009E3183">
              <w:rPr>
                <w:rFonts w:ascii="Times New Roman" w:hAnsi="Times New Roman" w:cs="Times New Roman"/>
                <w:sz w:val="24"/>
                <w:szCs w:val="24"/>
              </w:rPr>
              <w:t xml:space="preserve"> un 3127 saimniekaugu stādu</w:t>
            </w:r>
            <w:r w:rsidRPr="009E3183">
              <w:rPr>
                <w:rFonts w:ascii="Times New Roman" w:hAnsi="Times New Roman" w:cs="Times New Roman"/>
                <w:sz w:val="24"/>
                <w:szCs w:val="24"/>
              </w:rPr>
              <w:t xml:space="preserve"> iznīcināšanu.</w:t>
            </w:r>
          </w:p>
        </w:tc>
      </w:tr>
      <w:tr w:rsidR="00202D66" w:rsidRPr="009E3183" w14:paraId="654195DB" w14:textId="77777777" w:rsidTr="008246C0">
        <w:trPr>
          <w:trHeight w:val="465"/>
          <w:tblCellSpacing w:w="15" w:type="dxa"/>
        </w:trPr>
        <w:tc>
          <w:tcPr>
            <w:tcW w:w="250" w:type="pct"/>
            <w:hideMark/>
          </w:tcPr>
          <w:p w14:paraId="0BA6DC9B"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3.</w:t>
            </w:r>
          </w:p>
        </w:tc>
        <w:tc>
          <w:tcPr>
            <w:tcW w:w="1550" w:type="pct"/>
            <w:hideMark/>
          </w:tcPr>
          <w:p w14:paraId="1B69EEEB"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izstrādē iesaistītās institūcijas un publiskās personas kapitālsabiedrības</w:t>
            </w:r>
          </w:p>
        </w:tc>
        <w:tc>
          <w:tcPr>
            <w:tcW w:w="3200" w:type="pct"/>
            <w:hideMark/>
          </w:tcPr>
          <w:p w14:paraId="49FF6139"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iCs/>
                <w:sz w:val="24"/>
                <w:szCs w:val="24"/>
              </w:rPr>
              <w:t>Zemkopības ministrija un Valsts augu aizsardzības dienests</w:t>
            </w:r>
          </w:p>
        </w:tc>
      </w:tr>
      <w:tr w:rsidR="00202D66" w:rsidRPr="009E3183" w14:paraId="4065486F" w14:textId="77777777" w:rsidTr="008246C0">
        <w:trPr>
          <w:tblCellSpacing w:w="15" w:type="dxa"/>
        </w:trPr>
        <w:tc>
          <w:tcPr>
            <w:tcW w:w="250" w:type="pct"/>
            <w:hideMark/>
          </w:tcPr>
          <w:p w14:paraId="201EDDB5"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4.</w:t>
            </w:r>
          </w:p>
        </w:tc>
        <w:tc>
          <w:tcPr>
            <w:tcW w:w="1550" w:type="pct"/>
            <w:hideMark/>
          </w:tcPr>
          <w:p w14:paraId="5B2C38DA"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200" w:type="pct"/>
            <w:hideMark/>
          </w:tcPr>
          <w:p w14:paraId="4A8DE3B4" w14:textId="3DEE866B" w:rsidR="00202D66" w:rsidRPr="009E3183" w:rsidRDefault="00202D66" w:rsidP="008246C0">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Nav</w:t>
            </w:r>
            <w:r w:rsidR="001D458B">
              <w:rPr>
                <w:rFonts w:ascii="Times New Roman" w:hAnsi="Times New Roman" w:cs="Times New Roman"/>
                <w:sz w:val="24"/>
                <w:szCs w:val="24"/>
              </w:rPr>
              <w:t>.</w:t>
            </w:r>
          </w:p>
        </w:tc>
      </w:tr>
    </w:tbl>
    <w:p w14:paraId="239E059A" w14:textId="77777777" w:rsidR="00202D66" w:rsidRPr="009E3183" w:rsidRDefault="00202D66" w:rsidP="00235BD8">
      <w:pPr>
        <w:spacing w:before="100" w:beforeAutospacing="1" w:after="100" w:afterAutospacing="1" w:line="240" w:lineRule="auto"/>
        <w:rPr>
          <w:rFonts w:ascii="Times New Roman" w:eastAsia="Times New Roman" w:hAnsi="Times New Roman" w:cs="Times New Roman"/>
          <w:sz w:val="24"/>
          <w:szCs w:val="24"/>
          <w:lang w:eastAsia="lv-LV"/>
        </w:rPr>
      </w:pPr>
    </w:p>
    <w:tbl>
      <w:tblPr>
        <w:tblW w:w="5000" w:type="pct"/>
        <w:tblCellSpacing w:w="15" w:type="dxa"/>
        <w:tblBorders>
          <w:left w:val="double" w:sz="4" w:space="0" w:color="auto"/>
          <w:right w:val="double" w:sz="4" w:space="0" w:color="auto"/>
          <w:insideH w:val="double" w:sz="4" w:space="0" w:color="auto"/>
        </w:tblBorders>
        <w:tblCellMar>
          <w:top w:w="30" w:type="dxa"/>
          <w:left w:w="30" w:type="dxa"/>
          <w:bottom w:w="30" w:type="dxa"/>
          <w:right w:w="30" w:type="dxa"/>
        </w:tblCellMar>
        <w:tblLook w:val="04A0" w:firstRow="1" w:lastRow="0" w:firstColumn="1" w:lastColumn="0" w:noHBand="0" w:noVBand="1"/>
      </w:tblPr>
      <w:tblGrid>
        <w:gridCol w:w="836"/>
        <w:gridCol w:w="2451"/>
        <w:gridCol w:w="5754"/>
      </w:tblGrid>
      <w:tr w:rsidR="00235BD8" w:rsidRPr="009E3183" w14:paraId="1DD61400" w14:textId="77777777" w:rsidTr="00F334D1">
        <w:trPr>
          <w:trHeight w:val="1697"/>
          <w:tblCellSpacing w:w="15" w:type="dxa"/>
        </w:trPr>
        <w:tc>
          <w:tcPr>
            <w:tcW w:w="0" w:type="auto"/>
            <w:gridSpan w:val="3"/>
            <w:tcBorders>
              <w:top w:val="double" w:sz="4" w:space="0" w:color="auto"/>
              <w:bottom w:val="nil"/>
            </w:tcBorders>
            <w:vAlign w:val="center"/>
            <w:hideMark/>
          </w:tcPr>
          <w:p w14:paraId="7C5D2EB7" w14:textId="77777777" w:rsidR="00235BD8" w:rsidRPr="009E3183"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35BD8" w:rsidRPr="009E3183" w14:paraId="29A27473" w14:textId="77777777" w:rsidTr="00F334D1">
        <w:trPr>
          <w:trHeight w:val="465"/>
          <w:tblCellSpacing w:w="15" w:type="dxa"/>
        </w:trPr>
        <w:tc>
          <w:tcPr>
            <w:tcW w:w="437" w:type="pct"/>
            <w:tcBorders>
              <w:top w:val="double" w:sz="4" w:space="0" w:color="auto"/>
              <w:bottom w:val="nil"/>
              <w:right w:val="double" w:sz="4" w:space="0" w:color="auto"/>
            </w:tcBorders>
            <w:hideMark/>
          </w:tcPr>
          <w:p w14:paraId="38C9FEAB"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339" w:type="pct"/>
            <w:tcBorders>
              <w:top w:val="double" w:sz="4" w:space="0" w:color="auto"/>
              <w:bottom w:val="nil"/>
              <w:right w:val="double" w:sz="4" w:space="0" w:color="auto"/>
            </w:tcBorders>
            <w:hideMark/>
          </w:tcPr>
          <w:p w14:paraId="383BC894"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Sabiedrības mērķgrupas, kuras tiesiskais regulējums ietekmē vai varētu ietekmēt</w:t>
            </w:r>
          </w:p>
        </w:tc>
        <w:tc>
          <w:tcPr>
            <w:tcW w:w="3157" w:type="pct"/>
            <w:tcBorders>
              <w:top w:val="double" w:sz="4" w:space="0" w:color="auto"/>
              <w:bottom w:val="nil"/>
            </w:tcBorders>
            <w:hideMark/>
          </w:tcPr>
          <w:p w14:paraId="688AA32A" w14:textId="6E56539C" w:rsidR="00235BD8" w:rsidRPr="009E3183" w:rsidRDefault="006C068D" w:rsidP="0040213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Septiņas</w:t>
            </w:r>
            <w:r w:rsidR="00DE57B0" w:rsidRPr="009E3183">
              <w:rPr>
                <w:rFonts w:ascii="Times New Roman" w:hAnsi="Times New Roman" w:cs="Times New Roman"/>
                <w:sz w:val="24"/>
                <w:szCs w:val="24"/>
              </w:rPr>
              <w:t xml:space="preserve"> persona</w:t>
            </w:r>
            <w:r w:rsidR="004D76F4" w:rsidRPr="009E3183">
              <w:rPr>
                <w:rFonts w:ascii="Times New Roman" w:hAnsi="Times New Roman" w:cs="Times New Roman"/>
                <w:sz w:val="24"/>
                <w:szCs w:val="24"/>
              </w:rPr>
              <w:t>s</w:t>
            </w:r>
            <w:r w:rsidR="00235BD8" w:rsidRPr="009E3183">
              <w:rPr>
                <w:rFonts w:ascii="Times New Roman" w:hAnsi="Times New Roman" w:cs="Times New Roman"/>
                <w:sz w:val="24"/>
                <w:szCs w:val="24"/>
              </w:rPr>
              <w:t xml:space="preserve">, </w:t>
            </w:r>
            <w:r w:rsidR="00E42B00" w:rsidRPr="009E3183">
              <w:rPr>
                <w:rFonts w:ascii="Times New Roman" w:hAnsi="Times New Roman" w:cs="Times New Roman"/>
                <w:sz w:val="24"/>
                <w:szCs w:val="24"/>
              </w:rPr>
              <w:t xml:space="preserve">kas izpildījušas </w:t>
            </w:r>
            <w:r w:rsidR="00235BD8" w:rsidRPr="009E3183">
              <w:rPr>
                <w:rFonts w:ascii="Times New Roman" w:hAnsi="Times New Roman" w:cs="Times New Roman"/>
                <w:sz w:val="24"/>
                <w:szCs w:val="24"/>
              </w:rPr>
              <w:t>fitosanitāros pasākumus bakteriālās iedegas</w:t>
            </w:r>
            <w:r w:rsidR="00402132" w:rsidRPr="009E3183">
              <w:rPr>
                <w:rFonts w:ascii="Times New Roman" w:hAnsi="Times New Roman" w:cs="Times New Roman"/>
                <w:sz w:val="24"/>
                <w:szCs w:val="24"/>
              </w:rPr>
              <w:t xml:space="preserve"> </w:t>
            </w:r>
            <w:r w:rsidR="00235BD8" w:rsidRPr="009E3183">
              <w:rPr>
                <w:rFonts w:ascii="Times New Roman" w:hAnsi="Times New Roman" w:cs="Times New Roman"/>
                <w:sz w:val="24"/>
                <w:szCs w:val="24"/>
              </w:rPr>
              <w:t>apkarošanai un izplatības ierobežošanai un iesniegušas iesniegumu</w:t>
            </w:r>
            <w:r w:rsidR="00222E56" w:rsidRPr="009E3183">
              <w:rPr>
                <w:rFonts w:ascii="Times New Roman" w:hAnsi="Times New Roman" w:cs="Times New Roman"/>
                <w:sz w:val="24"/>
                <w:szCs w:val="24"/>
              </w:rPr>
              <w:t>s</w:t>
            </w:r>
            <w:r w:rsidR="00235BD8" w:rsidRPr="009E3183">
              <w:rPr>
                <w:rFonts w:ascii="Times New Roman" w:hAnsi="Times New Roman" w:cs="Times New Roman"/>
                <w:sz w:val="24"/>
                <w:szCs w:val="24"/>
              </w:rPr>
              <w:t xml:space="preserve"> kompensācijas saņemšanai Lauku atbalsta dienestā.</w:t>
            </w:r>
          </w:p>
        </w:tc>
      </w:tr>
      <w:tr w:rsidR="00235BD8" w:rsidRPr="009E3183" w14:paraId="001E84BF" w14:textId="77777777" w:rsidTr="00F334D1">
        <w:trPr>
          <w:trHeight w:val="510"/>
          <w:tblCellSpacing w:w="15" w:type="dxa"/>
        </w:trPr>
        <w:tc>
          <w:tcPr>
            <w:tcW w:w="437" w:type="pct"/>
            <w:tcBorders>
              <w:top w:val="double" w:sz="4" w:space="0" w:color="auto"/>
              <w:bottom w:val="nil"/>
              <w:right w:val="double" w:sz="4" w:space="0" w:color="auto"/>
            </w:tcBorders>
            <w:hideMark/>
          </w:tcPr>
          <w:p w14:paraId="585A32B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339" w:type="pct"/>
            <w:tcBorders>
              <w:top w:val="double" w:sz="4" w:space="0" w:color="auto"/>
              <w:bottom w:val="nil"/>
              <w:right w:val="double" w:sz="4" w:space="0" w:color="auto"/>
            </w:tcBorders>
            <w:hideMark/>
          </w:tcPr>
          <w:p w14:paraId="1758BFF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Tiesiskā regulējuma ietekme uz tautsaimniecību un administratīvo slogu</w:t>
            </w:r>
          </w:p>
        </w:tc>
        <w:tc>
          <w:tcPr>
            <w:tcW w:w="3157" w:type="pct"/>
            <w:tcBorders>
              <w:top w:val="double" w:sz="4" w:space="0" w:color="auto"/>
              <w:bottom w:val="nil"/>
            </w:tcBorders>
            <w:hideMark/>
          </w:tcPr>
          <w:p w14:paraId="42C961FD" w14:textId="4DACB3CF" w:rsidR="00222E56" w:rsidRPr="009E3183" w:rsidRDefault="00222E56" w:rsidP="001255A7">
            <w:pPr>
              <w:spacing w:after="0" w:line="240" w:lineRule="auto"/>
              <w:rPr>
                <w:rFonts w:ascii="Times New Roman" w:hAnsi="Times New Roman" w:cs="Times New Roman"/>
                <w:sz w:val="24"/>
                <w:szCs w:val="24"/>
              </w:rPr>
            </w:pPr>
            <w:r w:rsidRPr="009E3183">
              <w:rPr>
                <w:rFonts w:ascii="Times New Roman" w:hAnsi="Times New Roman" w:cs="Times New Roman"/>
                <w:sz w:val="24"/>
                <w:szCs w:val="24"/>
              </w:rPr>
              <w:t xml:space="preserve">Projekts nemaina tiesības un pienākumus, </w:t>
            </w:r>
            <w:r w:rsidR="001D458B">
              <w:rPr>
                <w:rFonts w:ascii="Times New Roman" w:hAnsi="Times New Roman" w:cs="Times New Roman"/>
                <w:sz w:val="24"/>
                <w:szCs w:val="24"/>
              </w:rPr>
              <w:t>ne</w:t>
            </w:r>
            <w:r w:rsidRPr="009E3183">
              <w:rPr>
                <w:rFonts w:ascii="Times New Roman" w:hAnsi="Times New Roman" w:cs="Times New Roman"/>
                <w:sz w:val="24"/>
                <w:szCs w:val="24"/>
              </w:rPr>
              <w:t xml:space="preserve"> arī veicamās darbības.</w:t>
            </w:r>
          </w:p>
          <w:p w14:paraId="42C0F908" w14:textId="77777777" w:rsidR="00235BD8" w:rsidRPr="009E3183" w:rsidRDefault="00235BD8" w:rsidP="001255A7">
            <w:pPr>
              <w:spacing w:after="0" w:line="240" w:lineRule="auto"/>
              <w:rPr>
                <w:rFonts w:ascii="Times New Roman" w:eastAsia="Times New Roman" w:hAnsi="Times New Roman" w:cs="Times New Roman"/>
                <w:strike/>
                <w:sz w:val="24"/>
                <w:szCs w:val="24"/>
                <w:lang w:eastAsia="lv-LV"/>
              </w:rPr>
            </w:pPr>
          </w:p>
        </w:tc>
      </w:tr>
      <w:tr w:rsidR="00235BD8" w:rsidRPr="009E3183" w14:paraId="0A19A290" w14:textId="77777777" w:rsidTr="00F334D1">
        <w:trPr>
          <w:trHeight w:val="510"/>
          <w:tblCellSpacing w:w="15" w:type="dxa"/>
        </w:trPr>
        <w:tc>
          <w:tcPr>
            <w:tcW w:w="437" w:type="pct"/>
            <w:tcBorders>
              <w:top w:val="double" w:sz="4" w:space="0" w:color="auto"/>
              <w:bottom w:val="nil"/>
              <w:right w:val="double" w:sz="4" w:space="0" w:color="auto"/>
            </w:tcBorders>
            <w:hideMark/>
          </w:tcPr>
          <w:p w14:paraId="2DD748E3"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339" w:type="pct"/>
            <w:tcBorders>
              <w:top w:val="double" w:sz="4" w:space="0" w:color="auto"/>
              <w:bottom w:val="nil"/>
              <w:right w:val="double" w:sz="4" w:space="0" w:color="auto"/>
            </w:tcBorders>
            <w:hideMark/>
          </w:tcPr>
          <w:p w14:paraId="3713FA78"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Administratīvo izmaksu monetārs novērtējums</w:t>
            </w:r>
          </w:p>
        </w:tc>
        <w:tc>
          <w:tcPr>
            <w:tcW w:w="3157" w:type="pct"/>
            <w:tcBorders>
              <w:top w:val="double" w:sz="4" w:space="0" w:color="auto"/>
              <w:bottom w:val="nil"/>
            </w:tcBorders>
            <w:hideMark/>
          </w:tcPr>
          <w:p w14:paraId="147C92D5" w14:textId="77777777" w:rsidR="00235BD8" w:rsidRPr="009E3183" w:rsidRDefault="002151E4" w:rsidP="00235BD8">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35BD8" w:rsidRPr="009E3183" w14:paraId="16509B7F" w14:textId="77777777" w:rsidTr="00F334D1">
        <w:trPr>
          <w:trHeight w:val="345"/>
          <w:tblCellSpacing w:w="15" w:type="dxa"/>
        </w:trPr>
        <w:tc>
          <w:tcPr>
            <w:tcW w:w="437" w:type="pct"/>
            <w:tcBorders>
              <w:top w:val="double" w:sz="4" w:space="0" w:color="auto"/>
              <w:bottom w:val="nil"/>
              <w:right w:val="double" w:sz="4" w:space="0" w:color="auto"/>
            </w:tcBorders>
            <w:hideMark/>
          </w:tcPr>
          <w:p w14:paraId="147E361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339" w:type="pct"/>
            <w:tcBorders>
              <w:top w:val="double" w:sz="4" w:space="0" w:color="auto"/>
              <w:bottom w:val="nil"/>
              <w:right w:val="double" w:sz="4" w:space="0" w:color="auto"/>
            </w:tcBorders>
            <w:hideMark/>
          </w:tcPr>
          <w:p w14:paraId="48EE1102" w14:textId="77777777" w:rsidR="00235BD8"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Atbilstības izmaksu monetārs novērtējums</w:t>
            </w:r>
            <w:r w:rsidR="00F46DD0" w:rsidRPr="009E3183">
              <w:rPr>
                <w:rFonts w:ascii="Times New Roman" w:eastAsia="Times New Roman" w:hAnsi="Times New Roman" w:cs="Times New Roman"/>
                <w:sz w:val="24"/>
                <w:szCs w:val="24"/>
                <w:lang w:eastAsia="lv-LV"/>
              </w:rPr>
              <w:t xml:space="preserve"> </w:t>
            </w:r>
          </w:p>
        </w:tc>
        <w:tc>
          <w:tcPr>
            <w:tcW w:w="3157" w:type="pct"/>
            <w:tcBorders>
              <w:top w:val="double" w:sz="4" w:space="0" w:color="auto"/>
              <w:bottom w:val="nil"/>
            </w:tcBorders>
            <w:hideMark/>
          </w:tcPr>
          <w:p w14:paraId="700F4ED8" w14:textId="77777777" w:rsidR="00235BD8" w:rsidRPr="009E3183" w:rsidRDefault="00D74EF9"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22E56" w:rsidRPr="009E3183" w14:paraId="2C9AA757" w14:textId="77777777" w:rsidTr="00F334D1">
        <w:trPr>
          <w:trHeight w:val="345"/>
          <w:tblCellSpacing w:w="15" w:type="dxa"/>
        </w:trPr>
        <w:tc>
          <w:tcPr>
            <w:tcW w:w="437" w:type="pct"/>
            <w:tcBorders>
              <w:top w:val="double" w:sz="4" w:space="0" w:color="auto"/>
              <w:bottom w:val="double" w:sz="4" w:space="0" w:color="auto"/>
              <w:right w:val="double" w:sz="4" w:space="0" w:color="auto"/>
            </w:tcBorders>
          </w:tcPr>
          <w:p w14:paraId="2D6A27B0"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5.</w:t>
            </w:r>
          </w:p>
        </w:tc>
        <w:tc>
          <w:tcPr>
            <w:tcW w:w="1339" w:type="pct"/>
            <w:tcBorders>
              <w:top w:val="double" w:sz="4" w:space="0" w:color="auto"/>
              <w:bottom w:val="double" w:sz="4" w:space="0" w:color="auto"/>
              <w:right w:val="double" w:sz="4" w:space="0" w:color="auto"/>
            </w:tcBorders>
          </w:tcPr>
          <w:p w14:paraId="5C814887"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57" w:type="pct"/>
            <w:tcBorders>
              <w:top w:val="double" w:sz="4" w:space="0" w:color="auto"/>
              <w:bottom w:val="double" w:sz="4" w:space="0" w:color="auto"/>
            </w:tcBorders>
          </w:tcPr>
          <w:p w14:paraId="66C848B8" w14:textId="77777777" w:rsidR="00222E56" w:rsidRPr="009E3183" w:rsidRDefault="00222E56"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p>
        </w:tc>
      </w:tr>
    </w:tbl>
    <w:p w14:paraId="44128F0B"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p>
    <w:tbl>
      <w:tblPr>
        <w:tblW w:w="4952" w:type="pct"/>
        <w:tblInd w:w="-38"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31"/>
        <w:gridCol w:w="799"/>
        <w:gridCol w:w="1021"/>
        <w:gridCol w:w="849"/>
        <w:gridCol w:w="843"/>
        <w:gridCol w:w="7"/>
        <w:gridCol w:w="786"/>
        <w:gridCol w:w="919"/>
        <w:gridCol w:w="1699"/>
      </w:tblGrid>
      <w:tr w:rsidR="00E64E76" w:rsidRPr="009E3183" w14:paraId="515B6072" w14:textId="77777777" w:rsidTr="00AB7020">
        <w:trPr>
          <w:cantSplit/>
        </w:trPr>
        <w:tc>
          <w:tcPr>
            <w:tcW w:w="5000" w:type="pct"/>
            <w:gridSpan w:val="9"/>
            <w:shd w:val="clear" w:color="auto" w:fill="auto"/>
            <w:vAlign w:val="center"/>
            <w:hideMark/>
          </w:tcPr>
          <w:p w14:paraId="75A83738" w14:textId="77777777" w:rsidR="00E64E76" w:rsidRPr="009E3183" w:rsidRDefault="00E64E76" w:rsidP="00E64E76">
            <w:pPr>
              <w:jc w:val="center"/>
              <w:rPr>
                <w:rFonts w:ascii="Times New Roman" w:eastAsia="Calibri" w:hAnsi="Times New Roman" w:cs="Times New Roman"/>
                <w:b/>
                <w:bCs/>
                <w:sz w:val="24"/>
                <w:szCs w:val="24"/>
              </w:rPr>
            </w:pPr>
            <w:r w:rsidRPr="009E3183">
              <w:rPr>
                <w:rFonts w:ascii="Times New Roman" w:eastAsia="Calibri" w:hAnsi="Times New Roman" w:cs="Times New Roman"/>
                <w:b/>
                <w:bCs/>
                <w:sz w:val="24"/>
                <w:szCs w:val="24"/>
              </w:rPr>
              <w:t>III. Tiesību akta projekta ietekme uz valsts budžetu un pašvaldību budžetiem</w:t>
            </w:r>
          </w:p>
        </w:tc>
      </w:tr>
      <w:tr w:rsidR="00E64E76" w:rsidRPr="009E3183" w14:paraId="79B50C9F" w14:textId="77777777" w:rsidTr="00AB7020">
        <w:trPr>
          <w:cantSplit/>
        </w:trPr>
        <w:tc>
          <w:tcPr>
            <w:tcW w:w="1134" w:type="pct"/>
            <w:vMerge w:val="restart"/>
            <w:tcBorders>
              <w:right w:val="double" w:sz="4" w:space="0" w:color="auto"/>
            </w:tcBorders>
            <w:shd w:val="clear" w:color="auto" w:fill="FFFFFF"/>
            <w:vAlign w:val="center"/>
          </w:tcPr>
          <w:p w14:paraId="398FCE0E" w14:textId="77777777" w:rsidR="00E64E76" w:rsidRPr="009E3183" w:rsidRDefault="00E64E76" w:rsidP="00E64E76">
            <w:pPr>
              <w:jc w:val="center"/>
              <w:rPr>
                <w:rFonts w:ascii="Times New Roman" w:eastAsia="Calibri" w:hAnsi="Times New Roman" w:cs="Times New Roman"/>
                <w:bCs/>
                <w:sz w:val="24"/>
                <w:szCs w:val="24"/>
              </w:rPr>
            </w:pPr>
            <w:r w:rsidRPr="009E3183">
              <w:rPr>
                <w:rFonts w:ascii="Times New Roman" w:eastAsia="Calibri" w:hAnsi="Times New Roman" w:cs="Times New Roman"/>
                <w:bCs/>
                <w:sz w:val="24"/>
                <w:szCs w:val="24"/>
              </w:rPr>
              <w:t>Rādītāji</w:t>
            </w:r>
          </w:p>
        </w:tc>
        <w:tc>
          <w:tcPr>
            <w:tcW w:w="1015" w:type="pct"/>
            <w:gridSpan w:val="2"/>
            <w:vMerge w:val="restart"/>
            <w:tcBorders>
              <w:left w:val="double" w:sz="4" w:space="0" w:color="auto"/>
              <w:right w:val="double" w:sz="4" w:space="0" w:color="auto"/>
            </w:tcBorders>
            <w:shd w:val="clear" w:color="auto" w:fill="FFFFFF"/>
            <w:vAlign w:val="center"/>
            <w:hideMark/>
          </w:tcPr>
          <w:p w14:paraId="5CE0C45A" w14:textId="2C9679C6" w:rsidR="00E64E76" w:rsidRPr="009E3183" w:rsidRDefault="00E64E76" w:rsidP="00E64E76">
            <w:pPr>
              <w:jc w:val="center"/>
              <w:rPr>
                <w:rFonts w:ascii="Times New Roman" w:eastAsia="Calibri" w:hAnsi="Times New Roman" w:cs="Times New Roman"/>
                <w:bCs/>
                <w:sz w:val="24"/>
                <w:szCs w:val="24"/>
              </w:rPr>
            </w:pPr>
            <w:r w:rsidRPr="009E3183">
              <w:rPr>
                <w:rFonts w:ascii="Times New Roman" w:eastAsia="Calibri" w:hAnsi="Times New Roman" w:cs="Times New Roman"/>
                <w:bCs/>
                <w:sz w:val="24"/>
                <w:szCs w:val="24"/>
              </w:rPr>
              <w:t>201</w:t>
            </w:r>
            <w:r w:rsidR="001D53F0" w:rsidRPr="009E3183">
              <w:rPr>
                <w:rFonts w:ascii="Times New Roman" w:eastAsia="Calibri" w:hAnsi="Times New Roman" w:cs="Times New Roman"/>
                <w:bCs/>
                <w:sz w:val="24"/>
                <w:szCs w:val="24"/>
              </w:rPr>
              <w:t>9</w:t>
            </w:r>
            <w:r w:rsidRPr="009E3183">
              <w:rPr>
                <w:rFonts w:ascii="Times New Roman" w:eastAsia="Calibri" w:hAnsi="Times New Roman" w:cs="Times New Roman"/>
                <w:bCs/>
                <w:sz w:val="24"/>
                <w:szCs w:val="24"/>
              </w:rPr>
              <w:t>. gads</w:t>
            </w:r>
          </w:p>
        </w:tc>
        <w:tc>
          <w:tcPr>
            <w:tcW w:w="2851" w:type="pct"/>
            <w:gridSpan w:val="6"/>
            <w:tcBorders>
              <w:left w:val="double" w:sz="4" w:space="0" w:color="auto"/>
            </w:tcBorders>
            <w:shd w:val="clear" w:color="auto" w:fill="FFFFFF"/>
            <w:vAlign w:val="center"/>
            <w:hideMark/>
          </w:tcPr>
          <w:p w14:paraId="35D9A5A9"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Turpmākie trīs gadi (</w:t>
            </w:r>
            <w:r w:rsidRPr="009E3183">
              <w:rPr>
                <w:rFonts w:ascii="Times New Roman" w:eastAsia="Calibri" w:hAnsi="Times New Roman" w:cs="Times New Roman"/>
                <w:i/>
                <w:iCs/>
                <w:sz w:val="24"/>
                <w:szCs w:val="24"/>
              </w:rPr>
              <w:t>euro</w:t>
            </w:r>
            <w:r w:rsidRPr="009E3183">
              <w:rPr>
                <w:rFonts w:ascii="Times New Roman" w:eastAsia="Calibri" w:hAnsi="Times New Roman" w:cs="Times New Roman"/>
                <w:sz w:val="24"/>
                <w:szCs w:val="24"/>
              </w:rPr>
              <w:t>)</w:t>
            </w:r>
          </w:p>
        </w:tc>
      </w:tr>
      <w:tr w:rsidR="00E64E76" w:rsidRPr="009E3183" w14:paraId="46D42F2D" w14:textId="77777777" w:rsidTr="00AB7020">
        <w:trPr>
          <w:cantSplit/>
          <w:trHeight w:val="566"/>
        </w:trPr>
        <w:tc>
          <w:tcPr>
            <w:tcW w:w="1134" w:type="pct"/>
            <w:vMerge/>
            <w:tcBorders>
              <w:right w:val="double" w:sz="4" w:space="0" w:color="auto"/>
            </w:tcBorders>
            <w:shd w:val="clear" w:color="auto" w:fill="auto"/>
            <w:vAlign w:val="center"/>
            <w:hideMark/>
          </w:tcPr>
          <w:p w14:paraId="31B233DD" w14:textId="77777777" w:rsidR="00E64E76" w:rsidRPr="009E3183" w:rsidRDefault="00E64E76" w:rsidP="00E64E76">
            <w:pPr>
              <w:jc w:val="center"/>
              <w:rPr>
                <w:rFonts w:ascii="Times New Roman" w:eastAsia="Calibri" w:hAnsi="Times New Roman" w:cs="Times New Roman"/>
                <w:bCs/>
                <w:sz w:val="24"/>
                <w:szCs w:val="24"/>
              </w:rPr>
            </w:pPr>
          </w:p>
        </w:tc>
        <w:tc>
          <w:tcPr>
            <w:tcW w:w="1015" w:type="pct"/>
            <w:gridSpan w:val="2"/>
            <w:vMerge/>
            <w:tcBorders>
              <w:left w:val="double" w:sz="4" w:space="0" w:color="auto"/>
              <w:right w:val="double" w:sz="4" w:space="0" w:color="auto"/>
            </w:tcBorders>
            <w:shd w:val="clear" w:color="auto" w:fill="auto"/>
            <w:vAlign w:val="center"/>
            <w:hideMark/>
          </w:tcPr>
          <w:p w14:paraId="1C7C61C1" w14:textId="77777777" w:rsidR="00E64E76" w:rsidRPr="009E3183" w:rsidRDefault="00E64E76" w:rsidP="00E64E76">
            <w:pPr>
              <w:jc w:val="center"/>
              <w:rPr>
                <w:rFonts w:ascii="Times New Roman" w:eastAsia="Calibri" w:hAnsi="Times New Roman" w:cs="Times New Roman"/>
                <w:bCs/>
                <w:sz w:val="24"/>
                <w:szCs w:val="24"/>
              </w:rPr>
            </w:pPr>
          </w:p>
        </w:tc>
        <w:tc>
          <w:tcPr>
            <w:tcW w:w="949" w:type="pct"/>
            <w:gridSpan w:val="3"/>
            <w:tcBorders>
              <w:left w:val="double" w:sz="4" w:space="0" w:color="auto"/>
              <w:right w:val="double" w:sz="4" w:space="0" w:color="auto"/>
            </w:tcBorders>
            <w:shd w:val="clear" w:color="auto" w:fill="FFFFFF"/>
            <w:vAlign w:val="center"/>
            <w:hideMark/>
          </w:tcPr>
          <w:p w14:paraId="6ABEF2FE" w14:textId="0037E4EC" w:rsidR="00E64E76" w:rsidRPr="009E3183" w:rsidRDefault="00E64E76" w:rsidP="00E64E76">
            <w:pPr>
              <w:jc w:val="center"/>
              <w:rPr>
                <w:rFonts w:ascii="Times New Roman" w:eastAsia="Calibri" w:hAnsi="Times New Roman" w:cs="Times New Roman"/>
                <w:bCs/>
                <w:sz w:val="24"/>
                <w:szCs w:val="24"/>
              </w:rPr>
            </w:pPr>
            <w:r w:rsidRPr="009E3183">
              <w:rPr>
                <w:rFonts w:ascii="Times New Roman" w:eastAsia="Calibri" w:hAnsi="Times New Roman" w:cs="Times New Roman"/>
                <w:bCs/>
                <w:sz w:val="24"/>
                <w:szCs w:val="24"/>
              </w:rPr>
              <w:t>20</w:t>
            </w:r>
            <w:r w:rsidR="001D53F0" w:rsidRPr="009E3183">
              <w:rPr>
                <w:rFonts w:ascii="Times New Roman" w:eastAsia="Calibri" w:hAnsi="Times New Roman" w:cs="Times New Roman"/>
                <w:bCs/>
                <w:sz w:val="24"/>
                <w:szCs w:val="24"/>
              </w:rPr>
              <w:t>20</w:t>
            </w:r>
          </w:p>
        </w:tc>
        <w:tc>
          <w:tcPr>
            <w:tcW w:w="952" w:type="pct"/>
            <w:gridSpan w:val="2"/>
            <w:tcBorders>
              <w:left w:val="double" w:sz="4" w:space="0" w:color="auto"/>
              <w:right w:val="double" w:sz="4" w:space="0" w:color="auto"/>
            </w:tcBorders>
            <w:shd w:val="clear" w:color="auto" w:fill="FFFFFF"/>
            <w:vAlign w:val="center"/>
            <w:hideMark/>
          </w:tcPr>
          <w:p w14:paraId="3A7CD7DC" w14:textId="299A768B" w:rsidR="00E64E76" w:rsidRPr="009E3183" w:rsidRDefault="00E64E76" w:rsidP="00E64E76">
            <w:pPr>
              <w:jc w:val="center"/>
              <w:rPr>
                <w:rFonts w:ascii="Times New Roman" w:eastAsia="Calibri" w:hAnsi="Times New Roman" w:cs="Times New Roman"/>
                <w:bCs/>
                <w:sz w:val="24"/>
                <w:szCs w:val="24"/>
              </w:rPr>
            </w:pPr>
            <w:r w:rsidRPr="009E3183">
              <w:rPr>
                <w:rFonts w:ascii="Times New Roman" w:eastAsia="Calibri" w:hAnsi="Times New Roman" w:cs="Times New Roman"/>
                <w:bCs/>
                <w:sz w:val="24"/>
                <w:szCs w:val="24"/>
              </w:rPr>
              <w:t>202</w:t>
            </w:r>
            <w:r w:rsidR="001D53F0" w:rsidRPr="009E3183">
              <w:rPr>
                <w:rFonts w:ascii="Times New Roman" w:eastAsia="Calibri" w:hAnsi="Times New Roman" w:cs="Times New Roman"/>
                <w:bCs/>
                <w:sz w:val="24"/>
                <w:szCs w:val="24"/>
              </w:rPr>
              <w:t>1</w:t>
            </w:r>
          </w:p>
        </w:tc>
        <w:tc>
          <w:tcPr>
            <w:tcW w:w="950" w:type="pct"/>
            <w:tcBorders>
              <w:left w:val="double" w:sz="4" w:space="0" w:color="auto"/>
            </w:tcBorders>
            <w:shd w:val="clear" w:color="auto" w:fill="FFFFFF"/>
            <w:vAlign w:val="center"/>
            <w:hideMark/>
          </w:tcPr>
          <w:p w14:paraId="6271E7BD" w14:textId="2F3EC294" w:rsidR="00E64E76" w:rsidRPr="009E3183" w:rsidRDefault="00E64E76" w:rsidP="00E64E76">
            <w:pPr>
              <w:jc w:val="center"/>
              <w:rPr>
                <w:rFonts w:ascii="Times New Roman" w:eastAsia="Calibri" w:hAnsi="Times New Roman" w:cs="Times New Roman"/>
                <w:bCs/>
                <w:sz w:val="24"/>
                <w:szCs w:val="24"/>
              </w:rPr>
            </w:pPr>
            <w:r w:rsidRPr="009E3183">
              <w:rPr>
                <w:rFonts w:ascii="Times New Roman" w:eastAsia="Calibri" w:hAnsi="Times New Roman" w:cs="Times New Roman"/>
                <w:bCs/>
                <w:sz w:val="24"/>
                <w:szCs w:val="24"/>
              </w:rPr>
              <w:t>202</w:t>
            </w:r>
            <w:r w:rsidR="001D53F0" w:rsidRPr="009E3183">
              <w:rPr>
                <w:rFonts w:ascii="Times New Roman" w:eastAsia="Calibri" w:hAnsi="Times New Roman" w:cs="Times New Roman"/>
                <w:bCs/>
                <w:sz w:val="24"/>
                <w:szCs w:val="24"/>
              </w:rPr>
              <w:t>2</w:t>
            </w:r>
          </w:p>
        </w:tc>
      </w:tr>
      <w:tr w:rsidR="00AB7020" w:rsidRPr="009E3183" w14:paraId="17723469" w14:textId="77777777" w:rsidTr="00AB7020">
        <w:trPr>
          <w:cantSplit/>
        </w:trPr>
        <w:tc>
          <w:tcPr>
            <w:tcW w:w="1134" w:type="pct"/>
            <w:vMerge/>
            <w:tcBorders>
              <w:bottom w:val="double" w:sz="4" w:space="0" w:color="auto"/>
              <w:right w:val="double" w:sz="4" w:space="0" w:color="auto"/>
            </w:tcBorders>
            <w:shd w:val="clear" w:color="auto" w:fill="auto"/>
            <w:vAlign w:val="center"/>
            <w:hideMark/>
          </w:tcPr>
          <w:p w14:paraId="5522B24E" w14:textId="77777777" w:rsidR="00E64E76" w:rsidRPr="009E3183" w:rsidRDefault="00E64E76" w:rsidP="00E64E76">
            <w:pPr>
              <w:jc w:val="center"/>
              <w:rPr>
                <w:rFonts w:ascii="Times New Roman" w:eastAsia="Calibri" w:hAnsi="Times New Roman" w:cs="Times New Roman"/>
                <w:b/>
                <w:bCs/>
                <w:sz w:val="24"/>
                <w:szCs w:val="24"/>
              </w:rPr>
            </w:pPr>
          </w:p>
        </w:tc>
        <w:tc>
          <w:tcPr>
            <w:tcW w:w="446" w:type="pct"/>
            <w:tcBorders>
              <w:left w:val="double" w:sz="4" w:space="0" w:color="auto"/>
              <w:bottom w:val="double" w:sz="4" w:space="0" w:color="auto"/>
              <w:right w:val="double" w:sz="4" w:space="0" w:color="auto"/>
            </w:tcBorders>
            <w:shd w:val="clear" w:color="auto" w:fill="FFFFFF"/>
            <w:vAlign w:val="center"/>
          </w:tcPr>
          <w:p w14:paraId="2F1F35D3"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saskaņā ar valsts budžetu kārtējam gadam</w:t>
            </w:r>
          </w:p>
        </w:tc>
        <w:tc>
          <w:tcPr>
            <w:tcW w:w="570" w:type="pct"/>
            <w:tcBorders>
              <w:left w:val="double" w:sz="4" w:space="0" w:color="auto"/>
              <w:bottom w:val="double" w:sz="4" w:space="0" w:color="auto"/>
              <w:right w:val="double" w:sz="4" w:space="0" w:color="auto"/>
            </w:tcBorders>
            <w:shd w:val="clear" w:color="auto" w:fill="FFFFFF"/>
            <w:vAlign w:val="center"/>
          </w:tcPr>
          <w:p w14:paraId="5B60B12C"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izmaiņas kārtējā gadā, salīdzinot ar valsts budžetu kārtējam gadam</w:t>
            </w:r>
          </w:p>
        </w:tc>
        <w:tc>
          <w:tcPr>
            <w:tcW w:w="474" w:type="pct"/>
            <w:tcBorders>
              <w:left w:val="double" w:sz="4" w:space="0" w:color="auto"/>
              <w:bottom w:val="double" w:sz="4" w:space="0" w:color="auto"/>
              <w:right w:val="double" w:sz="4" w:space="0" w:color="auto"/>
            </w:tcBorders>
            <w:shd w:val="clear" w:color="auto" w:fill="FFFFFF"/>
            <w:vAlign w:val="center"/>
          </w:tcPr>
          <w:p w14:paraId="2779D6CD"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saskaņā ar vidēja termiņa budžeta ietvaru</w:t>
            </w:r>
          </w:p>
        </w:tc>
        <w:tc>
          <w:tcPr>
            <w:tcW w:w="471" w:type="pct"/>
            <w:tcBorders>
              <w:left w:val="double" w:sz="4" w:space="0" w:color="auto"/>
              <w:bottom w:val="double" w:sz="4" w:space="0" w:color="auto"/>
              <w:right w:val="double" w:sz="4" w:space="0" w:color="auto"/>
            </w:tcBorders>
            <w:shd w:val="clear" w:color="auto" w:fill="FFFFFF"/>
            <w:vAlign w:val="center"/>
          </w:tcPr>
          <w:p w14:paraId="08324CF2"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izmaiņas, salīdzinot ar vidēja termiņa budžeta ietvaru 2019. gadam</w:t>
            </w:r>
          </w:p>
        </w:tc>
        <w:tc>
          <w:tcPr>
            <w:tcW w:w="443" w:type="pct"/>
            <w:gridSpan w:val="2"/>
            <w:tcBorders>
              <w:left w:val="double" w:sz="4" w:space="0" w:color="auto"/>
              <w:bottom w:val="double" w:sz="4" w:space="0" w:color="auto"/>
              <w:right w:val="double" w:sz="4" w:space="0" w:color="auto"/>
            </w:tcBorders>
            <w:shd w:val="clear" w:color="auto" w:fill="FFFFFF"/>
            <w:vAlign w:val="center"/>
          </w:tcPr>
          <w:p w14:paraId="0CBE848F"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saskaņā ar vidēja termiņa budžeta ietvaru</w:t>
            </w:r>
          </w:p>
        </w:tc>
        <w:tc>
          <w:tcPr>
            <w:tcW w:w="512" w:type="pct"/>
            <w:tcBorders>
              <w:left w:val="double" w:sz="4" w:space="0" w:color="auto"/>
              <w:bottom w:val="double" w:sz="4" w:space="0" w:color="auto"/>
              <w:right w:val="double" w:sz="4" w:space="0" w:color="auto"/>
            </w:tcBorders>
            <w:shd w:val="clear" w:color="auto" w:fill="FFFFFF"/>
            <w:vAlign w:val="center"/>
          </w:tcPr>
          <w:p w14:paraId="03F00E9C"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izmaiņas, salīdzinot ar vidēja termiņa budžeta ietvaru 2020. gadam</w:t>
            </w:r>
          </w:p>
        </w:tc>
        <w:tc>
          <w:tcPr>
            <w:tcW w:w="950" w:type="pct"/>
            <w:tcBorders>
              <w:left w:val="double" w:sz="4" w:space="0" w:color="auto"/>
              <w:bottom w:val="double" w:sz="4" w:space="0" w:color="auto"/>
            </w:tcBorders>
            <w:shd w:val="clear" w:color="auto" w:fill="FFFFFF"/>
            <w:vAlign w:val="center"/>
          </w:tcPr>
          <w:p w14:paraId="2B6D340A" w14:textId="77777777" w:rsidR="00E64E76" w:rsidRPr="009E3183" w:rsidRDefault="00E64E76" w:rsidP="00E64E76">
            <w:pPr>
              <w:jc w:val="center"/>
              <w:rPr>
                <w:rFonts w:ascii="Times New Roman" w:eastAsia="Calibri" w:hAnsi="Times New Roman" w:cs="Times New Roman"/>
                <w:sz w:val="20"/>
                <w:szCs w:val="20"/>
              </w:rPr>
            </w:pPr>
            <w:r w:rsidRPr="009E3183">
              <w:rPr>
                <w:rFonts w:ascii="Times New Roman" w:eastAsia="Calibri" w:hAnsi="Times New Roman" w:cs="Times New Roman"/>
                <w:sz w:val="20"/>
                <w:szCs w:val="20"/>
              </w:rPr>
              <w:t xml:space="preserve">izmaiņas, salīdzinot ar vidēja termiņa budžeta ietvaru </w:t>
            </w:r>
            <w:r w:rsidRPr="009E3183">
              <w:rPr>
                <w:rFonts w:ascii="Times New Roman" w:eastAsia="Calibri" w:hAnsi="Times New Roman" w:cs="Times New Roman"/>
                <w:sz w:val="20"/>
                <w:szCs w:val="20"/>
              </w:rPr>
              <w:br/>
              <w:t>2020. gadam</w:t>
            </w:r>
          </w:p>
        </w:tc>
      </w:tr>
      <w:tr w:rsidR="00AB7020" w:rsidRPr="009E3183" w14:paraId="32786B1B" w14:textId="77777777" w:rsidTr="00AB7020">
        <w:trPr>
          <w:cantSplit/>
        </w:trPr>
        <w:tc>
          <w:tcPr>
            <w:tcW w:w="1134" w:type="pct"/>
            <w:tcBorders>
              <w:bottom w:val="double" w:sz="4" w:space="0" w:color="auto"/>
              <w:right w:val="double" w:sz="4" w:space="0" w:color="auto"/>
            </w:tcBorders>
            <w:shd w:val="clear" w:color="auto" w:fill="FFFFFF"/>
            <w:vAlign w:val="center"/>
            <w:hideMark/>
          </w:tcPr>
          <w:p w14:paraId="13514C4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1</w:t>
            </w:r>
          </w:p>
        </w:tc>
        <w:tc>
          <w:tcPr>
            <w:tcW w:w="446" w:type="pct"/>
            <w:tcBorders>
              <w:left w:val="double" w:sz="4" w:space="0" w:color="auto"/>
              <w:bottom w:val="double" w:sz="4" w:space="0" w:color="auto"/>
              <w:right w:val="double" w:sz="4" w:space="0" w:color="auto"/>
            </w:tcBorders>
            <w:shd w:val="clear" w:color="auto" w:fill="FFFFFF"/>
            <w:vAlign w:val="center"/>
            <w:hideMark/>
          </w:tcPr>
          <w:p w14:paraId="30E8191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2</w:t>
            </w:r>
          </w:p>
        </w:tc>
        <w:tc>
          <w:tcPr>
            <w:tcW w:w="570" w:type="pct"/>
            <w:tcBorders>
              <w:left w:val="double" w:sz="4" w:space="0" w:color="auto"/>
              <w:bottom w:val="double" w:sz="4" w:space="0" w:color="auto"/>
              <w:right w:val="double" w:sz="4" w:space="0" w:color="auto"/>
            </w:tcBorders>
            <w:shd w:val="clear" w:color="auto" w:fill="FFFFFF"/>
            <w:vAlign w:val="center"/>
            <w:hideMark/>
          </w:tcPr>
          <w:p w14:paraId="53180E6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3</w:t>
            </w:r>
          </w:p>
        </w:tc>
        <w:tc>
          <w:tcPr>
            <w:tcW w:w="474" w:type="pct"/>
            <w:tcBorders>
              <w:left w:val="double" w:sz="4" w:space="0" w:color="auto"/>
              <w:bottom w:val="double" w:sz="4" w:space="0" w:color="auto"/>
              <w:right w:val="double" w:sz="4" w:space="0" w:color="auto"/>
            </w:tcBorders>
            <w:shd w:val="clear" w:color="auto" w:fill="FFFFFF"/>
            <w:vAlign w:val="center"/>
            <w:hideMark/>
          </w:tcPr>
          <w:p w14:paraId="5CEE61D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4</w:t>
            </w:r>
          </w:p>
        </w:tc>
        <w:tc>
          <w:tcPr>
            <w:tcW w:w="471" w:type="pct"/>
            <w:tcBorders>
              <w:left w:val="double" w:sz="4" w:space="0" w:color="auto"/>
              <w:bottom w:val="double" w:sz="4" w:space="0" w:color="auto"/>
              <w:right w:val="double" w:sz="4" w:space="0" w:color="auto"/>
            </w:tcBorders>
            <w:shd w:val="clear" w:color="auto" w:fill="FFFFFF"/>
            <w:vAlign w:val="center"/>
            <w:hideMark/>
          </w:tcPr>
          <w:p w14:paraId="402C1A5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5</w:t>
            </w:r>
          </w:p>
        </w:tc>
        <w:tc>
          <w:tcPr>
            <w:tcW w:w="443" w:type="pct"/>
            <w:gridSpan w:val="2"/>
            <w:tcBorders>
              <w:left w:val="double" w:sz="4" w:space="0" w:color="auto"/>
              <w:bottom w:val="double" w:sz="4" w:space="0" w:color="auto"/>
              <w:right w:val="double" w:sz="4" w:space="0" w:color="auto"/>
            </w:tcBorders>
            <w:shd w:val="clear" w:color="auto" w:fill="FFFFFF"/>
            <w:vAlign w:val="center"/>
            <w:hideMark/>
          </w:tcPr>
          <w:p w14:paraId="76FB865F"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6</w:t>
            </w:r>
          </w:p>
        </w:tc>
        <w:tc>
          <w:tcPr>
            <w:tcW w:w="512" w:type="pct"/>
            <w:tcBorders>
              <w:left w:val="double" w:sz="4" w:space="0" w:color="auto"/>
              <w:bottom w:val="double" w:sz="4" w:space="0" w:color="auto"/>
              <w:right w:val="double" w:sz="4" w:space="0" w:color="auto"/>
            </w:tcBorders>
            <w:shd w:val="clear" w:color="auto" w:fill="FFFFFF"/>
            <w:vAlign w:val="center"/>
            <w:hideMark/>
          </w:tcPr>
          <w:p w14:paraId="2A5ED3A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7</w:t>
            </w:r>
          </w:p>
        </w:tc>
        <w:tc>
          <w:tcPr>
            <w:tcW w:w="950" w:type="pct"/>
            <w:tcBorders>
              <w:left w:val="double" w:sz="4" w:space="0" w:color="auto"/>
              <w:bottom w:val="double" w:sz="4" w:space="0" w:color="auto"/>
              <w:right w:val="double" w:sz="4" w:space="0" w:color="auto"/>
            </w:tcBorders>
            <w:shd w:val="clear" w:color="auto" w:fill="FFFFFF"/>
            <w:vAlign w:val="center"/>
            <w:hideMark/>
          </w:tcPr>
          <w:p w14:paraId="12E9E810"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8</w:t>
            </w:r>
          </w:p>
        </w:tc>
      </w:tr>
      <w:tr w:rsidR="00AB7020" w:rsidRPr="009E3183" w14:paraId="45D16816" w14:textId="77777777" w:rsidTr="00AB7020">
        <w:trPr>
          <w:cantSplit/>
        </w:trPr>
        <w:tc>
          <w:tcPr>
            <w:tcW w:w="1134" w:type="pct"/>
            <w:tcBorders>
              <w:right w:val="double" w:sz="4" w:space="0" w:color="auto"/>
            </w:tcBorders>
            <w:shd w:val="clear" w:color="auto" w:fill="FFFFFF"/>
            <w:hideMark/>
          </w:tcPr>
          <w:p w14:paraId="50B1B49D"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1. Budžeta ieņēmumi</w:t>
            </w:r>
          </w:p>
        </w:tc>
        <w:tc>
          <w:tcPr>
            <w:tcW w:w="446" w:type="pct"/>
            <w:tcBorders>
              <w:left w:val="double" w:sz="4" w:space="0" w:color="auto"/>
              <w:bottom w:val="double" w:sz="4" w:space="0" w:color="auto"/>
              <w:right w:val="double" w:sz="4" w:space="0" w:color="auto"/>
            </w:tcBorders>
            <w:shd w:val="clear" w:color="auto" w:fill="FFFFFF"/>
            <w:vAlign w:val="center"/>
            <w:hideMark/>
          </w:tcPr>
          <w:p w14:paraId="4C6AC1A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FFFFFF"/>
            <w:vAlign w:val="center"/>
            <w:hideMark/>
          </w:tcPr>
          <w:p w14:paraId="3693FC9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FFFFFF"/>
            <w:vAlign w:val="center"/>
            <w:hideMark/>
          </w:tcPr>
          <w:p w14:paraId="664EB77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FFFFFF"/>
            <w:vAlign w:val="center"/>
            <w:hideMark/>
          </w:tcPr>
          <w:p w14:paraId="74E09B4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FFFFFF"/>
            <w:vAlign w:val="center"/>
            <w:hideMark/>
          </w:tcPr>
          <w:p w14:paraId="67B0FCB4"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FFFFFF"/>
            <w:vAlign w:val="center"/>
            <w:hideMark/>
          </w:tcPr>
          <w:p w14:paraId="0BDB7B6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FFFFFF"/>
            <w:vAlign w:val="center"/>
            <w:hideMark/>
          </w:tcPr>
          <w:p w14:paraId="7E19FB7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0C5F4BB6" w14:textId="77777777" w:rsidTr="00AB7020">
        <w:trPr>
          <w:cantSplit/>
        </w:trPr>
        <w:tc>
          <w:tcPr>
            <w:tcW w:w="1134" w:type="pct"/>
            <w:tcBorders>
              <w:bottom w:val="double" w:sz="4" w:space="0" w:color="auto"/>
              <w:right w:val="double" w:sz="4" w:space="0" w:color="auto"/>
            </w:tcBorders>
            <w:shd w:val="clear" w:color="auto" w:fill="auto"/>
            <w:hideMark/>
          </w:tcPr>
          <w:p w14:paraId="0D92FC12"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lastRenderedPageBreak/>
              <w:t>1.1. valsts pamatbudžets, tai skaitā ieņēmumi no maksas pakalpojumiem un citi pašu ieņēmumi</w:t>
            </w:r>
          </w:p>
        </w:tc>
        <w:tc>
          <w:tcPr>
            <w:tcW w:w="446" w:type="pct"/>
            <w:tcBorders>
              <w:left w:val="double" w:sz="4" w:space="0" w:color="auto"/>
              <w:bottom w:val="double" w:sz="4" w:space="0" w:color="auto"/>
              <w:right w:val="double" w:sz="4" w:space="0" w:color="auto"/>
            </w:tcBorders>
            <w:shd w:val="clear" w:color="auto" w:fill="auto"/>
            <w:vAlign w:val="center"/>
            <w:hideMark/>
          </w:tcPr>
          <w:p w14:paraId="5ADCFD7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6AF52156"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590CCF49"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5B7904D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4CBBF729"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6205C32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121D62A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03E23CDF" w14:textId="77777777" w:rsidTr="00AB7020">
        <w:trPr>
          <w:cantSplit/>
        </w:trPr>
        <w:tc>
          <w:tcPr>
            <w:tcW w:w="1134" w:type="pct"/>
            <w:tcBorders>
              <w:bottom w:val="double" w:sz="4" w:space="0" w:color="auto"/>
              <w:right w:val="double" w:sz="4" w:space="0" w:color="auto"/>
            </w:tcBorders>
            <w:shd w:val="clear" w:color="auto" w:fill="auto"/>
            <w:hideMark/>
          </w:tcPr>
          <w:p w14:paraId="3EE835D2"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1.2. valsts speciālais 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6D6595A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6D2BE64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482D7F1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14708A3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3C732E0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29BAB344"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7A7C0BE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42075743" w14:textId="77777777" w:rsidTr="00AB7020">
        <w:trPr>
          <w:cantSplit/>
        </w:trPr>
        <w:tc>
          <w:tcPr>
            <w:tcW w:w="1134" w:type="pct"/>
            <w:tcBorders>
              <w:bottom w:val="double" w:sz="4" w:space="0" w:color="auto"/>
              <w:right w:val="double" w:sz="4" w:space="0" w:color="auto"/>
            </w:tcBorders>
            <w:shd w:val="clear" w:color="auto" w:fill="auto"/>
            <w:hideMark/>
          </w:tcPr>
          <w:p w14:paraId="1945EC4A"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1.3. pašvaldību 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2A868BF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06B4DF66"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63EAFCE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48F53A9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02D61C7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6B0F822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4D0132D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442A7633" w14:textId="77777777" w:rsidTr="00AB7020">
        <w:trPr>
          <w:cantSplit/>
        </w:trPr>
        <w:tc>
          <w:tcPr>
            <w:tcW w:w="1134" w:type="pct"/>
            <w:tcBorders>
              <w:bottom w:val="double" w:sz="4" w:space="0" w:color="auto"/>
              <w:right w:val="double" w:sz="4" w:space="0" w:color="auto"/>
            </w:tcBorders>
            <w:shd w:val="clear" w:color="auto" w:fill="auto"/>
            <w:hideMark/>
          </w:tcPr>
          <w:p w14:paraId="2EAB8F4A"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2. Budžeta izdevumi</w:t>
            </w:r>
          </w:p>
        </w:tc>
        <w:tc>
          <w:tcPr>
            <w:tcW w:w="446" w:type="pct"/>
            <w:tcBorders>
              <w:left w:val="double" w:sz="4" w:space="0" w:color="auto"/>
              <w:bottom w:val="double" w:sz="4" w:space="0" w:color="auto"/>
              <w:right w:val="double" w:sz="4" w:space="0" w:color="auto"/>
            </w:tcBorders>
            <w:shd w:val="clear" w:color="auto" w:fill="auto"/>
            <w:vAlign w:val="center"/>
            <w:hideMark/>
          </w:tcPr>
          <w:p w14:paraId="06A4DD9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7DD54C7B" w14:textId="511E170D" w:rsidR="00E64E76" w:rsidRPr="009E3183" w:rsidRDefault="006B4254"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0"/>
                <w:szCs w:val="24"/>
              </w:rPr>
              <w:t>32254</w:t>
            </w:r>
          </w:p>
        </w:tc>
        <w:tc>
          <w:tcPr>
            <w:tcW w:w="474" w:type="pct"/>
            <w:tcBorders>
              <w:left w:val="double" w:sz="4" w:space="0" w:color="auto"/>
              <w:bottom w:val="double" w:sz="4" w:space="0" w:color="auto"/>
              <w:right w:val="double" w:sz="4" w:space="0" w:color="auto"/>
            </w:tcBorders>
            <w:shd w:val="clear" w:color="auto" w:fill="auto"/>
            <w:vAlign w:val="center"/>
            <w:hideMark/>
          </w:tcPr>
          <w:p w14:paraId="7AE4031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185785A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70AF8B6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19847EB6"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0AFDC2E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62A77473" w14:textId="77777777" w:rsidTr="00AB7020">
        <w:trPr>
          <w:cantSplit/>
        </w:trPr>
        <w:tc>
          <w:tcPr>
            <w:tcW w:w="1134" w:type="pct"/>
            <w:tcBorders>
              <w:bottom w:val="double" w:sz="4" w:space="0" w:color="auto"/>
              <w:right w:val="double" w:sz="4" w:space="0" w:color="auto"/>
            </w:tcBorders>
            <w:shd w:val="clear" w:color="auto" w:fill="auto"/>
            <w:hideMark/>
          </w:tcPr>
          <w:p w14:paraId="2C056669"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2.1. valsts pamatbudžets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6636827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5438E607" w14:textId="6DC3181B" w:rsidR="00E64E76" w:rsidRPr="009E3183" w:rsidRDefault="006B4254"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0"/>
                <w:szCs w:val="24"/>
              </w:rPr>
              <w:t>32254</w:t>
            </w:r>
          </w:p>
        </w:tc>
        <w:tc>
          <w:tcPr>
            <w:tcW w:w="474" w:type="pct"/>
            <w:tcBorders>
              <w:left w:val="double" w:sz="4" w:space="0" w:color="auto"/>
              <w:bottom w:val="double" w:sz="4" w:space="0" w:color="auto"/>
              <w:right w:val="double" w:sz="4" w:space="0" w:color="auto"/>
            </w:tcBorders>
            <w:shd w:val="clear" w:color="auto" w:fill="auto"/>
            <w:vAlign w:val="center"/>
            <w:hideMark/>
          </w:tcPr>
          <w:p w14:paraId="25DD749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3BCF44E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1992857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25180220"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251646D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2E1904B3" w14:textId="77777777" w:rsidTr="00AB7020">
        <w:trPr>
          <w:cantSplit/>
        </w:trPr>
        <w:tc>
          <w:tcPr>
            <w:tcW w:w="1134" w:type="pct"/>
            <w:tcBorders>
              <w:bottom w:val="double" w:sz="4" w:space="0" w:color="auto"/>
              <w:right w:val="double" w:sz="4" w:space="0" w:color="auto"/>
            </w:tcBorders>
            <w:shd w:val="clear" w:color="auto" w:fill="auto"/>
            <w:hideMark/>
          </w:tcPr>
          <w:p w14:paraId="4D2B4647"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2.2. valsts speciālais 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1033FE3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35AC5774"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2FA3BDF4"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37BB180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1F967F7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6BA4E2C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2F9CD15F"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35070E76" w14:textId="77777777" w:rsidTr="00AB7020">
        <w:trPr>
          <w:cantSplit/>
        </w:trPr>
        <w:tc>
          <w:tcPr>
            <w:tcW w:w="1134" w:type="pct"/>
            <w:tcBorders>
              <w:bottom w:val="double" w:sz="4" w:space="0" w:color="auto"/>
              <w:right w:val="double" w:sz="4" w:space="0" w:color="auto"/>
            </w:tcBorders>
            <w:shd w:val="clear" w:color="auto" w:fill="auto"/>
            <w:hideMark/>
          </w:tcPr>
          <w:p w14:paraId="10D6230B"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2.3. pašvaldību 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020B129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7DD4400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52A865D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2156F2A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1FA7771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76915ED6"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41F026A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4A384315" w14:textId="77777777" w:rsidTr="00AB7020">
        <w:trPr>
          <w:cantSplit/>
        </w:trPr>
        <w:tc>
          <w:tcPr>
            <w:tcW w:w="1134" w:type="pct"/>
            <w:tcBorders>
              <w:right w:val="double" w:sz="4" w:space="0" w:color="auto"/>
            </w:tcBorders>
            <w:shd w:val="clear" w:color="auto" w:fill="auto"/>
            <w:hideMark/>
          </w:tcPr>
          <w:p w14:paraId="6AC29723"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3. Finansiālā ietekme</w:t>
            </w:r>
          </w:p>
        </w:tc>
        <w:tc>
          <w:tcPr>
            <w:tcW w:w="446" w:type="pct"/>
            <w:tcBorders>
              <w:left w:val="double" w:sz="4" w:space="0" w:color="auto"/>
              <w:bottom w:val="double" w:sz="4" w:space="0" w:color="auto"/>
              <w:right w:val="double" w:sz="4" w:space="0" w:color="auto"/>
            </w:tcBorders>
            <w:shd w:val="clear" w:color="auto" w:fill="auto"/>
            <w:vAlign w:val="center"/>
            <w:hideMark/>
          </w:tcPr>
          <w:p w14:paraId="462D047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48120308" w14:textId="7B80851E" w:rsidR="00E64E76" w:rsidRPr="009E3183" w:rsidRDefault="006B4254"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0"/>
                <w:szCs w:val="24"/>
              </w:rPr>
              <w:t>-32254</w:t>
            </w:r>
          </w:p>
        </w:tc>
        <w:tc>
          <w:tcPr>
            <w:tcW w:w="474" w:type="pct"/>
            <w:tcBorders>
              <w:left w:val="double" w:sz="4" w:space="0" w:color="auto"/>
              <w:bottom w:val="double" w:sz="4" w:space="0" w:color="auto"/>
              <w:right w:val="double" w:sz="4" w:space="0" w:color="auto"/>
            </w:tcBorders>
            <w:shd w:val="clear" w:color="auto" w:fill="auto"/>
            <w:vAlign w:val="center"/>
            <w:hideMark/>
          </w:tcPr>
          <w:p w14:paraId="760B18A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22BDBB3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63C3692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5AA68810"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41BEA7C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581AB1BA" w14:textId="77777777" w:rsidTr="00AB7020">
        <w:trPr>
          <w:cantSplit/>
        </w:trPr>
        <w:tc>
          <w:tcPr>
            <w:tcW w:w="1134" w:type="pct"/>
            <w:tcBorders>
              <w:bottom w:val="double" w:sz="4" w:space="0" w:color="auto"/>
              <w:right w:val="double" w:sz="4" w:space="0" w:color="auto"/>
            </w:tcBorders>
            <w:shd w:val="clear" w:color="auto" w:fill="auto"/>
            <w:hideMark/>
          </w:tcPr>
          <w:p w14:paraId="6B724DC6"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3.1. valsts pamatbudžets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1B1E9A4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00110DEE" w14:textId="49E3AD02" w:rsidR="00E64E76" w:rsidRPr="009E3183" w:rsidRDefault="006B4254"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0"/>
                <w:szCs w:val="24"/>
              </w:rPr>
              <w:t>-32254</w:t>
            </w:r>
          </w:p>
        </w:tc>
        <w:tc>
          <w:tcPr>
            <w:tcW w:w="474" w:type="pct"/>
            <w:tcBorders>
              <w:left w:val="double" w:sz="4" w:space="0" w:color="auto"/>
              <w:bottom w:val="double" w:sz="4" w:space="0" w:color="auto"/>
              <w:right w:val="double" w:sz="4" w:space="0" w:color="auto"/>
            </w:tcBorders>
            <w:shd w:val="clear" w:color="auto" w:fill="auto"/>
            <w:vAlign w:val="center"/>
            <w:hideMark/>
          </w:tcPr>
          <w:p w14:paraId="2950142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00226BA6"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43887EF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667CBF3F"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5AC1CE7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286A4781" w14:textId="77777777" w:rsidTr="00AB7020">
        <w:trPr>
          <w:cantSplit/>
        </w:trPr>
        <w:tc>
          <w:tcPr>
            <w:tcW w:w="1134" w:type="pct"/>
            <w:tcBorders>
              <w:right w:val="double" w:sz="4" w:space="0" w:color="auto"/>
            </w:tcBorders>
            <w:shd w:val="clear" w:color="auto" w:fill="auto"/>
            <w:hideMark/>
          </w:tcPr>
          <w:p w14:paraId="13210823"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3.2. speciālais 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7541D8D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7A289DCC"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033A9852"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79F222F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5934E2E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5CF2BD0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674A4C9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40CB578F" w14:textId="77777777" w:rsidTr="00AB7020">
        <w:trPr>
          <w:cantSplit/>
        </w:trPr>
        <w:tc>
          <w:tcPr>
            <w:tcW w:w="1134" w:type="pct"/>
            <w:tcBorders>
              <w:right w:val="double" w:sz="4" w:space="0" w:color="auto"/>
            </w:tcBorders>
            <w:shd w:val="clear" w:color="auto" w:fill="auto"/>
            <w:hideMark/>
          </w:tcPr>
          <w:p w14:paraId="1045EE3E"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3.3. pašvaldību budžets</w:t>
            </w:r>
          </w:p>
        </w:tc>
        <w:tc>
          <w:tcPr>
            <w:tcW w:w="446" w:type="pct"/>
            <w:tcBorders>
              <w:left w:val="double" w:sz="4" w:space="0" w:color="auto"/>
              <w:bottom w:val="double" w:sz="4" w:space="0" w:color="auto"/>
              <w:right w:val="double" w:sz="4" w:space="0" w:color="auto"/>
            </w:tcBorders>
            <w:shd w:val="clear" w:color="auto" w:fill="auto"/>
            <w:vAlign w:val="center"/>
            <w:hideMark/>
          </w:tcPr>
          <w:p w14:paraId="65D173D9"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70" w:type="pct"/>
            <w:tcBorders>
              <w:left w:val="double" w:sz="4" w:space="0" w:color="auto"/>
              <w:bottom w:val="double" w:sz="4" w:space="0" w:color="auto"/>
              <w:right w:val="double" w:sz="4" w:space="0" w:color="auto"/>
            </w:tcBorders>
            <w:shd w:val="clear" w:color="auto" w:fill="auto"/>
            <w:vAlign w:val="center"/>
            <w:hideMark/>
          </w:tcPr>
          <w:p w14:paraId="2F5635EF"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tcBorders>
              <w:left w:val="double" w:sz="4" w:space="0" w:color="auto"/>
              <w:bottom w:val="double" w:sz="4" w:space="0" w:color="auto"/>
              <w:right w:val="double" w:sz="4" w:space="0" w:color="auto"/>
            </w:tcBorders>
            <w:shd w:val="clear" w:color="auto" w:fill="auto"/>
            <w:vAlign w:val="center"/>
            <w:hideMark/>
          </w:tcPr>
          <w:p w14:paraId="195FCD1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bottom w:val="double" w:sz="4" w:space="0" w:color="auto"/>
              <w:right w:val="double" w:sz="4" w:space="0" w:color="auto"/>
            </w:tcBorders>
            <w:shd w:val="clear" w:color="auto" w:fill="auto"/>
            <w:vAlign w:val="center"/>
            <w:hideMark/>
          </w:tcPr>
          <w:p w14:paraId="0B4BDF3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78BE53F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bottom w:val="double" w:sz="4" w:space="0" w:color="auto"/>
              <w:right w:val="double" w:sz="4" w:space="0" w:color="auto"/>
            </w:tcBorders>
            <w:shd w:val="clear" w:color="auto" w:fill="auto"/>
            <w:vAlign w:val="center"/>
            <w:hideMark/>
          </w:tcPr>
          <w:p w14:paraId="38A7D33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bottom w:val="double" w:sz="4" w:space="0" w:color="auto"/>
            </w:tcBorders>
            <w:shd w:val="clear" w:color="auto" w:fill="auto"/>
            <w:vAlign w:val="center"/>
            <w:hideMark/>
          </w:tcPr>
          <w:p w14:paraId="195DDBF0"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2FE28FAE" w14:textId="77777777" w:rsidTr="00AB7020">
        <w:trPr>
          <w:cantSplit/>
        </w:trPr>
        <w:tc>
          <w:tcPr>
            <w:tcW w:w="1134" w:type="pct"/>
            <w:tcBorders>
              <w:right w:val="double" w:sz="4" w:space="0" w:color="auto"/>
            </w:tcBorders>
            <w:shd w:val="clear" w:color="auto" w:fill="auto"/>
            <w:hideMark/>
          </w:tcPr>
          <w:p w14:paraId="53EAECD4"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4. Finanšu līdzekļi papildu izdevumu finansēšanai (kompensējošu izdevumu samazinājumu norāda ar "+" zīmi)</w:t>
            </w:r>
          </w:p>
        </w:tc>
        <w:tc>
          <w:tcPr>
            <w:tcW w:w="446" w:type="pct"/>
            <w:tcBorders>
              <w:left w:val="double" w:sz="4" w:space="0" w:color="auto"/>
              <w:bottom w:val="double" w:sz="4" w:space="0" w:color="auto"/>
              <w:right w:val="double" w:sz="4" w:space="0" w:color="auto"/>
            </w:tcBorders>
            <w:shd w:val="clear" w:color="auto" w:fill="auto"/>
            <w:vAlign w:val="center"/>
            <w:hideMark/>
          </w:tcPr>
          <w:p w14:paraId="768C5FB9"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X</w:t>
            </w:r>
          </w:p>
        </w:tc>
        <w:tc>
          <w:tcPr>
            <w:tcW w:w="570" w:type="pct"/>
            <w:tcBorders>
              <w:left w:val="double" w:sz="4" w:space="0" w:color="auto"/>
              <w:right w:val="double" w:sz="4" w:space="0" w:color="auto"/>
            </w:tcBorders>
            <w:shd w:val="clear" w:color="auto" w:fill="auto"/>
            <w:vAlign w:val="center"/>
            <w:hideMark/>
          </w:tcPr>
          <w:p w14:paraId="02412CD4" w14:textId="113FA162" w:rsidR="00E64E76" w:rsidRPr="009E3183" w:rsidRDefault="006B4254"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0"/>
                <w:szCs w:val="24"/>
              </w:rPr>
              <w:t>32254</w:t>
            </w:r>
          </w:p>
        </w:tc>
        <w:tc>
          <w:tcPr>
            <w:tcW w:w="474" w:type="pct"/>
            <w:tcBorders>
              <w:left w:val="double" w:sz="4" w:space="0" w:color="auto"/>
              <w:bottom w:val="double" w:sz="4" w:space="0" w:color="auto"/>
              <w:right w:val="double" w:sz="4" w:space="0" w:color="auto"/>
            </w:tcBorders>
            <w:shd w:val="clear" w:color="auto" w:fill="auto"/>
            <w:vAlign w:val="center"/>
            <w:hideMark/>
          </w:tcPr>
          <w:p w14:paraId="196174C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1" w:type="pct"/>
            <w:tcBorders>
              <w:left w:val="double" w:sz="4" w:space="0" w:color="auto"/>
              <w:right w:val="double" w:sz="4" w:space="0" w:color="auto"/>
            </w:tcBorders>
            <w:shd w:val="clear" w:color="auto" w:fill="auto"/>
            <w:vAlign w:val="center"/>
            <w:hideMark/>
          </w:tcPr>
          <w:p w14:paraId="4ACA56E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tcBorders>
              <w:left w:val="double" w:sz="4" w:space="0" w:color="auto"/>
              <w:bottom w:val="double" w:sz="4" w:space="0" w:color="auto"/>
              <w:right w:val="double" w:sz="4" w:space="0" w:color="auto"/>
            </w:tcBorders>
            <w:shd w:val="clear" w:color="auto" w:fill="auto"/>
            <w:vAlign w:val="center"/>
            <w:hideMark/>
          </w:tcPr>
          <w:p w14:paraId="4F75C85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512" w:type="pct"/>
            <w:tcBorders>
              <w:left w:val="double" w:sz="4" w:space="0" w:color="auto"/>
              <w:right w:val="double" w:sz="4" w:space="0" w:color="auto"/>
            </w:tcBorders>
            <w:shd w:val="clear" w:color="auto" w:fill="auto"/>
            <w:vAlign w:val="center"/>
            <w:hideMark/>
          </w:tcPr>
          <w:p w14:paraId="7494AB2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left w:val="double" w:sz="4" w:space="0" w:color="auto"/>
            </w:tcBorders>
            <w:shd w:val="clear" w:color="auto" w:fill="auto"/>
            <w:vAlign w:val="center"/>
            <w:hideMark/>
          </w:tcPr>
          <w:p w14:paraId="0677757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3E8E0C3C" w14:textId="77777777" w:rsidTr="00AB7020">
        <w:trPr>
          <w:cantSplit/>
        </w:trPr>
        <w:tc>
          <w:tcPr>
            <w:tcW w:w="1134" w:type="pct"/>
            <w:tcBorders>
              <w:right w:val="double" w:sz="4" w:space="0" w:color="auto"/>
            </w:tcBorders>
            <w:shd w:val="clear" w:color="auto" w:fill="auto"/>
            <w:hideMark/>
          </w:tcPr>
          <w:p w14:paraId="21AECF31"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5. Precizēta finansiālā ietekme</w:t>
            </w:r>
          </w:p>
        </w:tc>
        <w:tc>
          <w:tcPr>
            <w:tcW w:w="446" w:type="pct"/>
            <w:vMerge w:val="restart"/>
            <w:tcBorders>
              <w:left w:val="double" w:sz="4" w:space="0" w:color="auto"/>
              <w:right w:val="double" w:sz="4" w:space="0" w:color="auto"/>
            </w:tcBorders>
            <w:shd w:val="clear" w:color="auto" w:fill="auto"/>
            <w:vAlign w:val="center"/>
            <w:hideMark/>
          </w:tcPr>
          <w:p w14:paraId="4A4F617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X</w:t>
            </w:r>
          </w:p>
        </w:tc>
        <w:tc>
          <w:tcPr>
            <w:tcW w:w="570" w:type="pct"/>
            <w:tcBorders>
              <w:left w:val="double" w:sz="4" w:space="0" w:color="auto"/>
              <w:right w:val="double" w:sz="4" w:space="0" w:color="auto"/>
            </w:tcBorders>
            <w:shd w:val="clear" w:color="auto" w:fill="auto"/>
            <w:vAlign w:val="center"/>
            <w:hideMark/>
          </w:tcPr>
          <w:p w14:paraId="625BFEA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vMerge w:val="restart"/>
            <w:tcBorders>
              <w:left w:val="double" w:sz="4" w:space="0" w:color="auto"/>
              <w:right w:val="double" w:sz="4" w:space="0" w:color="auto"/>
            </w:tcBorders>
            <w:shd w:val="clear" w:color="auto" w:fill="auto"/>
            <w:vAlign w:val="center"/>
            <w:hideMark/>
          </w:tcPr>
          <w:p w14:paraId="7E46463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X</w:t>
            </w:r>
          </w:p>
        </w:tc>
        <w:tc>
          <w:tcPr>
            <w:tcW w:w="471" w:type="pct"/>
            <w:tcBorders>
              <w:left w:val="double" w:sz="4" w:space="0" w:color="auto"/>
              <w:right w:val="double" w:sz="4" w:space="0" w:color="auto"/>
            </w:tcBorders>
            <w:shd w:val="clear" w:color="auto" w:fill="auto"/>
            <w:vAlign w:val="center"/>
            <w:hideMark/>
          </w:tcPr>
          <w:p w14:paraId="69012A49"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vMerge w:val="restart"/>
            <w:tcBorders>
              <w:left w:val="double" w:sz="4" w:space="0" w:color="auto"/>
              <w:right w:val="double" w:sz="4" w:space="0" w:color="auto"/>
            </w:tcBorders>
            <w:shd w:val="clear" w:color="auto" w:fill="auto"/>
            <w:vAlign w:val="center"/>
            <w:hideMark/>
          </w:tcPr>
          <w:p w14:paraId="6CC01F3D"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X</w:t>
            </w:r>
          </w:p>
        </w:tc>
        <w:tc>
          <w:tcPr>
            <w:tcW w:w="512" w:type="pct"/>
            <w:tcBorders>
              <w:left w:val="double" w:sz="4" w:space="0" w:color="auto"/>
            </w:tcBorders>
            <w:shd w:val="clear" w:color="auto" w:fill="auto"/>
            <w:vAlign w:val="center"/>
            <w:hideMark/>
          </w:tcPr>
          <w:p w14:paraId="217B5681"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shd w:val="clear" w:color="auto" w:fill="auto"/>
            <w:vAlign w:val="center"/>
            <w:hideMark/>
          </w:tcPr>
          <w:p w14:paraId="13B269B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64DDB44A" w14:textId="77777777" w:rsidTr="00AB7020">
        <w:trPr>
          <w:cantSplit/>
        </w:trPr>
        <w:tc>
          <w:tcPr>
            <w:tcW w:w="1134" w:type="pct"/>
            <w:tcBorders>
              <w:right w:val="double" w:sz="4" w:space="0" w:color="auto"/>
            </w:tcBorders>
            <w:shd w:val="clear" w:color="auto" w:fill="auto"/>
            <w:hideMark/>
          </w:tcPr>
          <w:p w14:paraId="6A783E93"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lastRenderedPageBreak/>
              <w:t>5.1. valsts pamatbudžets</w:t>
            </w:r>
          </w:p>
        </w:tc>
        <w:tc>
          <w:tcPr>
            <w:tcW w:w="446" w:type="pct"/>
            <w:vMerge/>
            <w:tcBorders>
              <w:left w:val="double" w:sz="4" w:space="0" w:color="auto"/>
              <w:right w:val="double" w:sz="4" w:space="0" w:color="auto"/>
            </w:tcBorders>
            <w:shd w:val="clear" w:color="auto" w:fill="auto"/>
            <w:vAlign w:val="center"/>
            <w:hideMark/>
          </w:tcPr>
          <w:p w14:paraId="22057302" w14:textId="77777777" w:rsidR="00E64E76" w:rsidRPr="009E3183" w:rsidRDefault="00E64E76" w:rsidP="00E64E76">
            <w:pPr>
              <w:jc w:val="center"/>
              <w:rPr>
                <w:rFonts w:ascii="Times New Roman" w:eastAsia="Calibri" w:hAnsi="Times New Roman" w:cs="Times New Roman"/>
                <w:sz w:val="24"/>
                <w:szCs w:val="24"/>
              </w:rPr>
            </w:pPr>
          </w:p>
        </w:tc>
        <w:tc>
          <w:tcPr>
            <w:tcW w:w="570" w:type="pct"/>
            <w:tcBorders>
              <w:left w:val="double" w:sz="4" w:space="0" w:color="auto"/>
              <w:right w:val="double" w:sz="4" w:space="0" w:color="auto"/>
            </w:tcBorders>
            <w:shd w:val="clear" w:color="auto" w:fill="auto"/>
            <w:vAlign w:val="center"/>
            <w:hideMark/>
          </w:tcPr>
          <w:p w14:paraId="4619D2E4"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vMerge/>
            <w:tcBorders>
              <w:left w:val="double" w:sz="4" w:space="0" w:color="auto"/>
              <w:right w:val="double" w:sz="4" w:space="0" w:color="auto"/>
            </w:tcBorders>
            <w:shd w:val="clear" w:color="auto" w:fill="auto"/>
            <w:vAlign w:val="center"/>
            <w:hideMark/>
          </w:tcPr>
          <w:p w14:paraId="67BC5363" w14:textId="77777777" w:rsidR="00E64E76" w:rsidRPr="009E3183" w:rsidRDefault="00E64E76" w:rsidP="00E64E76">
            <w:pPr>
              <w:jc w:val="center"/>
              <w:rPr>
                <w:rFonts w:ascii="Times New Roman" w:eastAsia="Calibri" w:hAnsi="Times New Roman" w:cs="Times New Roman"/>
                <w:sz w:val="24"/>
                <w:szCs w:val="24"/>
              </w:rPr>
            </w:pPr>
          </w:p>
        </w:tc>
        <w:tc>
          <w:tcPr>
            <w:tcW w:w="471" w:type="pct"/>
            <w:tcBorders>
              <w:left w:val="double" w:sz="4" w:space="0" w:color="auto"/>
              <w:right w:val="double" w:sz="4" w:space="0" w:color="auto"/>
            </w:tcBorders>
            <w:shd w:val="clear" w:color="auto" w:fill="auto"/>
            <w:vAlign w:val="center"/>
            <w:hideMark/>
          </w:tcPr>
          <w:p w14:paraId="3ED7DFA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vMerge/>
            <w:tcBorders>
              <w:left w:val="double" w:sz="4" w:space="0" w:color="auto"/>
              <w:right w:val="double" w:sz="4" w:space="0" w:color="auto"/>
            </w:tcBorders>
            <w:shd w:val="clear" w:color="auto" w:fill="auto"/>
            <w:vAlign w:val="center"/>
            <w:hideMark/>
          </w:tcPr>
          <w:p w14:paraId="7AAB9F3E" w14:textId="77777777" w:rsidR="00E64E76" w:rsidRPr="009E3183" w:rsidRDefault="00E64E76" w:rsidP="00E64E76">
            <w:pPr>
              <w:jc w:val="center"/>
              <w:rPr>
                <w:rFonts w:ascii="Times New Roman" w:eastAsia="Calibri" w:hAnsi="Times New Roman" w:cs="Times New Roman"/>
                <w:sz w:val="24"/>
                <w:szCs w:val="24"/>
              </w:rPr>
            </w:pPr>
          </w:p>
        </w:tc>
        <w:tc>
          <w:tcPr>
            <w:tcW w:w="512" w:type="pct"/>
            <w:tcBorders>
              <w:left w:val="double" w:sz="4" w:space="0" w:color="auto"/>
            </w:tcBorders>
            <w:shd w:val="clear" w:color="auto" w:fill="auto"/>
            <w:vAlign w:val="center"/>
            <w:hideMark/>
          </w:tcPr>
          <w:p w14:paraId="250919B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shd w:val="clear" w:color="auto" w:fill="auto"/>
            <w:vAlign w:val="center"/>
            <w:hideMark/>
          </w:tcPr>
          <w:p w14:paraId="692C559F"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4DF52927" w14:textId="77777777" w:rsidTr="00AB7020">
        <w:trPr>
          <w:cantSplit/>
        </w:trPr>
        <w:tc>
          <w:tcPr>
            <w:tcW w:w="1134" w:type="pct"/>
            <w:tcBorders>
              <w:right w:val="double" w:sz="4" w:space="0" w:color="auto"/>
            </w:tcBorders>
            <w:shd w:val="clear" w:color="auto" w:fill="auto"/>
            <w:hideMark/>
          </w:tcPr>
          <w:p w14:paraId="285A5A91"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5.2. speciālais budžets</w:t>
            </w:r>
          </w:p>
        </w:tc>
        <w:tc>
          <w:tcPr>
            <w:tcW w:w="446" w:type="pct"/>
            <w:vMerge/>
            <w:tcBorders>
              <w:left w:val="double" w:sz="4" w:space="0" w:color="auto"/>
              <w:right w:val="double" w:sz="4" w:space="0" w:color="auto"/>
            </w:tcBorders>
            <w:shd w:val="clear" w:color="auto" w:fill="auto"/>
            <w:vAlign w:val="center"/>
            <w:hideMark/>
          </w:tcPr>
          <w:p w14:paraId="2D5144CB" w14:textId="77777777" w:rsidR="00E64E76" w:rsidRPr="009E3183" w:rsidRDefault="00E64E76" w:rsidP="00E64E76">
            <w:pPr>
              <w:jc w:val="center"/>
              <w:rPr>
                <w:rFonts w:ascii="Times New Roman" w:eastAsia="Calibri" w:hAnsi="Times New Roman" w:cs="Times New Roman"/>
                <w:sz w:val="24"/>
                <w:szCs w:val="24"/>
              </w:rPr>
            </w:pPr>
          </w:p>
        </w:tc>
        <w:tc>
          <w:tcPr>
            <w:tcW w:w="570" w:type="pct"/>
            <w:tcBorders>
              <w:left w:val="double" w:sz="4" w:space="0" w:color="auto"/>
              <w:right w:val="double" w:sz="4" w:space="0" w:color="auto"/>
            </w:tcBorders>
            <w:shd w:val="clear" w:color="auto" w:fill="auto"/>
            <w:vAlign w:val="center"/>
            <w:hideMark/>
          </w:tcPr>
          <w:p w14:paraId="21C8EA9A"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vMerge/>
            <w:tcBorders>
              <w:left w:val="double" w:sz="4" w:space="0" w:color="auto"/>
              <w:right w:val="double" w:sz="4" w:space="0" w:color="auto"/>
            </w:tcBorders>
            <w:shd w:val="clear" w:color="auto" w:fill="auto"/>
            <w:vAlign w:val="center"/>
            <w:hideMark/>
          </w:tcPr>
          <w:p w14:paraId="33DCDB08" w14:textId="77777777" w:rsidR="00E64E76" w:rsidRPr="009E3183" w:rsidRDefault="00E64E76" w:rsidP="00E64E76">
            <w:pPr>
              <w:jc w:val="center"/>
              <w:rPr>
                <w:rFonts w:ascii="Times New Roman" w:eastAsia="Calibri" w:hAnsi="Times New Roman" w:cs="Times New Roman"/>
                <w:sz w:val="24"/>
                <w:szCs w:val="24"/>
              </w:rPr>
            </w:pPr>
          </w:p>
        </w:tc>
        <w:tc>
          <w:tcPr>
            <w:tcW w:w="471" w:type="pct"/>
            <w:tcBorders>
              <w:left w:val="double" w:sz="4" w:space="0" w:color="auto"/>
              <w:right w:val="double" w:sz="4" w:space="0" w:color="auto"/>
            </w:tcBorders>
            <w:shd w:val="clear" w:color="auto" w:fill="auto"/>
            <w:vAlign w:val="center"/>
            <w:hideMark/>
          </w:tcPr>
          <w:p w14:paraId="3ACB8784"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vMerge/>
            <w:tcBorders>
              <w:left w:val="double" w:sz="4" w:space="0" w:color="auto"/>
              <w:right w:val="double" w:sz="4" w:space="0" w:color="auto"/>
            </w:tcBorders>
            <w:shd w:val="clear" w:color="auto" w:fill="auto"/>
            <w:vAlign w:val="center"/>
            <w:hideMark/>
          </w:tcPr>
          <w:p w14:paraId="2D1AA2FA" w14:textId="77777777" w:rsidR="00E64E76" w:rsidRPr="009E3183" w:rsidRDefault="00E64E76" w:rsidP="00E64E76">
            <w:pPr>
              <w:jc w:val="center"/>
              <w:rPr>
                <w:rFonts w:ascii="Times New Roman" w:eastAsia="Calibri" w:hAnsi="Times New Roman" w:cs="Times New Roman"/>
                <w:sz w:val="24"/>
                <w:szCs w:val="24"/>
              </w:rPr>
            </w:pPr>
          </w:p>
        </w:tc>
        <w:tc>
          <w:tcPr>
            <w:tcW w:w="512" w:type="pct"/>
            <w:tcBorders>
              <w:left w:val="double" w:sz="4" w:space="0" w:color="auto"/>
            </w:tcBorders>
            <w:shd w:val="clear" w:color="auto" w:fill="auto"/>
            <w:vAlign w:val="center"/>
            <w:hideMark/>
          </w:tcPr>
          <w:p w14:paraId="71EB2A5B"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shd w:val="clear" w:color="auto" w:fill="auto"/>
            <w:vAlign w:val="center"/>
            <w:hideMark/>
          </w:tcPr>
          <w:p w14:paraId="65C4E79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AB7020" w:rsidRPr="009E3183" w14:paraId="7E9D92BD" w14:textId="77777777" w:rsidTr="00AB7020">
        <w:trPr>
          <w:cantSplit/>
        </w:trPr>
        <w:tc>
          <w:tcPr>
            <w:tcW w:w="1134" w:type="pct"/>
            <w:tcBorders>
              <w:right w:val="double" w:sz="4" w:space="0" w:color="auto"/>
            </w:tcBorders>
            <w:shd w:val="clear" w:color="auto" w:fill="auto"/>
            <w:hideMark/>
          </w:tcPr>
          <w:p w14:paraId="513897D5"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5.3. pašvaldību budžets</w:t>
            </w:r>
          </w:p>
        </w:tc>
        <w:tc>
          <w:tcPr>
            <w:tcW w:w="446" w:type="pct"/>
            <w:vMerge/>
            <w:tcBorders>
              <w:left w:val="double" w:sz="4" w:space="0" w:color="auto"/>
              <w:bottom w:val="double" w:sz="4" w:space="0" w:color="auto"/>
              <w:right w:val="double" w:sz="4" w:space="0" w:color="auto"/>
            </w:tcBorders>
            <w:shd w:val="clear" w:color="auto" w:fill="auto"/>
            <w:vAlign w:val="center"/>
            <w:hideMark/>
          </w:tcPr>
          <w:p w14:paraId="032597FB" w14:textId="77777777" w:rsidR="00E64E76" w:rsidRPr="009E3183" w:rsidRDefault="00E64E76" w:rsidP="00E64E76">
            <w:pPr>
              <w:jc w:val="center"/>
              <w:rPr>
                <w:rFonts w:ascii="Times New Roman" w:eastAsia="Calibri" w:hAnsi="Times New Roman" w:cs="Times New Roman"/>
                <w:sz w:val="24"/>
                <w:szCs w:val="24"/>
              </w:rPr>
            </w:pPr>
          </w:p>
        </w:tc>
        <w:tc>
          <w:tcPr>
            <w:tcW w:w="570" w:type="pct"/>
            <w:tcBorders>
              <w:left w:val="double" w:sz="4" w:space="0" w:color="auto"/>
              <w:bottom w:val="double" w:sz="4" w:space="0" w:color="auto"/>
              <w:right w:val="double" w:sz="4" w:space="0" w:color="auto"/>
            </w:tcBorders>
            <w:shd w:val="clear" w:color="auto" w:fill="auto"/>
            <w:vAlign w:val="center"/>
            <w:hideMark/>
          </w:tcPr>
          <w:p w14:paraId="5444243E"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74" w:type="pct"/>
            <w:vMerge/>
            <w:tcBorders>
              <w:left w:val="double" w:sz="4" w:space="0" w:color="auto"/>
              <w:bottom w:val="double" w:sz="4" w:space="0" w:color="auto"/>
              <w:right w:val="double" w:sz="4" w:space="0" w:color="auto"/>
            </w:tcBorders>
            <w:shd w:val="clear" w:color="auto" w:fill="auto"/>
            <w:vAlign w:val="center"/>
            <w:hideMark/>
          </w:tcPr>
          <w:p w14:paraId="552F30DF" w14:textId="77777777" w:rsidR="00E64E76" w:rsidRPr="009E3183" w:rsidRDefault="00E64E76" w:rsidP="00E64E76">
            <w:pPr>
              <w:jc w:val="center"/>
              <w:rPr>
                <w:rFonts w:ascii="Times New Roman" w:eastAsia="Calibri" w:hAnsi="Times New Roman" w:cs="Times New Roman"/>
                <w:sz w:val="24"/>
                <w:szCs w:val="24"/>
              </w:rPr>
            </w:pPr>
          </w:p>
        </w:tc>
        <w:tc>
          <w:tcPr>
            <w:tcW w:w="471" w:type="pct"/>
            <w:tcBorders>
              <w:left w:val="double" w:sz="4" w:space="0" w:color="auto"/>
              <w:bottom w:val="double" w:sz="4" w:space="0" w:color="auto"/>
              <w:right w:val="double" w:sz="4" w:space="0" w:color="auto"/>
            </w:tcBorders>
            <w:shd w:val="clear" w:color="auto" w:fill="auto"/>
            <w:vAlign w:val="center"/>
            <w:hideMark/>
          </w:tcPr>
          <w:p w14:paraId="0E72BD65"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443" w:type="pct"/>
            <w:gridSpan w:val="2"/>
            <w:vMerge/>
            <w:tcBorders>
              <w:left w:val="double" w:sz="4" w:space="0" w:color="auto"/>
              <w:bottom w:val="double" w:sz="4" w:space="0" w:color="auto"/>
              <w:right w:val="double" w:sz="4" w:space="0" w:color="auto"/>
            </w:tcBorders>
            <w:shd w:val="clear" w:color="auto" w:fill="auto"/>
            <w:vAlign w:val="center"/>
            <w:hideMark/>
          </w:tcPr>
          <w:p w14:paraId="62D8921F" w14:textId="77777777" w:rsidR="00E64E76" w:rsidRPr="009E3183" w:rsidRDefault="00E64E76" w:rsidP="00E64E76">
            <w:pPr>
              <w:jc w:val="center"/>
              <w:rPr>
                <w:rFonts w:ascii="Times New Roman" w:eastAsia="Calibri" w:hAnsi="Times New Roman" w:cs="Times New Roman"/>
                <w:sz w:val="24"/>
                <w:szCs w:val="24"/>
              </w:rPr>
            </w:pPr>
          </w:p>
        </w:tc>
        <w:tc>
          <w:tcPr>
            <w:tcW w:w="512" w:type="pct"/>
            <w:tcBorders>
              <w:left w:val="double" w:sz="4" w:space="0" w:color="auto"/>
              <w:bottom w:val="double" w:sz="4" w:space="0" w:color="auto"/>
            </w:tcBorders>
            <w:shd w:val="clear" w:color="auto" w:fill="auto"/>
            <w:vAlign w:val="center"/>
            <w:hideMark/>
          </w:tcPr>
          <w:p w14:paraId="296AA593"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c>
          <w:tcPr>
            <w:tcW w:w="950" w:type="pct"/>
            <w:tcBorders>
              <w:bottom w:val="double" w:sz="4" w:space="0" w:color="auto"/>
            </w:tcBorders>
            <w:shd w:val="clear" w:color="auto" w:fill="auto"/>
            <w:vAlign w:val="center"/>
            <w:hideMark/>
          </w:tcPr>
          <w:p w14:paraId="7B5ECAF8"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0</w:t>
            </w:r>
          </w:p>
        </w:tc>
      </w:tr>
      <w:tr w:rsidR="00E64E76" w:rsidRPr="009E3183" w14:paraId="216C945C" w14:textId="77777777" w:rsidTr="00AB7020">
        <w:trPr>
          <w:cantSplit/>
        </w:trPr>
        <w:tc>
          <w:tcPr>
            <w:tcW w:w="1134" w:type="pct"/>
            <w:tcBorders>
              <w:right w:val="double" w:sz="4" w:space="0" w:color="auto"/>
            </w:tcBorders>
            <w:shd w:val="clear" w:color="auto" w:fill="auto"/>
            <w:hideMark/>
          </w:tcPr>
          <w:p w14:paraId="7E13463B"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3866" w:type="pct"/>
            <w:gridSpan w:val="8"/>
            <w:vMerge w:val="restart"/>
            <w:tcBorders>
              <w:left w:val="double" w:sz="4" w:space="0" w:color="auto"/>
            </w:tcBorders>
            <w:shd w:val="clear" w:color="auto" w:fill="auto"/>
            <w:vAlign w:val="center"/>
            <w:hideMark/>
          </w:tcPr>
          <w:p w14:paraId="447A4317" w14:textId="77777777" w:rsidR="00E64E76" w:rsidRPr="009E3183" w:rsidRDefault="00E64E76" w:rsidP="00E64E76">
            <w:pPr>
              <w:jc w:val="center"/>
              <w:rPr>
                <w:rFonts w:ascii="Times New Roman" w:eastAsia="Calibri" w:hAnsi="Times New Roman" w:cs="Times New Roman"/>
                <w:sz w:val="24"/>
                <w:szCs w:val="24"/>
              </w:rPr>
            </w:pPr>
            <w:r w:rsidRPr="009E3183">
              <w:rPr>
                <w:rFonts w:ascii="Times New Roman" w:eastAsia="Calibri" w:hAnsi="Times New Roman" w:cs="Times New Roman"/>
                <w:sz w:val="24"/>
                <w:szCs w:val="24"/>
              </w:rPr>
              <w:t>Kompensācijas apmērs noteikts noteikumu Nr. 178 1. pielikumā. Kompensācijai nepieciešamās summas detalizēts aprēķins ir dots šīs anotācijas pielikumā.</w:t>
            </w:r>
          </w:p>
        </w:tc>
      </w:tr>
      <w:tr w:rsidR="00E64E76" w:rsidRPr="009E3183" w14:paraId="29FB736E" w14:textId="77777777" w:rsidTr="00AB7020">
        <w:trPr>
          <w:cantSplit/>
        </w:trPr>
        <w:tc>
          <w:tcPr>
            <w:tcW w:w="1134" w:type="pct"/>
            <w:tcBorders>
              <w:right w:val="double" w:sz="4" w:space="0" w:color="auto"/>
            </w:tcBorders>
            <w:shd w:val="clear" w:color="auto" w:fill="auto"/>
            <w:hideMark/>
          </w:tcPr>
          <w:p w14:paraId="5D846071"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6.1. detalizēts ieņēmumu aprēķins</w:t>
            </w:r>
          </w:p>
        </w:tc>
        <w:tc>
          <w:tcPr>
            <w:tcW w:w="3866" w:type="pct"/>
            <w:gridSpan w:val="8"/>
            <w:vMerge/>
            <w:tcBorders>
              <w:left w:val="double" w:sz="4" w:space="0" w:color="auto"/>
            </w:tcBorders>
            <w:shd w:val="clear" w:color="auto" w:fill="auto"/>
            <w:vAlign w:val="center"/>
            <w:hideMark/>
          </w:tcPr>
          <w:p w14:paraId="3A74B2C8" w14:textId="77777777" w:rsidR="00E64E76" w:rsidRPr="009E3183" w:rsidRDefault="00E64E76" w:rsidP="00E64E76">
            <w:pPr>
              <w:jc w:val="center"/>
              <w:rPr>
                <w:rFonts w:ascii="Times New Roman" w:eastAsia="Calibri" w:hAnsi="Times New Roman" w:cs="Times New Roman"/>
                <w:sz w:val="24"/>
                <w:szCs w:val="24"/>
              </w:rPr>
            </w:pPr>
          </w:p>
        </w:tc>
      </w:tr>
      <w:tr w:rsidR="00E64E76" w:rsidRPr="009E3183" w14:paraId="22F4F98C" w14:textId="77777777" w:rsidTr="00AB7020">
        <w:trPr>
          <w:cantSplit/>
        </w:trPr>
        <w:tc>
          <w:tcPr>
            <w:tcW w:w="1134" w:type="pct"/>
            <w:tcBorders>
              <w:bottom w:val="double" w:sz="4" w:space="0" w:color="auto"/>
              <w:right w:val="double" w:sz="4" w:space="0" w:color="auto"/>
            </w:tcBorders>
            <w:shd w:val="clear" w:color="auto" w:fill="auto"/>
            <w:hideMark/>
          </w:tcPr>
          <w:p w14:paraId="2E881575"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6.2. detalizēts izdevumu aprēķins</w:t>
            </w:r>
          </w:p>
        </w:tc>
        <w:tc>
          <w:tcPr>
            <w:tcW w:w="3866" w:type="pct"/>
            <w:gridSpan w:val="8"/>
            <w:vMerge/>
            <w:tcBorders>
              <w:left w:val="double" w:sz="4" w:space="0" w:color="auto"/>
            </w:tcBorders>
            <w:shd w:val="clear" w:color="auto" w:fill="auto"/>
            <w:vAlign w:val="center"/>
            <w:hideMark/>
          </w:tcPr>
          <w:p w14:paraId="35AC02D2" w14:textId="77777777" w:rsidR="00E64E76" w:rsidRPr="009E3183" w:rsidRDefault="00E64E76" w:rsidP="00E64E76">
            <w:pPr>
              <w:jc w:val="center"/>
              <w:rPr>
                <w:rFonts w:ascii="Times New Roman" w:eastAsia="Calibri" w:hAnsi="Times New Roman" w:cs="Times New Roman"/>
                <w:sz w:val="24"/>
                <w:szCs w:val="24"/>
              </w:rPr>
            </w:pPr>
          </w:p>
        </w:tc>
      </w:tr>
      <w:tr w:rsidR="00E64E76" w:rsidRPr="009E3183" w14:paraId="4FB58DF5" w14:textId="77777777" w:rsidTr="00AB7020">
        <w:trPr>
          <w:cantSplit/>
        </w:trPr>
        <w:tc>
          <w:tcPr>
            <w:tcW w:w="1134" w:type="pct"/>
            <w:tcBorders>
              <w:bottom w:val="double" w:sz="4" w:space="0" w:color="auto"/>
              <w:right w:val="double" w:sz="4" w:space="0" w:color="auto"/>
            </w:tcBorders>
            <w:shd w:val="clear" w:color="auto" w:fill="auto"/>
            <w:hideMark/>
          </w:tcPr>
          <w:p w14:paraId="2B163FBC"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7. Amata vietu skaita izmaiņas</w:t>
            </w:r>
          </w:p>
        </w:tc>
        <w:tc>
          <w:tcPr>
            <w:tcW w:w="3866" w:type="pct"/>
            <w:gridSpan w:val="8"/>
            <w:tcBorders>
              <w:left w:val="double" w:sz="4" w:space="0" w:color="auto"/>
            </w:tcBorders>
            <w:shd w:val="clear" w:color="auto" w:fill="auto"/>
            <w:hideMark/>
          </w:tcPr>
          <w:p w14:paraId="0F97DAE7" w14:textId="424F745F"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Nav</w:t>
            </w:r>
            <w:r w:rsidR="006C068D">
              <w:rPr>
                <w:rFonts w:ascii="Times New Roman" w:eastAsia="Calibri" w:hAnsi="Times New Roman" w:cs="Times New Roman"/>
                <w:sz w:val="24"/>
                <w:szCs w:val="24"/>
              </w:rPr>
              <w:t>.</w:t>
            </w:r>
          </w:p>
        </w:tc>
      </w:tr>
      <w:tr w:rsidR="00E64E76" w:rsidRPr="009E3183" w14:paraId="7918ED2F" w14:textId="77777777" w:rsidTr="00AB7020">
        <w:trPr>
          <w:cantSplit/>
        </w:trPr>
        <w:tc>
          <w:tcPr>
            <w:tcW w:w="1134" w:type="pct"/>
            <w:tcBorders>
              <w:right w:val="double" w:sz="4" w:space="0" w:color="auto"/>
            </w:tcBorders>
            <w:shd w:val="clear" w:color="auto" w:fill="auto"/>
            <w:hideMark/>
          </w:tcPr>
          <w:p w14:paraId="0313D922" w14:textId="77777777" w:rsidR="00E64E76" w:rsidRPr="009E3183" w:rsidRDefault="00E64E76" w:rsidP="00E64E76">
            <w:pPr>
              <w:rPr>
                <w:rFonts w:ascii="Times New Roman" w:eastAsia="Calibri" w:hAnsi="Times New Roman" w:cs="Times New Roman"/>
                <w:sz w:val="24"/>
                <w:szCs w:val="24"/>
              </w:rPr>
            </w:pPr>
            <w:r w:rsidRPr="009E3183">
              <w:rPr>
                <w:rFonts w:ascii="Times New Roman" w:eastAsia="Calibri" w:hAnsi="Times New Roman" w:cs="Times New Roman"/>
                <w:sz w:val="24"/>
                <w:szCs w:val="24"/>
              </w:rPr>
              <w:t>8. Cita informācija</w:t>
            </w:r>
          </w:p>
        </w:tc>
        <w:tc>
          <w:tcPr>
            <w:tcW w:w="3866" w:type="pct"/>
            <w:gridSpan w:val="8"/>
            <w:tcBorders>
              <w:left w:val="double" w:sz="4" w:space="0" w:color="auto"/>
            </w:tcBorders>
            <w:shd w:val="clear" w:color="auto" w:fill="auto"/>
            <w:hideMark/>
          </w:tcPr>
          <w:p w14:paraId="0CA6E12B" w14:textId="00D2858E" w:rsidR="00E64E76" w:rsidRPr="009E3183" w:rsidRDefault="00E64E76" w:rsidP="000D5E06">
            <w:pPr>
              <w:spacing w:after="0" w:line="240" w:lineRule="auto"/>
              <w:rPr>
                <w:rFonts w:ascii="Cambria" w:eastAsia="Calibri" w:hAnsi="Cambria" w:cs="Times New Roman"/>
                <w:sz w:val="19"/>
                <w:szCs w:val="19"/>
              </w:rPr>
            </w:pPr>
            <w:r w:rsidRPr="009E3183">
              <w:rPr>
                <w:rFonts w:ascii="Times New Roman" w:eastAsia="Times New Roman" w:hAnsi="Times New Roman" w:cs="Times New Roman"/>
                <w:sz w:val="24"/>
                <w:szCs w:val="24"/>
                <w:lang w:eastAsia="lv-LV"/>
              </w:rPr>
              <w:t>Izdevumi tiek segti no valsts budžeta programmas 02.00.00 “Līdzekļi neparedzētiem gadījumiem”.</w:t>
            </w:r>
          </w:p>
        </w:tc>
      </w:tr>
    </w:tbl>
    <w:p w14:paraId="2017AE64" w14:textId="77777777" w:rsidR="00E64E76" w:rsidRPr="009E3183" w:rsidRDefault="00E64E76" w:rsidP="00290FC2">
      <w:pPr>
        <w:jc w:val="both"/>
        <w:rPr>
          <w:rFonts w:ascii="Times New Roman" w:eastAsia="Times New Roman" w:hAnsi="Times New Roman" w:cs="Times New Roman"/>
          <w:sz w:val="24"/>
          <w:szCs w:val="24"/>
          <w:lang w:eastAsia="lv-LV"/>
        </w:rPr>
      </w:pPr>
    </w:p>
    <w:tbl>
      <w:tblPr>
        <w:tblW w:w="9356" w:type="dxa"/>
        <w:tblCellSpacing w:w="20" w:type="dxa"/>
        <w:tblInd w:w="-157" w:type="dxa"/>
        <w:tblLook w:val="04A0" w:firstRow="1" w:lastRow="0" w:firstColumn="1" w:lastColumn="0" w:noHBand="0" w:noVBand="1"/>
      </w:tblPr>
      <w:tblGrid>
        <w:gridCol w:w="9356"/>
      </w:tblGrid>
      <w:tr w:rsidR="00955979" w:rsidRPr="009E3183" w14:paraId="089CED0A" w14:textId="77777777" w:rsidTr="00BA29AC">
        <w:trPr>
          <w:trHeight w:val="212"/>
          <w:tblCellSpacing w:w="20" w:type="dxa"/>
        </w:trPr>
        <w:tc>
          <w:tcPr>
            <w:tcW w:w="9276" w:type="dxa"/>
            <w:tcBorders>
              <w:top w:val="double" w:sz="4" w:space="0" w:color="auto"/>
              <w:left w:val="double" w:sz="4" w:space="0" w:color="auto"/>
              <w:right w:val="double" w:sz="4" w:space="0" w:color="auto"/>
            </w:tcBorders>
            <w:hideMark/>
          </w:tcPr>
          <w:p w14:paraId="3F21A3FD" w14:textId="77777777" w:rsidR="00955979" w:rsidRPr="009E3183" w:rsidRDefault="00955979" w:rsidP="00E64E76">
            <w:pPr>
              <w:spacing w:before="100" w:beforeAutospacing="1" w:after="100" w:afterAutospacing="1" w:line="240" w:lineRule="auto"/>
              <w:ind w:firstLine="23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IV. Tiesību akta projekta ietekme uz spēkā esošo tiesību normu sistēmu</w:t>
            </w:r>
          </w:p>
        </w:tc>
      </w:tr>
      <w:tr w:rsidR="00955979" w:rsidRPr="009E3183" w14:paraId="7F1F7BA1" w14:textId="77777777" w:rsidTr="00BA29AC">
        <w:trPr>
          <w:trHeight w:val="212"/>
          <w:tblCellSpacing w:w="20" w:type="dxa"/>
        </w:trPr>
        <w:tc>
          <w:tcPr>
            <w:tcW w:w="9276" w:type="dxa"/>
            <w:tcBorders>
              <w:top w:val="double" w:sz="4" w:space="0" w:color="auto"/>
              <w:left w:val="double" w:sz="4" w:space="0" w:color="auto"/>
              <w:bottom w:val="double" w:sz="4" w:space="0" w:color="auto"/>
              <w:right w:val="double" w:sz="4" w:space="0" w:color="auto"/>
            </w:tcBorders>
            <w:hideMark/>
          </w:tcPr>
          <w:p w14:paraId="073E6118"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9E3183">
              <w:rPr>
                <w:rFonts w:ascii="Times New Roman" w:eastAsia="Times New Roman" w:hAnsi="Times New Roman" w:cs="Times New Roman"/>
                <w:bCs/>
                <w:sz w:val="24"/>
                <w:szCs w:val="24"/>
                <w:lang w:eastAsia="lv-LV"/>
              </w:rPr>
              <w:t>Projekts šo jomu neskar.</w:t>
            </w:r>
          </w:p>
        </w:tc>
      </w:tr>
    </w:tbl>
    <w:p w14:paraId="75D6CC3E" w14:textId="77777777" w:rsidR="00955979" w:rsidRPr="009E3183" w:rsidRDefault="00955979" w:rsidP="00955979">
      <w:pPr>
        <w:spacing w:before="100" w:beforeAutospacing="1" w:after="100" w:afterAutospacing="1" w:line="240" w:lineRule="auto"/>
        <w:rPr>
          <w:rFonts w:ascii="Times New Roman" w:eastAsia="Times New Roman" w:hAnsi="Times New Roman" w:cs="Times New Roman"/>
          <w:sz w:val="24"/>
          <w:szCs w:val="24"/>
          <w:lang w:eastAsia="lv-LV"/>
        </w:rPr>
      </w:pPr>
    </w:p>
    <w:tbl>
      <w:tblPr>
        <w:tblW w:w="5093" w:type="pct"/>
        <w:jc w:val="center"/>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9209"/>
      </w:tblGrid>
      <w:tr w:rsidR="00955979" w:rsidRPr="009E3183" w14:paraId="0C3E24D3" w14:textId="77777777" w:rsidTr="00BA29AC">
        <w:trPr>
          <w:trHeight w:val="197"/>
          <w:jc w:val="center"/>
        </w:trPr>
        <w:tc>
          <w:tcPr>
            <w:tcW w:w="5000" w:type="pct"/>
            <w:vAlign w:val="center"/>
            <w:hideMark/>
          </w:tcPr>
          <w:p w14:paraId="4C6650FF"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 Tiesību akta projekta atbilstība Latvijas Republikas starptautiskajām saistībām</w:t>
            </w:r>
          </w:p>
        </w:tc>
      </w:tr>
      <w:tr w:rsidR="00955979" w:rsidRPr="009E3183" w14:paraId="69901C52" w14:textId="77777777" w:rsidTr="00BA29AC">
        <w:trPr>
          <w:jc w:val="center"/>
        </w:trPr>
        <w:tc>
          <w:tcPr>
            <w:tcW w:w="5000" w:type="pct"/>
            <w:hideMark/>
          </w:tcPr>
          <w:p w14:paraId="4717727E"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Projekts šo jomu neskar.</w:t>
            </w:r>
          </w:p>
        </w:tc>
      </w:tr>
    </w:tbl>
    <w:p w14:paraId="78C9074F" w14:textId="532A5B4F" w:rsidR="009A23E2" w:rsidRPr="009E3183" w:rsidRDefault="009A23E2" w:rsidP="00955979">
      <w:pPr>
        <w:spacing w:before="100" w:beforeAutospacing="1" w:after="100" w:afterAutospacing="1" w:line="240" w:lineRule="auto"/>
        <w:rPr>
          <w:rFonts w:ascii="Times New Roman" w:eastAsia="Times New Roman" w:hAnsi="Times New Roman" w:cs="Times New Roman"/>
          <w:sz w:val="24"/>
          <w:szCs w:val="24"/>
          <w:lang w:eastAsia="lv-LV"/>
        </w:rPr>
      </w:pPr>
    </w:p>
    <w:tbl>
      <w:tblPr>
        <w:tblW w:w="5071" w:type="pct"/>
        <w:tblInd w:w="-1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30" w:type="dxa"/>
          <w:left w:w="30" w:type="dxa"/>
          <w:bottom w:w="30" w:type="dxa"/>
          <w:right w:w="30" w:type="dxa"/>
        </w:tblCellMar>
        <w:tblLook w:val="04A0" w:firstRow="1" w:lastRow="0" w:firstColumn="1" w:lastColumn="0" w:noHBand="0" w:noVBand="1"/>
      </w:tblPr>
      <w:tblGrid>
        <w:gridCol w:w="9169"/>
      </w:tblGrid>
      <w:tr w:rsidR="009A23E2" w:rsidRPr="009E3183" w14:paraId="1665C0A0" w14:textId="77777777" w:rsidTr="00BA29AC">
        <w:tc>
          <w:tcPr>
            <w:tcW w:w="5000" w:type="pct"/>
            <w:vAlign w:val="center"/>
            <w:hideMark/>
          </w:tcPr>
          <w:p w14:paraId="62955834" w14:textId="77777777" w:rsidR="009A23E2" w:rsidRPr="009E3183" w:rsidRDefault="009A23E2" w:rsidP="009A2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VI. Sabiedrības līdzdalība un komunikācijas aktivitātes</w:t>
            </w:r>
          </w:p>
        </w:tc>
      </w:tr>
      <w:tr w:rsidR="009A23E2" w:rsidRPr="009E3183" w14:paraId="5C97CC53" w14:textId="77777777" w:rsidTr="00BA29AC">
        <w:tc>
          <w:tcPr>
            <w:tcW w:w="5000" w:type="pct"/>
            <w:vAlign w:val="center"/>
            <w:hideMark/>
          </w:tcPr>
          <w:p w14:paraId="589B65A8" w14:textId="77777777" w:rsidR="009A23E2" w:rsidRPr="009E3183" w:rsidRDefault="009A23E2" w:rsidP="009A2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Cs/>
                <w:sz w:val="24"/>
                <w:szCs w:val="24"/>
                <w:lang w:eastAsia="lv-LV"/>
              </w:rPr>
              <w:t>Projekts šo jomu neskar.</w:t>
            </w:r>
          </w:p>
        </w:tc>
      </w:tr>
    </w:tbl>
    <w:p w14:paraId="42B1040B" w14:textId="77777777" w:rsidR="00E64E76" w:rsidRPr="009E3183" w:rsidRDefault="00E64E76" w:rsidP="00290FC2">
      <w:pPr>
        <w:jc w:val="both"/>
        <w:rPr>
          <w:rFonts w:ascii="Times New Roman" w:hAnsi="Times New Roman" w:cs="Times New Roman"/>
        </w:rPr>
      </w:pPr>
    </w:p>
    <w:tbl>
      <w:tblPr>
        <w:tblStyle w:val="Reatabulagaia"/>
        <w:tblW w:w="9204"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6"/>
        <w:gridCol w:w="2923"/>
        <w:gridCol w:w="5745"/>
      </w:tblGrid>
      <w:tr w:rsidR="00B961C6" w:rsidRPr="009E3183" w14:paraId="271509BE" w14:textId="77777777" w:rsidTr="00BA29AC">
        <w:trPr>
          <w:trHeight w:val="360"/>
        </w:trPr>
        <w:tc>
          <w:tcPr>
            <w:tcW w:w="5000" w:type="pct"/>
            <w:gridSpan w:val="3"/>
            <w:hideMark/>
          </w:tcPr>
          <w:p w14:paraId="770572E1" w14:textId="77777777" w:rsidR="00B961C6" w:rsidRPr="009E3183" w:rsidRDefault="00B961C6" w:rsidP="008246C0">
            <w:pPr>
              <w:spacing w:before="100" w:beforeAutospacing="1" w:after="100" w:afterAutospacing="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VII. Tiesību akta projekta izpildes nodrošināšana un tās ietekme uz institūcijām</w:t>
            </w:r>
          </w:p>
        </w:tc>
      </w:tr>
      <w:tr w:rsidR="00B961C6" w:rsidRPr="009E3183" w14:paraId="7AF2FF01" w14:textId="77777777" w:rsidTr="00BA29AC">
        <w:trPr>
          <w:trHeight w:val="403"/>
        </w:trPr>
        <w:tc>
          <w:tcPr>
            <w:tcW w:w="291" w:type="pct"/>
            <w:hideMark/>
          </w:tcPr>
          <w:p w14:paraId="6D2375F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1.</w:t>
            </w:r>
          </w:p>
        </w:tc>
        <w:tc>
          <w:tcPr>
            <w:tcW w:w="1588" w:type="pct"/>
            <w:hideMark/>
          </w:tcPr>
          <w:p w14:paraId="0472856B"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izpildē iesaistītās institūcijas</w:t>
            </w:r>
          </w:p>
        </w:tc>
        <w:tc>
          <w:tcPr>
            <w:tcW w:w="3121" w:type="pct"/>
            <w:hideMark/>
          </w:tcPr>
          <w:p w14:paraId="3874FBF7"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Valsts augu aizsardzības dienests un Lauku atbalsta dienests</w:t>
            </w:r>
          </w:p>
        </w:tc>
      </w:tr>
      <w:tr w:rsidR="00B961C6" w:rsidRPr="009E3183" w14:paraId="0897BDCA" w14:textId="77777777" w:rsidTr="00BA29AC">
        <w:trPr>
          <w:trHeight w:val="432"/>
        </w:trPr>
        <w:tc>
          <w:tcPr>
            <w:tcW w:w="291" w:type="pct"/>
            <w:hideMark/>
          </w:tcPr>
          <w:p w14:paraId="572DC61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88" w:type="pct"/>
            <w:hideMark/>
          </w:tcPr>
          <w:p w14:paraId="12165760"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xml:space="preserve">Projekta izpildes ietekme uz pārvaldes funkcijām un institucionālo struktūru. </w:t>
            </w:r>
          </w:p>
          <w:p w14:paraId="7E22B59E" w14:textId="77777777"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hideMark/>
          </w:tcPr>
          <w:p w14:paraId="149E7400" w14:textId="77777777" w:rsidR="00B961C6" w:rsidRPr="009E3183" w:rsidRDefault="00B961C6" w:rsidP="008246C0">
            <w:pPr>
              <w:jc w:val="both"/>
              <w:rPr>
                <w:rFonts w:ascii="Times New Roman" w:eastAsia="Calibri" w:hAnsi="Times New Roman" w:cs="Times New Roman"/>
                <w:sz w:val="24"/>
                <w:szCs w:val="24"/>
                <w:lang w:eastAsia="lv-LV"/>
              </w:rPr>
            </w:pPr>
            <w:r w:rsidRPr="009E3183">
              <w:rPr>
                <w:rFonts w:ascii="Times New Roman" w:eastAsia="Calibri" w:hAnsi="Times New Roman" w:cs="Times New Roman"/>
                <w:sz w:val="24"/>
                <w:szCs w:val="24"/>
                <w:lang w:eastAsia="lv-LV"/>
              </w:rPr>
              <w:t>Nav ietekmes uz pārvaldes funkcijām un institucionālo struktūru.</w:t>
            </w:r>
          </w:p>
          <w:p w14:paraId="1DD4D26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B961C6" w:rsidRPr="009E3183" w14:paraId="7D67434F" w14:textId="77777777" w:rsidTr="00BA29AC">
        <w:trPr>
          <w:trHeight w:val="374"/>
        </w:trPr>
        <w:tc>
          <w:tcPr>
            <w:tcW w:w="291" w:type="pct"/>
            <w:hideMark/>
          </w:tcPr>
          <w:p w14:paraId="4058AD19"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588" w:type="pct"/>
            <w:hideMark/>
          </w:tcPr>
          <w:p w14:paraId="24F5733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21" w:type="pct"/>
            <w:hideMark/>
          </w:tcPr>
          <w:p w14:paraId="77511A34" w14:textId="77777777"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p>
        </w:tc>
      </w:tr>
    </w:tbl>
    <w:p w14:paraId="333623D6" w14:textId="77777777" w:rsidR="00290FC2" w:rsidRPr="009E3183" w:rsidRDefault="00290FC2" w:rsidP="00290FC2">
      <w:pPr>
        <w:ind w:firstLine="720"/>
        <w:jc w:val="both"/>
      </w:pPr>
    </w:p>
    <w:p w14:paraId="3F098882" w14:textId="1D8BD1EC" w:rsidR="00290FC2" w:rsidRDefault="00290FC2" w:rsidP="00290FC2">
      <w:pPr>
        <w:ind w:firstLine="720"/>
        <w:jc w:val="both"/>
        <w:rPr>
          <w:sz w:val="28"/>
          <w:szCs w:val="28"/>
        </w:rPr>
      </w:pPr>
    </w:p>
    <w:p w14:paraId="180117B0" w14:textId="77777777" w:rsidR="00A80A4D" w:rsidRPr="009E3183" w:rsidRDefault="00A80A4D" w:rsidP="00290FC2">
      <w:pPr>
        <w:ind w:firstLine="720"/>
        <w:jc w:val="both"/>
        <w:rPr>
          <w:sz w:val="28"/>
          <w:szCs w:val="28"/>
        </w:rPr>
      </w:pPr>
    </w:p>
    <w:p w14:paraId="6BC6ACCE" w14:textId="04A8E7AD" w:rsidR="00290FC2" w:rsidRPr="009E3183" w:rsidRDefault="00290FC2" w:rsidP="00290FC2">
      <w:pPr>
        <w:ind w:firstLine="720"/>
        <w:jc w:val="both"/>
        <w:rPr>
          <w:rFonts w:ascii="Times New Roman" w:hAnsi="Times New Roman" w:cs="Times New Roman"/>
          <w:sz w:val="28"/>
          <w:szCs w:val="28"/>
        </w:rPr>
      </w:pPr>
      <w:r w:rsidRPr="009E3183">
        <w:rPr>
          <w:rFonts w:ascii="Times New Roman" w:hAnsi="Times New Roman" w:cs="Times New Roman"/>
          <w:sz w:val="28"/>
          <w:szCs w:val="28"/>
        </w:rPr>
        <w:t>Zemkopības ministrs</w:t>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00A80A4D">
        <w:rPr>
          <w:rFonts w:ascii="Times New Roman" w:hAnsi="Times New Roman" w:cs="Times New Roman"/>
          <w:sz w:val="28"/>
          <w:szCs w:val="28"/>
        </w:rPr>
        <w:tab/>
      </w:r>
      <w:r w:rsidR="002038A9" w:rsidRPr="009E3183">
        <w:rPr>
          <w:rFonts w:ascii="Times New Roman" w:hAnsi="Times New Roman" w:cs="Times New Roman"/>
          <w:sz w:val="28"/>
          <w:szCs w:val="28"/>
        </w:rPr>
        <w:t>K</w:t>
      </w:r>
      <w:r w:rsidR="00A80A4D">
        <w:rPr>
          <w:rFonts w:ascii="Times New Roman" w:hAnsi="Times New Roman" w:cs="Times New Roman"/>
          <w:sz w:val="28"/>
          <w:szCs w:val="28"/>
        </w:rPr>
        <w:t xml:space="preserve">. </w:t>
      </w:r>
      <w:r w:rsidR="002038A9" w:rsidRPr="009E3183">
        <w:rPr>
          <w:rFonts w:ascii="Times New Roman" w:hAnsi="Times New Roman" w:cs="Times New Roman"/>
          <w:sz w:val="28"/>
          <w:szCs w:val="28"/>
        </w:rPr>
        <w:t>Gerhards</w:t>
      </w:r>
    </w:p>
    <w:p w14:paraId="3FE042E9"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p>
    <w:p w14:paraId="1973CA06"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0A1A18CE"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26365B66"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0E5D1340" w14:textId="77777777" w:rsidR="00235BD8" w:rsidRPr="00A80A4D"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A80A4D">
        <w:rPr>
          <w:rFonts w:ascii="Times New Roman" w:eastAsia="Times New Roman" w:hAnsi="Times New Roman" w:cs="Times New Roman"/>
          <w:sz w:val="24"/>
          <w:szCs w:val="24"/>
          <w:lang w:eastAsia="lv-LV"/>
        </w:rPr>
        <w:t> </w:t>
      </w:r>
    </w:p>
    <w:p w14:paraId="65C23B13" w14:textId="77777777" w:rsidR="00A80A4D" w:rsidRDefault="00A80A4D" w:rsidP="00CC729C">
      <w:pPr>
        <w:spacing w:after="0" w:line="240" w:lineRule="auto"/>
        <w:rPr>
          <w:rFonts w:ascii="Times New Roman" w:hAnsi="Times New Roman" w:cs="Times New Roman"/>
          <w:sz w:val="24"/>
          <w:szCs w:val="24"/>
        </w:rPr>
      </w:pPr>
    </w:p>
    <w:p w14:paraId="18EA3310" w14:textId="77777777" w:rsidR="00A80A4D" w:rsidRDefault="00A80A4D" w:rsidP="00CC729C">
      <w:pPr>
        <w:spacing w:after="0" w:line="240" w:lineRule="auto"/>
        <w:rPr>
          <w:rFonts w:ascii="Times New Roman" w:hAnsi="Times New Roman" w:cs="Times New Roman"/>
          <w:sz w:val="24"/>
          <w:szCs w:val="24"/>
        </w:rPr>
      </w:pPr>
    </w:p>
    <w:p w14:paraId="335CD6D7" w14:textId="77777777" w:rsidR="00A80A4D" w:rsidRDefault="00A80A4D" w:rsidP="00CC729C">
      <w:pPr>
        <w:spacing w:after="0" w:line="240" w:lineRule="auto"/>
        <w:rPr>
          <w:rFonts w:ascii="Times New Roman" w:hAnsi="Times New Roman" w:cs="Times New Roman"/>
          <w:sz w:val="24"/>
          <w:szCs w:val="24"/>
        </w:rPr>
      </w:pPr>
    </w:p>
    <w:p w14:paraId="2ECAF8B2" w14:textId="77777777" w:rsidR="00A80A4D" w:rsidRDefault="00A80A4D" w:rsidP="00CC729C">
      <w:pPr>
        <w:spacing w:after="0" w:line="240" w:lineRule="auto"/>
        <w:rPr>
          <w:rFonts w:ascii="Times New Roman" w:hAnsi="Times New Roman" w:cs="Times New Roman"/>
          <w:sz w:val="24"/>
          <w:szCs w:val="24"/>
        </w:rPr>
      </w:pPr>
    </w:p>
    <w:p w14:paraId="7489CFE5" w14:textId="77777777" w:rsidR="00A80A4D" w:rsidRDefault="00A80A4D" w:rsidP="00CC729C">
      <w:pPr>
        <w:spacing w:after="0" w:line="240" w:lineRule="auto"/>
        <w:rPr>
          <w:rFonts w:ascii="Times New Roman" w:hAnsi="Times New Roman" w:cs="Times New Roman"/>
          <w:sz w:val="24"/>
          <w:szCs w:val="24"/>
        </w:rPr>
      </w:pPr>
      <w:bookmarkStart w:id="1" w:name="_GoBack"/>
      <w:bookmarkEnd w:id="1"/>
    </w:p>
    <w:p w14:paraId="2F16F6ED" w14:textId="77777777" w:rsidR="00A80A4D" w:rsidRDefault="00A80A4D" w:rsidP="00CC729C">
      <w:pPr>
        <w:spacing w:after="0" w:line="240" w:lineRule="auto"/>
        <w:rPr>
          <w:rFonts w:ascii="Times New Roman" w:hAnsi="Times New Roman" w:cs="Times New Roman"/>
          <w:sz w:val="24"/>
          <w:szCs w:val="24"/>
        </w:rPr>
      </w:pPr>
    </w:p>
    <w:p w14:paraId="1B9E0CC2" w14:textId="77777777" w:rsidR="00A80A4D" w:rsidRDefault="00A80A4D" w:rsidP="00CC729C">
      <w:pPr>
        <w:spacing w:after="0" w:line="240" w:lineRule="auto"/>
        <w:rPr>
          <w:rFonts w:ascii="Times New Roman" w:hAnsi="Times New Roman" w:cs="Times New Roman"/>
          <w:sz w:val="24"/>
          <w:szCs w:val="24"/>
        </w:rPr>
      </w:pPr>
    </w:p>
    <w:p w14:paraId="7E1F445A" w14:textId="77777777" w:rsidR="00A80A4D" w:rsidRDefault="00A80A4D" w:rsidP="00CC729C">
      <w:pPr>
        <w:spacing w:after="0" w:line="240" w:lineRule="auto"/>
        <w:rPr>
          <w:rFonts w:ascii="Times New Roman" w:hAnsi="Times New Roman" w:cs="Times New Roman"/>
          <w:sz w:val="24"/>
          <w:szCs w:val="24"/>
        </w:rPr>
      </w:pPr>
    </w:p>
    <w:p w14:paraId="3AFC4D9C" w14:textId="77777777" w:rsidR="00A80A4D" w:rsidRDefault="00A80A4D" w:rsidP="00CC729C">
      <w:pPr>
        <w:spacing w:after="0" w:line="240" w:lineRule="auto"/>
        <w:rPr>
          <w:rFonts w:ascii="Times New Roman" w:hAnsi="Times New Roman" w:cs="Times New Roman"/>
          <w:sz w:val="24"/>
          <w:szCs w:val="24"/>
        </w:rPr>
      </w:pPr>
    </w:p>
    <w:p w14:paraId="5D673653" w14:textId="77777777" w:rsidR="00A80A4D" w:rsidRDefault="00A80A4D" w:rsidP="00CC729C">
      <w:pPr>
        <w:spacing w:after="0" w:line="240" w:lineRule="auto"/>
        <w:rPr>
          <w:rFonts w:ascii="Times New Roman" w:hAnsi="Times New Roman" w:cs="Times New Roman"/>
          <w:sz w:val="24"/>
          <w:szCs w:val="24"/>
        </w:rPr>
      </w:pPr>
    </w:p>
    <w:p w14:paraId="23B844C2" w14:textId="7C3A2340" w:rsidR="00C31B62" w:rsidRPr="00A80A4D" w:rsidRDefault="00EA46AB" w:rsidP="00CC729C">
      <w:pPr>
        <w:spacing w:after="0" w:line="240" w:lineRule="auto"/>
        <w:rPr>
          <w:rFonts w:ascii="Times New Roman" w:hAnsi="Times New Roman" w:cs="Times New Roman"/>
          <w:sz w:val="24"/>
          <w:szCs w:val="24"/>
        </w:rPr>
      </w:pPr>
      <w:proofErr w:type="spellStart"/>
      <w:r w:rsidRPr="00A80A4D">
        <w:rPr>
          <w:rFonts w:ascii="Times New Roman" w:hAnsi="Times New Roman" w:cs="Times New Roman"/>
          <w:sz w:val="24"/>
          <w:szCs w:val="24"/>
        </w:rPr>
        <w:t>Lif</w:t>
      </w:r>
      <w:r w:rsidR="00C31B62" w:rsidRPr="00A80A4D">
        <w:rPr>
          <w:rFonts w:ascii="Times New Roman" w:hAnsi="Times New Roman" w:cs="Times New Roman"/>
          <w:sz w:val="24"/>
          <w:szCs w:val="24"/>
        </w:rPr>
        <w:t>ā</w:t>
      </w:r>
      <w:r w:rsidRPr="00A80A4D">
        <w:rPr>
          <w:rFonts w:ascii="Times New Roman" w:hAnsi="Times New Roman" w:cs="Times New Roman"/>
          <w:sz w:val="24"/>
          <w:szCs w:val="24"/>
        </w:rPr>
        <w:t>nova</w:t>
      </w:r>
      <w:proofErr w:type="spellEnd"/>
      <w:r w:rsidR="00C31B62" w:rsidRPr="00A80A4D">
        <w:rPr>
          <w:rFonts w:ascii="Times New Roman" w:hAnsi="Times New Roman" w:cs="Times New Roman"/>
          <w:sz w:val="24"/>
          <w:szCs w:val="24"/>
        </w:rPr>
        <w:t xml:space="preserve"> </w:t>
      </w:r>
      <w:r w:rsidR="00A06D52" w:rsidRPr="00A80A4D">
        <w:rPr>
          <w:rFonts w:ascii="Times New Roman" w:hAnsi="Times New Roman" w:cs="Times New Roman"/>
          <w:sz w:val="24"/>
          <w:szCs w:val="24"/>
        </w:rPr>
        <w:t>67027314</w:t>
      </w:r>
    </w:p>
    <w:p w14:paraId="6F329D64" w14:textId="77777777" w:rsidR="00CC729C" w:rsidRPr="00A80A4D" w:rsidRDefault="00C31B62" w:rsidP="00CC729C">
      <w:pPr>
        <w:spacing w:after="0" w:line="240" w:lineRule="auto"/>
        <w:rPr>
          <w:rFonts w:ascii="Times New Roman" w:hAnsi="Times New Roman" w:cs="Times New Roman"/>
          <w:sz w:val="24"/>
          <w:szCs w:val="24"/>
        </w:rPr>
      </w:pPr>
      <w:r w:rsidRPr="00A80A4D">
        <w:rPr>
          <w:rFonts w:ascii="Times New Roman" w:hAnsi="Times New Roman" w:cs="Times New Roman"/>
          <w:sz w:val="24"/>
          <w:szCs w:val="24"/>
        </w:rPr>
        <w:t>kristine</w:t>
      </w:r>
      <w:r w:rsidR="00CC729C" w:rsidRPr="00A80A4D">
        <w:rPr>
          <w:rFonts w:ascii="Times New Roman" w:hAnsi="Times New Roman" w:cs="Times New Roman"/>
          <w:sz w:val="24"/>
          <w:szCs w:val="24"/>
        </w:rPr>
        <w:t>.</w:t>
      </w:r>
      <w:r w:rsidRPr="00A80A4D">
        <w:rPr>
          <w:rFonts w:ascii="Times New Roman" w:hAnsi="Times New Roman" w:cs="Times New Roman"/>
          <w:sz w:val="24"/>
          <w:szCs w:val="24"/>
        </w:rPr>
        <w:t>lifanova</w:t>
      </w:r>
      <w:r w:rsidR="00CC729C" w:rsidRPr="00A80A4D">
        <w:rPr>
          <w:rFonts w:ascii="Times New Roman" w:hAnsi="Times New Roman" w:cs="Times New Roman"/>
          <w:sz w:val="24"/>
          <w:szCs w:val="24"/>
        </w:rPr>
        <w:t>@vaad.gov.lv</w:t>
      </w:r>
    </w:p>
    <w:p w14:paraId="03CCFA25" w14:textId="77777777" w:rsidR="002E543C" w:rsidRDefault="002E543C"/>
    <w:sectPr w:rsidR="002E543C" w:rsidSect="00F34D1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DFAA" w14:textId="77777777" w:rsidR="00CD2D3D" w:rsidRDefault="00CD2D3D" w:rsidP="00F71CA1">
      <w:pPr>
        <w:spacing w:after="0" w:line="240" w:lineRule="auto"/>
      </w:pPr>
      <w:r>
        <w:separator/>
      </w:r>
    </w:p>
  </w:endnote>
  <w:endnote w:type="continuationSeparator" w:id="0">
    <w:p w14:paraId="2DBB3646" w14:textId="77777777" w:rsidR="00CD2D3D" w:rsidRDefault="00CD2D3D"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9550" w14:textId="27E80778" w:rsidR="00B964AE" w:rsidRPr="00F34D16" w:rsidRDefault="00F34D16" w:rsidP="00F34D16">
    <w:pPr>
      <w:pStyle w:val="Kjene"/>
    </w:pPr>
    <w:r w:rsidRPr="00F34D16">
      <w:rPr>
        <w:rFonts w:ascii="Times New Roman" w:hAnsi="Times New Roman" w:cs="Times New Roman"/>
        <w:sz w:val="20"/>
        <w:szCs w:val="20"/>
      </w:rPr>
      <w:t>ZManot_211119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EE1A" w14:textId="0D74E813" w:rsidR="00B964AE" w:rsidRPr="00F34D16" w:rsidRDefault="00F34D16" w:rsidP="00F34D16">
    <w:pPr>
      <w:pStyle w:val="Kjene"/>
    </w:pPr>
    <w:r w:rsidRPr="00F34D16">
      <w:rPr>
        <w:rFonts w:ascii="Times New Roman" w:hAnsi="Times New Roman" w:cs="Times New Roman"/>
        <w:sz w:val="20"/>
        <w:szCs w:val="20"/>
      </w:rPr>
      <w:t>ZManot_211119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7105" w14:textId="77777777" w:rsidR="00CD2D3D" w:rsidRDefault="00CD2D3D" w:rsidP="00F71CA1">
      <w:pPr>
        <w:spacing w:after="0" w:line="240" w:lineRule="auto"/>
      </w:pPr>
      <w:r>
        <w:separator/>
      </w:r>
    </w:p>
  </w:footnote>
  <w:footnote w:type="continuationSeparator" w:id="0">
    <w:p w14:paraId="6958498A" w14:textId="77777777" w:rsidR="00CD2D3D" w:rsidRDefault="00CD2D3D" w:rsidP="00F7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38939"/>
      <w:docPartObj>
        <w:docPartGallery w:val="Page Numbers (Top of Page)"/>
        <w:docPartUnique/>
      </w:docPartObj>
    </w:sdtPr>
    <w:sdtEndPr>
      <w:rPr>
        <w:rFonts w:ascii="Times New Roman" w:hAnsi="Times New Roman" w:cs="Times New Roman"/>
        <w:noProof/>
        <w:sz w:val="24"/>
        <w:szCs w:val="24"/>
      </w:rPr>
    </w:sdtEndPr>
    <w:sdtContent>
      <w:p w14:paraId="19BB7DAE" w14:textId="77777777" w:rsidR="00FC267C" w:rsidRPr="00A80A4D" w:rsidRDefault="00FC267C">
        <w:pPr>
          <w:pStyle w:val="Galvene"/>
          <w:jc w:val="center"/>
          <w:rPr>
            <w:rFonts w:ascii="Times New Roman" w:hAnsi="Times New Roman" w:cs="Times New Roman"/>
            <w:sz w:val="24"/>
            <w:szCs w:val="24"/>
          </w:rPr>
        </w:pPr>
        <w:r w:rsidRPr="00A80A4D">
          <w:rPr>
            <w:rFonts w:ascii="Times New Roman" w:hAnsi="Times New Roman" w:cs="Times New Roman"/>
            <w:sz w:val="24"/>
            <w:szCs w:val="24"/>
          </w:rPr>
          <w:fldChar w:fldCharType="begin"/>
        </w:r>
        <w:r w:rsidRPr="00A80A4D">
          <w:rPr>
            <w:rFonts w:ascii="Times New Roman" w:hAnsi="Times New Roman" w:cs="Times New Roman"/>
            <w:sz w:val="24"/>
            <w:szCs w:val="24"/>
          </w:rPr>
          <w:instrText xml:space="preserve"> PAGE   \* MERGEFORMAT </w:instrText>
        </w:r>
        <w:r w:rsidRPr="00A80A4D">
          <w:rPr>
            <w:rFonts w:ascii="Times New Roman" w:hAnsi="Times New Roman" w:cs="Times New Roman"/>
            <w:sz w:val="24"/>
            <w:szCs w:val="24"/>
          </w:rPr>
          <w:fldChar w:fldCharType="separate"/>
        </w:r>
        <w:r w:rsidRPr="00A80A4D">
          <w:rPr>
            <w:rFonts w:ascii="Times New Roman" w:hAnsi="Times New Roman" w:cs="Times New Roman"/>
            <w:noProof/>
            <w:sz w:val="24"/>
            <w:szCs w:val="24"/>
          </w:rPr>
          <w:t>2</w:t>
        </w:r>
        <w:r w:rsidRPr="00A80A4D">
          <w:rPr>
            <w:rFonts w:ascii="Times New Roman" w:hAnsi="Times New Roman" w:cs="Times New Roman"/>
            <w:noProof/>
            <w:sz w:val="24"/>
            <w:szCs w:val="24"/>
          </w:rPr>
          <w:fldChar w:fldCharType="end"/>
        </w:r>
      </w:p>
    </w:sdtContent>
  </w:sdt>
  <w:p w14:paraId="48D129D8" w14:textId="77777777" w:rsidR="00FC267C" w:rsidRDefault="00FC26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C5800"/>
    <w:multiLevelType w:val="hybridMultilevel"/>
    <w:tmpl w:val="A6FCBEE4"/>
    <w:lvl w:ilvl="0" w:tplc="A4CC94A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D8"/>
    <w:rsid w:val="00001966"/>
    <w:rsid w:val="00034C58"/>
    <w:rsid w:val="00062779"/>
    <w:rsid w:val="000C57C5"/>
    <w:rsid w:val="000D33BC"/>
    <w:rsid w:val="000D5E06"/>
    <w:rsid w:val="00120812"/>
    <w:rsid w:val="00120970"/>
    <w:rsid w:val="001255A7"/>
    <w:rsid w:val="00144BDB"/>
    <w:rsid w:val="00156714"/>
    <w:rsid w:val="00157FA4"/>
    <w:rsid w:val="00182FA5"/>
    <w:rsid w:val="00184CC3"/>
    <w:rsid w:val="001C5096"/>
    <w:rsid w:val="001D458B"/>
    <w:rsid w:val="001D53F0"/>
    <w:rsid w:val="00202D66"/>
    <w:rsid w:val="002038A9"/>
    <w:rsid w:val="00205496"/>
    <w:rsid w:val="002151E4"/>
    <w:rsid w:val="00222E56"/>
    <w:rsid w:val="00235BD8"/>
    <w:rsid w:val="002508BD"/>
    <w:rsid w:val="00253EFF"/>
    <w:rsid w:val="0028527E"/>
    <w:rsid w:val="00290FC2"/>
    <w:rsid w:val="002C68EF"/>
    <w:rsid w:val="002E543C"/>
    <w:rsid w:val="003C06DB"/>
    <w:rsid w:val="003C7645"/>
    <w:rsid w:val="003E021E"/>
    <w:rsid w:val="003E5308"/>
    <w:rsid w:val="00402132"/>
    <w:rsid w:val="004333E0"/>
    <w:rsid w:val="00445F8C"/>
    <w:rsid w:val="004741AB"/>
    <w:rsid w:val="004805C6"/>
    <w:rsid w:val="00481F1A"/>
    <w:rsid w:val="004D16F7"/>
    <w:rsid w:val="004D76F4"/>
    <w:rsid w:val="005205E1"/>
    <w:rsid w:val="00526816"/>
    <w:rsid w:val="00527B04"/>
    <w:rsid w:val="0054310A"/>
    <w:rsid w:val="00560D7C"/>
    <w:rsid w:val="00681795"/>
    <w:rsid w:val="0068657C"/>
    <w:rsid w:val="006B4254"/>
    <w:rsid w:val="006C068D"/>
    <w:rsid w:val="0073744A"/>
    <w:rsid w:val="00740DB0"/>
    <w:rsid w:val="007711D1"/>
    <w:rsid w:val="007D5E37"/>
    <w:rsid w:val="007F7861"/>
    <w:rsid w:val="008A35BF"/>
    <w:rsid w:val="008A4BE5"/>
    <w:rsid w:val="008A5738"/>
    <w:rsid w:val="008D7048"/>
    <w:rsid w:val="00936690"/>
    <w:rsid w:val="00944769"/>
    <w:rsid w:val="00955979"/>
    <w:rsid w:val="0097042F"/>
    <w:rsid w:val="00975E12"/>
    <w:rsid w:val="009866E6"/>
    <w:rsid w:val="009A23E2"/>
    <w:rsid w:val="009B4087"/>
    <w:rsid w:val="009D4A05"/>
    <w:rsid w:val="009E0A89"/>
    <w:rsid w:val="009E3183"/>
    <w:rsid w:val="00A06D52"/>
    <w:rsid w:val="00A5020D"/>
    <w:rsid w:val="00A50711"/>
    <w:rsid w:val="00A80A4D"/>
    <w:rsid w:val="00A941E8"/>
    <w:rsid w:val="00AB7020"/>
    <w:rsid w:val="00AB7591"/>
    <w:rsid w:val="00B652DB"/>
    <w:rsid w:val="00B766ED"/>
    <w:rsid w:val="00B82D47"/>
    <w:rsid w:val="00B850C6"/>
    <w:rsid w:val="00B961C6"/>
    <w:rsid w:val="00B964AE"/>
    <w:rsid w:val="00BA29AC"/>
    <w:rsid w:val="00BB0EEA"/>
    <w:rsid w:val="00C02A9F"/>
    <w:rsid w:val="00C0590D"/>
    <w:rsid w:val="00C31B62"/>
    <w:rsid w:val="00C6765E"/>
    <w:rsid w:val="00C9024B"/>
    <w:rsid w:val="00CC43C5"/>
    <w:rsid w:val="00CC729C"/>
    <w:rsid w:val="00CD2D3D"/>
    <w:rsid w:val="00CE1BA8"/>
    <w:rsid w:val="00D14D77"/>
    <w:rsid w:val="00D25D92"/>
    <w:rsid w:val="00D30306"/>
    <w:rsid w:val="00D74EF9"/>
    <w:rsid w:val="00D96EA2"/>
    <w:rsid w:val="00DB5382"/>
    <w:rsid w:val="00DC1B47"/>
    <w:rsid w:val="00DE57B0"/>
    <w:rsid w:val="00E118FE"/>
    <w:rsid w:val="00E35C94"/>
    <w:rsid w:val="00E42B00"/>
    <w:rsid w:val="00E64E76"/>
    <w:rsid w:val="00E9552D"/>
    <w:rsid w:val="00EA46AB"/>
    <w:rsid w:val="00F131C7"/>
    <w:rsid w:val="00F334D1"/>
    <w:rsid w:val="00F34D16"/>
    <w:rsid w:val="00F46DD0"/>
    <w:rsid w:val="00F71CA1"/>
    <w:rsid w:val="00FC2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72713A6B"/>
  <w15:docId w15:val="{7EA4797F-32DA-4272-BB10-28E0F8D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styleId="Reatabulagaia">
    <w:name w:val="Grid Table Light"/>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EA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2054192701">
      <w:bodyDiv w:val="1"/>
      <w:marLeft w:val="0"/>
      <w:marRight w:val="0"/>
      <w:marTop w:val="0"/>
      <w:marBottom w:val="0"/>
      <w:divBdr>
        <w:top w:val="none" w:sz="0" w:space="0" w:color="auto"/>
        <w:left w:val="none" w:sz="0" w:space="0" w:color="auto"/>
        <w:bottom w:val="none" w:sz="0" w:space="0" w:color="auto"/>
        <w:right w:val="none" w:sz="0" w:space="0" w:color="auto"/>
      </w:divBdr>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F71D-FBF1-4A51-B5B9-2BDDDDD6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5201</Words>
  <Characters>2966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Kristīne Lifānova</dc:creator>
  <cp:keywords/>
  <dc:description>Lifānova 67027314_x000d_
Kristine.Lifanova@vaad.gov.lv</dc:description>
  <cp:lastModifiedBy>Kristiāna Sebre</cp:lastModifiedBy>
  <cp:revision>10</cp:revision>
  <dcterms:created xsi:type="dcterms:W3CDTF">2019-10-28T10:01:00Z</dcterms:created>
  <dcterms:modified xsi:type="dcterms:W3CDTF">2019-11-21T10:22:00Z</dcterms:modified>
</cp:coreProperties>
</file>