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88" w:rsidRPr="000762D5" w:rsidRDefault="00EF5588" w:rsidP="00EF5588">
      <w:pPr>
        <w:spacing w:after="0" w:line="240" w:lineRule="auto"/>
        <w:jc w:val="center"/>
        <w:rPr>
          <w:rFonts w:ascii="Times New Roman" w:hAnsi="Times New Roman" w:cs="Times New Roman"/>
          <w:b/>
          <w:bCs/>
          <w:sz w:val="28"/>
          <w:szCs w:val="28"/>
        </w:rPr>
      </w:pPr>
      <w:r w:rsidRPr="000762D5">
        <w:rPr>
          <w:rFonts w:ascii="Times New Roman" w:hAnsi="Times New Roman" w:cs="Times New Roman"/>
          <w:b/>
          <w:bCs/>
          <w:sz w:val="28"/>
          <w:szCs w:val="28"/>
        </w:rPr>
        <w:t>Izziņa par atzinumos sniegtajiem iebildumiem</w:t>
      </w:r>
    </w:p>
    <w:p w:rsidR="000A7259" w:rsidRPr="000762D5" w:rsidRDefault="00EF5588" w:rsidP="002570B3">
      <w:pPr>
        <w:spacing w:after="0" w:line="240" w:lineRule="auto"/>
        <w:jc w:val="center"/>
        <w:rPr>
          <w:rFonts w:ascii="Times New Roman" w:hAnsi="Times New Roman"/>
          <w:b/>
          <w:sz w:val="28"/>
          <w:szCs w:val="28"/>
        </w:rPr>
      </w:pPr>
      <w:r w:rsidRPr="000762D5">
        <w:rPr>
          <w:rFonts w:ascii="Times New Roman" w:hAnsi="Times New Roman" w:cs="Times New Roman"/>
          <w:b/>
          <w:bCs/>
          <w:sz w:val="28"/>
          <w:szCs w:val="28"/>
        </w:rPr>
        <w:t>Ministru kabineta</w:t>
      </w:r>
      <w:r w:rsidR="000A7259" w:rsidRPr="000762D5">
        <w:rPr>
          <w:rFonts w:ascii="Times New Roman" w:hAnsi="Times New Roman" w:cs="Times New Roman"/>
          <w:b/>
          <w:bCs/>
          <w:sz w:val="28"/>
          <w:szCs w:val="28"/>
        </w:rPr>
        <w:t xml:space="preserve"> rīkojuma projekta</w:t>
      </w:r>
      <w:r w:rsidR="007540F4" w:rsidRPr="000762D5">
        <w:rPr>
          <w:rFonts w:ascii="Times New Roman" w:hAnsi="Times New Roman" w:cs="Times New Roman"/>
          <w:b/>
          <w:bCs/>
          <w:sz w:val="28"/>
          <w:szCs w:val="28"/>
        </w:rPr>
        <w:t>m</w:t>
      </w:r>
      <w:r w:rsidRPr="000762D5">
        <w:rPr>
          <w:rFonts w:ascii="Times New Roman" w:hAnsi="Times New Roman" w:cs="Times New Roman"/>
          <w:b/>
          <w:bCs/>
          <w:sz w:val="28"/>
          <w:szCs w:val="28"/>
        </w:rPr>
        <w:t xml:space="preserve"> </w:t>
      </w:r>
      <w:r w:rsidR="000A7259" w:rsidRPr="000762D5">
        <w:rPr>
          <w:rFonts w:ascii="Times New Roman" w:hAnsi="Times New Roman" w:cs="Times New Roman"/>
          <w:b/>
          <w:bCs/>
          <w:sz w:val="28"/>
          <w:szCs w:val="28"/>
        </w:rPr>
        <w:t>“</w:t>
      </w:r>
      <w:r w:rsidR="002570B3" w:rsidRPr="000762D5">
        <w:rPr>
          <w:rFonts w:ascii="Times New Roman" w:hAnsi="Times New Roman" w:cs="Times New Roman"/>
          <w:b/>
          <w:bCs/>
          <w:sz w:val="28"/>
          <w:szCs w:val="28"/>
        </w:rPr>
        <w:t xml:space="preserve">Par Rēzeknes novada pašvaldības nekustamā īpašuma </w:t>
      </w:r>
      <w:r w:rsidR="001E7701" w:rsidRPr="000762D5">
        <w:rPr>
          <w:rFonts w:ascii="Times New Roman" w:hAnsi="Times New Roman" w:cs="Times New Roman"/>
          <w:b/>
          <w:bCs/>
          <w:sz w:val="28"/>
          <w:szCs w:val="28"/>
        </w:rPr>
        <w:t>“</w:t>
      </w:r>
      <w:r w:rsidR="002570B3" w:rsidRPr="000762D5">
        <w:rPr>
          <w:rFonts w:ascii="Times New Roman" w:hAnsi="Times New Roman"/>
          <w:b/>
          <w:bCs/>
          <w:iCs/>
          <w:sz w:val="28"/>
          <w:szCs w:val="28"/>
        </w:rPr>
        <w:t>Lubānas ezera austrumu dambis</w:t>
      </w:r>
      <w:r w:rsidR="002570B3" w:rsidRPr="000762D5">
        <w:rPr>
          <w:rFonts w:ascii="Times New Roman" w:hAnsi="Times New Roman"/>
          <w:b/>
          <w:sz w:val="28"/>
          <w:szCs w:val="28"/>
        </w:rPr>
        <w:t>" Nagļu pagastā, Rēzeknes novadā</w:t>
      </w:r>
      <w:r w:rsidR="002570B3" w:rsidRPr="000762D5">
        <w:rPr>
          <w:rFonts w:ascii="Times New Roman" w:hAnsi="Times New Roman" w:cs="Times New Roman"/>
          <w:b/>
          <w:bCs/>
          <w:sz w:val="28"/>
          <w:szCs w:val="28"/>
        </w:rPr>
        <w:t xml:space="preserve"> pārņemšanu valsts īpašumā</w:t>
      </w:r>
      <w:r w:rsidR="000A7259" w:rsidRPr="000762D5">
        <w:rPr>
          <w:rFonts w:ascii="Times New Roman" w:hAnsi="Times New Roman" w:cs="Times New Roman"/>
          <w:b/>
          <w:bCs/>
          <w:sz w:val="28"/>
          <w:szCs w:val="28"/>
        </w:rPr>
        <w:t>”</w:t>
      </w:r>
      <w:r w:rsidR="005B6338" w:rsidRPr="000762D5">
        <w:rPr>
          <w:rFonts w:ascii="Times New Roman" w:hAnsi="Times New Roman" w:cs="Times New Roman"/>
          <w:b/>
          <w:bCs/>
          <w:sz w:val="28"/>
          <w:szCs w:val="28"/>
        </w:rPr>
        <w:t xml:space="preserve"> (VSS-</w:t>
      </w:r>
      <w:r w:rsidR="002570B3" w:rsidRPr="000762D5">
        <w:rPr>
          <w:rFonts w:ascii="Times New Roman" w:hAnsi="Times New Roman" w:cs="Times New Roman"/>
          <w:b/>
          <w:bCs/>
          <w:sz w:val="28"/>
          <w:szCs w:val="28"/>
        </w:rPr>
        <w:t>492</w:t>
      </w:r>
      <w:r w:rsidR="00E96368" w:rsidRPr="000762D5">
        <w:rPr>
          <w:rFonts w:ascii="Times New Roman" w:hAnsi="Times New Roman" w:cs="Times New Roman"/>
          <w:b/>
          <w:bCs/>
          <w:sz w:val="28"/>
          <w:szCs w:val="28"/>
        </w:rPr>
        <w:t>)</w:t>
      </w:r>
    </w:p>
    <w:p w:rsidR="00EF5588" w:rsidRPr="002570B3" w:rsidRDefault="00EF5588" w:rsidP="00EF5588">
      <w:pPr>
        <w:spacing w:after="0" w:line="240" w:lineRule="auto"/>
        <w:jc w:val="center"/>
        <w:rPr>
          <w:rFonts w:ascii="Times New Roman" w:hAnsi="Times New Roman" w:cs="Times New Roman"/>
          <w:b/>
          <w:bCs/>
          <w:sz w:val="24"/>
          <w:szCs w:val="24"/>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r w:rsidRPr="00585034">
        <w:rPr>
          <w:rFonts w:ascii="Times New Roman" w:eastAsia="Times New Roman" w:hAnsi="Times New Roman" w:cs="Times New Roman"/>
          <w:b/>
          <w:sz w:val="24"/>
          <w:szCs w:val="24"/>
          <w:lang w:eastAsia="lv-LV"/>
        </w:rPr>
        <w:t>I. Jautājumi, par kuriem saskaņošanā vienošanās nav panākta</w:t>
      </w:r>
    </w:p>
    <w:p w:rsidR="00585034" w:rsidRP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tbl>
      <w:tblPr>
        <w:tblW w:w="15222"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3"/>
        <w:gridCol w:w="1784"/>
        <w:gridCol w:w="3840"/>
        <w:gridCol w:w="4251"/>
        <w:gridCol w:w="2605"/>
        <w:gridCol w:w="2169"/>
      </w:tblGrid>
      <w:tr w:rsidR="00585034" w:rsidRPr="00585034" w:rsidTr="000762D5">
        <w:trPr>
          <w:trHeight w:val="1660"/>
        </w:trPr>
        <w:tc>
          <w:tcPr>
            <w:tcW w:w="573" w:type="dxa"/>
            <w:tcBorders>
              <w:top w:val="single" w:sz="6" w:space="0" w:color="000000"/>
              <w:left w:val="single" w:sz="6" w:space="0" w:color="000000"/>
              <w:bottom w:val="single" w:sz="6" w:space="0" w:color="000000"/>
              <w:right w:val="single" w:sz="6" w:space="0" w:color="000000"/>
            </w:tcBorders>
          </w:tcPr>
          <w:p w:rsidR="00585034" w:rsidRPr="00043955" w:rsidRDefault="00585034" w:rsidP="00043955">
            <w:pPr>
              <w:pStyle w:val="Bezatstarpm"/>
              <w:rPr>
                <w:rFonts w:ascii="Times New Roman" w:hAnsi="Times New Roman" w:cs="Times New Roman"/>
                <w:sz w:val="24"/>
                <w:szCs w:val="24"/>
                <w:lang w:eastAsia="lv-LV"/>
              </w:rPr>
            </w:pPr>
            <w:proofErr w:type="spellStart"/>
            <w:r w:rsidRPr="00043955">
              <w:rPr>
                <w:rFonts w:ascii="Times New Roman" w:hAnsi="Times New Roman" w:cs="Times New Roman"/>
                <w:sz w:val="24"/>
                <w:szCs w:val="24"/>
                <w:lang w:eastAsia="lv-LV"/>
              </w:rPr>
              <w:t>Nr.p.k</w:t>
            </w:r>
            <w:proofErr w:type="spellEnd"/>
            <w:r w:rsidRPr="00043955">
              <w:rPr>
                <w:rFonts w:ascii="Times New Roman" w:hAnsi="Times New Roman" w:cs="Times New Roman"/>
                <w:sz w:val="24"/>
                <w:szCs w:val="24"/>
                <w:lang w:eastAsia="lv-LV"/>
              </w:rPr>
              <w:t>.</w:t>
            </w:r>
          </w:p>
        </w:tc>
        <w:tc>
          <w:tcPr>
            <w:tcW w:w="178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firstLine="12"/>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Saskaņošanai nosūtītā projekta redakcija (konkrēta punkta (panta) redakcija)</w:t>
            </w:r>
          </w:p>
        </w:tc>
        <w:tc>
          <w:tcPr>
            <w:tcW w:w="3840"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right="3"/>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251"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Atbildīgās ministrijas pamatojums iebilduma noraidījumam</w:t>
            </w:r>
          </w:p>
        </w:tc>
        <w:tc>
          <w:tcPr>
            <w:tcW w:w="2605" w:type="dxa"/>
            <w:tcBorders>
              <w:top w:val="single" w:sz="4" w:space="0" w:color="auto"/>
              <w:left w:val="single" w:sz="4" w:space="0" w:color="auto"/>
              <w:bottom w:val="single" w:sz="4" w:space="0" w:color="auto"/>
              <w:right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2169" w:type="dxa"/>
            <w:tcBorders>
              <w:top w:val="single" w:sz="4" w:space="0" w:color="auto"/>
              <w:left w:val="single" w:sz="4" w:space="0" w:color="auto"/>
              <w:bottom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Projekta attiecīgā punkta (panta) galīgā redakcija</w:t>
            </w:r>
          </w:p>
        </w:tc>
      </w:tr>
      <w:tr w:rsidR="001531C5" w:rsidRPr="00585034" w:rsidTr="000762D5">
        <w:trPr>
          <w:trHeight w:val="246"/>
        </w:trPr>
        <w:tc>
          <w:tcPr>
            <w:tcW w:w="573" w:type="dxa"/>
            <w:tcBorders>
              <w:top w:val="single" w:sz="6" w:space="0" w:color="000000"/>
              <w:left w:val="single" w:sz="6" w:space="0" w:color="000000"/>
              <w:bottom w:val="single" w:sz="6" w:space="0" w:color="000000"/>
              <w:right w:val="single" w:sz="6" w:space="0" w:color="000000"/>
            </w:tcBorders>
          </w:tcPr>
          <w:p w:rsidR="001531C5" w:rsidRPr="00585034" w:rsidRDefault="001531C5" w:rsidP="001531C5">
            <w:pPr>
              <w:spacing w:after="0" w:line="240" w:lineRule="auto"/>
              <w:ind w:left="-119" w:firstLine="114"/>
              <w:rPr>
                <w:rFonts w:ascii="Times New Roman" w:eastAsia="Times New Roman" w:hAnsi="Times New Roman" w:cs="Times New Roman"/>
                <w:sz w:val="24"/>
                <w:szCs w:val="24"/>
                <w:lang w:eastAsia="lv-LV"/>
              </w:rPr>
            </w:pPr>
          </w:p>
        </w:tc>
        <w:tc>
          <w:tcPr>
            <w:tcW w:w="178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ind w:firstLine="12"/>
              <w:rPr>
                <w:rFonts w:ascii="Times New Roman" w:eastAsia="Times New Roman" w:hAnsi="Times New Roman" w:cs="Times New Roman"/>
                <w:sz w:val="24"/>
                <w:szCs w:val="24"/>
                <w:lang w:eastAsia="lv-LV"/>
              </w:rPr>
            </w:pPr>
          </w:p>
        </w:tc>
        <w:tc>
          <w:tcPr>
            <w:tcW w:w="3840" w:type="dxa"/>
            <w:tcBorders>
              <w:top w:val="single" w:sz="6" w:space="0" w:color="000000"/>
              <w:left w:val="single" w:sz="6" w:space="0" w:color="000000"/>
              <w:bottom w:val="single" w:sz="6" w:space="0" w:color="000000"/>
              <w:right w:val="single" w:sz="6" w:space="0" w:color="000000"/>
            </w:tcBorders>
          </w:tcPr>
          <w:p w:rsidR="001531C5" w:rsidRPr="00585034" w:rsidRDefault="001531C5" w:rsidP="008A6CBF">
            <w:pPr>
              <w:spacing w:after="0" w:line="240" w:lineRule="auto"/>
              <w:ind w:right="3"/>
              <w:jc w:val="both"/>
              <w:rPr>
                <w:rFonts w:ascii="Times New Roman" w:eastAsia="Times New Roman" w:hAnsi="Times New Roman" w:cs="Times New Roman"/>
                <w:sz w:val="24"/>
                <w:szCs w:val="24"/>
                <w:lang w:eastAsia="lv-LV"/>
              </w:rPr>
            </w:pPr>
          </w:p>
        </w:tc>
        <w:tc>
          <w:tcPr>
            <w:tcW w:w="4251"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605" w:type="dxa"/>
            <w:tcBorders>
              <w:top w:val="single" w:sz="4" w:space="0" w:color="auto"/>
              <w:left w:val="single" w:sz="4" w:space="0" w:color="auto"/>
              <w:bottom w:val="single" w:sz="4" w:space="0" w:color="auto"/>
              <w:right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169" w:type="dxa"/>
            <w:tcBorders>
              <w:top w:val="single" w:sz="4" w:space="0" w:color="auto"/>
              <w:left w:val="single" w:sz="4" w:space="0" w:color="auto"/>
              <w:bottom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r>
      <w:tr w:rsidR="00850F72" w:rsidRPr="00585034" w:rsidTr="000762D5">
        <w:trPr>
          <w:trHeight w:val="246"/>
        </w:trPr>
        <w:tc>
          <w:tcPr>
            <w:tcW w:w="573" w:type="dxa"/>
            <w:tcBorders>
              <w:top w:val="single" w:sz="6" w:space="0" w:color="000000"/>
              <w:left w:val="single" w:sz="6" w:space="0" w:color="000000"/>
              <w:bottom w:val="single" w:sz="6" w:space="0" w:color="000000"/>
              <w:right w:val="single" w:sz="6" w:space="0" w:color="000000"/>
            </w:tcBorders>
          </w:tcPr>
          <w:p w:rsidR="00850F72" w:rsidRDefault="00850F72" w:rsidP="001531C5">
            <w:pPr>
              <w:spacing w:after="0" w:line="240" w:lineRule="auto"/>
              <w:ind w:left="-119" w:firstLine="114"/>
              <w:rPr>
                <w:rFonts w:ascii="Times New Roman" w:eastAsia="Times New Roman" w:hAnsi="Times New Roman" w:cs="Times New Roman"/>
                <w:sz w:val="24"/>
                <w:szCs w:val="24"/>
                <w:lang w:eastAsia="lv-LV"/>
              </w:rPr>
            </w:pPr>
          </w:p>
        </w:tc>
        <w:tc>
          <w:tcPr>
            <w:tcW w:w="178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firstLine="12"/>
              <w:rPr>
                <w:rFonts w:ascii="Times New Roman" w:eastAsia="Times New Roman" w:hAnsi="Times New Roman" w:cs="Times New Roman"/>
                <w:sz w:val="24"/>
                <w:szCs w:val="24"/>
                <w:lang w:eastAsia="lv-LV"/>
              </w:rPr>
            </w:pPr>
          </w:p>
        </w:tc>
        <w:tc>
          <w:tcPr>
            <w:tcW w:w="3840"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right="3"/>
              <w:rPr>
                <w:rFonts w:ascii="Times New Roman" w:eastAsia="Times New Roman" w:hAnsi="Times New Roman" w:cs="Times New Roman"/>
                <w:sz w:val="24"/>
                <w:szCs w:val="24"/>
                <w:lang w:eastAsia="lv-LV"/>
              </w:rPr>
            </w:pPr>
          </w:p>
        </w:tc>
        <w:tc>
          <w:tcPr>
            <w:tcW w:w="4251"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605" w:type="dxa"/>
            <w:tcBorders>
              <w:top w:val="single" w:sz="4" w:space="0" w:color="auto"/>
              <w:left w:val="single" w:sz="4" w:space="0" w:color="auto"/>
              <w:bottom w:val="single" w:sz="4" w:space="0" w:color="auto"/>
              <w:right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169" w:type="dxa"/>
            <w:tcBorders>
              <w:top w:val="single" w:sz="4" w:space="0" w:color="auto"/>
              <w:left w:val="single" w:sz="4" w:space="0" w:color="auto"/>
              <w:bottom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r>
    </w:tbl>
    <w:p w:rsidR="00EF5588" w:rsidRPr="00EF5588" w:rsidRDefault="00EF5588" w:rsidP="00EF5588">
      <w:pPr>
        <w:spacing w:after="0" w:line="240" w:lineRule="auto"/>
        <w:jc w:val="both"/>
        <w:rPr>
          <w:rFonts w:ascii="Times New Roman" w:hAnsi="Times New Roman" w:cs="Times New Roman"/>
          <w:sz w:val="24"/>
          <w:szCs w:val="24"/>
        </w:rPr>
      </w:pPr>
    </w:p>
    <w:p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 xml:space="preserve">Informācija par starpministriju (starpinstitūciju) sanāksmi vai </w:t>
      </w:r>
      <w:r w:rsidRPr="00EF5588">
        <w:rPr>
          <w:rFonts w:ascii="Times New Roman" w:hAnsi="Times New Roman" w:cs="Times New Roman"/>
          <w:b/>
          <w:sz w:val="24"/>
          <w:szCs w:val="24"/>
          <w:u w:val="single"/>
        </w:rPr>
        <w:t>elektronisko saskaņošanu</w:t>
      </w:r>
    </w:p>
    <w:p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Datums</w:t>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007679D3">
        <w:rPr>
          <w:rFonts w:ascii="Times New Roman" w:hAnsi="Times New Roman" w:cs="Times New Roman"/>
          <w:b/>
          <w:sz w:val="24"/>
          <w:szCs w:val="24"/>
          <w:u w:val="single"/>
        </w:rPr>
        <w:t>no 201</w:t>
      </w:r>
      <w:r w:rsidR="002570B3">
        <w:rPr>
          <w:rFonts w:ascii="Times New Roman" w:hAnsi="Times New Roman" w:cs="Times New Roman"/>
          <w:b/>
          <w:sz w:val="24"/>
          <w:szCs w:val="24"/>
          <w:u w:val="single"/>
        </w:rPr>
        <w:t>9</w:t>
      </w:r>
      <w:r w:rsidRPr="00EF5588">
        <w:rPr>
          <w:rFonts w:ascii="Times New Roman" w:hAnsi="Times New Roman" w:cs="Times New Roman"/>
          <w:b/>
          <w:sz w:val="24"/>
          <w:szCs w:val="24"/>
          <w:u w:val="single"/>
        </w:rPr>
        <w:t>.</w:t>
      </w:r>
      <w:r w:rsidR="00E71623">
        <w:rPr>
          <w:rFonts w:ascii="Times New Roman" w:hAnsi="Times New Roman" w:cs="Times New Roman"/>
          <w:b/>
          <w:sz w:val="24"/>
          <w:szCs w:val="24"/>
          <w:u w:val="single"/>
        </w:rPr>
        <w:t xml:space="preserve"> </w:t>
      </w:r>
      <w:r w:rsidRPr="00EF5588">
        <w:rPr>
          <w:rFonts w:ascii="Times New Roman" w:hAnsi="Times New Roman" w:cs="Times New Roman"/>
          <w:b/>
          <w:sz w:val="24"/>
          <w:szCs w:val="24"/>
          <w:u w:val="single"/>
        </w:rPr>
        <w:t xml:space="preserve">gada </w:t>
      </w:r>
      <w:r w:rsidR="002570B3">
        <w:rPr>
          <w:rFonts w:ascii="Times New Roman" w:hAnsi="Times New Roman" w:cs="Times New Roman"/>
          <w:b/>
          <w:sz w:val="24"/>
          <w:szCs w:val="24"/>
          <w:u w:val="single"/>
        </w:rPr>
        <w:t>28</w:t>
      </w:r>
      <w:r w:rsidR="007679D3">
        <w:rPr>
          <w:rFonts w:ascii="Times New Roman" w:hAnsi="Times New Roman" w:cs="Times New Roman"/>
          <w:b/>
          <w:sz w:val="24"/>
          <w:szCs w:val="24"/>
          <w:u w:val="single"/>
        </w:rPr>
        <w:t>.</w:t>
      </w:r>
      <w:r w:rsidR="00A14B6B">
        <w:rPr>
          <w:rFonts w:ascii="Times New Roman" w:hAnsi="Times New Roman" w:cs="Times New Roman"/>
          <w:b/>
          <w:sz w:val="24"/>
          <w:szCs w:val="24"/>
          <w:u w:val="single"/>
        </w:rPr>
        <w:t xml:space="preserve"> </w:t>
      </w:r>
      <w:r w:rsidR="002570B3">
        <w:rPr>
          <w:rFonts w:ascii="Times New Roman" w:hAnsi="Times New Roman" w:cs="Times New Roman"/>
          <w:b/>
          <w:sz w:val="24"/>
          <w:szCs w:val="24"/>
          <w:u w:val="single"/>
        </w:rPr>
        <w:t>oktobra</w:t>
      </w:r>
      <w:r w:rsidR="00D5018F">
        <w:rPr>
          <w:rFonts w:ascii="Times New Roman" w:hAnsi="Times New Roman" w:cs="Times New Roman"/>
          <w:b/>
          <w:sz w:val="24"/>
          <w:szCs w:val="24"/>
          <w:u w:val="single"/>
        </w:rPr>
        <w:t xml:space="preserve"> līdz </w:t>
      </w:r>
      <w:r w:rsidR="004714B3">
        <w:rPr>
          <w:rFonts w:ascii="Times New Roman" w:hAnsi="Times New Roman" w:cs="Times New Roman"/>
          <w:b/>
          <w:sz w:val="24"/>
          <w:szCs w:val="24"/>
          <w:u w:val="single"/>
        </w:rPr>
        <w:t>201</w:t>
      </w:r>
      <w:r w:rsidR="002570B3">
        <w:rPr>
          <w:rFonts w:ascii="Times New Roman" w:hAnsi="Times New Roman" w:cs="Times New Roman"/>
          <w:b/>
          <w:sz w:val="24"/>
          <w:szCs w:val="24"/>
          <w:u w:val="single"/>
        </w:rPr>
        <w:t>9</w:t>
      </w:r>
      <w:r w:rsidR="007679D3">
        <w:rPr>
          <w:rFonts w:ascii="Times New Roman" w:hAnsi="Times New Roman" w:cs="Times New Roman"/>
          <w:b/>
          <w:sz w:val="24"/>
          <w:szCs w:val="24"/>
          <w:u w:val="single"/>
        </w:rPr>
        <w:t xml:space="preserve">. gada </w:t>
      </w:r>
      <w:r w:rsidR="002570B3">
        <w:rPr>
          <w:rFonts w:ascii="Times New Roman" w:hAnsi="Times New Roman" w:cs="Times New Roman"/>
          <w:b/>
          <w:sz w:val="24"/>
          <w:szCs w:val="24"/>
          <w:u w:val="single"/>
        </w:rPr>
        <w:t>1</w:t>
      </w:r>
      <w:r w:rsidR="004714B3">
        <w:rPr>
          <w:rFonts w:ascii="Times New Roman" w:hAnsi="Times New Roman" w:cs="Times New Roman"/>
          <w:b/>
          <w:sz w:val="24"/>
          <w:szCs w:val="24"/>
          <w:u w:val="single"/>
        </w:rPr>
        <w:t>.</w:t>
      </w:r>
      <w:r w:rsidR="00073FC6">
        <w:rPr>
          <w:rFonts w:ascii="Times New Roman" w:hAnsi="Times New Roman" w:cs="Times New Roman"/>
          <w:b/>
          <w:sz w:val="24"/>
          <w:szCs w:val="24"/>
          <w:u w:val="single"/>
        </w:rPr>
        <w:t xml:space="preserve"> </w:t>
      </w:r>
      <w:r w:rsidR="00CE293C">
        <w:rPr>
          <w:rFonts w:ascii="Times New Roman" w:hAnsi="Times New Roman" w:cs="Times New Roman"/>
          <w:b/>
          <w:sz w:val="24"/>
          <w:szCs w:val="24"/>
          <w:u w:val="single"/>
        </w:rPr>
        <w:t>novembrim</w:t>
      </w:r>
    </w:p>
    <w:p w:rsidR="00EF5588" w:rsidRPr="00EF5588" w:rsidRDefault="00EF5588" w:rsidP="00EF5588">
      <w:pPr>
        <w:spacing w:after="0" w:line="240" w:lineRule="auto"/>
        <w:jc w:val="both"/>
        <w:rPr>
          <w:rFonts w:ascii="Times New Roman" w:hAnsi="Times New Roman" w:cs="Times New Roman"/>
          <w:b/>
          <w:sz w:val="24"/>
          <w:szCs w:val="24"/>
        </w:rPr>
      </w:pPr>
      <w:r w:rsidRPr="00EF5588">
        <w:rPr>
          <w:rFonts w:ascii="Times New Roman" w:hAnsi="Times New Roman" w:cs="Times New Roman"/>
          <w:sz w:val="24"/>
          <w:szCs w:val="24"/>
        </w:rPr>
        <w:t>Saskaņošanas dalībnieki</w:t>
      </w:r>
    </w:p>
    <w:p w:rsidR="00EF5588" w:rsidRPr="00EF5588" w:rsidRDefault="00EF5588" w:rsidP="002C3B04">
      <w:pPr>
        <w:spacing w:after="0" w:line="240" w:lineRule="auto"/>
        <w:ind w:left="2880" w:firstLine="720"/>
        <w:jc w:val="both"/>
        <w:rPr>
          <w:rFonts w:ascii="Times New Roman" w:hAnsi="Times New Roman" w:cs="Times New Roman"/>
          <w:sz w:val="24"/>
          <w:szCs w:val="24"/>
          <w:u w:val="single"/>
        </w:rPr>
      </w:pPr>
      <w:r w:rsidRPr="00EF5588">
        <w:rPr>
          <w:rFonts w:ascii="Times New Roman" w:hAnsi="Times New Roman" w:cs="Times New Roman"/>
          <w:b/>
          <w:sz w:val="24"/>
          <w:szCs w:val="24"/>
        </w:rPr>
        <w:t xml:space="preserve">Tieslietu ministrija </w:t>
      </w:r>
    </w:p>
    <w:p w:rsidR="007679D3" w:rsidRPr="006C18BB" w:rsidRDefault="00EF5588" w:rsidP="000A7259">
      <w:pPr>
        <w:spacing w:after="0" w:line="240" w:lineRule="auto"/>
        <w:ind w:left="2880" w:firstLine="72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p>
    <w:p w:rsidR="006C18BB" w:rsidRPr="006C18BB" w:rsidRDefault="006C18BB" w:rsidP="000A7259">
      <w:pPr>
        <w:spacing w:after="0" w:line="240" w:lineRule="auto"/>
        <w:ind w:left="2880" w:firstLine="720"/>
        <w:jc w:val="both"/>
        <w:rPr>
          <w:rFonts w:ascii="Times New Roman" w:hAnsi="Times New Roman" w:cs="Times New Roman"/>
          <w:b/>
          <w:sz w:val="24"/>
          <w:szCs w:val="24"/>
          <w:lang w:eastAsia="lv-LV"/>
        </w:rPr>
      </w:pPr>
      <w:r w:rsidRPr="006C18BB">
        <w:rPr>
          <w:rFonts w:ascii="Times New Roman" w:hAnsi="Times New Roman" w:cs="Times New Roman"/>
          <w:b/>
          <w:sz w:val="24"/>
          <w:szCs w:val="24"/>
          <w:lang w:eastAsia="lv-LV"/>
        </w:rPr>
        <w:t xml:space="preserve">Vides aizsardzības un reģionālās attīstības ministrija </w:t>
      </w:r>
    </w:p>
    <w:p w:rsidR="002570B3" w:rsidRPr="006C18BB" w:rsidRDefault="002570B3" w:rsidP="000A7259">
      <w:pPr>
        <w:spacing w:after="0" w:line="240" w:lineRule="auto"/>
        <w:ind w:left="2880" w:firstLine="720"/>
        <w:jc w:val="both"/>
        <w:rPr>
          <w:rFonts w:ascii="Times New Roman" w:hAnsi="Times New Roman" w:cs="Times New Roman"/>
          <w:b/>
          <w:sz w:val="24"/>
          <w:szCs w:val="24"/>
        </w:rPr>
      </w:pPr>
      <w:r w:rsidRPr="006C18BB">
        <w:rPr>
          <w:rFonts w:ascii="Times New Roman" w:eastAsia="Times New Roman" w:hAnsi="Times New Roman" w:cs="Times New Roman"/>
          <w:b/>
          <w:sz w:val="24"/>
          <w:szCs w:val="24"/>
          <w:lang w:eastAsia="lv-LV"/>
        </w:rPr>
        <w:t>Latvijas Pašvaldību savienība</w:t>
      </w:r>
    </w:p>
    <w:p w:rsidR="00EF5588" w:rsidRPr="00EF5588" w:rsidRDefault="00EF5588" w:rsidP="00EF5588">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Saskaņošanas dalībnieki izskatīja šādu ministriju</w:t>
      </w:r>
    </w:p>
    <w:p w:rsidR="00EF5588" w:rsidRPr="00EF5588" w:rsidRDefault="00EF5588" w:rsidP="007679D3">
      <w:pPr>
        <w:spacing w:after="0" w:line="240" w:lineRule="auto"/>
        <w:ind w:left="3600" w:hanging="3600"/>
        <w:jc w:val="both"/>
        <w:rPr>
          <w:rFonts w:ascii="Times New Roman" w:hAnsi="Times New Roman" w:cs="Times New Roman"/>
          <w:b/>
          <w:bCs/>
          <w:sz w:val="24"/>
          <w:szCs w:val="24"/>
        </w:rPr>
      </w:pPr>
      <w:r w:rsidRPr="00EF5588">
        <w:rPr>
          <w:rFonts w:ascii="Times New Roman" w:hAnsi="Times New Roman" w:cs="Times New Roman"/>
          <w:sz w:val="24"/>
          <w:szCs w:val="24"/>
        </w:rPr>
        <w:t>(citu institūciju) iebildumu</w:t>
      </w:r>
      <w:r w:rsidR="000654C7">
        <w:rPr>
          <w:rFonts w:ascii="Times New Roman" w:hAnsi="Times New Roman" w:cs="Times New Roman"/>
          <w:sz w:val="24"/>
          <w:szCs w:val="24"/>
        </w:rPr>
        <w:t>s</w:t>
      </w:r>
      <w:r w:rsidRPr="00EF5588">
        <w:rPr>
          <w:rFonts w:ascii="Times New Roman" w:hAnsi="Times New Roman" w:cs="Times New Roman"/>
          <w:sz w:val="24"/>
          <w:szCs w:val="24"/>
        </w:rPr>
        <w:tab/>
      </w:r>
      <w:r w:rsidRPr="00EF5588">
        <w:rPr>
          <w:rFonts w:ascii="Times New Roman" w:hAnsi="Times New Roman" w:cs="Times New Roman"/>
          <w:b/>
          <w:sz w:val="24"/>
          <w:szCs w:val="24"/>
        </w:rPr>
        <w:t>Tieslietu ministrija</w:t>
      </w:r>
      <w:r w:rsidR="000A7259">
        <w:rPr>
          <w:rFonts w:ascii="Times New Roman" w:hAnsi="Times New Roman" w:cs="Times New Roman"/>
          <w:b/>
          <w:sz w:val="24"/>
          <w:szCs w:val="24"/>
        </w:rPr>
        <w:t>s</w:t>
      </w:r>
      <w:r w:rsidR="00DD271F">
        <w:rPr>
          <w:rFonts w:ascii="Times New Roman" w:hAnsi="Times New Roman" w:cs="Times New Roman"/>
          <w:b/>
          <w:sz w:val="24"/>
          <w:szCs w:val="24"/>
        </w:rPr>
        <w:t xml:space="preserve"> </w:t>
      </w:r>
      <w:r w:rsidR="007679D3">
        <w:rPr>
          <w:rFonts w:ascii="Times New Roman" w:hAnsi="Times New Roman" w:cs="Times New Roman"/>
          <w:b/>
          <w:color w:val="2A2A2A"/>
          <w:sz w:val="24"/>
          <w:szCs w:val="24"/>
        </w:rPr>
        <w:t xml:space="preserve">un </w:t>
      </w:r>
      <w:r w:rsidR="009F0F43" w:rsidRPr="00EF5588">
        <w:rPr>
          <w:rFonts w:ascii="Times New Roman" w:hAnsi="Times New Roman" w:cs="Times New Roman"/>
          <w:b/>
          <w:sz w:val="24"/>
          <w:szCs w:val="24"/>
        </w:rPr>
        <w:t>Finanšu ministrija</w:t>
      </w:r>
      <w:r w:rsidR="009F0F43">
        <w:rPr>
          <w:rFonts w:ascii="Times New Roman" w:hAnsi="Times New Roman" w:cs="Times New Roman"/>
          <w:b/>
          <w:sz w:val="24"/>
          <w:szCs w:val="24"/>
        </w:rPr>
        <w:t>s.</w:t>
      </w:r>
      <w:r w:rsidR="009F0F43" w:rsidRPr="00EF5588">
        <w:rPr>
          <w:rFonts w:ascii="Times New Roman" w:hAnsi="Times New Roman" w:cs="Times New Roman"/>
          <w:b/>
          <w:sz w:val="24"/>
          <w:szCs w:val="24"/>
        </w:rPr>
        <w:t xml:space="preserve"> </w:t>
      </w:r>
    </w:p>
    <w:p w:rsidR="00EF5588" w:rsidRPr="00EF5588" w:rsidRDefault="00EF5588" w:rsidP="00EF5588">
      <w:pPr>
        <w:spacing w:after="0" w:line="240" w:lineRule="auto"/>
        <w:jc w:val="both"/>
        <w:rPr>
          <w:rFonts w:ascii="Times New Roman" w:hAnsi="Times New Roman" w:cs="Times New Roman"/>
          <w:b/>
          <w:sz w:val="24"/>
          <w:szCs w:val="24"/>
        </w:rPr>
      </w:pPr>
      <w:bookmarkStart w:id="0" w:name="OLE_LINK1"/>
      <w:bookmarkStart w:id="1" w:name="OLE_LINK2"/>
    </w:p>
    <w:p w:rsidR="00EF5588" w:rsidRPr="00EF5588" w:rsidRDefault="00EF5588" w:rsidP="00EF5588">
      <w:pPr>
        <w:spacing w:after="0" w:line="240" w:lineRule="auto"/>
        <w:jc w:val="both"/>
        <w:rPr>
          <w:rFonts w:ascii="Times New Roman" w:hAnsi="Times New Roman" w:cs="Times New Roman"/>
          <w:b/>
          <w:sz w:val="24"/>
          <w:szCs w:val="24"/>
        </w:rPr>
      </w:pPr>
      <w:r w:rsidRPr="00EF5588">
        <w:rPr>
          <w:rFonts w:ascii="Times New Roman" w:hAnsi="Times New Roman" w:cs="Times New Roman"/>
          <w:b/>
          <w:sz w:val="24"/>
          <w:szCs w:val="24"/>
        </w:rPr>
        <w:t>II. Jautājumi, par kuriem saskaņošanā vienošanās ir panākta</w:t>
      </w:r>
    </w:p>
    <w:p w:rsidR="00EF5588" w:rsidRPr="00EF5588" w:rsidRDefault="00EF5588" w:rsidP="00EF5588">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54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8"/>
        <w:gridCol w:w="2966"/>
        <w:gridCol w:w="4819"/>
        <w:gridCol w:w="3402"/>
        <w:gridCol w:w="3428"/>
      </w:tblGrid>
      <w:tr w:rsidR="00EF5588" w:rsidRPr="00EF5588" w:rsidTr="000762D5">
        <w:tc>
          <w:tcPr>
            <w:tcW w:w="828" w:type="dxa"/>
            <w:tcBorders>
              <w:top w:val="single" w:sz="6" w:space="0" w:color="000000"/>
              <w:left w:val="single" w:sz="6" w:space="0" w:color="000000"/>
              <w:bottom w:val="single" w:sz="6" w:space="0" w:color="000000"/>
              <w:right w:val="single" w:sz="6" w:space="0" w:color="000000"/>
            </w:tcBorders>
          </w:tcPr>
          <w:p w:rsidR="001531C5"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p>
          <w:p w:rsidR="00EF5588" w:rsidRPr="00EF5588"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p.k.</w:t>
            </w:r>
          </w:p>
        </w:tc>
        <w:tc>
          <w:tcPr>
            <w:tcW w:w="2966" w:type="dxa"/>
            <w:tcBorders>
              <w:top w:val="single" w:sz="6" w:space="0" w:color="000000"/>
              <w:left w:val="single" w:sz="6" w:space="0" w:color="000000"/>
              <w:bottom w:val="single" w:sz="6" w:space="0" w:color="000000"/>
              <w:right w:val="single" w:sz="6" w:space="0" w:color="000000"/>
            </w:tcBorders>
          </w:tcPr>
          <w:p w:rsidR="00EF5588" w:rsidRPr="004A2FA5" w:rsidRDefault="00EF5588" w:rsidP="002B004C">
            <w:pPr>
              <w:pStyle w:val="Bezatstarpm"/>
              <w:rPr>
                <w:rFonts w:ascii="Times New Roman" w:hAnsi="Times New Roman" w:cs="Times New Roman"/>
                <w:sz w:val="24"/>
                <w:szCs w:val="24"/>
              </w:rPr>
            </w:pPr>
            <w:r w:rsidRPr="004A2FA5">
              <w:rPr>
                <w:rFonts w:ascii="Times New Roman" w:hAnsi="Times New Roman" w:cs="Times New Roman"/>
                <w:sz w:val="24"/>
                <w:szCs w:val="24"/>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 xml:space="preserve">Atzinumā norādītais ministrijas (citas institūcijas) iebildums, kā arī saskaņošanā </w:t>
            </w:r>
            <w:r w:rsidRPr="00EF5588">
              <w:rPr>
                <w:rFonts w:ascii="Times New Roman" w:hAnsi="Times New Roman" w:cs="Times New Roman"/>
                <w:sz w:val="24"/>
                <w:szCs w:val="24"/>
              </w:rPr>
              <w:lastRenderedPageBreak/>
              <w:t>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tcPr>
          <w:p w:rsid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lastRenderedPageBreak/>
              <w:t xml:space="preserve">Atbildīgās ministrijas norāde par to, ka iebildums ir ņemts vērā, vai </w:t>
            </w:r>
            <w:r w:rsidRPr="00EF5588">
              <w:rPr>
                <w:rFonts w:ascii="Times New Roman" w:hAnsi="Times New Roman" w:cs="Times New Roman"/>
                <w:sz w:val="24"/>
                <w:szCs w:val="24"/>
              </w:rPr>
              <w:lastRenderedPageBreak/>
              <w:t>informācija par saskaņošanā panākto alternatīvo risinājumu</w:t>
            </w:r>
          </w:p>
          <w:p w:rsidR="000762D5" w:rsidRPr="00EF5588" w:rsidRDefault="000762D5" w:rsidP="002B004C">
            <w:pPr>
              <w:spacing w:after="0" w:line="240" w:lineRule="auto"/>
              <w:jc w:val="both"/>
              <w:rPr>
                <w:rFonts w:ascii="Times New Roman" w:hAnsi="Times New Roman" w:cs="Times New Roman"/>
                <w:sz w:val="24"/>
                <w:szCs w:val="24"/>
              </w:rPr>
            </w:pPr>
          </w:p>
        </w:tc>
        <w:tc>
          <w:tcPr>
            <w:tcW w:w="3428" w:type="dxa"/>
            <w:tcBorders>
              <w:top w:val="single" w:sz="4" w:space="0" w:color="auto"/>
              <w:left w:val="single" w:sz="4" w:space="0" w:color="auto"/>
              <w:bottom w:val="single" w:sz="4" w:space="0" w:color="auto"/>
              <w:right w:val="single" w:sz="4" w:space="0" w:color="auto"/>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lastRenderedPageBreak/>
              <w:t>Projekta attiecīgā punkta (panta) galīgā redakcija</w:t>
            </w:r>
          </w:p>
        </w:tc>
      </w:tr>
      <w:tr w:rsidR="00F4148A" w:rsidRPr="00EF5588" w:rsidTr="000762D5">
        <w:tc>
          <w:tcPr>
            <w:tcW w:w="828" w:type="dxa"/>
            <w:tcBorders>
              <w:top w:val="single" w:sz="6" w:space="0" w:color="000000"/>
              <w:left w:val="single" w:sz="6" w:space="0" w:color="000000"/>
              <w:bottom w:val="single" w:sz="6" w:space="0" w:color="000000"/>
              <w:right w:val="single" w:sz="6" w:space="0" w:color="000000"/>
            </w:tcBorders>
          </w:tcPr>
          <w:p w:rsidR="00F4148A" w:rsidRDefault="00F4148A" w:rsidP="002B004C">
            <w:pPr>
              <w:spacing w:after="0" w:line="240" w:lineRule="auto"/>
              <w:jc w:val="both"/>
              <w:rPr>
                <w:rFonts w:ascii="Times New Roman" w:hAnsi="Times New Roman" w:cs="Times New Roman"/>
                <w:sz w:val="24"/>
                <w:szCs w:val="24"/>
              </w:rPr>
            </w:pPr>
          </w:p>
        </w:tc>
        <w:tc>
          <w:tcPr>
            <w:tcW w:w="2966" w:type="dxa"/>
            <w:tcBorders>
              <w:top w:val="single" w:sz="6" w:space="0" w:color="000000"/>
              <w:left w:val="single" w:sz="6" w:space="0" w:color="000000"/>
              <w:bottom w:val="single" w:sz="6" w:space="0" w:color="000000"/>
              <w:right w:val="single" w:sz="6" w:space="0" w:color="000000"/>
            </w:tcBorders>
          </w:tcPr>
          <w:p w:rsidR="00F4148A" w:rsidRPr="004A2FA5" w:rsidRDefault="00F4148A" w:rsidP="002B004C">
            <w:pPr>
              <w:pStyle w:val="Bezatstarpm"/>
              <w:rPr>
                <w:rFonts w:ascii="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F4148A" w:rsidRPr="001E7701" w:rsidRDefault="00F4148A" w:rsidP="001E7701">
            <w:pPr>
              <w:pStyle w:val="Bezatstarpm"/>
              <w:jc w:val="both"/>
              <w:rPr>
                <w:rFonts w:ascii="Times New Roman" w:hAnsi="Times New Roman" w:cs="Times New Roman"/>
                <w:sz w:val="24"/>
                <w:szCs w:val="24"/>
              </w:rPr>
            </w:pPr>
            <w:r w:rsidRPr="001E7701">
              <w:rPr>
                <w:rFonts w:ascii="Times New Roman" w:hAnsi="Times New Roman" w:cs="Times New Roman"/>
                <w:b/>
                <w:sz w:val="24"/>
                <w:szCs w:val="24"/>
              </w:rPr>
              <w:t>Tieslietu ministrija</w:t>
            </w:r>
            <w:r w:rsidRPr="001E7701">
              <w:rPr>
                <w:rFonts w:ascii="Times New Roman" w:hAnsi="Times New Roman" w:cs="Times New Roman"/>
                <w:sz w:val="24"/>
                <w:szCs w:val="24"/>
              </w:rPr>
              <w:t>:</w:t>
            </w:r>
          </w:p>
          <w:p w:rsidR="00F4148A" w:rsidRPr="001E7701" w:rsidRDefault="00F4148A" w:rsidP="001E7701">
            <w:pPr>
              <w:spacing w:after="0" w:line="240" w:lineRule="auto"/>
              <w:jc w:val="both"/>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F4148A" w:rsidRPr="00EF5588" w:rsidRDefault="00F4148A" w:rsidP="002B004C">
            <w:pPr>
              <w:spacing w:after="0" w:line="240" w:lineRule="auto"/>
              <w:jc w:val="both"/>
              <w:rPr>
                <w:rFonts w:ascii="Times New Roman" w:hAnsi="Times New Roman" w:cs="Times New Roman"/>
                <w:sz w:val="24"/>
                <w:szCs w:val="24"/>
              </w:rPr>
            </w:pPr>
          </w:p>
        </w:tc>
        <w:tc>
          <w:tcPr>
            <w:tcW w:w="3428" w:type="dxa"/>
            <w:tcBorders>
              <w:top w:val="single" w:sz="4" w:space="0" w:color="auto"/>
              <w:left w:val="single" w:sz="4" w:space="0" w:color="auto"/>
              <w:bottom w:val="single" w:sz="4" w:space="0" w:color="auto"/>
              <w:right w:val="single" w:sz="4" w:space="0" w:color="auto"/>
            </w:tcBorders>
          </w:tcPr>
          <w:p w:rsidR="00F4148A" w:rsidRPr="00EF5588" w:rsidRDefault="00F4148A" w:rsidP="002B004C">
            <w:pPr>
              <w:spacing w:after="0" w:line="240" w:lineRule="auto"/>
              <w:jc w:val="both"/>
              <w:rPr>
                <w:rFonts w:ascii="Times New Roman" w:hAnsi="Times New Roman" w:cs="Times New Roman"/>
                <w:sz w:val="24"/>
                <w:szCs w:val="24"/>
              </w:rPr>
            </w:pPr>
          </w:p>
        </w:tc>
      </w:tr>
      <w:tr w:rsidR="00F4148A" w:rsidRPr="00EF5588" w:rsidTr="000762D5">
        <w:tc>
          <w:tcPr>
            <w:tcW w:w="828" w:type="dxa"/>
            <w:tcBorders>
              <w:top w:val="single" w:sz="6" w:space="0" w:color="000000"/>
              <w:left w:val="single" w:sz="6" w:space="0" w:color="000000"/>
              <w:bottom w:val="single" w:sz="6" w:space="0" w:color="000000"/>
              <w:right w:val="single" w:sz="6" w:space="0" w:color="000000"/>
            </w:tcBorders>
          </w:tcPr>
          <w:p w:rsidR="00F4148A" w:rsidRDefault="00F4148A"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66" w:type="dxa"/>
            <w:tcBorders>
              <w:top w:val="single" w:sz="6" w:space="0" w:color="000000"/>
              <w:left w:val="single" w:sz="6" w:space="0" w:color="000000"/>
              <w:bottom w:val="single" w:sz="6" w:space="0" w:color="000000"/>
              <w:right w:val="single" w:sz="6" w:space="0" w:color="000000"/>
            </w:tcBorders>
          </w:tcPr>
          <w:p w:rsidR="001E7701" w:rsidRPr="002A54A8" w:rsidRDefault="00806884" w:rsidP="002A54A8">
            <w:pPr>
              <w:spacing w:after="0" w:line="240" w:lineRule="auto"/>
              <w:jc w:val="both"/>
              <w:rPr>
                <w:rFonts w:ascii="Times New Roman" w:hAnsi="Times New Roman" w:cs="Times New Roman"/>
                <w:bCs/>
                <w:sz w:val="24"/>
                <w:szCs w:val="24"/>
              </w:rPr>
            </w:pPr>
            <w:r w:rsidRPr="001E7701">
              <w:rPr>
                <w:rFonts w:ascii="Times New Roman" w:hAnsi="Times New Roman" w:cs="Times New Roman"/>
                <w:sz w:val="24"/>
                <w:szCs w:val="24"/>
              </w:rPr>
              <w:t xml:space="preserve">Ministru kabineta rīkojuma projekts </w:t>
            </w:r>
            <w:r w:rsidRPr="002A54A8">
              <w:rPr>
                <w:rFonts w:ascii="Times New Roman" w:hAnsi="Times New Roman" w:cs="Times New Roman"/>
                <w:sz w:val="24"/>
                <w:szCs w:val="24"/>
              </w:rPr>
              <w:t>„</w:t>
            </w:r>
            <w:r w:rsidR="002A54A8" w:rsidRPr="002A54A8">
              <w:rPr>
                <w:rFonts w:ascii="Times New Roman" w:hAnsi="Times New Roman" w:cs="Times New Roman"/>
                <w:bCs/>
                <w:sz w:val="24"/>
                <w:szCs w:val="24"/>
              </w:rPr>
              <w:t>Par Rēzeknes novada pašvaldības nekustamā īpašuma pārņemšanu valsts īpašumā</w:t>
            </w:r>
            <w:r w:rsidRPr="001E7701">
              <w:rPr>
                <w:rFonts w:ascii="Times New Roman" w:hAnsi="Times New Roman" w:cs="Times New Roman"/>
                <w:sz w:val="24"/>
                <w:szCs w:val="24"/>
              </w:rPr>
              <w:t>” (turpmāk – projekts)</w:t>
            </w:r>
            <w:r w:rsidR="001E7701" w:rsidRPr="001E7701">
              <w:rPr>
                <w:rFonts w:ascii="Times New Roman" w:hAnsi="Times New Roman" w:cs="Times New Roman"/>
                <w:sz w:val="24"/>
                <w:szCs w:val="24"/>
              </w:rPr>
              <w:t>:</w:t>
            </w:r>
          </w:p>
          <w:p w:rsidR="001E7701" w:rsidRPr="001E7701" w:rsidRDefault="001E7701" w:rsidP="001E7701">
            <w:pPr>
              <w:pStyle w:val="Paraststmeklis"/>
              <w:spacing w:before="0" w:after="0"/>
              <w:ind w:firstLine="709"/>
              <w:jc w:val="both"/>
            </w:pPr>
            <w:r w:rsidRPr="001E7701">
              <w:t>1. Saskaņā ar Publiskas personas mantas atsavināšanas likuma 42. panta otro daļu un 43. pantu, Meliorācijas likuma 2. pantu un 19. pantu pārņemt bez atlīdzības valsts īpašumā un nodot Zemkopības ministrijas valdījumā</w:t>
            </w:r>
            <w:r w:rsidRPr="001E7701">
              <w:rPr>
                <w:rFonts w:eastAsiaTheme="minorEastAsia"/>
              </w:rPr>
              <w:t xml:space="preserve"> </w:t>
            </w:r>
            <w:r w:rsidRPr="001E7701">
              <w:t>Rēzeknes novada pašvaldības īpašumā esošo nekustamo īpašumu "</w:t>
            </w:r>
            <w:r w:rsidRPr="001E7701">
              <w:rPr>
                <w:rFonts w:eastAsiaTheme="minorHAnsi"/>
                <w:bCs/>
                <w:iCs/>
                <w:lang w:eastAsia="en-US"/>
              </w:rPr>
              <w:t>Lubānas ezera austrumu dambis</w:t>
            </w:r>
            <w:r w:rsidRPr="001E7701">
              <w:t xml:space="preserve">" (nekustamā īpašuma kadastra Nr. </w:t>
            </w:r>
            <w:r w:rsidRPr="001E7701">
              <w:rPr>
                <w:rFonts w:eastAsiaTheme="minorHAnsi"/>
                <w:bCs/>
                <w:iCs/>
                <w:lang w:eastAsia="en-US"/>
              </w:rPr>
              <w:t>7874 002 0067</w:t>
            </w:r>
            <w:r w:rsidRPr="001E7701">
              <w:t xml:space="preserve">) – zemes vienību (zemes vienības kadastra apzīmējums </w:t>
            </w:r>
            <w:r w:rsidRPr="001E7701">
              <w:rPr>
                <w:rFonts w:eastAsiaTheme="minorHAnsi"/>
                <w:bCs/>
                <w:iCs/>
                <w:lang w:eastAsia="en-US"/>
              </w:rPr>
              <w:t>7874 002 0063</w:t>
            </w:r>
            <w:r w:rsidRPr="001E7701">
              <w:t xml:space="preserve">) 11,49 ha platībā un inženierbūvi “Austrumu dambis” (būves kadastra </w:t>
            </w:r>
            <w:r w:rsidRPr="001E7701">
              <w:lastRenderedPageBreak/>
              <w:t xml:space="preserve">apzīmējums </w:t>
            </w:r>
            <w:r w:rsidRPr="001E7701">
              <w:rPr>
                <w:rFonts w:eastAsiaTheme="minorHAnsi"/>
                <w:lang w:eastAsia="en-US"/>
              </w:rPr>
              <w:t>7874 002 0063 001</w:t>
            </w:r>
            <w:r w:rsidRPr="001E7701">
              <w:t xml:space="preserve">) – Nagļu pagastā, Rēzeknes novadā. </w:t>
            </w:r>
          </w:p>
          <w:p w:rsidR="001E7701" w:rsidRPr="001E7701" w:rsidRDefault="001E7701" w:rsidP="002B004C">
            <w:pPr>
              <w:pStyle w:val="Bezatstarpm"/>
              <w:jc w:val="both"/>
              <w:rPr>
                <w:rFonts w:ascii="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1E7701" w:rsidRPr="001E7701" w:rsidRDefault="001E7701" w:rsidP="001E7701">
            <w:pPr>
              <w:tabs>
                <w:tab w:val="left" w:pos="9356"/>
              </w:tabs>
              <w:jc w:val="both"/>
              <w:rPr>
                <w:rFonts w:ascii="Times New Roman" w:hAnsi="Times New Roman" w:cs="Times New Roman"/>
                <w:sz w:val="24"/>
                <w:szCs w:val="24"/>
              </w:rPr>
            </w:pPr>
            <w:r w:rsidRPr="001E7701">
              <w:rPr>
                <w:rFonts w:ascii="Times New Roman" w:hAnsi="Times New Roman" w:cs="Times New Roman"/>
                <w:sz w:val="24"/>
                <w:szCs w:val="24"/>
                <w:lang w:bidi="en-US"/>
              </w:rPr>
              <w:lastRenderedPageBreak/>
              <w:t xml:space="preserve">1. Projekta 1. punktā un </w:t>
            </w:r>
            <w:r w:rsidRPr="001E7701">
              <w:rPr>
                <w:rFonts w:ascii="Times New Roman" w:hAnsi="Times New Roman" w:cs="Times New Roman"/>
                <w:bCs/>
                <w:sz w:val="24"/>
                <w:szCs w:val="24"/>
              </w:rPr>
              <w:t>sākotnējās ietekmes novērtējuma ziņojuma (a</w:t>
            </w:r>
            <w:r w:rsidRPr="001E7701">
              <w:rPr>
                <w:rFonts w:ascii="Times New Roman" w:hAnsi="Times New Roman" w:cs="Times New Roman"/>
                <w:sz w:val="24"/>
                <w:szCs w:val="24"/>
              </w:rPr>
              <w:t xml:space="preserve">notācijas) (turpmāk – anotācija) I sadaļas 1. punktā kā viens no projekta izdošanas pamatojumiem norādīts Meliorācijas likuma 2. pants. Vēršam uzmanību, ka Meliorācijas likuma 2. pants </w:t>
            </w:r>
            <w:r w:rsidRPr="001E7701">
              <w:rPr>
                <w:rFonts w:ascii="Times New Roman" w:hAnsi="Times New Roman" w:cs="Times New Roman"/>
                <w:sz w:val="24"/>
                <w:szCs w:val="24"/>
                <w:u w:val="single"/>
              </w:rPr>
              <w:t>noteic Meliorācijas likuma mērķi</w:t>
            </w:r>
            <w:r w:rsidRPr="001E7701">
              <w:rPr>
                <w:rFonts w:ascii="Times New Roman" w:hAnsi="Times New Roman" w:cs="Times New Roman"/>
                <w:sz w:val="24"/>
                <w:szCs w:val="24"/>
              </w:rPr>
              <w:t>, nevis pašvaldības nekustamā īpašuma atsavināšanas kārtību, kura savukārt ietverta Publiskas personas mantas atsavināšanas likuma 42. panta otrajā daļā.</w:t>
            </w:r>
            <w:r w:rsidRPr="001E7701">
              <w:rPr>
                <w:rFonts w:ascii="Times New Roman" w:hAnsi="Times New Roman" w:cs="Times New Roman"/>
                <w:sz w:val="24"/>
                <w:szCs w:val="24"/>
                <w:lang w:bidi="en-US"/>
              </w:rPr>
              <w:t xml:space="preserve"> Turklāt saskaņā ar Ministru kabineta 2009. gada 15. decembra instrukcijas Nr. 19 "</w:t>
            </w:r>
            <w:r w:rsidRPr="001E7701">
              <w:rPr>
                <w:rFonts w:ascii="Times New Roman" w:hAnsi="Times New Roman" w:cs="Times New Roman"/>
                <w:bCs/>
                <w:sz w:val="24"/>
                <w:szCs w:val="24"/>
              </w:rPr>
              <w:t xml:space="preserve">Tiesību akta projekta sākotnējās ietekmes izvērtēšanas kārtība" 13. punktu projekta </w:t>
            </w:r>
            <w:r w:rsidRPr="001E7701">
              <w:rPr>
                <w:rFonts w:ascii="Times New Roman" w:hAnsi="Times New Roman" w:cs="Times New Roman"/>
                <w:sz w:val="24"/>
                <w:szCs w:val="24"/>
              </w:rPr>
              <w:t>anotācijas</w:t>
            </w:r>
            <w:hyperlink r:id="rId8" w:anchor="n1" w:history="1">
              <w:r w:rsidRPr="001E7701">
                <w:rPr>
                  <w:rFonts w:ascii="Times New Roman" w:hAnsi="Times New Roman" w:cs="Times New Roman"/>
                  <w:sz w:val="24"/>
                  <w:szCs w:val="24"/>
                </w:rPr>
                <w:t xml:space="preserve"> I sadaļas</w:t>
              </w:r>
            </w:hyperlink>
            <w:r w:rsidRPr="001E7701">
              <w:rPr>
                <w:rFonts w:ascii="Times New Roman" w:hAnsi="Times New Roman" w:cs="Times New Roman"/>
                <w:sz w:val="24"/>
                <w:szCs w:val="24"/>
              </w:rPr>
              <w:t xml:space="preserve"> </w:t>
            </w:r>
            <w:hyperlink r:id="rId9" w:anchor="p1" w:history="1">
              <w:r w:rsidRPr="001E7701">
                <w:rPr>
                  <w:rFonts w:ascii="Times New Roman" w:hAnsi="Times New Roman" w:cs="Times New Roman"/>
                  <w:sz w:val="24"/>
                  <w:szCs w:val="24"/>
                </w:rPr>
                <w:t>1.punktā</w:t>
              </w:r>
            </w:hyperlink>
            <w:r w:rsidRPr="001E7701">
              <w:rPr>
                <w:rFonts w:ascii="Times New Roman" w:hAnsi="Times New Roman" w:cs="Times New Roman"/>
                <w:sz w:val="24"/>
                <w:szCs w:val="24"/>
              </w:rPr>
              <w:t xml:space="preserve"> ("Pamatojums") norāda atsauci uz Deklarāciju par Ministru kabineta iecerēto darbību, attīstības plānošanas dokumentiem vai tiesību aktiem, no kuriem izriet nepieciešamība izstrādāt projektu vai kuru īstenošanu veicinās projekts. Ņemot vērā minēto, lūdzam projekta 1. punktā un anotācijas I sadaļas 1. punktā svītrot atsauci uz Meliorācijas likuma 2. pantu.</w:t>
            </w:r>
          </w:p>
          <w:p w:rsidR="00CE293C" w:rsidRPr="001E7701" w:rsidRDefault="00CE293C" w:rsidP="001E7701">
            <w:pPr>
              <w:pStyle w:val="Paraststmeklis"/>
              <w:spacing w:before="0" w:after="0"/>
              <w:ind w:right="13"/>
              <w:jc w:val="both"/>
            </w:pPr>
          </w:p>
          <w:p w:rsidR="00F4148A" w:rsidRPr="001E7701" w:rsidRDefault="00F4148A" w:rsidP="001E7701">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D34491" w:rsidRPr="00115F69" w:rsidRDefault="00F4148A" w:rsidP="002B004C">
            <w:pPr>
              <w:pStyle w:val="Bezatstarpm"/>
              <w:jc w:val="both"/>
              <w:rPr>
                <w:rFonts w:ascii="Times New Roman" w:hAnsi="Times New Roman" w:cs="Times New Roman"/>
                <w:sz w:val="24"/>
                <w:szCs w:val="24"/>
              </w:rPr>
            </w:pPr>
            <w:r w:rsidRPr="00E97650">
              <w:rPr>
                <w:rFonts w:ascii="Times New Roman" w:hAnsi="Times New Roman" w:cs="Times New Roman"/>
                <w:b/>
                <w:sz w:val="24"/>
                <w:szCs w:val="24"/>
              </w:rPr>
              <w:lastRenderedPageBreak/>
              <w:t>Ņemts vērā.</w:t>
            </w:r>
            <w:r w:rsidR="00867622">
              <w:rPr>
                <w:rFonts w:ascii="Times New Roman" w:hAnsi="Times New Roman" w:cs="Times New Roman"/>
                <w:b/>
                <w:sz w:val="24"/>
                <w:szCs w:val="24"/>
              </w:rPr>
              <w:t xml:space="preserve"> </w:t>
            </w:r>
            <w:r w:rsidR="00CA6196" w:rsidRPr="00CA6196">
              <w:rPr>
                <w:rFonts w:ascii="Times New Roman" w:hAnsi="Times New Roman" w:cs="Times New Roman"/>
                <w:sz w:val="24"/>
                <w:szCs w:val="24"/>
              </w:rPr>
              <w:t xml:space="preserve">Projektā un </w:t>
            </w:r>
            <w:r w:rsidR="00450F3F">
              <w:rPr>
                <w:rFonts w:ascii="Times New Roman" w:hAnsi="Times New Roman" w:cs="Times New Roman"/>
                <w:sz w:val="24"/>
                <w:szCs w:val="24"/>
              </w:rPr>
              <w:t>a</w:t>
            </w:r>
            <w:r w:rsidR="00CA6196" w:rsidRPr="00CA6196">
              <w:rPr>
                <w:rFonts w:ascii="Times New Roman" w:hAnsi="Times New Roman" w:cs="Times New Roman"/>
                <w:sz w:val="24"/>
                <w:szCs w:val="24"/>
              </w:rPr>
              <w:t>notācijā a</w:t>
            </w:r>
            <w:r w:rsidR="001E7701" w:rsidRPr="00CA6196">
              <w:rPr>
                <w:rFonts w:ascii="Times New Roman" w:hAnsi="Times New Roman" w:cs="Times New Roman"/>
                <w:sz w:val="24"/>
                <w:szCs w:val="24"/>
              </w:rPr>
              <w:t>t</w:t>
            </w:r>
            <w:r w:rsidR="001E7701" w:rsidRPr="001E7701">
              <w:rPr>
                <w:rFonts w:ascii="Times New Roman" w:hAnsi="Times New Roman" w:cs="Times New Roman"/>
                <w:sz w:val="24"/>
                <w:szCs w:val="24"/>
              </w:rPr>
              <w:t>sauce uz Meliorācijas likuma 2.pantu svītrota.</w:t>
            </w:r>
            <w:r w:rsidR="001E7701">
              <w:rPr>
                <w:rFonts w:ascii="Times New Roman" w:hAnsi="Times New Roman" w:cs="Times New Roman"/>
                <w:b/>
                <w:sz w:val="24"/>
                <w:szCs w:val="24"/>
              </w:rPr>
              <w:t xml:space="preserve"> </w:t>
            </w:r>
          </w:p>
          <w:p w:rsidR="00F4148A" w:rsidRPr="00F12118" w:rsidRDefault="00F4148A" w:rsidP="002B004C">
            <w:pPr>
              <w:autoSpaceDE w:val="0"/>
              <w:autoSpaceDN w:val="0"/>
              <w:adjustRightInd w:val="0"/>
              <w:spacing w:after="0" w:line="240" w:lineRule="auto"/>
              <w:jc w:val="both"/>
              <w:rPr>
                <w:rFonts w:ascii="Times New Roman" w:hAnsi="Times New Roman" w:cs="Times New Roman"/>
                <w:sz w:val="24"/>
                <w:szCs w:val="24"/>
              </w:rPr>
            </w:pPr>
          </w:p>
        </w:tc>
        <w:tc>
          <w:tcPr>
            <w:tcW w:w="3428" w:type="dxa"/>
            <w:tcBorders>
              <w:top w:val="single" w:sz="4" w:space="0" w:color="auto"/>
              <w:left w:val="single" w:sz="4" w:space="0" w:color="auto"/>
              <w:bottom w:val="single" w:sz="4" w:space="0" w:color="auto"/>
              <w:right w:val="single" w:sz="4" w:space="0" w:color="auto"/>
            </w:tcBorders>
          </w:tcPr>
          <w:p w:rsidR="002A54A8" w:rsidRPr="002A54A8" w:rsidRDefault="00206FEE" w:rsidP="002A54A8">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Projekta 1.</w:t>
            </w:r>
            <w:r w:rsidR="00450F3F">
              <w:rPr>
                <w:rFonts w:ascii="Times New Roman" w:hAnsi="Times New Roman" w:cs="Times New Roman"/>
                <w:sz w:val="24"/>
                <w:szCs w:val="24"/>
              </w:rPr>
              <w:t xml:space="preserve"> </w:t>
            </w:r>
            <w:r>
              <w:rPr>
                <w:rFonts w:ascii="Times New Roman" w:hAnsi="Times New Roman" w:cs="Times New Roman"/>
                <w:sz w:val="24"/>
                <w:szCs w:val="24"/>
              </w:rPr>
              <w:t>punkts precizēts:</w:t>
            </w:r>
          </w:p>
          <w:p w:rsidR="002A54A8" w:rsidRPr="001E7701" w:rsidRDefault="002A54A8" w:rsidP="00206FEE">
            <w:pPr>
              <w:pStyle w:val="Paraststmeklis"/>
              <w:spacing w:before="0" w:after="0"/>
              <w:jc w:val="both"/>
            </w:pPr>
            <w:r w:rsidRPr="001E7701">
              <w:t>1. Saskaņā ar Publiskas personas mantas atsavināšanas likuma 42. panta otro daļu un 43. pantu, Meliorācijas likuma 19. pantu pārņemt bez atlīdzības valsts īpašumā un nodot Zemkopības ministrijas valdījumā</w:t>
            </w:r>
            <w:r w:rsidRPr="001E7701">
              <w:rPr>
                <w:rFonts w:eastAsiaTheme="minorEastAsia"/>
              </w:rPr>
              <w:t xml:space="preserve"> </w:t>
            </w:r>
            <w:r w:rsidRPr="001E7701">
              <w:t>Rēzeknes novada pašvaldības īpašumā esošo nekustamo īpašumu "</w:t>
            </w:r>
            <w:r w:rsidRPr="001E7701">
              <w:rPr>
                <w:rFonts w:eastAsiaTheme="minorHAnsi"/>
                <w:bCs/>
                <w:iCs/>
                <w:lang w:eastAsia="en-US"/>
              </w:rPr>
              <w:t>Lubānas ezera austrumu dambis</w:t>
            </w:r>
            <w:r w:rsidRPr="001E7701">
              <w:t xml:space="preserve">" (nekustamā īpašuma kadastra Nr. </w:t>
            </w:r>
            <w:r w:rsidRPr="001E7701">
              <w:rPr>
                <w:rFonts w:eastAsiaTheme="minorHAnsi"/>
                <w:bCs/>
                <w:iCs/>
                <w:lang w:eastAsia="en-US"/>
              </w:rPr>
              <w:t>7874 002 0067</w:t>
            </w:r>
            <w:r w:rsidRPr="001E7701">
              <w:t xml:space="preserve">) – zemes vienību (zemes vienības kadastra apzīmējums </w:t>
            </w:r>
            <w:r w:rsidRPr="001E7701">
              <w:rPr>
                <w:rFonts w:eastAsiaTheme="minorHAnsi"/>
                <w:bCs/>
                <w:iCs/>
                <w:lang w:eastAsia="en-US"/>
              </w:rPr>
              <w:t>7874 002 0063</w:t>
            </w:r>
            <w:r w:rsidRPr="001E7701">
              <w:t xml:space="preserve">) 11,49 ha platībā un inženierbūvi “Austrumu dambis” (būves kadastra apzīmējums </w:t>
            </w:r>
            <w:r w:rsidRPr="001E7701">
              <w:rPr>
                <w:rFonts w:eastAsiaTheme="minorHAnsi"/>
                <w:lang w:eastAsia="en-US"/>
              </w:rPr>
              <w:t>7874 002 0063 001</w:t>
            </w:r>
            <w:r w:rsidRPr="001E7701">
              <w:t xml:space="preserve">) – Nagļu pagastā, Rēzeknes novadā. </w:t>
            </w:r>
          </w:p>
          <w:p w:rsidR="00F4148A" w:rsidRPr="001E7701" w:rsidRDefault="00F4148A" w:rsidP="001E7701">
            <w:pPr>
              <w:spacing w:after="0" w:line="240" w:lineRule="auto"/>
              <w:jc w:val="both"/>
              <w:rPr>
                <w:rFonts w:ascii="Times New Roman" w:hAnsi="Times New Roman"/>
                <w:b/>
                <w:sz w:val="24"/>
                <w:szCs w:val="24"/>
              </w:rPr>
            </w:pPr>
          </w:p>
        </w:tc>
      </w:tr>
      <w:tr w:rsidR="00F4148A" w:rsidRPr="00EF5588" w:rsidTr="000762D5">
        <w:tc>
          <w:tcPr>
            <w:tcW w:w="828" w:type="dxa"/>
            <w:tcBorders>
              <w:top w:val="single" w:sz="6" w:space="0" w:color="000000"/>
              <w:left w:val="single" w:sz="6" w:space="0" w:color="000000"/>
              <w:bottom w:val="single" w:sz="6" w:space="0" w:color="000000"/>
              <w:right w:val="single" w:sz="6" w:space="0" w:color="000000"/>
            </w:tcBorders>
          </w:tcPr>
          <w:p w:rsidR="00F4148A" w:rsidRDefault="00F4148A"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66" w:type="dxa"/>
            <w:tcBorders>
              <w:top w:val="single" w:sz="6" w:space="0" w:color="000000"/>
              <w:left w:val="single" w:sz="6" w:space="0" w:color="000000"/>
              <w:bottom w:val="single" w:sz="6" w:space="0" w:color="000000"/>
              <w:right w:val="single" w:sz="6" w:space="0" w:color="000000"/>
            </w:tcBorders>
          </w:tcPr>
          <w:p w:rsidR="00275DB6" w:rsidRPr="00275DB6" w:rsidRDefault="002A54A8" w:rsidP="00275DB6">
            <w:pPr>
              <w:pStyle w:val="Bezatstarpm"/>
              <w:jc w:val="both"/>
              <w:rPr>
                <w:rFonts w:ascii="Times New Roman" w:hAnsi="Times New Roman" w:cs="Times New Roman"/>
                <w:sz w:val="24"/>
                <w:szCs w:val="24"/>
              </w:rPr>
            </w:pPr>
            <w:r w:rsidRPr="00275DB6">
              <w:rPr>
                <w:rFonts w:ascii="Times New Roman" w:hAnsi="Times New Roman" w:cs="Times New Roman"/>
                <w:sz w:val="24"/>
                <w:szCs w:val="24"/>
              </w:rPr>
              <w:t>Projekta 2.1.apakšpunkts</w:t>
            </w:r>
            <w:r w:rsidR="00275DB6">
              <w:rPr>
                <w:rFonts w:ascii="Times New Roman" w:hAnsi="Times New Roman" w:cs="Times New Roman"/>
                <w:sz w:val="24"/>
                <w:szCs w:val="24"/>
              </w:rPr>
              <w:t xml:space="preserve">: </w:t>
            </w:r>
            <w:r w:rsidR="00275DB6" w:rsidRPr="00275DB6">
              <w:rPr>
                <w:rFonts w:ascii="Times New Roman" w:hAnsi="Times New Roman" w:cs="Times New Roman"/>
                <w:sz w:val="24"/>
                <w:szCs w:val="24"/>
              </w:rPr>
              <w:t>2. Zemkopības ministrijai šā rīkojuma 1. punktā minēto nekustamo īpašumu:</w:t>
            </w:r>
          </w:p>
          <w:p w:rsidR="00275DB6" w:rsidRPr="00275DB6" w:rsidRDefault="00275DB6" w:rsidP="00275DB6">
            <w:pPr>
              <w:pStyle w:val="Bezatstarpm"/>
              <w:jc w:val="both"/>
              <w:rPr>
                <w:rFonts w:ascii="Times New Roman" w:hAnsi="Times New Roman" w:cs="Times New Roman"/>
                <w:sz w:val="24"/>
                <w:szCs w:val="24"/>
              </w:rPr>
            </w:pPr>
            <w:r w:rsidRPr="00275DB6">
              <w:rPr>
                <w:rFonts w:ascii="Times New Roman" w:hAnsi="Times New Roman" w:cs="Times New Roman"/>
                <w:sz w:val="24"/>
                <w:szCs w:val="24"/>
              </w:rPr>
              <w:t>2.1. izmantot valsts meliorācijas sistēmas būvniecības, uzturēšanas un ekspluatācijas nodrošināšanai;</w:t>
            </w:r>
          </w:p>
          <w:p w:rsidR="00275DB6" w:rsidRPr="000D666F" w:rsidRDefault="00275DB6" w:rsidP="000D666F">
            <w:pPr>
              <w:pStyle w:val="Bezatstarpm"/>
              <w:jc w:val="both"/>
              <w:rPr>
                <w:rFonts w:ascii="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2A54A8" w:rsidRPr="002A54A8" w:rsidRDefault="002A54A8" w:rsidP="002A54A8">
            <w:pPr>
              <w:tabs>
                <w:tab w:val="left" w:pos="9356"/>
              </w:tabs>
              <w:jc w:val="both"/>
              <w:rPr>
                <w:rFonts w:ascii="Times New Roman" w:hAnsi="Times New Roman" w:cs="Times New Roman"/>
                <w:sz w:val="24"/>
                <w:szCs w:val="24"/>
              </w:rPr>
            </w:pPr>
            <w:r w:rsidRPr="002A54A8">
              <w:rPr>
                <w:rFonts w:ascii="Times New Roman" w:hAnsi="Times New Roman" w:cs="Times New Roman"/>
                <w:sz w:val="24"/>
                <w:szCs w:val="24"/>
                <w:lang w:bidi="en-US"/>
              </w:rPr>
              <w:t>2. Saskaņā ar Publiskas personas mantas atsavināšanas likuma 42. panta otro daļu a</w:t>
            </w:r>
            <w:r w:rsidRPr="002A54A8">
              <w:rPr>
                <w:rFonts w:ascii="Times New Roman" w:hAnsi="Times New Roman" w:cs="Times New Roman"/>
                <w:sz w:val="24"/>
                <w:szCs w:val="24"/>
              </w:rPr>
              <w:t xml:space="preserve">tvasinātas publiskas personas nekustamo īpašumu var nodot bez atlīdzības valsts īpašumā. Atvasinātas publiskas personas lēmējinstitūcija lēmumā par atvasinātas publiskas personas nekustamā īpašuma nodošanu bez atlīdzības nosaka, </w:t>
            </w:r>
            <w:r w:rsidRPr="002A54A8">
              <w:rPr>
                <w:rFonts w:ascii="Times New Roman" w:hAnsi="Times New Roman" w:cs="Times New Roman"/>
                <w:sz w:val="24"/>
                <w:szCs w:val="24"/>
                <w:u w:val="single"/>
              </w:rPr>
              <w:t>kādas valsts pārvaldes funkcijas</w:t>
            </w:r>
            <w:r w:rsidRPr="002A54A8">
              <w:rPr>
                <w:rFonts w:ascii="Times New Roman" w:hAnsi="Times New Roman" w:cs="Times New Roman"/>
                <w:sz w:val="24"/>
                <w:szCs w:val="24"/>
              </w:rPr>
              <w:t xml:space="preserve"> </w:t>
            </w:r>
            <w:r w:rsidRPr="002A54A8">
              <w:rPr>
                <w:rFonts w:ascii="Times New Roman" w:hAnsi="Times New Roman" w:cs="Times New Roman"/>
                <w:sz w:val="24"/>
                <w:szCs w:val="24"/>
                <w:u w:val="single"/>
              </w:rPr>
              <w:t>veikšanai</w:t>
            </w:r>
            <w:r w:rsidRPr="002A54A8">
              <w:rPr>
                <w:rFonts w:ascii="Times New Roman" w:hAnsi="Times New Roman" w:cs="Times New Roman"/>
                <w:sz w:val="24"/>
                <w:szCs w:val="24"/>
              </w:rPr>
              <w:t xml:space="preserve">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w:t>
            </w:r>
            <w:r w:rsidRPr="002A54A8">
              <w:rPr>
                <w:rFonts w:ascii="Times New Roman" w:hAnsi="Times New Roman" w:cs="Times New Roman"/>
                <w:sz w:val="24"/>
                <w:szCs w:val="24"/>
                <w:u w:val="single"/>
              </w:rPr>
              <w:t>atvasinātas publiskas personas lēmējinstitūcijas lēmumā par atvasinātas publiskas personas nekustamā īpašuma nodošanu bez atlīdzības norādītās valsts pārvaldes funkcijas</w:t>
            </w:r>
            <w:r w:rsidRPr="002A54A8">
              <w:rPr>
                <w:rFonts w:ascii="Times New Roman" w:hAnsi="Times New Roman" w:cs="Times New Roman"/>
                <w:sz w:val="24"/>
                <w:szCs w:val="24"/>
              </w:rPr>
              <w:t xml:space="preserve"> veikšanai, valsts šo īpašumu bez atlīdzības nodod tai atvasinātai publiskai personai, kura šo nekustamo īpašumu nodevusi. Kā secināms no projektam pievienotā Rēzeknes novada domes 2019. gada 7. februāra lēmuma (prot. Nr.4, 7.§), Rēzeknes novada </w:t>
            </w:r>
            <w:r w:rsidRPr="002A54A8">
              <w:rPr>
                <w:rFonts w:ascii="Times New Roman" w:hAnsi="Times New Roman" w:cs="Times New Roman"/>
                <w:sz w:val="24"/>
                <w:szCs w:val="24"/>
              </w:rPr>
              <w:lastRenderedPageBreak/>
              <w:t xml:space="preserve">dome ir lēmusi projekta 1. punktā minēto nekustamo īpašumu nodot bez atlīdzības valsts īpašumā </w:t>
            </w:r>
            <w:r w:rsidRPr="002A54A8">
              <w:rPr>
                <w:rFonts w:ascii="Times New Roman" w:hAnsi="Times New Roman" w:cs="Times New Roman"/>
                <w:sz w:val="24"/>
                <w:szCs w:val="24"/>
                <w:u w:val="single"/>
              </w:rPr>
              <w:t xml:space="preserve">pretplūdu pasākumu nodrošināšanai un valsts meliorācijas sistēmu uzturēšanai. </w:t>
            </w:r>
            <w:r w:rsidRPr="002A54A8">
              <w:rPr>
                <w:rFonts w:ascii="Times New Roman" w:hAnsi="Times New Roman" w:cs="Times New Roman"/>
                <w:sz w:val="24"/>
                <w:szCs w:val="24"/>
              </w:rPr>
              <w:t>Ņemot vērā minēto, lūdzam attiecīgi precizēt projekta 2.1. apakšpunktu un anotāciju.</w:t>
            </w:r>
          </w:p>
          <w:p w:rsidR="00F4148A" w:rsidRPr="002A54A8" w:rsidRDefault="00F4148A" w:rsidP="00CA6196">
            <w:pPr>
              <w:pStyle w:val="Bezatstarpm"/>
              <w:jc w:val="both"/>
              <w:rPr>
                <w:rFonts w:ascii="Times New Roman" w:hAnsi="Times New Roman" w:cs="Times New Roman"/>
                <w:sz w:val="24"/>
                <w:szCs w:val="24"/>
                <w:lang w:bidi="en-US"/>
              </w:rPr>
            </w:pPr>
          </w:p>
        </w:tc>
        <w:tc>
          <w:tcPr>
            <w:tcW w:w="3402" w:type="dxa"/>
            <w:tcBorders>
              <w:top w:val="single" w:sz="6" w:space="0" w:color="000000"/>
              <w:left w:val="single" w:sz="6" w:space="0" w:color="000000"/>
              <w:bottom w:val="single" w:sz="6" w:space="0" w:color="000000"/>
              <w:right w:val="single" w:sz="6" w:space="0" w:color="000000"/>
            </w:tcBorders>
          </w:tcPr>
          <w:p w:rsidR="003E3ABF" w:rsidRPr="00BE4ABD" w:rsidRDefault="00F4148A" w:rsidP="00BE4ABD">
            <w:pPr>
              <w:spacing w:after="0" w:line="240" w:lineRule="auto"/>
              <w:jc w:val="both"/>
              <w:rPr>
                <w:rFonts w:ascii="Times New Roman" w:hAnsi="Times New Roman" w:cs="Times New Roman"/>
                <w:sz w:val="24"/>
                <w:szCs w:val="24"/>
              </w:rPr>
            </w:pPr>
            <w:r w:rsidRPr="00034299">
              <w:rPr>
                <w:rFonts w:ascii="Times New Roman" w:hAnsi="Times New Roman" w:cs="Times New Roman"/>
                <w:b/>
                <w:sz w:val="24"/>
                <w:szCs w:val="24"/>
              </w:rPr>
              <w:lastRenderedPageBreak/>
              <w:t>Ņemts vērā.</w:t>
            </w:r>
            <w:r w:rsidR="0034197B">
              <w:rPr>
                <w:rFonts w:ascii="Times New Roman" w:hAnsi="Times New Roman" w:cs="Times New Roman"/>
                <w:b/>
                <w:sz w:val="24"/>
                <w:szCs w:val="24"/>
              </w:rPr>
              <w:t xml:space="preserve"> </w:t>
            </w:r>
            <w:r w:rsidR="0034197B" w:rsidRPr="00BE4ABD">
              <w:rPr>
                <w:rFonts w:ascii="Times New Roman" w:hAnsi="Times New Roman" w:cs="Times New Roman"/>
                <w:sz w:val="24"/>
                <w:szCs w:val="24"/>
              </w:rPr>
              <w:t>Rīkojuma projekts precizēts</w:t>
            </w:r>
            <w:r w:rsidR="00BE4ABD" w:rsidRPr="00BE4ABD">
              <w:rPr>
                <w:rFonts w:ascii="Times New Roman" w:hAnsi="Times New Roman" w:cs="Times New Roman"/>
                <w:sz w:val="24"/>
                <w:szCs w:val="24"/>
              </w:rPr>
              <w:t>.</w:t>
            </w:r>
            <w:r w:rsidR="00BE4ABD">
              <w:rPr>
                <w:rFonts w:ascii="Times New Roman" w:hAnsi="Times New Roman" w:cs="Times New Roman"/>
                <w:b/>
                <w:sz w:val="24"/>
                <w:szCs w:val="24"/>
              </w:rPr>
              <w:t xml:space="preserve"> </w:t>
            </w:r>
            <w:r w:rsidR="00BE4ABD" w:rsidRPr="00F12118">
              <w:rPr>
                <w:rFonts w:ascii="Times New Roman" w:hAnsi="Times New Roman" w:cs="Times New Roman"/>
                <w:sz w:val="24"/>
                <w:szCs w:val="24"/>
              </w:rPr>
              <w:t>Anotācijas I sadaļas</w:t>
            </w:r>
            <w:r w:rsidR="00BE4ABD" w:rsidRPr="00F12118">
              <w:rPr>
                <w:rFonts w:ascii="Times New Roman" w:hAnsi="Times New Roman" w:cs="Times New Roman"/>
                <w:i/>
                <w:sz w:val="24"/>
                <w:szCs w:val="24"/>
              </w:rPr>
              <w:t xml:space="preserve"> </w:t>
            </w:r>
            <w:r w:rsidR="00BE4ABD">
              <w:rPr>
                <w:rFonts w:ascii="Times New Roman" w:hAnsi="Times New Roman" w:cs="Times New Roman"/>
                <w:sz w:val="24"/>
                <w:szCs w:val="24"/>
              </w:rPr>
              <w:t xml:space="preserve">2.punkts precizēts. </w:t>
            </w:r>
            <w:r w:rsidR="00DE31DD" w:rsidRPr="003E3ABF">
              <w:rPr>
                <w:rFonts w:ascii="Times New Roman" w:hAnsi="Times New Roman" w:cs="Times New Roman"/>
                <w:sz w:val="24"/>
                <w:szCs w:val="24"/>
              </w:rPr>
              <w:t xml:space="preserve">Zemkopības ministrija paskaidro, ka </w:t>
            </w:r>
            <w:r w:rsidR="00DE198D" w:rsidRPr="003E3ABF">
              <w:rPr>
                <w:rFonts w:ascii="Times New Roman" w:hAnsi="Times New Roman" w:cs="Times New Roman"/>
                <w:sz w:val="24"/>
                <w:szCs w:val="24"/>
              </w:rPr>
              <w:t>s</w:t>
            </w:r>
            <w:r w:rsidR="00DE198D" w:rsidRPr="003E3ABF">
              <w:rPr>
                <w:rFonts w:ascii="Times New Roman" w:eastAsia="Times New Roman" w:hAnsi="Times New Roman" w:cs="Times New Roman"/>
                <w:bCs/>
                <w:iCs/>
                <w:sz w:val="24"/>
                <w:szCs w:val="24"/>
              </w:rPr>
              <w:t>askaņā ar</w:t>
            </w:r>
            <w:r w:rsidR="00DE31DD" w:rsidRPr="003E3ABF">
              <w:rPr>
                <w:rFonts w:ascii="Times New Roman" w:eastAsia="Times New Roman" w:hAnsi="Times New Roman" w:cs="Times New Roman"/>
                <w:bCs/>
                <w:iCs/>
                <w:sz w:val="24"/>
                <w:szCs w:val="24"/>
              </w:rPr>
              <w:t xml:space="preserve"> likuma „Par pašvaldībām” 15.</w:t>
            </w:r>
            <w:r w:rsidR="00450F3F">
              <w:rPr>
                <w:rFonts w:ascii="Times New Roman" w:eastAsia="Times New Roman" w:hAnsi="Times New Roman" w:cs="Times New Roman"/>
                <w:bCs/>
                <w:iCs/>
                <w:sz w:val="24"/>
                <w:szCs w:val="24"/>
              </w:rPr>
              <w:t> </w:t>
            </w:r>
            <w:r w:rsidR="00DE31DD" w:rsidRPr="003E3ABF">
              <w:rPr>
                <w:rFonts w:ascii="Times New Roman" w:eastAsia="Times New Roman" w:hAnsi="Times New Roman" w:cs="Times New Roman"/>
                <w:bCs/>
                <w:iCs/>
                <w:sz w:val="24"/>
                <w:szCs w:val="24"/>
              </w:rPr>
              <w:t xml:space="preserve">panta </w:t>
            </w:r>
            <w:r w:rsidR="00DE31DD" w:rsidRPr="003E3ABF">
              <w:rPr>
                <w:rFonts w:ascii="Times New Roman" w:hAnsi="Times New Roman" w:cs="Times New Roman"/>
                <w:sz w:val="24"/>
                <w:szCs w:val="24"/>
              </w:rPr>
              <w:t>2</w:t>
            </w:r>
            <w:r w:rsidR="00DE198D" w:rsidRPr="003E3ABF">
              <w:rPr>
                <w:rFonts w:ascii="Times New Roman" w:hAnsi="Times New Roman" w:cs="Times New Roman"/>
                <w:sz w:val="24"/>
                <w:szCs w:val="24"/>
              </w:rPr>
              <w:t>.punktu</w:t>
            </w:r>
            <w:r w:rsidR="00DE31DD" w:rsidRPr="003E3ABF">
              <w:rPr>
                <w:rFonts w:ascii="Times New Roman" w:hAnsi="Times New Roman" w:cs="Times New Roman"/>
                <w:sz w:val="24"/>
                <w:szCs w:val="24"/>
              </w:rPr>
              <w:t xml:space="preserve"> </w:t>
            </w:r>
            <w:r w:rsidR="00DE198D" w:rsidRPr="003E3ABF">
              <w:rPr>
                <w:rFonts w:ascii="Times New Roman" w:hAnsi="Times New Roman" w:cs="Times New Roman"/>
                <w:sz w:val="24"/>
                <w:szCs w:val="24"/>
              </w:rPr>
              <w:t xml:space="preserve">pašvaldības autonomā funkcija ir </w:t>
            </w:r>
            <w:r w:rsidR="00DE31DD" w:rsidRPr="003E3ABF">
              <w:rPr>
                <w:rFonts w:ascii="Times New Roman" w:hAnsi="Times New Roman" w:cs="Times New Roman"/>
                <w:sz w:val="24"/>
                <w:szCs w:val="24"/>
              </w:rPr>
              <w:t>gādāt par savas administratīvās teritorijas labiekārtošanu un sanitāro tīrību (</w:t>
            </w:r>
            <w:r w:rsidR="00DE198D" w:rsidRPr="003E3ABF">
              <w:rPr>
                <w:rFonts w:ascii="Times New Roman" w:hAnsi="Times New Roman" w:cs="Times New Roman"/>
                <w:sz w:val="24"/>
                <w:szCs w:val="24"/>
                <w:u w:val="single"/>
              </w:rPr>
              <w:t xml:space="preserve">tostarp </w:t>
            </w:r>
            <w:r w:rsidR="00DE31DD" w:rsidRPr="003E3ABF">
              <w:rPr>
                <w:rFonts w:ascii="Times New Roman" w:hAnsi="Times New Roman" w:cs="Times New Roman"/>
                <w:sz w:val="24"/>
                <w:szCs w:val="24"/>
                <w:u w:val="single"/>
              </w:rPr>
              <w:t>pretplūdu pasākumi</w:t>
            </w:r>
            <w:r w:rsidR="00DE198D" w:rsidRPr="003E3ABF">
              <w:rPr>
                <w:rFonts w:ascii="Times New Roman" w:hAnsi="Times New Roman" w:cs="Times New Roman"/>
                <w:sz w:val="24"/>
                <w:szCs w:val="24"/>
              </w:rPr>
              <w:t>).</w:t>
            </w:r>
            <w:r w:rsidR="003E3ABF" w:rsidRPr="003E3ABF">
              <w:rPr>
                <w:rFonts w:ascii="Times New Roman" w:eastAsia="Times New Roman" w:hAnsi="Times New Roman" w:cs="Times New Roman"/>
                <w:bCs/>
                <w:sz w:val="24"/>
                <w:szCs w:val="24"/>
                <w:u w:val="single"/>
              </w:rPr>
              <w:t xml:space="preserve"> </w:t>
            </w:r>
          </w:p>
          <w:p w:rsidR="003E3ABF" w:rsidRPr="003E3ABF" w:rsidRDefault="003E3ABF" w:rsidP="003E3ABF">
            <w:pPr>
              <w:pStyle w:val="Bezatstarpm"/>
              <w:jc w:val="both"/>
              <w:rPr>
                <w:rFonts w:ascii="Times New Roman" w:hAnsi="Times New Roman" w:cs="Times New Roman"/>
                <w:sz w:val="24"/>
                <w:szCs w:val="24"/>
                <w:u w:val="single"/>
              </w:rPr>
            </w:pPr>
            <w:r w:rsidRPr="003E3ABF">
              <w:rPr>
                <w:rFonts w:ascii="Times New Roman" w:hAnsi="Times New Roman" w:cs="Times New Roman"/>
                <w:sz w:val="24"/>
                <w:szCs w:val="24"/>
              </w:rPr>
              <w:t>Ū</w:t>
            </w:r>
            <w:r w:rsidRPr="003E3ABF">
              <w:rPr>
                <w:rFonts w:ascii="Times New Roman" w:hAnsi="Times New Roman" w:cs="Times New Roman"/>
                <w:bCs/>
                <w:sz w:val="24"/>
                <w:szCs w:val="24"/>
              </w:rPr>
              <w:t>dens apsaimniekošanas likuma 7. panta</w:t>
            </w:r>
            <w:r w:rsidRPr="003E3ABF">
              <w:rPr>
                <w:rFonts w:ascii="Times New Roman" w:hAnsi="Times New Roman" w:cs="Times New Roman"/>
                <w:sz w:val="24"/>
                <w:szCs w:val="24"/>
              </w:rPr>
              <w:t xml:space="preserve"> 12.punkt</w:t>
            </w:r>
            <w:r w:rsidR="00450F3F">
              <w:rPr>
                <w:rFonts w:ascii="Times New Roman" w:hAnsi="Times New Roman" w:cs="Times New Roman"/>
                <w:sz w:val="24"/>
                <w:szCs w:val="24"/>
              </w:rPr>
              <w:t>ā</w:t>
            </w:r>
            <w:r w:rsidRPr="003E3ABF">
              <w:rPr>
                <w:rFonts w:ascii="Times New Roman" w:hAnsi="Times New Roman" w:cs="Times New Roman"/>
                <w:sz w:val="24"/>
                <w:szCs w:val="24"/>
              </w:rPr>
              <w:t xml:space="preserve"> no</w:t>
            </w:r>
            <w:r w:rsidR="00450F3F">
              <w:rPr>
                <w:rFonts w:ascii="Times New Roman" w:hAnsi="Times New Roman" w:cs="Times New Roman"/>
                <w:sz w:val="24"/>
                <w:szCs w:val="24"/>
              </w:rPr>
              <w:t>teikts</w:t>
            </w:r>
            <w:r w:rsidRPr="003E3ABF">
              <w:rPr>
                <w:rFonts w:ascii="Times New Roman" w:hAnsi="Times New Roman" w:cs="Times New Roman"/>
                <w:sz w:val="24"/>
                <w:szCs w:val="24"/>
              </w:rPr>
              <w:t xml:space="preserve">, ka </w:t>
            </w:r>
            <w:r w:rsidRPr="003E3ABF">
              <w:rPr>
                <w:rFonts w:ascii="Times New Roman" w:hAnsi="Times New Roman" w:cs="Times New Roman"/>
                <w:sz w:val="24"/>
                <w:szCs w:val="24"/>
                <w:u w:val="single"/>
              </w:rPr>
              <w:t>hidrotehniskās būves īpašnieks vai tiesiskais valdītājs</w:t>
            </w:r>
            <w:r w:rsidRPr="003E3ABF">
              <w:rPr>
                <w:rFonts w:ascii="Times New Roman" w:hAnsi="Times New Roman" w:cs="Times New Roman"/>
                <w:sz w:val="24"/>
                <w:szCs w:val="24"/>
              </w:rPr>
              <w:t xml:space="preserve"> atbild par savā īpašumā vai valdījumā esošās hidrotehniskās būves ekspluatācijas (apsaimniekošanas) noteikumos paredzēto nosacījumu izpildi un</w:t>
            </w:r>
            <w:r w:rsidRPr="003E3ABF">
              <w:rPr>
                <w:rFonts w:ascii="Times New Roman" w:hAnsi="Times New Roman" w:cs="Times New Roman"/>
                <w:sz w:val="24"/>
                <w:szCs w:val="24"/>
                <w:u w:val="single"/>
              </w:rPr>
              <w:t xml:space="preserve"> veic pasākumus, lai novērstu plūdu draudus.</w:t>
            </w:r>
          </w:p>
          <w:p w:rsidR="00DE198D" w:rsidRPr="003E3ABF" w:rsidRDefault="006C18BB" w:rsidP="003E3ABF">
            <w:pPr>
              <w:pStyle w:val="Bezatstarpm"/>
              <w:jc w:val="both"/>
              <w:rPr>
                <w:rFonts w:ascii="Times New Roman" w:hAnsi="Times New Roman" w:cs="Times New Roman"/>
                <w:sz w:val="24"/>
                <w:szCs w:val="24"/>
              </w:rPr>
            </w:pPr>
            <w:r w:rsidRPr="003E3ABF">
              <w:rPr>
                <w:rFonts w:ascii="Times New Roman" w:eastAsia="Times New Roman" w:hAnsi="Times New Roman" w:cs="Times New Roman"/>
                <w:bCs/>
                <w:iCs/>
                <w:sz w:val="24"/>
                <w:szCs w:val="24"/>
              </w:rPr>
              <w:t>Meliorācijas likum</w:t>
            </w:r>
            <w:r w:rsidR="003E3ABF">
              <w:rPr>
                <w:rFonts w:ascii="Times New Roman" w:eastAsia="Times New Roman" w:hAnsi="Times New Roman" w:cs="Times New Roman"/>
                <w:bCs/>
                <w:iCs/>
                <w:sz w:val="24"/>
                <w:szCs w:val="24"/>
              </w:rPr>
              <w:t xml:space="preserve">a normas </w:t>
            </w:r>
            <w:r w:rsidRPr="003E3ABF">
              <w:rPr>
                <w:rFonts w:ascii="Times New Roman" w:eastAsia="Times New Roman" w:hAnsi="Times New Roman" w:cs="Times New Roman"/>
                <w:bCs/>
                <w:iCs/>
                <w:sz w:val="24"/>
                <w:szCs w:val="24"/>
              </w:rPr>
              <w:t xml:space="preserve">nosaka </w:t>
            </w:r>
            <w:r w:rsidRPr="003E3ABF">
              <w:rPr>
                <w:rFonts w:ascii="Times New Roman" w:hAnsi="Times New Roman" w:cs="Times New Roman"/>
                <w:sz w:val="24"/>
                <w:szCs w:val="24"/>
              </w:rPr>
              <w:t>tādu meliorācijas sistēmu pārvaldības mehānismu, kas nodrošina iedzīvotāju drošībai</w:t>
            </w:r>
            <w:r w:rsidR="00450F3F">
              <w:rPr>
                <w:rFonts w:ascii="Times New Roman" w:hAnsi="Times New Roman" w:cs="Times New Roman"/>
                <w:sz w:val="24"/>
                <w:szCs w:val="24"/>
              </w:rPr>
              <w:t xml:space="preserve"> un</w:t>
            </w:r>
            <w:r w:rsidRPr="003E3ABF">
              <w:rPr>
                <w:rFonts w:ascii="Times New Roman" w:hAnsi="Times New Roman" w:cs="Times New Roman"/>
                <w:sz w:val="24"/>
                <w:szCs w:val="24"/>
              </w:rPr>
              <w:t xml:space="preserve"> infrastruktūras attīstībai nepieciešamo ūdens režīmu, kā arī racionālu meliorācijas </w:t>
            </w:r>
            <w:r w:rsidRPr="003E3ABF">
              <w:rPr>
                <w:rFonts w:ascii="Times New Roman" w:hAnsi="Times New Roman" w:cs="Times New Roman"/>
                <w:sz w:val="24"/>
                <w:szCs w:val="24"/>
              </w:rPr>
              <w:lastRenderedPageBreak/>
              <w:t>sistēmu ekspluatāciju</w:t>
            </w:r>
            <w:r w:rsidR="003E3ABF">
              <w:rPr>
                <w:rFonts w:ascii="Times New Roman" w:hAnsi="Times New Roman" w:cs="Times New Roman"/>
                <w:sz w:val="24"/>
                <w:szCs w:val="24"/>
              </w:rPr>
              <w:t xml:space="preserve">, </w:t>
            </w:r>
            <w:r w:rsidR="003E3ABF" w:rsidRPr="003E3ABF">
              <w:rPr>
                <w:rFonts w:ascii="Times New Roman" w:eastAsia="Times New Roman" w:hAnsi="Times New Roman" w:cs="Times New Roman"/>
                <w:bCs/>
                <w:iCs/>
                <w:sz w:val="24"/>
                <w:szCs w:val="24"/>
              </w:rPr>
              <w:t>no</w:t>
            </w:r>
            <w:r w:rsidR="003E3ABF">
              <w:rPr>
                <w:rFonts w:ascii="Times New Roman" w:eastAsia="Times New Roman" w:hAnsi="Times New Roman" w:cs="Times New Roman"/>
                <w:bCs/>
                <w:iCs/>
                <w:sz w:val="24"/>
                <w:szCs w:val="24"/>
              </w:rPr>
              <w:t>rādot</w:t>
            </w:r>
            <w:r w:rsidR="00450F3F">
              <w:rPr>
                <w:rFonts w:ascii="Times New Roman" w:eastAsia="Times New Roman" w:hAnsi="Times New Roman" w:cs="Times New Roman"/>
                <w:bCs/>
                <w:iCs/>
                <w:sz w:val="24"/>
                <w:szCs w:val="24"/>
              </w:rPr>
              <w:t>,</w:t>
            </w:r>
            <w:r w:rsidR="003E3ABF" w:rsidRPr="003E3ABF">
              <w:rPr>
                <w:rFonts w:ascii="Times New Roman" w:eastAsia="Times New Roman" w:hAnsi="Times New Roman" w:cs="Times New Roman"/>
                <w:bCs/>
                <w:iCs/>
                <w:sz w:val="24"/>
                <w:szCs w:val="24"/>
              </w:rPr>
              <w:t xml:space="preserve"> k</w:t>
            </w:r>
            <w:r w:rsidR="00450F3F">
              <w:rPr>
                <w:rFonts w:ascii="Times New Roman" w:eastAsia="Times New Roman" w:hAnsi="Times New Roman" w:cs="Times New Roman"/>
                <w:bCs/>
                <w:iCs/>
                <w:sz w:val="24"/>
                <w:szCs w:val="24"/>
              </w:rPr>
              <w:t>urš</w:t>
            </w:r>
            <w:r w:rsidR="003E3ABF" w:rsidRPr="003E3ABF">
              <w:rPr>
                <w:rFonts w:ascii="Times New Roman" w:eastAsia="Times New Roman" w:hAnsi="Times New Roman" w:cs="Times New Roman"/>
                <w:bCs/>
                <w:iCs/>
                <w:sz w:val="24"/>
                <w:szCs w:val="24"/>
              </w:rPr>
              <w:t xml:space="preserve"> </w:t>
            </w:r>
            <w:r w:rsidR="003E3ABF" w:rsidRPr="003E3ABF">
              <w:rPr>
                <w:rFonts w:ascii="Times New Roman" w:hAnsi="Times New Roman" w:cs="Times New Roman"/>
                <w:sz w:val="24"/>
                <w:szCs w:val="24"/>
              </w:rPr>
              <w:t xml:space="preserve">nodrošina </w:t>
            </w:r>
            <w:r w:rsidR="00206FEE" w:rsidRPr="003E3ABF">
              <w:rPr>
                <w:rFonts w:ascii="Times New Roman" w:hAnsi="Times New Roman" w:cs="Times New Roman"/>
                <w:sz w:val="24"/>
                <w:szCs w:val="24"/>
              </w:rPr>
              <w:t>valsts meliorācijas sistēmu un valsts nozīmes meliorācijas sistēmu būvniecību, uzturēšanu un ekspluatāciju</w:t>
            </w:r>
            <w:r w:rsidR="003E3ABF" w:rsidRPr="003E3ABF">
              <w:rPr>
                <w:rFonts w:ascii="Times New Roman" w:hAnsi="Times New Roman" w:cs="Times New Roman"/>
                <w:sz w:val="24"/>
                <w:szCs w:val="24"/>
              </w:rPr>
              <w:t>.</w:t>
            </w:r>
          </w:p>
          <w:p w:rsidR="003E3ABF" w:rsidRDefault="00046F68" w:rsidP="003E3ABF">
            <w:pPr>
              <w:pStyle w:val="Bezatstarpm"/>
              <w:jc w:val="both"/>
              <w:rPr>
                <w:rFonts w:ascii="Times New Roman" w:hAnsi="Times New Roman" w:cs="Times New Roman"/>
                <w:sz w:val="24"/>
                <w:szCs w:val="24"/>
              </w:rPr>
            </w:pPr>
            <w:r w:rsidRPr="003E3ABF">
              <w:rPr>
                <w:rFonts w:ascii="Times New Roman" w:hAnsi="Times New Roman" w:cs="Times New Roman"/>
                <w:sz w:val="24"/>
                <w:szCs w:val="24"/>
              </w:rPr>
              <w:t>Meliorācijas likuma izpratnē, termins “meliorācijas sistēma” ietver visas meliorācijas kadastrā reģistrētās būves un ierīces (piem., ūdensnotekas, drenu sistēmas, sūkņu stacijas, aizsargdambjus). Šīm dažād</w:t>
            </w:r>
            <w:r w:rsidR="00450F3F">
              <w:rPr>
                <w:rFonts w:ascii="Times New Roman" w:hAnsi="Times New Roman" w:cs="Times New Roman"/>
                <w:sz w:val="24"/>
                <w:szCs w:val="24"/>
              </w:rPr>
              <w:t>aj</w:t>
            </w:r>
            <w:r w:rsidRPr="003E3ABF">
              <w:rPr>
                <w:rFonts w:ascii="Times New Roman" w:hAnsi="Times New Roman" w:cs="Times New Roman"/>
                <w:sz w:val="24"/>
                <w:szCs w:val="24"/>
              </w:rPr>
              <w:t>ām meliorācijas sistēmu būvēm ir atšķirīgas funkcijas.</w:t>
            </w:r>
            <w:r w:rsidR="003E3ABF">
              <w:rPr>
                <w:rFonts w:ascii="Times New Roman" w:hAnsi="Times New Roman" w:cs="Times New Roman"/>
                <w:sz w:val="24"/>
                <w:szCs w:val="24"/>
              </w:rPr>
              <w:t xml:space="preserve"> </w:t>
            </w:r>
          </w:p>
          <w:p w:rsidR="00046F68" w:rsidRPr="003E3ABF" w:rsidRDefault="00046F68" w:rsidP="003E3ABF">
            <w:pPr>
              <w:pStyle w:val="Bezatstarpm"/>
              <w:jc w:val="both"/>
              <w:rPr>
                <w:rFonts w:ascii="Times New Roman" w:hAnsi="Times New Roman" w:cs="Times New Roman"/>
                <w:sz w:val="24"/>
                <w:szCs w:val="24"/>
              </w:rPr>
            </w:pPr>
            <w:r w:rsidRPr="003E3ABF">
              <w:rPr>
                <w:rFonts w:ascii="Times New Roman" w:hAnsi="Times New Roman" w:cs="Times New Roman"/>
                <w:sz w:val="24"/>
                <w:szCs w:val="24"/>
              </w:rPr>
              <w:t>Tā</w:t>
            </w:r>
            <w:r w:rsidR="00450F3F">
              <w:rPr>
                <w:rFonts w:ascii="Times New Roman" w:hAnsi="Times New Roman" w:cs="Times New Roman"/>
                <w:sz w:val="24"/>
                <w:szCs w:val="24"/>
              </w:rPr>
              <w:t>,</w:t>
            </w:r>
            <w:r w:rsidRPr="003E3ABF">
              <w:rPr>
                <w:rFonts w:ascii="Times New Roman" w:hAnsi="Times New Roman" w:cs="Times New Roman"/>
                <w:sz w:val="24"/>
                <w:szCs w:val="24"/>
              </w:rPr>
              <w:t xml:space="preserve"> piemēram, drenāža uztver un novada augsnes vai filtrācijas ūdeņus, </w:t>
            </w:r>
            <w:r w:rsidRPr="003E3ABF">
              <w:rPr>
                <w:rFonts w:ascii="Times New Roman" w:hAnsi="Times New Roman" w:cs="Times New Roman"/>
                <w:sz w:val="24"/>
                <w:szCs w:val="24"/>
                <w:u w:val="single"/>
              </w:rPr>
              <w:t>bet aizsargdambis piegu</w:t>
            </w:r>
            <w:r w:rsidR="00450F3F">
              <w:rPr>
                <w:rFonts w:ascii="Times New Roman" w:hAnsi="Times New Roman" w:cs="Times New Roman"/>
                <w:sz w:val="24"/>
                <w:szCs w:val="24"/>
                <w:u w:val="single"/>
              </w:rPr>
              <w:t>ļ</w:t>
            </w:r>
            <w:r w:rsidRPr="003E3ABF">
              <w:rPr>
                <w:rFonts w:ascii="Times New Roman" w:hAnsi="Times New Roman" w:cs="Times New Roman"/>
                <w:sz w:val="24"/>
                <w:szCs w:val="24"/>
                <w:u w:val="single"/>
              </w:rPr>
              <w:t xml:space="preserve">ošās teritorijas </w:t>
            </w:r>
            <w:r w:rsidR="00450F3F">
              <w:rPr>
                <w:rFonts w:ascii="Times New Roman" w:hAnsi="Times New Roman" w:cs="Times New Roman"/>
                <w:sz w:val="24"/>
                <w:szCs w:val="24"/>
                <w:u w:val="single"/>
              </w:rPr>
              <w:t>pasargā no</w:t>
            </w:r>
            <w:r w:rsidR="00450F3F" w:rsidRPr="003E3ABF">
              <w:rPr>
                <w:rFonts w:ascii="Times New Roman" w:hAnsi="Times New Roman" w:cs="Times New Roman"/>
                <w:sz w:val="24"/>
                <w:szCs w:val="24"/>
                <w:u w:val="single"/>
              </w:rPr>
              <w:t xml:space="preserve"> </w:t>
            </w:r>
            <w:r w:rsidRPr="003E3ABF">
              <w:rPr>
                <w:rFonts w:ascii="Times New Roman" w:hAnsi="Times New Roman" w:cs="Times New Roman"/>
                <w:sz w:val="24"/>
                <w:szCs w:val="24"/>
                <w:u w:val="single"/>
              </w:rPr>
              <w:t>applūšan</w:t>
            </w:r>
            <w:r w:rsidR="00450F3F">
              <w:rPr>
                <w:rFonts w:ascii="Times New Roman" w:hAnsi="Times New Roman" w:cs="Times New Roman"/>
                <w:sz w:val="24"/>
                <w:szCs w:val="24"/>
                <w:u w:val="single"/>
              </w:rPr>
              <w:t>as</w:t>
            </w:r>
            <w:r w:rsidRPr="003E3ABF">
              <w:rPr>
                <w:rFonts w:ascii="Times New Roman" w:hAnsi="Times New Roman" w:cs="Times New Roman"/>
                <w:sz w:val="24"/>
                <w:szCs w:val="24"/>
              </w:rPr>
              <w:t xml:space="preserve">. </w:t>
            </w:r>
          </w:p>
          <w:p w:rsidR="00046F68" w:rsidRPr="003E3ABF" w:rsidRDefault="00046F68" w:rsidP="003E3ABF">
            <w:pPr>
              <w:pStyle w:val="Bezatstarpm"/>
              <w:jc w:val="both"/>
              <w:rPr>
                <w:rFonts w:ascii="Times New Roman" w:hAnsi="Times New Roman" w:cs="Times New Roman"/>
                <w:sz w:val="24"/>
                <w:szCs w:val="24"/>
              </w:rPr>
            </w:pPr>
            <w:r w:rsidRPr="003E3ABF">
              <w:rPr>
                <w:rFonts w:ascii="Times New Roman" w:hAnsi="Times New Roman" w:cs="Times New Roman"/>
                <w:sz w:val="24"/>
                <w:szCs w:val="24"/>
              </w:rPr>
              <w:t xml:space="preserve">Ar Meliorācijas likumā noteikto meliorācijas sistēmu būvniecību, uzturēšanu un ekspluatāciju tiek nodrošināta Lubāna ezera austrumu dambja funkcija, </w:t>
            </w:r>
            <w:r w:rsidR="00450F3F">
              <w:rPr>
                <w:rFonts w:ascii="Times New Roman" w:hAnsi="Times New Roman" w:cs="Times New Roman"/>
                <w:sz w:val="24"/>
                <w:szCs w:val="24"/>
              </w:rPr>
              <w:t>tostarp</w:t>
            </w:r>
            <w:r w:rsidRPr="003E3ABF">
              <w:rPr>
                <w:rFonts w:ascii="Times New Roman" w:hAnsi="Times New Roman" w:cs="Times New Roman"/>
                <w:sz w:val="24"/>
                <w:szCs w:val="24"/>
              </w:rPr>
              <w:t xml:space="preserve"> Lubāna ezera ekspluatācijas (apsaimniekošanas) noteikumos aizsargdambju valdītājam noteiktie pienākumi.</w:t>
            </w:r>
          </w:p>
          <w:p w:rsidR="00046F68" w:rsidRPr="003E3ABF" w:rsidRDefault="00A27FF0" w:rsidP="003E3ABF">
            <w:pPr>
              <w:pStyle w:val="Bezatstarpm"/>
              <w:jc w:val="both"/>
              <w:rPr>
                <w:rFonts w:ascii="Times New Roman" w:hAnsi="Times New Roman" w:cs="Times New Roman"/>
                <w:sz w:val="24"/>
                <w:szCs w:val="24"/>
              </w:rPr>
            </w:pPr>
            <w:r w:rsidRPr="003E3ABF">
              <w:rPr>
                <w:rFonts w:ascii="Times New Roman" w:hAnsi="Times New Roman" w:cs="Times New Roman"/>
                <w:sz w:val="24"/>
                <w:szCs w:val="24"/>
              </w:rPr>
              <w:t xml:space="preserve">Pārņemot valsts īpašumā pašvaldībai piederošo </w:t>
            </w:r>
            <w:r w:rsidR="00450F3F">
              <w:rPr>
                <w:rFonts w:ascii="Times New Roman" w:hAnsi="Times New Roman" w:cs="Times New Roman"/>
                <w:sz w:val="24"/>
                <w:szCs w:val="24"/>
              </w:rPr>
              <w:t>r</w:t>
            </w:r>
            <w:r w:rsidRPr="003E3ABF">
              <w:rPr>
                <w:rFonts w:ascii="Times New Roman" w:hAnsi="Times New Roman" w:cs="Times New Roman"/>
                <w:sz w:val="24"/>
                <w:szCs w:val="24"/>
              </w:rPr>
              <w:t xml:space="preserve">īkojumā </w:t>
            </w:r>
            <w:r w:rsidRPr="003E3ABF">
              <w:rPr>
                <w:rFonts w:ascii="Times New Roman" w:hAnsi="Times New Roman" w:cs="Times New Roman"/>
                <w:sz w:val="24"/>
                <w:szCs w:val="24"/>
              </w:rPr>
              <w:lastRenderedPageBreak/>
              <w:t>1.</w:t>
            </w:r>
            <w:r w:rsidR="00450F3F">
              <w:rPr>
                <w:rFonts w:ascii="Times New Roman" w:hAnsi="Times New Roman" w:cs="Times New Roman"/>
                <w:sz w:val="24"/>
                <w:szCs w:val="24"/>
              </w:rPr>
              <w:t> </w:t>
            </w:r>
            <w:r w:rsidRPr="003E3ABF">
              <w:rPr>
                <w:rFonts w:ascii="Times New Roman" w:hAnsi="Times New Roman" w:cs="Times New Roman"/>
                <w:sz w:val="24"/>
                <w:szCs w:val="24"/>
              </w:rPr>
              <w:t>punktā minēto nekutamo īpašumu, valsts kā</w:t>
            </w:r>
            <w:r w:rsidR="00450F3F" w:rsidRPr="003E3ABF">
              <w:rPr>
                <w:rFonts w:ascii="Times New Roman" w:hAnsi="Times New Roman" w:cs="Times New Roman"/>
                <w:sz w:val="24"/>
                <w:szCs w:val="24"/>
              </w:rPr>
              <w:t xml:space="preserve"> valsts meliorācijas sistēmā </w:t>
            </w:r>
            <w:r w:rsidR="00450F3F">
              <w:rPr>
                <w:rFonts w:ascii="Times New Roman" w:hAnsi="Times New Roman" w:cs="Times New Roman"/>
                <w:sz w:val="24"/>
                <w:szCs w:val="24"/>
              </w:rPr>
              <w:t xml:space="preserve">ietilpstošas </w:t>
            </w:r>
            <w:r w:rsidRPr="003E3ABF">
              <w:rPr>
                <w:rFonts w:ascii="Times New Roman" w:hAnsi="Times New Roman" w:cs="Times New Roman"/>
                <w:sz w:val="24"/>
                <w:szCs w:val="24"/>
              </w:rPr>
              <w:t>hidrotehniskās būves</w:t>
            </w:r>
            <w:r w:rsidR="00275DB6">
              <w:rPr>
                <w:rFonts w:ascii="Times New Roman" w:hAnsi="Times New Roman" w:cs="Times New Roman"/>
                <w:sz w:val="24"/>
                <w:szCs w:val="24"/>
              </w:rPr>
              <w:t xml:space="preserve"> (aizsargdambja)</w:t>
            </w:r>
            <w:r w:rsidR="00206FEE" w:rsidRPr="003E3ABF">
              <w:rPr>
                <w:rFonts w:ascii="Times New Roman" w:hAnsi="Times New Roman" w:cs="Times New Roman"/>
                <w:sz w:val="24"/>
                <w:szCs w:val="24"/>
              </w:rPr>
              <w:t xml:space="preserve"> </w:t>
            </w:r>
            <w:r w:rsidRPr="003E3ABF">
              <w:rPr>
                <w:rFonts w:ascii="Times New Roman" w:hAnsi="Times New Roman" w:cs="Times New Roman"/>
                <w:sz w:val="24"/>
                <w:szCs w:val="24"/>
              </w:rPr>
              <w:t>ieguvēj</w:t>
            </w:r>
            <w:r w:rsidR="00450F3F">
              <w:rPr>
                <w:rFonts w:ascii="Times New Roman" w:hAnsi="Times New Roman" w:cs="Times New Roman"/>
                <w:sz w:val="24"/>
                <w:szCs w:val="24"/>
              </w:rPr>
              <w:t>a</w:t>
            </w:r>
            <w:r w:rsidRPr="003E3ABF">
              <w:rPr>
                <w:rFonts w:ascii="Times New Roman" w:hAnsi="Times New Roman" w:cs="Times New Roman"/>
                <w:sz w:val="24"/>
                <w:szCs w:val="24"/>
              </w:rPr>
              <w:t xml:space="preserve"> (īpašnie</w:t>
            </w:r>
            <w:r w:rsidR="00450F3F">
              <w:rPr>
                <w:rFonts w:ascii="Times New Roman" w:hAnsi="Times New Roman" w:cs="Times New Roman"/>
                <w:sz w:val="24"/>
                <w:szCs w:val="24"/>
              </w:rPr>
              <w:t>ce</w:t>
            </w:r>
            <w:r w:rsidRPr="003E3ABF">
              <w:rPr>
                <w:rFonts w:ascii="Times New Roman" w:hAnsi="Times New Roman" w:cs="Times New Roman"/>
                <w:sz w:val="24"/>
                <w:szCs w:val="24"/>
              </w:rPr>
              <w:t xml:space="preserve">) </w:t>
            </w:r>
            <w:r w:rsidR="00450F3F" w:rsidRPr="003E3ABF">
              <w:rPr>
                <w:rFonts w:ascii="Times New Roman" w:hAnsi="Times New Roman" w:cs="Times New Roman"/>
                <w:sz w:val="24"/>
                <w:szCs w:val="24"/>
              </w:rPr>
              <w:t>attiecīgajā teritorij</w:t>
            </w:r>
            <w:r w:rsidR="00450F3F">
              <w:rPr>
                <w:rFonts w:ascii="Times New Roman" w:hAnsi="Times New Roman" w:cs="Times New Roman"/>
                <w:sz w:val="24"/>
                <w:szCs w:val="24"/>
              </w:rPr>
              <w:t xml:space="preserve">ā </w:t>
            </w:r>
            <w:r w:rsidR="00450F3F" w:rsidRPr="003E3ABF">
              <w:rPr>
                <w:rFonts w:ascii="Times New Roman" w:hAnsi="Times New Roman" w:cs="Times New Roman"/>
                <w:sz w:val="24"/>
                <w:szCs w:val="24"/>
              </w:rPr>
              <w:t xml:space="preserve"> nodrošinās pretplūdu pasākumus </w:t>
            </w:r>
            <w:r w:rsidRPr="003E3ABF">
              <w:rPr>
                <w:rFonts w:ascii="Times New Roman" w:hAnsi="Times New Roman" w:cs="Times New Roman"/>
                <w:sz w:val="24"/>
                <w:szCs w:val="24"/>
              </w:rPr>
              <w:t>Meliorācijas likumā noteiktajā kārtībā</w:t>
            </w:r>
            <w:r w:rsidR="00206FEE" w:rsidRPr="003E3ABF">
              <w:rPr>
                <w:rFonts w:ascii="Times New Roman" w:hAnsi="Times New Roman" w:cs="Times New Roman"/>
                <w:sz w:val="24"/>
                <w:szCs w:val="24"/>
              </w:rPr>
              <w:t>.</w:t>
            </w:r>
            <w:r w:rsidR="00046F68" w:rsidRPr="003E3ABF">
              <w:rPr>
                <w:rFonts w:ascii="Times New Roman" w:hAnsi="Times New Roman" w:cs="Times New Roman"/>
                <w:sz w:val="24"/>
                <w:szCs w:val="24"/>
              </w:rPr>
              <w:t xml:space="preserve"> </w:t>
            </w:r>
          </w:p>
          <w:p w:rsidR="00DE198D" w:rsidRDefault="00046F68" w:rsidP="00BE4ABD">
            <w:pPr>
              <w:pStyle w:val="Bezatstarpm"/>
              <w:jc w:val="both"/>
              <w:rPr>
                <w:rFonts w:ascii="Times New Roman" w:hAnsi="Times New Roman" w:cs="Times New Roman"/>
                <w:sz w:val="24"/>
                <w:szCs w:val="24"/>
              </w:rPr>
            </w:pPr>
            <w:r w:rsidRPr="003E3ABF">
              <w:rPr>
                <w:rFonts w:ascii="Times New Roman" w:hAnsi="Times New Roman" w:cs="Times New Roman"/>
                <w:sz w:val="24"/>
                <w:szCs w:val="24"/>
              </w:rPr>
              <w:t>Pamatojoties uz iepriekšminēto, projekta 2.1.</w:t>
            </w:r>
            <w:r w:rsidR="00450F3F">
              <w:rPr>
                <w:rFonts w:ascii="Times New Roman" w:hAnsi="Times New Roman" w:cs="Times New Roman"/>
                <w:sz w:val="24"/>
                <w:szCs w:val="24"/>
              </w:rPr>
              <w:t> </w:t>
            </w:r>
            <w:r w:rsidRPr="003E3ABF">
              <w:rPr>
                <w:rFonts w:ascii="Times New Roman" w:hAnsi="Times New Roman" w:cs="Times New Roman"/>
                <w:sz w:val="24"/>
                <w:szCs w:val="24"/>
              </w:rPr>
              <w:t>apakšpunktā noteiktā funkcija ietver arī pretplūdu pasākumu nodrošināšanu un atbilst Rēzeknes novada domes 07.02.2019. protokola lēmumam.</w:t>
            </w:r>
          </w:p>
          <w:p w:rsidR="000762D5" w:rsidRPr="003E3ABF" w:rsidRDefault="000762D5" w:rsidP="00BE4ABD">
            <w:pPr>
              <w:pStyle w:val="Bezatstarpm"/>
              <w:jc w:val="both"/>
              <w:rPr>
                <w:rFonts w:ascii="Times New Roman" w:hAnsi="Times New Roman" w:cs="Times New Roman"/>
                <w:sz w:val="24"/>
                <w:szCs w:val="24"/>
              </w:rPr>
            </w:pPr>
          </w:p>
        </w:tc>
        <w:tc>
          <w:tcPr>
            <w:tcW w:w="3428" w:type="dxa"/>
            <w:tcBorders>
              <w:top w:val="single" w:sz="4" w:space="0" w:color="auto"/>
              <w:left w:val="single" w:sz="4" w:space="0" w:color="auto"/>
              <w:bottom w:val="single" w:sz="4" w:space="0" w:color="auto"/>
              <w:right w:val="single" w:sz="4" w:space="0" w:color="auto"/>
            </w:tcBorders>
          </w:tcPr>
          <w:p w:rsidR="00BE4ABD" w:rsidRDefault="00CA6196" w:rsidP="003E3A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Rīkojuma </w:t>
            </w:r>
            <w:r w:rsidR="003E3ABF">
              <w:rPr>
                <w:rFonts w:ascii="Times New Roman" w:eastAsia="Times New Roman" w:hAnsi="Times New Roman" w:cs="Times New Roman"/>
                <w:sz w:val="24"/>
                <w:szCs w:val="24"/>
              </w:rPr>
              <w:t>2.1.</w:t>
            </w:r>
            <w:r w:rsidR="00450F3F">
              <w:rPr>
                <w:rFonts w:ascii="Times New Roman" w:eastAsia="Times New Roman" w:hAnsi="Times New Roman" w:cs="Times New Roman"/>
                <w:sz w:val="24"/>
                <w:szCs w:val="24"/>
              </w:rPr>
              <w:t> apakš</w:t>
            </w:r>
            <w:r w:rsidR="003E3ABF">
              <w:rPr>
                <w:rFonts w:ascii="Times New Roman" w:eastAsia="Times New Roman" w:hAnsi="Times New Roman" w:cs="Times New Roman"/>
                <w:sz w:val="24"/>
                <w:szCs w:val="24"/>
              </w:rPr>
              <w:t xml:space="preserve">punkts precizēts: </w:t>
            </w:r>
          </w:p>
          <w:p w:rsidR="003E3ABF" w:rsidRPr="003E3ABF" w:rsidRDefault="003E3ABF" w:rsidP="003E3ABF">
            <w:pPr>
              <w:spacing w:after="0" w:line="240" w:lineRule="auto"/>
              <w:jc w:val="both"/>
              <w:rPr>
                <w:rFonts w:ascii="Times New Roman" w:eastAsia="Times New Roman" w:hAnsi="Times New Roman" w:cs="Times New Roman"/>
                <w:sz w:val="24"/>
                <w:szCs w:val="24"/>
              </w:rPr>
            </w:pPr>
            <w:r w:rsidRPr="003E3ABF">
              <w:rPr>
                <w:rFonts w:ascii="Times New Roman" w:eastAsia="Times New Roman" w:hAnsi="Times New Roman" w:cs="Times New Roman"/>
                <w:sz w:val="24"/>
                <w:szCs w:val="24"/>
              </w:rPr>
              <w:t xml:space="preserve">2.1. izmantot </w:t>
            </w:r>
            <w:r w:rsidRPr="003E3ABF">
              <w:rPr>
                <w:rFonts w:ascii="Times New Roman" w:hAnsi="Times New Roman" w:cs="Times New Roman"/>
                <w:sz w:val="24"/>
                <w:szCs w:val="24"/>
              </w:rPr>
              <w:t xml:space="preserve">valsts meliorācijas sistēmas būvniecības, uzturēšanas un ekspluatācijas, </w:t>
            </w:r>
            <w:r w:rsidRPr="003E3ABF">
              <w:rPr>
                <w:rFonts w:ascii="Times New Roman" w:hAnsi="Times New Roman" w:cs="Times New Roman"/>
                <w:b/>
                <w:sz w:val="24"/>
                <w:szCs w:val="24"/>
              </w:rPr>
              <w:t>kā arī</w:t>
            </w:r>
            <w:r w:rsidRPr="003E3ABF">
              <w:rPr>
                <w:rFonts w:ascii="Times New Roman" w:hAnsi="Times New Roman" w:cs="Times New Roman"/>
                <w:sz w:val="24"/>
                <w:szCs w:val="24"/>
              </w:rPr>
              <w:t xml:space="preserve"> </w:t>
            </w:r>
            <w:r w:rsidRPr="003E3ABF">
              <w:rPr>
                <w:rFonts w:ascii="Times New Roman" w:hAnsi="Times New Roman" w:cs="Times New Roman"/>
                <w:b/>
                <w:sz w:val="24"/>
                <w:szCs w:val="24"/>
              </w:rPr>
              <w:t xml:space="preserve">pretplūdu pasākumu </w:t>
            </w:r>
            <w:r w:rsidRPr="003E3ABF">
              <w:rPr>
                <w:rFonts w:ascii="Times New Roman" w:hAnsi="Times New Roman" w:cs="Times New Roman"/>
                <w:sz w:val="24"/>
                <w:szCs w:val="24"/>
              </w:rPr>
              <w:t>nodrošināšan</w:t>
            </w:r>
            <w:r w:rsidRPr="003E3ABF">
              <w:rPr>
                <w:rFonts w:ascii="Times New Roman" w:eastAsia="Times New Roman" w:hAnsi="Times New Roman" w:cs="Times New Roman"/>
                <w:sz w:val="24"/>
                <w:szCs w:val="24"/>
              </w:rPr>
              <w:t>ai</w:t>
            </w:r>
            <w:r w:rsidRPr="003E3ABF">
              <w:rPr>
                <w:rFonts w:ascii="Times New Roman" w:hAnsi="Times New Roman" w:cs="Times New Roman"/>
                <w:sz w:val="24"/>
                <w:szCs w:val="24"/>
              </w:rPr>
              <w:t>;</w:t>
            </w:r>
          </w:p>
          <w:p w:rsidR="00C24336" w:rsidRPr="00077827" w:rsidRDefault="00C24336" w:rsidP="000D666F">
            <w:pPr>
              <w:pStyle w:val="Bezatstarpm"/>
              <w:jc w:val="both"/>
              <w:rPr>
                <w:bCs/>
              </w:rPr>
            </w:pPr>
          </w:p>
        </w:tc>
      </w:tr>
      <w:tr w:rsidR="00CA6196" w:rsidRPr="00EF5588" w:rsidTr="000762D5">
        <w:tc>
          <w:tcPr>
            <w:tcW w:w="828" w:type="dxa"/>
            <w:tcBorders>
              <w:top w:val="single" w:sz="6" w:space="0" w:color="000000"/>
              <w:left w:val="single" w:sz="6" w:space="0" w:color="000000"/>
              <w:bottom w:val="single" w:sz="6" w:space="0" w:color="000000"/>
              <w:right w:val="single" w:sz="6" w:space="0" w:color="000000"/>
            </w:tcBorders>
          </w:tcPr>
          <w:p w:rsidR="00CA6196" w:rsidRPr="000A479D" w:rsidRDefault="00CA6196" w:rsidP="002C75BA">
            <w:pPr>
              <w:spacing w:after="0" w:line="240" w:lineRule="auto"/>
              <w:jc w:val="both"/>
              <w:rPr>
                <w:rFonts w:ascii="Times New Roman" w:hAnsi="Times New Roman" w:cs="Times New Roman"/>
                <w:sz w:val="24"/>
                <w:szCs w:val="24"/>
                <w:highlight w:val="yellow"/>
              </w:rPr>
            </w:pPr>
            <w:r w:rsidRPr="00CA6196">
              <w:rPr>
                <w:rFonts w:ascii="Times New Roman" w:hAnsi="Times New Roman" w:cs="Times New Roman"/>
                <w:sz w:val="24"/>
                <w:szCs w:val="24"/>
              </w:rPr>
              <w:lastRenderedPageBreak/>
              <w:t>3.</w:t>
            </w:r>
          </w:p>
        </w:tc>
        <w:tc>
          <w:tcPr>
            <w:tcW w:w="2966" w:type="dxa"/>
            <w:tcBorders>
              <w:top w:val="single" w:sz="6" w:space="0" w:color="000000"/>
              <w:left w:val="single" w:sz="6" w:space="0" w:color="000000"/>
              <w:bottom w:val="single" w:sz="6" w:space="0" w:color="000000"/>
              <w:right w:val="single" w:sz="6" w:space="0" w:color="000000"/>
            </w:tcBorders>
          </w:tcPr>
          <w:p w:rsidR="00CA6196" w:rsidRDefault="00CA6196" w:rsidP="00CA6196">
            <w:pPr>
              <w:spacing w:after="0" w:line="240" w:lineRule="auto"/>
              <w:jc w:val="both"/>
              <w:rPr>
                <w:rFonts w:ascii="Times New Roman" w:hAnsi="Times New Roman" w:cs="Times New Roman"/>
                <w:i/>
                <w:sz w:val="24"/>
                <w:szCs w:val="24"/>
              </w:rPr>
            </w:pPr>
            <w:r w:rsidRPr="002E6499">
              <w:rPr>
                <w:rFonts w:ascii="Times New Roman" w:hAnsi="Times New Roman" w:cs="Times New Roman"/>
                <w:i/>
                <w:sz w:val="24"/>
                <w:szCs w:val="24"/>
              </w:rPr>
              <w:t>Priekšlikums</w:t>
            </w:r>
          </w:p>
          <w:p w:rsidR="00CA6196" w:rsidRPr="000A479D" w:rsidRDefault="00CA6196" w:rsidP="00CA619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lang w:eastAsia="lv-LV"/>
              </w:rPr>
              <w:t xml:space="preserve">Par projekta nosaukumu </w:t>
            </w:r>
          </w:p>
        </w:tc>
        <w:tc>
          <w:tcPr>
            <w:tcW w:w="4819" w:type="dxa"/>
            <w:tcBorders>
              <w:top w:val="single" w:sz="6" w:space="0" w:color="000000"/>
              <w:left w:val="single" w:sz="6" w:space="0" w:color="000000"/>
              <w:bottom w:val="single" w:sz="6" w:space="0" w:color="000000"/>
              <w:right w:val="single" w:sz="6" w:space="0" w:color="000000"/>
            </w:tcBorders>
          </w:tcPr>
          <w:p w:rsidR="00CA6196" w:rsidRPr="00BE4ABD" w:rsidRDefault="00CA6196" w:rsidP="00CA6196">
            <w:pPr>
              <w:pStyle w:val="Bezatstarpm"/>
              <w:jc w:val="both"/>
              <w:rPr>
                <w:rFonts w:ascii="Times New Roman" w:hAnsi="Times New Roman" w:cs="Times New Roman"/>
                <w:sz w:val="24"/>
                <w:szCs w:val="24"/>
                <w:lang w:bidi="en-US"/>
              </w:rPr>
            </w:pPr>
            <w:r w:rsidRPr="00BE4ABD">
              <w:rPr>
                <w:rFonts w:ascii="Times New Roman" w:hAnsi="Times New Roman" w:cs="Times New Roman"/>
                <w:sz w:val="24"/>
                <w:szCs w:val="24"/>
                <w:lang w:bidi="en-US"/>
              </w:rPr>
              <w:t>Vienlaikus izsakām šādu priekšlikumu:</w:t>
            </w:r>
          </w:p>
          <w:p w:rsidR="00CA6196" w:rsidRPr="00BE4ABD" w:rsidRDefault="00CA6196" w:rsidP="00CA6196">
            <w:pPr>
              <w:pStyle w:val="Bezatstarpm"/>
              <w:jc w:val="both"/>
              <w:rPr>
                <w:rFonts w:ascii="Times New Roman" w:hAnsi="Times New Roman" w:cs="Times New Roman"/>
                <w:iCs/>
                <w:sz w:val="24"/>
                <w:szCs w:val="24"/>
              </w:rPr>
            </w:pPr>
            <w:r w:rsidRPr="00BE4ABD">
              <w:rPr>
                <w:rFonts w:ascii="Times New Roman" w:hAnsi="Times New Roman" w:cs="Times New Roman"/>
                <w:iCs/>
                <w:sz w:val="24"/>
                <w:szCs w:val="24"/>
              </w:rPr>
              <w:t>Tiesiskās skaidrības nodrošināšanai aicinām projekta nosaukumā norādīt atsavināmā nekustamā īpašuma nosaukumu un atrašanā</w:t>
            </w:r>
            <w:r>
              <w:rPr>
                <w:rFonts w:ascii="Times New Roman" w:hAnsi="Times New Roman" w:cs="Times New Roman"/>
                <w:iCs/>
                <w:sz w:val="24"/>
                <w:szCs w:val="24"/>
              </w:rPr>
              <w:t>s</w:t>
            </w:r>
            <w:r w:rsidRPr="00BE4ABD">
              <w:rPr>
                <w:rFonts w:ascii="Times New Roman" w:hAnsi="Times New Roman" w:cs="Times New Roman"/>
                <w:iCs/>
                <w:sz w:val="24"/>
                <w:szCs w:val="24"/>
              </w:rPr>
              <w:t xml:space="preserve"> vietu.</w:t>
            </w:r>
          </w:p>
          <w:p w:rsidR="00CA6196" w:rsidRPr="001D4E77" w:rsidRDefault="00CA6196" w:rsidP="002C75BA">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CA6196" w:rsidRDefault="00CA6196" w:rsidP="00CA6196">
            <w:pPr>
              <w:spacing w:after="0" w:line="240" w:lineRule="auto"/>
              <w:jc w:val="both"/>
              <w:rPr>
                <w:rFonts w:ascii="Times New Roman" w:hAnsi="Times New Roman" w:cs="Times New Roman"/>
                <w:b/>
                <w:sz w:val="24"/>
                <w:szCs w:val="24"/>
              </w:rPr>
            </w:pPr>
            <w:r w:rsidRPr="00EF5588">
              <w:rPr>
                <w:rFonts w:ascii="Times New Roman" w:hAnsi="Times New Roman" w:cs="Times New Roman"/>
                <w:b/>
                <w:sz w:val="24"/>
                <w:szCs w:val="24"/>
              </w:rPr>
              <w:t>Ņemts vērā.</w:t>
            </w:r>
            <w:r>
              <w:rPr>
                <w:rFonts w:ascii="Times New Roman" w:hAnsi="Times New Roman" w:cs="Times New Roman"/>
                <w:b/>
                <w:sz w:val="24"/>
                <w:szCs w:val="24"/>
              </w:rPr>
              <w:t xml:space="preserve"> </w:t>
            </w:r>
            <w:r w:rsidRPr="00CA6196">
              <w:rPr>
                <w:rFonts w:ascii="Times New Roman" w:hAnsi="Times New Roman" w:cs="Times New Roman"/>
                <w:sz w:val="24"/>
                <w:szCs w:val="24"/>
              </w:rPr>
              <w:t>P</w:t>
            </w:r>
            <w:r w:rsidRPr="00BE4ABD">
              <w:rPr>
                <w:rFonts w:ascii="Times New Roman" w:hAnsi="Times New Roman" w:cs="Times New Roman"/>
                <w:sz w:val="24"/>
                <w:szCs w:val="24"/>
              </w:rPr>
              <w:t>rojekt</w:t>
            </w:r>
            <w:r>
              <w:rPr>
                <w:rFonts w:ascii="Times New Roman" w:hAnsi="Times New Roman" w:cs="Times New Roman"/>
                <w:sz w:val="24"/>
                <w:szCs w:val="24"/>
              </w:rPr>
              <w:t>a</w:t>
            </w:r>
            <w:r w:rsidRPr="00BE4ABD">
              <w:rPr>
                <w:rFonts w:ascii="Times New Roman" w:hAnsi="Times New Roman" w:cs="Times New Roman"/>
                <w:sz w:val="24"/>
                <w:szCs w:val="24"/>
              </w:rPr>
              <w:t xml:space="preserve"> nosaukums precizēts.</w:t>
            </w:r>
          </w:p>
          <w:p w:rsidR="00CA6196" w:rsidRPr="00CE6188" w:rsidRDefault="00CA6196" w:rsidP="002C75BA">
            <w:pPr>
              <w:spacing w:after="0" w:line="240" w:lineRule="auto"/>
              <w:jc w:val="both"/>
              <w:rPr>
                <w:rFonts w:ascii="Times New Roman" w:hAnsi="Times New Roman" w:cs="Times New Roman"/>
                <w:b/>
                <w:sz w:val="24"/>
                <w:szCs w:val="24"/>
              </w:rPr>
            </w:pPr>
          </w:p>
        </w:tc>
        <w:tc>
          <w:tcPr>
            <w:tcW w:w="3428" w:type="dxa"/>
            <w:tcBorders>
              <w:top w:val="single" w:sz="4" w:space="0" w:color="auto"/>
              <w:left w:val="single" w:sz="4" w:space="0" w:color="auto"/>
              <w:bottom w:val="single" w:sz="4" w:space="0" w:color="auto"/>
            </w:tcBorders>
          </w:tcPr>
          <w:p w:rsidR="00CA6196" w:rsidRDefault="00CA6196" w:rsidP="002C75BA">
            <w:pPr>
              <w:pStyle w:val="naiskr"/>
              <w:tabs>
                <w:tab w:val="left" w:pos="142"/>
                <w:tab w:val="left" w:pos="425"/>
              </w:tabs>
              <w:spacing w:before="0" w:after="0"/>
              <w:ind w:right="143"/>
              <w:jc w:val="both"/>
              <w:rPr>
                <w:b/>
                <w:bCs/>
              </w:rPr>
            </w:pPr>
            <w:r w:rsidRPr="00F47EB0">
              <w:t>Ministru kabineta rīkojuma projekt</w:t>
            </w:r>
            <w:r>
              <w:t xml:space="preserve">a </w:t>
            </w:r>
            <w:r w:rsidRPr="002570B3">
              <w:rPr>
                <w:b/>
                <w:bCs/>
              </w:rPr>
              <w:t>“</w:t>
            </w:r>
            <w:r w:rsidRPr="002A54A8">
              <w:rPr>
                <w:bCs/>
              </w:rPr>
              <w:t>Par Rēzeknes novada pašvaldības nekustamā īpašuma</w:t>
            </w:r>
            <w:r w:rsidRPr="002570B3">
              <w:rPr>
                <w:b/>
                <w:bCs/>
              </w:rPr>
              <w:t xml:space="preserve"> </w:t>
            </w:r>
            <w:r w:rsidRPr="00613538">
              <w:rPr>
                <w:b/>
                <w:bCs/>
              </w:rPr>
              <w:t>“</w:t>
            </w:r>
            <w:r w:rsidRPr="00613538">
              <w:rPr>
                <w:rFonts w:eastAsiaTheme="minorHAnsi"/>
                <w:b/>
                <w:bCs/>
                <w:iCs/>
                <w:lang w:eastAsia="en-US"/>
              </w:rPr>
              <w:t>Lubānas ezera austrumu dambis</w:t>
            </w:r>
            <w:r w:rsidRPr="00613538">
              <w:rPr>
                <w:b/>
              </w:rPr>
              <w:t>" Nagļu pagastā, Rēzeknes novadā</w:t>
            </w:r>
            <w:r w:rsidRPr="00CA6196">
              <w:rPr>
                <w:bCs/>
              </w:rPr>
              <w:t xml:space="preserve"> pārņemšanu</w:t>
            </w:r>
            <w:r w:rsidRPr="00CA6196">
              <w:rPr>
                <w:b/>
                <w:bCs/>
              </w:rPr>
              <w:t xml:space="preserve"> </w:t>
            </w:r>
            <w:r w:rsidRPr="002A54A8">
              <w:rPr>
                <w:bCs/>
              </w:rPr>
              <w:t>valsts īpašumā</w:t>
            </w:r>
            <w:r w:rsidRPr="002570B3">
              <w:rPr>
                <w:b/>
                <w:bCs/>
              </w:rPr>
              <w:t>”</w:t>
            </w:r>
          </w:p>
          <w:p w:rsidR="000762D5" w:rsidRDefault="000762D5" w:rsidP="002C75BA">
            <w:pPr>
              <w:pStyle w:val="naiskr"/>
              <w:tabs>
                <w:tab w:val="left" w:pos="142"/>
                <w:tab w:val="left" w:pos="425"/>
              </w:tabs>
              <w:spacing w:before="0" w:after="0"/>
              <w:ind w:right="143"/>
              <w:jc w:val="both"/>
            </w:pPr>
          </w:p>
        </w:tc>
      </w:tr>
      <w:tr w:rsidR="002C75BA" w:rsidRPr="00EF5588" w:rsidTr="000762D5">
        <w:tc>
          <w:tcPr>
            <w:tcW w:w="828" w:type="dxa"/>
            <w:tcBorders>
              <w:top w:val="single" w:sz="6" w:space="0" w:color="000000"/>
              <w:left w:val="single" w:sz="6" w:space="0" w:color="000000"/>
              <w:bottom w:val="single" w:sz="6" w:space="0" w:color="000000"/>
              <w:right w:val="single" w:sz="6" w:space="0" w:color="000000"/>
            </w:tcBorders>
          </w:tcPr>
          <w:p w:rsidR="002C75BA" w:rsidRPr="000A479D" w:rsidRDefault="002C75BA"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2C75BA" w:rsidRPr="000A479D" w:rsidRDefault="002C75BA"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2C75BA" w:rsidRPr="00CA6196" w:rsidRDefault="002C75BA" w:rsidP="00CA6196">
            <w:pPr>
              <w:pStyle w:val="Bezatstarpm"/>
              <w:jc w:val="both"/>
              <w:rPr>
                <w:rFonts w:ascii="Times New Roman" w:hAnsi="Times New Roman" w:cs="Times New Roman"/>
                <w:b/>
                <w:sz w:val="24"/>
                <w:szCs w:val="24"/>
              </w:rPr>
            </w:pPr>
            <w:r w:rsidRPr="001D4E77">
              <w:rPr>
                <w:rFonts w:ascii="Times New Roman" w:hAnsi="Times New Roman" w:cs="Times New Roman"/>
                <w:b/>
                <w:sz w:val="24"/>
                <w:szCs w:val="24"/>
              </w:rPr>
              <w:t>Finanšu ministrija:</w:t>
            </w:r>
          </w:p>
        </w:tc>
        <w:tc>
          <w:tcPr>
            <w:tcW w:w="3402" w:type="dxa"/>
            <w:tcBorders>
              <w:top w:val="single" w:sz="6" w:space="0" w:color="000000"/>
              <w:left w:val="single" w:sz="6" w:space="0" w:color="000000"/>
              <w:bottom w:val="single" w:sz="6" w:space="0" w:color="000000"/>
              <w:right w:val="single" w:sz="6" w:space="0" w:color="000000"/>
            </w:tcBorders>
          </w:tcPr>
          <w:p w:rsidR="002C75BA" w:rsidRPr="00CE6188" w:rsidRDefault="002C75BA" w:rsidP="002C75BA">
            <w:pPr>
              <w:spacing w:after="0" w:line="240" w:lineRule="auto"/>
              <w:jc w:val="both"/>
              <w:rPr>
                <w:rFonts w:ascii="Times New Roman" w:hAnsi="Times New Roman" w:cs="Times New Roman"/>
                <w:b/>
                <w:sz w:val="24"/>
                <w:szCs w:val="24"/>
              </w:rPr>
            </w:pPr>
          </w:p>
        </w:tc>
        <w:tc>
          <w:tcPr>
            <w:tcW w:w="3428" w:type="dxa"/>
            <w:tcBorders>
              <w:top w:val="single" w:sz="4" w:space="0" w:color="auto"/>
              <w:left w:val="single" w:sz="4" w:space="0" w:color="auto"/>
              <w:bottom w:val="single" w:sz="4" w:space="0" w:color="auto"/>
            </w:tcBorders>
          </w:tcPr>
          <w:p w:rsidR="002C75BA" w:rsidRDefault="002C75BA" w:rsidP="002C75BA">
            <w:pPr>
              <w:pStyle w:val="naiskr"/>
              <w:tabs>
                <w:tab w:val="left" w:pos="142"/>
                <w:tab w:val="left" w:pos="425"/>
              </w:tabs>
              <w:spacing w:before="0" w:after="0"/>
              <w:ind w:right="143"/>
              <w:jc w:val="both"/>
            </w:pPr>
          </w:p>
        </w:tc>
      </w:tr>
      <w:tr w:rsidR="002C75BA" w:rsidRPr="00EF5588" w:rsidTr="000762D5">
        <w:tc>
          <w:tcPr>
            <w:tcW w:w="828" w:type="dxa"/>
            <w:tcBorders>
              <w:top w:val="single" w:sz="6" w:space="0" w:color="000000"/>
              <w:left w:val="single" w:sz="6" w:space="0" w:color="000000"/>
              <w:bottom w:val="single" w:sz="6" w:space="0" w:color="000000"/>
              <w:right w:val="single" w:sz="6" w:space="0" w:color="000000"/>
            </w:tcBorders>
          </w:tcPr>
          <w:p w:rsidR="002C75BA" w:rsidRDefault="00AC4A8E" w:rsidP="002C7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07CFE">
              <w:rPr>
                <w:rFonts w:ascii="Times New Roman" w:hAnsi="Times New Roman" w:cs="Times New Roman"/>
                <w:sz w:val="24"/>
                <w:szCs w:val="24"/>
              </w:rPr>
              <w:t>.</w:t>
            </w:r>
          </w:p>
        </w:tc>
        <w:tc>
          <w:tcPr>
            <w:tcW w:w="2966" w:type="dxa"/>
            <w:tcBorders>
              <w:top w:val="single" w:sz="6" w:space="0" w:color="000000"/>
              <w:left w:val="single" w:sz="6" w:space="0" w:color="000000"/>
              <w:bottom w:val="single" w:sz="6" w:space="0" w:color="000000"/>
              <w:right w:val="single" w:sz="6" w:space="0" w:color="000000"/>
            </w:tcBorders>
          </w:tcPr>
          <w:p w:rsidR="00275DB6" w:rsidRPr="00275DB6" w:rsidRDefault="00275DB6" w:rsidP="00275DB6">
            <w:pPr>
              <w:pStyle w:val="Bezatstarpm"/>
              <w:jc w:val="both"/>
              <w:rPr>
                <w:rFonts w:ascii="Times New Roman" w:hAnsi="Times New Roman" w:cs="Times New Roman"/>
                <w:sz w:val="24"/>
                <w:szCs w:val="24"/>
              </w:rPr>
            </w:pPr>
            <w:r w:rsidRPr="00275DB6">
              <w:rPr>
                <w:rFonts w:ascii="Times New Roman" w:hAnsi="Times New Roman" w:cs="Times New Roman"/>
                <w:sz w:val="24"/>
                <w:szCs w:val="24"/>
              </w:rPr>
              <w:t>Projekta 2.1.apakšpunkts</w:t>
            </w:r>
            <w:r>
              <w:rPr>
                <w:rFonts w:ascii="Times New Roman" w:hAnsi="Times New Roman" w:cs="Times New Roman"/>
                <w:sz w:val="24"/>
                <w:szCs w:val="24"/>
              </w:rPr>
              <w:t xml:space="preserve">: </w:t>
            </w:r>
            <w:r w:rsidRPr="00275DB6">
              <w:rPr>
                <w:rFonts w:ascii="Times New Roman" w:hAnsi="Times New Roman" w:cs="Times New Roman"/>
                <w:sz w:val="24"/>
                <w:szCs w:val="24"/>
              </w:rPr>
              <w:t>2. Zemkopības ministrijai šā rīkojuma 1. punktā minēto nekustamo īpašumu:</w:t>
            </w:r>
          </w:p>
          <w:p w:rsidR="00275DB6" w:rsidRPr="00275DB6" w:rsidRDefault="00275DB6" w:rsidP="00275DB6">
            <w:pPr>
              <w:pStyle w:val="Bezatstarpm"/>
              <w:jc w:val="both"/>
              <w:rPr>
                <w:rFonts w:ascii="Times New Roman" w:hAnsi="Times New Roman" w:cs="Times New Roman"/>
                <w:sz w:val="24"/>
                <w:szCs w:val="24"/>
              </w:rPr>
            </w:pPr>
            <w:r w:rsidRPr="00275DB6">
              <w:rPr>
                <w:rFonts w:ascii="Times New Roman" w:hAnsi="Times New Roman" w:cs="Times New Roman"/>
                <w:sz w:val="24"/>
                <w:szCs w:val="24"/>
              </w:rPr>
              <w:t xml:space="preserve">2.1. izmantot valsts meliorācijas sistēmas </w:t>
            </w:r>
            <w:r w:rsidRPr="00275DB6">
              <w:rPr>
                <w:rFonts w:ascii="Times New Roman" w:hAnsi="Times New Roman" w:cs="Times New Roman"/>
                <w:sz w:val="24"/>
                <w:szCs w:val="24"/>
              </w:rPr>
              <w:lastRenderedPageBreak/>
              <w:t>būvniecības, uzturēšanas un ekspluatācijas nodrošināšanai;</w:t>
            </w:r>
          </w:p>
          <w:p w:rsidR="002C75BA" w:rsidRPr="00191E1F" w:rsidRDefault="002C75BA" w:rsidP="00191E1F">
            <w:pPr>
              <w:pStyle w:val="Bezatstarpm"/>
              <w:jc w:val="both"/>
              <w:rPr>
                <w:rFonts w:ascii="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275DB6" w:rsidRPr="00275DB6" w:rsidRDefault="00275DB6" w:rsidP="00275DB6">
            <w:pPr>
              <w:pStyle w:val="Bezatstarpm"/>
              <w:jc w:val="both"/>
              <w:rPr>
                <w:rFonts w:ascii="Times New Roman" w:hAnsi="Times New Roman" w:cs="Times New Roman"/>
                <w:sz w:val="24"/>
                <w:szCs w:val="24"/>
              </w:rPr>
            </w:pPr>
            <w:r w:rsidRPr="00275DB6">
              <w:rPr>
                <w:rFonts w:ascii="Times New Roman" w:hAnsi="Times New Roman" w:cs="Times New Roman"/>
                <w:sz w:val="24"/>
                <w:szCs w:val="24"/>
              </w:rPr>
              <w:lastRenderedPageBreak/>
              <w:t xml:space="preserve">Atbilstoši rīkojuma projekta 2.1.apakšpunktam nekustamo īpašumu “Lubānas ezera austrumu dambis” (nekustamā īpašuma kadastra Nr.7874 002 0067) Zemkopības ministrijai paredzēts izmantot valsts meliorācijas sistēmas būvniecības, uzturēšanas un ekspluatācijas </w:t>
            </w:r>
            <w:r w:rsidRPr="00275DB6">
              <w:rPr>
                <w:rFonts w:ascii="Times New Roman" w:hAnsi="Times New Roman" w:cs="Times New Roman"/>
                <w:sz w:val="24"/>
                <w:szCs w:val="24"/>
              </w:rPr>
              <w:lastRenderedPageBreak/>
              <w:t>nodrošināšanai. Savukārt Rēzeknes novada domes 2019.gada 7.februāra protokolā (prot.Nr.4 7.§) paredzēts minēto nekustamo īpašumu nodot pretplūdu pasākumu nodrošināšanai un valsts meliorācijas sistēmu uzturēšanai.</w:t>
            </w:r>
          </w:p>
          <w:p w:rsidR="00275DB6" w:rsidRPr="00275DB6" w:rsidRDefault="00275DB6" w:rsidP="00275DB6">
            <w:pPr>
              <w:pStyle w:val="Bezatstarpm"/>
              <w:jc w:val="both"/>
              <w:rPr>
                <w:rFonts w:ascii="Times New Roman" w:hAnsi="Times New Roman" w:cs="Times New Roman"/>
                <w:sz w:val="24"/>
                <w:szCs w:val="24"/>
              </w:rPr>
            </w:pPr>
            <w:r w:rsidRPr="00275DB6">
              <w:rPr>
                <w:rFonts w:ascii="Times New Roman" w:hAnsi="Times New Roman" w:cs="Times New Roman"/>
                <w:sz w:val="24"/>
                <w:szCs w:val="24"/>
              </w:rPr>
              <w:t>Lūdzam skaidrot rīkojuma projekta 2.1.apakšpunktā noteiktās funkcijas atbilstību minētajam pašvaldības lēmumam, proti, vai rīkojuma projektā noteiktā funkcija ietver arī pretplūdu pasākumu nodrošināšanu (vai pretplūdu pasākumi neietver vēl arī kādas citas darbības, kas neizrietētu no Meliorācijas likuma).</w:t>
            </w:r>
          </w:p>
          <w:p w:rsidR="002C75BA" w:rsidRPr="007E68CE" w:rsidRDefault="002C75BA" w:rsidP="00CA6196">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191E1F" w:rsidRDefault="00191E1F" w:rsidP="00191E1F">
            <w:pPr>
              <w:spacing w:after="0" w:line="240" w:lineRule="auto"/>
              <w:jc w:val="both"/>
              <w:rPr>
                <w:rFonts w:ascii="Times New Roman" w:hAnsi="Times New Roman" w:cs="Times New Roman"/>
                <w:b/>
                <w:sz w:val="24"/>
                <w:szCs w:val="24"/>
              </w:rPr>
            </w:pPr>
            <w:r w:rsidRPr="00EF5588">
              <w:rPr>
                <w:rFonts w:ascii="Times New Roman" w:hAnsi="Times New Roman" w:cs="Times New Roman"/>
                <w:b/>
                <w:sz w:val="24"/>
                <w:szCs w:val="24"/>
              </w:rPr>
              <w:lastRenderedPageBreak/>
              <w:t>Ņemts vērā.</w:t>
            </w:r>
          </w:p>
          <w:p w:rsidR="007B7086" w:rsidRDefault="00B17905" w:rsidP="00191E1F">
            <w:pPr>
              <w:pStyle w:val="Bezatstarpm"/>
              <w:jc w:val="both"/>
              <w:rPr>
                <w:rFonts w:ascii="Times New Roman" w:hAnsi="Times New Roman" w:cs="Times New Roman"/>
                <w:sz w:val="24"/>
                <w:szCs w:val="24"/>
              </w:rPr>
            </w:pPr>
            <w:r>
              <w:rPr>
                <w:rFonts w:ascii="Times New Roman" w:hAnsi="Times New Roman" w:cs="Times New Roman"/>
                <w:sz w:val="24"/>
                <w:szCs w:val="24"/>
              </w:rPr>
              <w:t>Projekts</w:t>
            </w:r>
            <w:r w:rsidR="007F7A09">
              <w:rPr>
                <w:rFonts w:ascii="Times New Roman" w:hAnsi="Times New Roman" w:cs="Times New Roman"/>
                <w:sz w:val="24"/>
                <w:szCs w:val="24"/>
              </w:rPr>
              <w:t xml:space="preserve"> precizēts</w:t>
            </w:r>
            <w:r w:rsidR="00CA6196">
              <w:rPr>
                <w:rFonts w:ascii="Times New Roman" w:hAnsi="Times New Roman" w:cs="Times New Roman"/>
                <w:sz w:val="24"/>
                <w:szCs w:val="24"/>
              </w:rPr>
              <w:t xml:space="preserve">, sk. skaidrojumu </w:t>
            </w:r>
            <w:r w:rsidR="00450F3F">
              <w:rPr>
                <w:rFonts w:ascii="Times New Roman" w:hAnsi="Times New Roman" w:cs="Times New Roman"/>
                <w:sz w:val="24"/>
                <w:szCs w:val="24"/>
              </w:rPr>
              <w:t>i</w:t>
            </w:r>
            <w:r w:rsidR="00CA6196">
              <w:rPr>
                <w:rFonts w:ascii="Times New Roman" w:hAnsi="Times New Roman" w:cs="Times New Roman"/>
                <w:sz w:val="24"/>
                <w:szCs w:val="24"/>
              </w:rPr>
              <w:t>zziņas 2.</w:t>
            </w:r>
            <w:r w:rsidR="002640EC">
              <w:rPr>
                <w:rFonts w:ascii="Times New Roman" w:hAnsi="Times New Roman" w:cs="Times New Roman"/>
                <w:sz w:val="24"/>
                <w:szCs w:val="24"/>
              </w:rPr>
              <w:t> </w:t>
            </w:r>
            <w:r w:rsidR="00CA6196">
              <w:rPr>
                <w:rFonts w:ascii="Times New Roman" w:hAnsi="Times New Roman" w:cs="Times New Roman"/>
                <w:sz w:val="24"/>
                <w:szCs w:val="24"/>
              </w:rPr>
              <w:t>punktā</w:t>
            </w:r>
            <w:r w:rsidR="002640EC">
              <w:rPr>
                <w:rFonts w:ascii="Times New Roman" w:hAnsi="Times New Roman" w:cs="Times New Roman"/>
                <w:sz w:val="24"/>
                <w:szCs w:val="24"/>
              </w:rPr>
              <w:t>.</w:t>
            </w:r>
          </w:p>
          <w:p w:rsidR="002C75BA" w:rsidRPr="00CE6188" w:rsidRDefault="002C75BA" w:rsidP="00613538">
            <w:pPr>
              <w:pStyle w:val="Bezatstarpm"/>
              <w:jc w:val="both"/>
              <w:rPr>
                <w:rFonts w:ascii="Times New Roman" w:hAnsi="Times New Roman" w:cs="Times New Roman"/>
                <w:b/>
                <w:sz w:val="24"/>
                <w:szCs w:val="24"/>
              </w:rPr>
            </w:pPr>
          </w:p>
        </w:tc>
        <w:tc>
          <w:tcPr>
            <w:tcW w:w="3428" w:type="dxa"/>
            <w:tcBorders>
              <w:top w:val="single" w:sz="4" w:space="0" w:color="auto"/>
              <w:left w:val="single" w:sz="4" w:space="0" w:color="auto"/>
              <w:bottom w:val="single" w:sz="4" w:space="0" w:color="auto"/>
            </w:tcBorders>
          </w:tcPr>
          <w:p w:rsidR="00191E1F" w:rsidRPr="00191E1F" w:rsidRDefault="00191E1F" w:rsidP="002C75BA">
            <w:pPr>
              <w:pStyle w:val="naiskr"/>
              <w:tabs>
                <w:tab w:val="left" w:pos="142"/>
                <w:tab w:val="left" w:pos="425"/>
              </w:tabs>
              <w:spacing w:before="0" w:after="0"/>
              <w:ind w:right="143"/>
              <w:jc w:val="both"/>
            </w:pPr>
          </w:p>
          <w:p w:rsidR="00C675FA" w:rsidRPr="00BB2976" w:rsidRDefault="00C675FA" w:rsidP="00B17905">
            <w:pPr>
              <w:spacing w:after="0" w:line="240" w:lineRule="auto"/>
              <w:jc w:val="both"/>
              <w:rPr>
                <w:rFonts w:ascii="Times New Roman" w:eastAsia="Times New Roman" w:hAnsi="Times New Roman" w:cs="Times New Roman"/>
                <w:sz w:val="24"/>
                <w:szCs w:val="24"/>
              </w:rPr>
            </w:pPr>
          </w:p>
        </w:tc>
      </w:tr>
      <w:tr w:rsidR="002C75BA" w:rsidRPr="00EF5588" w:rsidTr="000762D5">
        <w:tc>
          <w:tcPr>
            <w:tcW w:w="828" w:type="dxa"/>
            <w:tcBorders>
              <w:top w:val="single" w:sz="6" w:space="0" w:color="000000"/>
              <w:left w:val="single" w:sz="6" w:space="0" w:color="000000"/>
              <w:bottom w:val="single" w:sz="6" w:space="0" w:color="000000"/>
              <w:right w:val="single" w:sz="6" w:space="0" w:color="000000"/>
            </w:tcBorders>
          </w:tcPr>
          <w:p w:rsidR="002C75BA" w:rsidRDefault="00AC4A8E" w:rsidP="002C7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C75BA">
              <w:rPr>
                <w:rFonts w:ascii="Times New Roman" w:hAnsi="Times New Roman" w:cs="Times New Roman"/>
                <w:sz w:val="24"/>
                <w:szCs w:val="24"/>
              </w:rPr>
              <w:t>.</w:t>
            </w:r>
          </w:p>
        </w:tc>
        <w:tc>
          <w:tcPr>
            <w:tcW w:w="2966" w:type="dxa"/>
            <w:tcBorders>
              <w:top w:val="single" w:sz="6" w:space="0" w:color="000000"/>
              <w:left w:val="single" w:sz="6" w:space="0" w:color="000000"/>
              <w:bottom w:val="single" w:sz="6" w:space="0" w:color="000000"/>
              <w:right w:val="single" w:sz="6" w:space="0" w:color="000000"/>
            </w:tcBorders>
          </w:tcPr>
          <w:p w:rsidR="002C75BA" w:rsidRDefault="002C75BA" w:rsidP="002C75BA">
            <w:pPr>
              <w:spacing w:after="0" w:line="240" w:lineRule="auto"/>
              <w:jc w:val="both"/>
              <w:rPr>
                <w:rFonts w:ascii="Times New Roman" w:hAnsi="Times New Roman" w:cs="Times New Roman"/>
                <w:i/>
                <w:sz w:val="24"/>
                <w:szCs w:val="24"/>
              </w:rPr>
            </w:pPr>
            <w:r w:rsidRPr="002E6499">
              <w:rPr>
                <w:rFonts w:ascii="Times New Roman" w:hAnsi="Times New Roman" w:cs="Times New Roman"/>
                <w:i/>
                <w:sz w:val="24"/>
                <w:szCs w:val="24"/>
              </w:rPr>
              <w:t>Priekšlikums</w:t>
            </w:r>
          </w:p>
          <w:p w:rsidR="002C75BA" w:rsidRPr="000F0BBD" w:rsidRDefault="00C675FA" w:rsidP="00C675F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xml:space="preserve">Par </w:t>
            </w:r>
            <w:r w:rsidR="002C75BA">
              <w:rPr>
                <w:rFonts w:ascii="Times New Roman" w:hAnsi="Times New Roman" w:cs="Times New Roman"/>
                <w:sz w:val="24"/>
                <w:szCs w:val="24"/>
                <w:lang w:eastAsia="lv-LV"/>
              </w:rPr>
              <w:t>Anotācija</w:t>
            </w:r>
            <w:r>
              <w:rPr>
                <w:rFonts w:ascii="Times New Roman" w:hAnsi="Times New Roman" w:cs="Times New Roman"/>
                <w:sz w:val="24"/>
                <w:szCs w:val="24"/>
                <w:lang w:eastAsia="lv-LV"/>
              </w:rPr>
              <w:t>s</w:t>
            </w:r>
            <w:r w:rsidR="002C75BA">
              <w:rPr>
                <w:rFonts w:ascii="Times New Roman" w:hAnsi="Times New Roman" w:cs="Times New Roman"/>
                <w:sz w:val="24"/>
                <w:szCs w:val="24"/>
                <w:lang w:eastAsia="lv-LV"/>
              </w:rPr>
              <w:t xml:space="preserve"> </w:t>
            </w:r>
            <w:r>
              <w:rPr>
                <w:rFonts w:ascii="Times New Roman" w:hAnsi="Times New Roman" w:cs="Times New Roman"/>
                <w:sz w:val="24"/>
                <w:szCs w:val="24"/>
              </w:rPr>
              <w:t xml:space="preserve">I sadaļas </w:t>
            </w:r>
            <w:r w:rsidR="00CA6196">
              <w:rPr>
                <w:rFonts w:ascii="Times New Roman" w:hAnsi="Times New Roman" w:cs="Times New Roman"/>
                <w:sz w:val="24"/>
                <w:szCs w:val="24"/>
              </w:rPr>
              <w:t>2.punktu</w:t>
            </w:r>
          </w:p>
        </w:tc>
        <w:tc>
          <w:tcPr>
            <w:tcW w:w="4819" w:type="dxa"/>
            <w:tcBorders>
              <w:top w:val="single" w:sz="6" w:space="0" w:color="000000"/>
              <w:left w:val="single" w:sz="6" w:space="0" w:color="000000"/>
              <w:bottom w:val="single" w:sz="6" w:space="0" w:color="000000"/>
              <w:right w:val="single" w:sz="6" w:space="0" w:color="000000"/>
            </w:tcBorders>
          </w:tcPr>
          <w:p w:rsidR="00CA6196" w:rsidRPr="00275DB6" w:rsidRDefault="00C675FA" w:rsidP="00CA6196">
            <w:pPr>
              <w:pStyle w:val="Bezatstarpm"/>
              <w:jc w:val="both"/>
              <w:rPr>
                <w:rFonts w:ascii="Times New Roman" w:hAnsi="Times New Roman" w:cs="Times New Roman"/>
                <w:sz w:val="24"/>
                <w:szCs w:val="24"/>
              </w:rPr>
            </w:pPr>
            <w:r w:rsidRPr="00C675FA">
              <w:rPr>
                <w:rFonts w:ascii="Times New Roman" w:hAnsi="Times New Roman" w:cs="Times New Roman"/>
                <w:i/>
                <w:sz w:val="24"/>
                <w:szCs w:val="24"/>
              </w:rPr>
              <w:t>Priek</w:t>
            </w:r>
            <w:r>
              <w:rPr>
                <w:rFonts w:ascii="Times New Roman" w:hAnsi="Times New Roman" w:cs="Times New Roman"/>
                <w:i/>
                <w:sz w:val="24"/>
                <w:szCs w:val="24"/>
              </w:rPr>
              <w:t>šlikums</w:t>
            </w:r>
            <w:r>
              <w:rPr>
                <w:rFonts w:ascii="Times New Roman" w:hAnsi="Times New Roman" w:cs="Times New Roman"/>
                <w:sz w:val="24"/>
                <w:szCs w:val="24"/>
              </w:rPr>
              <w:t xml:space="preserve">: </w:t>
            </w:r>
            <w:r w:rsidR="00CA6196" w:rsidRPr="00275DB6">
              <w:rPr>
                <w:rFonts w:ascii="Times New Roman" w:hAnsi="Times New Roman" w:cs="Times New Roman"/>
                <w:sz w:val="24"/>
                <w:szCs w:val="24"/>
              </w:rPr>
              <w:t xml:space="preserve"> rīkojuma projekta anotācijas I sadaļas 2.punktu papildināt ar informāciju par lietu tiesībām, kas apgrūtina nekustamo īpašumu.</w:t>
            </w:r>
          </w:p>
          <w:p w:rsidR="002C75BA" w:rsidRDefault="002C75BA" w:rsidP="002C75BA">
            <w:pPr>
              <w:pStyle w:val="Bezatstarpm"/>
              <w:jc w:val="both"/>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7459FD" w:rsidRDefault="007459FD" w:rsidP="007459FD">
            <w:pPr>
              <w:pStyle w:val="Bezatstarpm"/>
              <w:jc w:val="both"/>
              <w:rPr>
                <w:rFonts w:ascii="Times New Roman" w:hAnsi="Times New Roman" w:cs="Times New Roman"/>
                <w:sz w:val="24"/>
                <w:szCs w:val="24"/>
              </w:rPr>
            </w:pPr>
            <w:r w:rsidRPr="007459FD">
              <w:rPr>
                <w:rFonts w:ascii="Times New Roman" w:hAnsi="Times New Roman" w:cs="Times New Roman"/>
                <w:sz w:val="24"/>
                <w:szCs w:val="24"/>
              </w:rPr>
              <w:t xml:space="preserve">Zemkopības ministrija paskaidro, ka </w:t>
            </w:r>
          </w:p>
          <w:p w:rsidR="007459FD" w:rsidRPr="007459FD" w:rsidRDefault="00E93081" w:rsidP="007459FD">
            <w:pPr>
              <w:pStyle w:val="Bezatstarpm"/>
              <w:jc w:val="both"/>
              <w:rPr>
                <w:rFonts w:ascii="Times New Roman" w:hAnsi="Times New Roman" w:cs="Times New Roman"/>
                <w:sz w:val="24"/>
                <w:szCs w:val="24"/>
              </w:rPr>
            </w:pPr>
            <w:r>
              <w:rPr>
                <w:rFonts w:ascii="Times New Roman" w:hAnsi="Times New Roman" w:cs="Times New Roman"/>
                <w:sz w:val="24"/>
                <w:szCs w:val="24"/>
                <w:u w:val="single"/>
              </w:rPr>
              <w:t>a</w:t>
            </w:r>
            <w:r w:rsidR="007459FD" w:rsidRPr="007459FD">
              <w:rPr>
                <w:rFonts w:ascii="Times New Roman" w:hAnsi="Times New Roman" w:cs="Times New Roman"/>
                <w:sz w:val="24"/>
                <w:szCs w:val="24"/>
                <w:u w:val="single"/>
              </w:rPr>
              <w:t>notācijas 2.</w:t>
            </w:r>
            <w:r w:rsidR="002640EC">
              <w:rPr>
                <w:rFonts w:ascii="Times New Roman" w:hAnsi="Times New Roman" w:cs="Times New Roman"/>
                <w:sz w:val="24"/>
                <w:szCs w:val="24"/>
                <w:u w:val="single"/>
              </w:rPr>
              <w:t> </w:t>
            </w:r>
            <w:r w:rsidR="007459FD" w:rsidRPr="007459FD">
              <w:rPr>
                <w:rFonts w:ascii="Times New Roman" w:hAnsi="Times New Roman" w:cs="Times New Roman"/>
                <w:sz w:val="24"/>
                <w:szCs w:val="24"/>
                <w:u w:val="single"/>
              </w:rPr>
              <w:t xml:space="preserve">punktā ir </w:t>
            </w:r>
            <w:r w:rsidR="007459FD">
              <w:rPr>
                <w:rFonts w:ascii="Times New Roman" w:hAnsi="Times New Roman" w:cs="Times New Roman"/>
                <w:sz w:val="24"/>
                <w:szCs w:val="24"/>
                <w:u w:val="single"/>
              </w:rPr>
              <w:t xml:space="preserve">iekļauta </w:t>
            </w:r>
            <w:r w:rsidR="007459FD" w:rsidRPr="007459FD">
              <w:rPr>
                <w:rFonts w:ascii="Times New Roman" w:hAnsi="Times New Roman" w:cs="Times New Roman"/>
                <w:sz w:val="24"/>
                <w:szCs w:val="24"/>
                <w:u w:val="single"/>
              </w:rPr>
              <w:t>informācija par lietu tiesībām, kas apgrūtina nekustamo īpašumu.</w:t>
            </w:r>
            <w:r w:rsidR="007459FD">
              <w:rPr>
                <w:rFonts w:ascii="Times New Roman" w:hAnsi="Times New Roman" w:cs="Times New Roman"/>
                <w:b/>
                <w:sz w:val="24"/>
                <w:szCs w:val="24"/>
              </w:rPr>
              <w:t xml:space="preserve"> </w:t>
            </w:r>
          </w:p>
          <w:p w:rsidR="007459FD" w:rsidRPr="00E93081" w:rsidRDefault="007459FD" w:rsidP="007459FD">
            <w:pPr>
              <w:pStyle w:val="Bezatstarpm"/>
              <w:jc w:val="both"/>
              <w:rPr>
                <w:rFonts w:ascii="Times New Roman" w:eastAsia="Times New Roman" w:hAnsi="Times New Roman" w:cs="Times New Roman"/>
                <w:bCs/>
                <w:iCs/>
                <w:sz w:val="24"/>
                <w:szCs w:val="24"/>
              </w:rPr>
            </w:pPr>
            <w:r w:rsidRPr="007459FD">
              <w:rPr>
                <w:rFonts w:ascii="Times New Roman" w:hAnsi="Times New Roman" w:cs="Times New Roman"/>
                <w:sz w:val="24"/>
                <w:szCs w:val="24"/>
              </w:rPr>
              <w:t>Anotācijā ir norādīts, ka</w:t>
            </w:r>
            <w:r>
              <w:rPr>
                <w:rFonts w:ascii="Times New Roman" w:hAnsi="Times New Roman" w:cs="Times New Roman"/>
                <w:b/>
                <w:sz w:val="24"/>
                <w:szCs w:val="24"/>
              </w:rPr>
              <w:t xml:space="preserve"> </w:t>
            </w:r>
            <w:r w:rsidR="00E93081" w:rsidRPr="00E93081">
              <w:rPr>
                <w:rFonts w:ascii="Times New Roman" w:hAnsi="Times New Roman" w:cs="Times New Roman"/>
                <w:sz w:val="24"/>
                <w:szCs w:val="24"/>
              </w:rPr>
              <w:t>“</w:t>
            </w:r>
            <w:r w:rsidR="00E93081" w:rsidRPr="0069230A">
              <w:rPr>
                <w:rFonts w:ascii="Times New Roman" w:eastAsia="Times New Roman" w:hAnsi="Times New Roman" w:cs="Times New Roman"/>
                <w:bCs/>
                <w:sz w:val="24"/>
                <w:szCs w:val="24"/>
              </w:rPr>
              <w:t>a</w:t>
            </w:r>
            <w:r w:rsidRPr="0069230A">
              <w:rPr>
                <w:rFonts w:ascii="Times New Roman" w:eastAsia="Times New Roman" w:hAnsi="Times New Roman" w:cs="Times New Roman"/>
                <w:bCs/>
                <w:sz w:val="24"/>
                <w:szCs w:val="24"/>
              </w:rPr>
              <w:t xml:space="preserve">tbilstoši Aizsargjoslu likumā noteiktajam rīkojuma </w:t>
            </w:r>
            <w:r w:rsidRPr="0069230A">
              <w:rPr>
                <w:rFonts w:ascii="Times New Roman" w:eastAsia="Times New Roman" w:hAnsi="Times New Roman" w:cs="Times New Roman"/>
                <w:bCs/>
                <w:sz w:val="24"/>
                <w:szCs w:val="24"/>
                <w:u w:val="single"/>
              </w:rPr>
              <w:t>projektā minētais nekustamais īpašums ir apgrūtināts ar</w:t>
            </w:r>
            <w:r w:rsidRPr="0069230A">
              <w:rPr>
                <w:rFonts w:ascii="Times New Roman" w:eastAsia="Times New Roman" w:hAnsi="Times New Roman" w:cs="Times New Roman"/>
                <w:bCs/>
                <w:sz w:val="24"/>
                <w:szCs w:val="24"/>
              </w:rPr>
              <w:t xml:space="preserve"> </w:t>
            </w:r>
            <w:r w:rsidRPr="0069230A">
              <w:rPr>
                <w:rFonts w:ascii="Times New Roman" w:eastAsia="Times New Roman" w:hAnsi="Times New Roman" w:cs="Times New Roman"/>
                <w:bCs/>
                <w:sz w:val="24"/>
                <w:szCs w:val="24"/>
                <w:u w:val="single"/>
              </w:rPr>
              <w:t>zemesgrāmatā nostiprinātām lietu tiesībām, kas  norādītas zemesgrāmatas III</w:t>
            </w:r>
            <w:r w:rsidR="00E93081">
              <w:rPr>
                <w:rFonts w:ascii="Times New Roman" w:eastAsia="Times New Roman" w:hAnsi="Times New Roman" w:cs="Times New Roman"/>
                <w:bCs/>
                <w:sz w:val="24"/>
                <w:szCs w:val="24"/>
                <w:u w:val="single"/>
              </w:rPr>
              <w:t> </w:t>
            </w:r>
            <w:r w:rsidRPr="0069230A">
              <w:rPr>
                <w:rFonts w:ascii="Times New Roman" w:eastAsia="Times New Roman" w:hAnsi="Times New Roman" w:cs="Times New Roman"/>
                <w:bCs/>
                <w:sz w:val="24"/>
                <w:szCs w:val="24"/>
                <w:u w:val="single"/>
              </w:rPr>
              <w:t>daļas 1.</w:t>
            </w:r>
            <w:r w:rsidR="002640EC">
              <w:rPr>
                <w:rFonts w:ascii="Times New Roman" w:eastAsia="Times New Roman" w:hAnsi="Times New Roman" w:cs="Times New Roman"/>
                <w:bCs/>
                <w:sz w:val="24"/>
                <w:szCs w:val="24"/>
                <w:u w:val="single"/>
              </w:rPr>
              <w:t> </w:t>
            </w:r>
            <w:r w:rsidRPr="0069230A">
              <w:rPr>
                <w:rFonts w:ascii="Times New Roman" w:eastAsia="Times New Roman" w:hAnsi="Times New Roman" w:cs="Times New Roman"/>
                <w:bCs/>
                <w:sz w:val="24"/>
                <w:szCs w:val="24"/>
                <w:u w:val="single"/>
              </w:rPr>
              <w:t>iedaļā.</w:t>
            </w:r>
            <w:r w:rsidRPr="0069230A">
              <w:rPr>
                <w:rFonts w:ascii="Times New Roman" w:eastAsia="Times New Roman" w:hAnsi="Times New Roman" w:cs="Times New Roman"/>
                <w:bCs/>
                <w:sz w:val="24"/>
                <w:szCs w:val="24"/>
              </w:rPr>
              <w:t xml:space="preserve"> Valstij, pārņemot nekustamo īpašumu no pašvaldības, zemesgrāmatā ierakstītais apgrūtinājums nerada </w:t>
            </w:r>
            <w:r w:rsidRPr="0069230A">
              <w:rPr>
                <w:rFonts w:ascii="Times New Roman" w:eastAsia="Times New Roman" w:hAnsi="Times New Roman" w:cs="Times New Roman"/>
                <w:bCs/>
                <w:sz w:val="24"/>
                <w:szCs w:val="24"/>
              </w:rPr>
              <w:lastRenderedPageBreak/>
              <w:t>papildu ietekmi uz rīkojuma projekta 1. punktā minētā nekustamā īpašuma iespējamo izmantošanu. Zemkopības ministrijai, izmantojot valsts nekustamo īpašumu, ir saistoša Aizsargjoslu likumā noteiktā kārtība atbilstoši aizsargjoslu veidam.</w:t>
            </w:r>
            <w:bookmarkStart w:id="2" w:name="n-257287"/>
            <w:bookmarkStart w:id="3" w:name="257287"/>
            <w:bookmarkEnd w:id="2"/>
            <w:bookmarkEnd w:id="3"/>
            <w:r w:rsidRPr="0069230A">
              <w:rPr>
                <w:rFonts w:ascii="Times New Roman" w:eastAsia="Times New Roman" w:hAnsi="Times New Roman" w:cs="Times New Roman"/>
                <w:bCs/>
                <w:sz w:val="24"/>
                <w:szCs w:val="24"/>
              </w:rPr>
              <w:t>”</w:t>
            </w:r>
          </w:p>
          <w:p w:rsidR="002C75BA" w:rsidRDefault="00E93081" w:rsidP="0069230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Lai mazinātu </w:t>
            </w:r>
            <w:r w:rsidR="00613538">
              <w:rPr>
                <w:rFonts w:ascii="Times New Roman" w:hAnsi="Times New Roman" w:cs="Times New Roman"/>
                <w:sz w:val="24"/>
                <w:szCs w:val="24"/>
              </w:rPr>
              <w:t>administratīv</w:t>
            </w:r>
            <w:r>
              <w:rPr>
                <w:rFonts w:ascii="Times New Roman" w:hAnsi="Times New Roman" w:cs="Times New Roman"/>
                <w:sz w:val="24"/>
                <w:szCs w:val="24"/>
              </w:rPr>
              <w:t>o</w:t>
            </w:r>
            <w:r w:rsidR="00613538">
              <w:rPr>
                <w:rFonts w:ascii="Times New Roman" w:hAnsi="Times New Roman" w:cs="Times New Roman"/>
                <w:sz w:val="24"/>
                <w:szCs w:val="24"/>
              </w:rPr>
              <w:t xml:space="preserve"> slog</w:t>
            </w:r>
            <w:r>
              <w:rPr>
                <w:rFonts w:ascii="Times New Roman" w:hAnsi="Times New Roman" w:cs="Times New Roman"/>
                <w:sz w:val="24"/>
                <w:szCs w:val="24"/>
              </w:rPr>
              <w:t>u</w:t>
            </w:r>
            <w:r w:rsidR="00613538">
              <w:rPr>
                <w:rFonts w:ascii="Times New Roman" w:hAnsi="Times New Roman" w:cs="Times New Roman"/>
                <w:sz w:val="24"/>
                <w:szCs w:val="24"/>
              </w:rPr>
              <w:t>, kā arī ņ</w:t>
            </w:r>
            <w:r w:rsidR="007459FD">
              <w:rPr>
                <w:rFonts w:ascii="Times New Roman" w:hAnsi="Times New Roman" w:cs="Times New Roman"/>
                <w:sz w:val="24"/>
                <w:szCs w:val="24"/>
              </w:rPr>
              <w:t>emot vērā</w:t>
            </w:r>
            <w:r>
              <w:rPr>
                <w:rFonts w:ascii="Times New Roman" w:hAnsi="Times New Roman" w:cs="Times New Roman"/>
                <w:sz w:val="24"/>
                <w:szCs w:val="24"/>
              </w:rPr>
              <w:t xml:space="preserve"> to</w:t>
            </w:r>
            <w:r w:rsidR="007459FD">
              <w:rPr>
                <w:rFonts w:ascii="Times New Roman" w:hAnsi="Times New Roman" w:cs="Times New Roman"/>
                <w:sz w:val="24"/>
                <w:szCs w:val="24"/>
              </w:rPr>
              <w:t xml:space="preserve">, ka projekts skar divu publisko  personu intereses, kuru rīcībā ir </w:t>
            </w:r>
            <w:r w:rsidR="000036F5">
              <w:rPr>
                <w:rFonts w:ascii="Times New Roman" w:hAnsi="Times New Roman" w:cs="Times New Roman"/>
                <w:sz w:val="24"/>
                <w:szCs w:val="24"/>
              </w:rPr>
              <w:t>īpašumtiesīb</w:t>
            </w:r>
            <w:r>
              <w:rPr>
                <w:rFonts w:ascii="Times New Roman" w:hAnsi="Times New Roman" w:cs="Times New Roman"/>
                <w:sz w:val="24"/>
                <w:szCs w:val="24"/>
              </w:rPr>
              <w:t>as</w:t>
            </w:r>
            <w:r w:rsidR="000036F5">
              <w:rPr>
                <w:rFonts w:ascii="Times New Roman" w:hAnsi="Times New Roman" w:cs="Times New Roman"/>
                <w:sz w:val="24"/>
                <w:szCs w:val="24"/>
              </w:rPr>
              <w:t xml:space="preserve"> apliecinoši dokumenti</w:t>
            </w:r>
            <w:r>
              <w:rPr>
                <w:rFonts w:ascii="Times New Roman" w:hAnsi="Times New Roman" w:cs="Times New Roman"/>
                <w:sz w:val="24"/>
                <w:szCs w:val="24"/>
              </w:rPr>
              <w:t>,</w:t>
            </w:r>
            <w:r w:rsidR="000036F5">
              <w:rPr>
                <w:rFonts w:ascii="Times New Roman" w:hAnsi="Times New Roman" w:cs="Times New Roman"/>
                <w:sz w:val="24"/>
                <w:szCs w:val="24"/>
              </w:rPr>
              <w:t xml:space="preserve"> un </w:t>
            </w:r>
            <w:r w:rsidR="007459FD" w:rsidRPr="00275DB6">
              <w:rPr>
                <w:rFonts w:ascii="Times New Roman" w:hAnsi="Times New Roman" w:cs="Times New Roman"/>
                <w:sz w:val="24"/>
                <w:szCs w:val="24"/>
              </w:rPr>
              <w:t>informācij</w:t>
            </w:r>
            <w:r w:rsidR="000036F5">
              <w:rPr>
                <w:rFonts w:ascii="Times New Roman" w:hAnsi="Times New Roman" w:cs="Times New Roman"/>
                <w:sz w:val="24"/>
                <w:szCs w:val="24"/>
              </w:rPr>
              <w:t>a</w:t>
            </w:r>
            <w:r w:rsidR="007459FD" w:rsidRPr="00275DB6">
              <w:rPr>
                <w:rFonts w:ascii="Times New Roman" w:hAnsi="Times New Roman" w:cs="Times New Roman"/>
                <w:sz w:val="24"/>
                <w:szCs w:val="24"/>
              </w:rPr>
              <w:t xml:space="preserve"> par lietu tiesībām, kas apgrūtina nekustamo īpašumu</w:t>
            </w:r>
            <w:r>
              <w:rPr>
                <w:rFonts w:ascii="Times New Roman" w:hAnsi="Times New Roman" w:cs="Times New Roman"/>
                <w:sz w:val="24"/>
                <w:szCs w:val="24"/>
              </w:rPr>
              <w:t>,</w:t>
            </w:r>
            <w:r w:rsidR="000036F5">
              <w:rPr>
                <w:rFonts w:ascii="Times New Roman" w:hAnsi="Times New Roman" w:cs="Times New Roman"/>
                <w:sz w:val="24"/>
                <w:szCs w:val="24"/>
              </w:rPr>
              <w:t xml:space="preserve"> ir ietverta </w:t>
            </w:r>
            <w:r>
              <w:rPr>
                <w:rFonts w:ascii="Times New Roman" w:hAnsi="Times New Roman" w:cs="Times New Roman"/>
                <w:sz w:val="24"/>
                <w:szCs w:val="24"/>
              </w:rPr>
              <w:t>a</w:t>
            </w:r>
            <w:r w:rsidR="002C75BA">
              <w:rPr>
                <w:rFonts w:ascii="Times New Roman" w:hAnsi="Times New Roman" w:cs="Times New Roman"/>
                <w:sz w:val="24"/>
                <w:szCs w:val="24"/>
              </w:rPr>
              <w:t>notācij</w:t>
            </w:r>
            <w:r w:rsidR="000036F5">
              <w:rPr>
                <w:rFonts w:ascii="Times New Roman" w:hAnsi="Times New Roman" w:cs="Times New Roman"/>
                <w:sz w:val="24"/>
                <w:szCs w:val="24"/>
              </w:rPr>
              <w:t>ā, tās 2.</w:t>
            </w:r>
            <w:r w:rsidR="002640EC">
              <w:rPr>
                <w:rFonts w:ascii="Times New Roman" w:hAnsi="Times New Roman" w:cs="Times New Roman"/>
                <w:sz w:val="24"/>
                <w:szCs w:val="24"/>
              </w:rPr>
              <w:t> </w:t>
            </w:r>
            <w:r w:rsidR="000036F5">
              <w:rPr>
                <w:rFonts w:ascii="Times New Roman" w:hAnsi="Times New Roman" w:cs="Times New Roman"/>
                <w:sz w:val="24"/>
                <w:szCs w:val="24"/>
              </w:rPr>
              <w:t>punkt</w:t>
            </w:r>
            <w:r>
              <w:rPr>
                <w:rFonts w:ascii="Times New Roman" w:hAnsi="Times New Roman" w:cs="Times New Roman"/>
                <w:sz w:val="24"/>
                <w:szCs w:val="24"/>
              </w:rPr>
              <w:t>ā</w:t>
            </w:r>
            <w:r w:rsidR="002C75BA">
              <w:rPr>
                <w:rFonts w:ascii="Times New Roman" w:hAnsi="Times New Roman" w:cs="Times New Roman"/>
                <w:sz w:val="24"/>
                <w:szCs w:val="24"/>
              </w:rPr>
              <w:t xml:space="preserve"> </w:t>
            </w:r>
            <w:r>
              <w:rPr>
                <w:rFonts w:ascii="Times New Roman" w:hAnsi="Times New Roman" w:cs="Times New Roman"/>
                <w:sz w:val="24"/>
                <w:szCs w:val="24"/>
              </w:rPr>
              <w:t xml:space="preserve">nav nepieciešami </w:t>
            </w:r>
            <w:r w:rsidR="000036F5">
              <w:rPr>
                <w:rFonts w:ascii="Times New Roman" w:hAnsi="Times New Roman" w:cs="Times New Roman"/>
                <w:sz w:val="24"/>
                <w:szCs w:val="24"/>
              </w:rPr>
              <w:t>papild</w:t>
            </w:r>
            <w:r w:rsidR="002640EC">
              <w:rPr>
                <w:rFonts w:ascii="Times New Roman" w:hAnsi="Times New Roman" w:cs="Times New Roman"/>
                <w:sz w:val="24"/>
                <w:szCs w:val="24"/>
              </w:rPr>
              <w:t>u</w:t>
            </w:r>
            <w:r w:rsidR="000036F5">
              <w:rPr>
                <w:rFonts w:ascii="Times New Roman" w:hAnsi="Times New Roman" w:cs="Times New Roman"/>
                <w:sz w:val="24"/>
                <w:szCs w:val="24"/>
              </w:rPr>
              <w:t xml:space="preserve"> precizē</w:t>
            </w:r>
            <w:r>
              <w:rPr>
                <w:rFonts w:ascii="Times New Roman" w:hAnsi="Times New Roman" w:cs="Times New Roman"/>
                <w:sz w:val="24"/>
                <w:szCs w:val="24"/>
              </w:rPr>
              <w:t>jumi</w:t>
            </w:r>
            <w:r w:rsidR="000036F5">
              <w:rPr>
                <w:rFonts w:ascii="Times New Roman" w:hAnsi="Times New Roman" w:cs="Times New Roman"/>
                <w:sz w:val="24"/>
                <w:szCs w:val="24"/>
              </w:rPr>
              <w:t xml:space="preserve">, jo </w:t>
            </w:r>
            <w:r w:rsidR="000036F5" w:rsidRPr="007459FD">
              <w:rPr>
                <w:rFonts w:ascii="Times New Roman" w:hAnsi="Times New Roman" w:cs="Times New Roman"/>
                <w:sz w:val="24"/>
                <w:szCs w:val="24"/>
              </w:rPr>
              <w:t>Zemesgrāmatu likuma 1.</w:t>
            </w:r>
            <w:r w:rsidR="002640EC">
              <w:rPr>
                <w:rFonts w:ascii="Times New Roman" w:hAnsi="Times New Roman" w:cs="Times New Roman"/>
                <w:sz w:val="24"/>
                <w:szCs w:val="24"/>
              </w:rPr>
              <w:t> </w:t>
            </w:r>
            <w:r w:rsidR="000036F5" w:rsidRPr="007459FD">
              <w:rPr>
                <w:rFonts w:ascii="Times New Roman" w:hAnsi="Times New Roman" w:cs="Times New Roman"/>
                <w:sz w:val="24"/>
                <w:szCs w:val="24"/>
              </w:rPr>
              <w:t>pant</w:t>
            </w:r>
            <w:r>
              <w:rPr>
                <w:rFonts w:ascii="Times New Roman" w:hAnsi="Times New Roman" w:cs="Times New Roman"/>
                <w:sz w:val="24"/>
                <w:szCs w:val="24"/>
              </w:rPr>
              <w:t>ā</w:t>
            </w:r>
            <w:r w:rsidR="000036F5">
              <w:rPr>
                <w:rFonts w:ascii="Times New Roman" w:hAnsi="Times New Roman" w:cs="Times New Roman"/>
                <w:sz w:val="24"/>
                <w:szCs w:val="24"/>
              </w:rPr>
              <w:t xml:space="preserve"> no</w:t>
            </w:r>
            <w:r>
              <w:rPr>
                <w:rFonts w:ascii="Times New Roman" w:hAnsi="Times New Roman" w:cs="Times New Roman"/>
                <w:sz w:val="24"/>
                <w:szCs w:val="24"/>
              </w:rPr>
              <w:t>teikts</w:t>
            </w:r>
            <w:r w:rsidR="000036F5">
              <w:rPr>
                <w:rFonts w:ascii="Times New Roman" w:hAnsi="Times New Roman" w:cs="Times New Roman"/>
                <w:sz w:val="24"/>
                <w:szCs w:val="24"/>
              </w:rPr>
              <w:t>, ka</w:t>
            </w:r>
            <w:r w:rsidR="000036F5" w:rsidRPr="007459FD">
              <w:rPr>
                <w:rFonts w:ascii="Times New Roman" w:hAnsi="Times New Roman" w:cs="Times New Roman"/>
                <w:sz w:val="24"/>
                <w:szCs w:val="24"/>
              </w:rPr>
              <w:t xml:space="preserve"> </w:t>
            </w:r>
            <w:r w:rsidR="000036F5">
              <w:rPr>
                <w:rFonts w:ascii="Times New Roman" w:hAnsi="Times New Roman" w:cs="Times New Roman"/>
                <w:sz w:val="24"/>
                <w:szCs w:val="24"/>
              </w:rPr>
              <w:t>z</w:t>
            </w:r>
            <w:r w:rsidR="000036F5" w:rsidRPr="007459FD">
              <w:rPr>
                <w:rFonts w:ascii="Times New Roman" w:hAnsi="Times New Roman" w:cs="Times New Roman"/>
                <w:sz w:val="24"/>
                <w:szCs w:val="24"/>
              </w:rPr>
              <w:t>emesgrāmatas ir visiem pieejamas un to ierakstiem ir publiska ticamība</w:t>
            </w:r>
            <w:r w:rsidR="000036F5">
              <w:rPr>
                <w:rFonts w:ascii="Times New Roman" w:hAnsi="Times New Roman" w:cs="Times New Roman"/>
                <w:sz w:val="24"/>
                <w:szCs w:val="24"/>
              </w:rPr>
              <w:t>.</w:t>
            </w:r>
          </w:p>
          <w:p w:rsidR="000762D5" w:rsidRPr="00CE6188" w:rsidRDefault="000762D5" w:rsidP="0069230A">
            <w:pPr>
              <w:pStyle w:val="Bezatstarpm"/>
              <w:jc w:val="both"/>
            </w:pPr>
          </w:p>
        </w:tc>
        <w:tc>
          <w:tcPr>
            <w:tcW w:w="3428" w:type="dxa"/>
            <w:tcBorders>
              <w:top w:val="single" w:sz="4" w:space="0" w:color="auto"/>
              <w:left w:val="single" w:sz="4" w:space="0" w:color="auto"/>
              <w:bottom w:val="single" w:sz="4" w:space="0" w:color="auto"/>
            </w:tcBorders>
          </w:tcPr>
          <w:p w:rsidR="007459FD" w:rsidRPr="007459FD" w:rsidRDefault="007459FD" w:rsidP="007459FD">
            <w:pPr>
              <w:pStyle w:val="Bezatstarpm"/>
              <w:jc w:val="both"/>
              <w:rPr>
                <w:rFonts w:ascii="Times New Roman" w:hAnsi="Times New Roman" w:cs="Times New Roman"/>
                <w:sz w:val="24"/>
                <w:szCs w:val="24"/>
              </w:rPr>
            </w:pPr>
            <w:r w:rsidRPr="007459FD">
              <w:rPr>
                <w:rFonts w:ascii="Times New Roman" w:hAnsi="Times New Roman" w:cs="Times New Roman"/>
                <w:sz w:val="24"/>
                <w:szCs w:val="24"/>
              </w:rPr>
              <w:lastRenderedPageBreak/>
              <w:t>Anotācijas 2.</w:t>
            </w:r>
            <w:r w:rsidR="002640EC">
              <w:rPr>
                <w:rFonts w:ascii="Times New Roman" w:hAnsi="Times New Roman" w:cs="Times New Roman"/>
                <w:sz w:val="24"/>
                <w:szCs w:val="24"/>
              </w:rPr>
              <w:t> </w:t>
            </w:r>
            <w:r w:rsidRPr="007459FD">
              <w:rPr>
                <w:rFonts w:ascii="Times New Roman" w:hAnsi="Times New Roman" w:cs="Times New Roman"/>
                <w:sz w:val="24"/>
                <w:szCs w:val="24"/>
              </w:rPr>
              <w:t>punkts ietver informāciju par lietu tiesībām, kas apgrūtina nekustamo īpašumu.</w:t>
            </w:r>
            <w:r w:rsidRPr="007459FD">
              <w:rPr>
                <w:rFonts w:ascii="Times New Roman" w:hAnsi="Times New Roman" w:cs="Times New Roman"/>
                <w:b/>
                <w:sz w:val="24"/>
                <w:szCs w:val="24"/>
              </w:rPr>
              <w:t xml:space="preserve"> </w:t>
            </w:r>
          </w:p>
          <w:p w:rsidR="002C75BA" w:rsidRPr="00F12118" w:rsidRDefault="002C75BA" w:rsidP="00C675FA">
            <w:pPr>
              <w:pStyle w:val="Bezatstarpm"/>
              <w:rPr>
                <w:rFonts w:ascii="Times New Roman" w:hAnsi="Times New Roman" w:cs="Times New Roman"/>
                <w:sz w:val="24"/>
                <w:szCs w:val="24"/>
              </w:rPr>
            </w:pPr>
          </w:p>
        </w:tc>
      </w:tr>
      <w:bookmarkEnd w:id="0"/>
      <w:bookmarkEnd w:id="1"/>
    </w:tbl>
    <w:p w:rsidR="00C675FA" w:rsidRDefault="00C675FA" w:rsidP="00EF5588">
      <w:pPr>
        <w:spacing w:after="0" w:line="240" w:lineRule="auto"/>
        <w:jc w:val="both"/>
        <w:rPr>
          <w:rFonts w:ascii="Times New Roman" w:hAnsi="Times New Roman" w:cs="Times New Roman"/>
          <w:sz w:val="20"/>
          <w:szCs w:val="20"/>
        </w:rPr>
      </w:pPr>
    </w:p>
    <w:tbl>
      <w:tblPr>
        <w:tblW w:w="12121" w:type="dxa"/>
        <w:tblLayout w:type="fixed"/>
        <w:tblLook w:val="00A0" w:firstRow="1" w:lastRow="0" w:firstColumn="1" w:lastColumn="0" w:noHBand="0" w:noVBand="0"/>
      </w:tblPr>
      <w:tblGrid>
        <w:gridCol w:w="2469"/>
        <w:gridCol w:w="9652"/>
      </w:tblGrid>
      <w:tr w:rsidR="000762D5" w:rsidRPr="00F06212" w:rsidTr="00EB2F3E">
        <w:trPr>
          <w:trHeight w:val="386"/>
        </w:trPr>
        <w:tc>
          <w:tcPr>
            <w:tcW w:w="2469" w:type="dxa"/>
          </w:tcPr>
          <w:p w:rsidR="000762D5" w:rsidRDefault="000762D5" w:rsidP="00EB2F3E">
            <w:pPr>
              <w:spacing w:after="0" w:line="240" w:lineRule="auto"/>
              <w:rPr>
                <w:rFonts w:ascii="Times New Roman" w:eastAsia="Times New Roman" w:hAnsi="Times New Roman" w:cs="Times New Roman"/>
                <w:sz w:val="24"/>
                <w:szCs w:val="24"/>
                <w:lang w:eastAsia="lv-LV"/>
              </w:rPr>
            </w:pPr>
          </w:p>
          <w:p w:rsidR="000762D5" w:rsidRPr="00F06212" w:rsidRDefault="000762D5" w:rsidP="00EB2F3E">
            <w:pPr>
              <w:spacing w:after="0" w:line="240" w:lineRule="auto"/>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Atbildīgā amatpersona</w:t>
            </w:r>
          </w:p>
        </w:tc>
        <w:tc>
          <w:tcPr>
            <w:tcW w:w="9652" w:type="dxa"/>
          </w:tcPr>
          <w:p w:rsidR="000762D5" w:rsidRPr="00F06212" w:rsidRDefault="000762D5" w:rsidP="00EB2F3E">
            <w:pPr>
              <w:spacing w:after="0" w:line="240" w:lineRule="auto"/>
              <w:ind w:firstLine="720"/>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  </w:t>
            </w:r>
          </w:p>
        </w:tc>
      </w:tr>
      <w:tr w:rsidR="000762D5" w:rsidRPr="00F06212" w:rsidTr="00EB2F3E">
        <w:trPr>
          <w:trHeight w:val="408"/>
        </w:trPr>
        <w:tc>
          <w:tcPr>
            <w:tcW w:w="2469" w:type="dxa"/>
          </w:tcPr>
          <w:p w:rsidR="000762D5" w:rsidRPr="00F06212" w:rsidRDefault="000762D5" w:rsidP="00EB2F3E">
            <w:pPr>
              <w:spacing w:after="0" w:line="240" w:lineRule="auto"/>
              <w:ind w:firstLine="720"/>
              <w:rPr>
                <w:rFonts w:ascii="Times New Roman" w:eastAsia="Times New Roman" w:hAnsi="Times New Roman" w:cs="Times New Roman"/>
                <w:sz w:val="24"/>
                <w:szCs w:val="24"/>
                <w:lang w:eastAsia="lv-LV"/>
              </w:rPr>
            </w:pPr>
          </w:p>
        </w:tc>
        <w:tc>
          <w:tcPr>
            <w:tcW w:w="9652" w:type="dxa"/>
            <w:tcBorders>
              <w:top w:val="single" w:sz="6" w:space="0" w:color="000000"/>
            </w:tcBorders>
          </w:tcPr>
          <w:p w:rsidR="000762D5" w:rsidRPr="00F06212" w:rsidRDefault="000762D5" w:rsidP="00EB2F3E">
            <w:pPr>
              <w:spacing w:after="0" w:line="240" w:lineRule="auto"/>
              <w:ind w:firstLine="720"/>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(paraksts*)</w:t>
            </w:r>
          </w:p>
        </w:tc>
      </w:tr>
    </w:tbl>
    <w:p w:rsidR="000762D5" w:rsidRDefault="000762D5" w:rsidP="000762D5">
      <w:pPr>
        <w:spacing w:after="0" w:line="240" w:lineRule="auto"/>
        <w:ind w:firstLine="720"/>
        <w:jc w:val="both"/>
        <w:rPr>
          <w:rFonts w:ascii="Times New Roman" w:eastAsia="Times New Roman" w:hAnsi="Times New Roman" w:cs="Times New Roman"/>
          <w:sz w:val="24"/>
          <w:szCs w:val="24"/>
          <w:lang w:eastAsia="lv-LV"/>
        </w:rPr>
      </w:pPr>
    </w:p>
    <w:p w:rsidR="000762D5" w:rsidRPr="00F06212" w:rsidRDefault="000762D5" w:rsidP="000762D5">
      <w:pPr>
        <w:spacing w:after="0" w:line="240" w:lineRule="auto"/>
        <w:ind w:firstLine="720"/>
        <w:jc w:val="both"/>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rsidR="000762D5" w:rsidRPr="00F06212" w:rsidRDefault="000762D5" w:rsidP="000762D5">
      <w:pPr>
        <w:spacing w:after="0" w:line="240" w:lineRule="auto"/>
        <w:ind w:firstLine="3402"/>
        <w:rPr>
          <w:rFonts w:ascii="Times New Roman" w:hAnsi="Times New Roman" w:cs="Times New Roman"/>
          <w:sz w:val="24"/>
          <w:szCs w:val="24"/>
        </w:rPr>
      </w:pPr>
      <w:bookmarkStart w:id="4" w:name="_GoBack"/>
      <w:bookmarkEnd w:id="4"/>
      <w:r w:rsidRPr="00F06212">
        <w:rPr>
          <w:rFonts w:ascii="Times New Roman" w:hAnsi="Times New Roman" w:cs="Times New Roman"/>
          <w:sz w:val="24"/>
          <w:szCs w:val="24"/>
        </w:rPr>
        <w:lastRenderedPageBreak/>
        <w:t>Tamāra Rasnača</w:t>
      </w:r>
    </w:p>
    <w:tbl>
      <w:tblPr>
        <w:tblW w:w="0" w:type="auto"/>
        <w:tblLook w:val="00A0" w:firstRow="1" w:lastRow="0" w:firstColumn="1" w:lastColumn="0" w:noHBand="0" w:noVBand="0"/>
      </w:tblPr>
      <w:tblGrid>
        <w:gridCol w:w="8268"/>
      </w:tblGrid>
      <w:tr w:rsidR="000762D5" w:rsidRPr="00F06212" w:rsidTr="00EB2F3E">
        <w:tc>
          <w:tcPr>
            <w:tcW w:w="8268" w:type="dxa"/>
            <w:tcBorders>
              <w:top w:val="single" w:sz="4" w:space="0" w:color="000000"/>
            </w:tcBorders>
          </w:tcPr>
          <w:p w:rsidR="000762D5" w:rsidRPr="00F06212" w:rsidRDefault="000762D5" w:rsidP="00EB2F3E">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 projektu atbildīgās amatpersonas vārds un uzvārds)</w:t>
            </w:r>
          </w:p>
          <w:p w:rsidR="000762D5" w:rsidRPr="00F06212" w:rsidRDefault="000762D5" w:rsidP="00EB2F3E">
            <w:pPr>
              <w:spacing w:after="0" w:line="240" w:lineRule="auto"/>
              <w:jc w:val="center"/>
              <w:rPr>
                <w:rFonts w:ascii="Times New Roman" w:eastAsia="Times New Roman" w:hAnsi="Times New Roman" w:cs="Times New Roman"/>
                <w:sz w:val="24"/>
                <w:szCs w:val="24"/>
                <w:lang w:eastAsia="lv-LV"/>
              </w:rPr>
            </w:pPr>
          </w:p>
        </w:tc>
      </w:tr>
      <w:tr w:rsidR="000762D5" w:rsidRPr="00F06212" w:rsidTr="00EB2F3E">
        <w:tc>
          <w:tcPr>
            <w:tcW w:w="8268" w:type="dxa"/>
            <w:tcBorders>
              <w:bottom w:val="single" w:sz="4" w:space="0" w:color="000000"/>
            </w:tcBorders>
          </w:tcPr>
          <w:p w:rsidR="000762D5" w:rsidRPr="00F06212" w:rsidRDefault="000762D5" w:rsidP="00EB2F3E">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Budžeta un finanšu departamenta</w:t>
            </w:r>
          </w:p>
          <w:p w:rsidR="000762D5" w:rsidRPr="00F06212" w:rsidRDefault="000762D5" w:rsidP="00EB2F3E">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Valsts īpašuma nodaļas vecākā referente</w:t>
            </w:r>
          </w:p>
        </w:tc>
      </w:tr>
      <w:tr w:rsidR="000762D5" w:rsidRPr="00F06212" w:rsidTr="00EB2F3E">
        <w:tc>
          <w:tcPr>
            <w:tcW w:w="8268" w:type="dxa"/>
            <w:tcBorders>
              <w:top w:val="single" w:sz="4" w:space="0" w:color="000000"/>
            </w:tcBorders>
          </w:tcPr>
          <w:p w:rsidR="000762D5" w:rsidRPr="00F06212" w:rsidRDefault="000762D5" w:rsidP="00EB2F3E">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(amats)</w:t>
            </w:r>
          </w:p>
        </w:tc>
      </w:tr>
      <w:tr w:rsidR="000762D5" w:rsidRPr="00F06212" w:rsidTr="00EB2F3E">
        <w:tc>
          <w:tcPr>
            <w:tcW w:w="8268" w:type="dxa"/>
            <w:tcBorders>
              <w:bottom w:val="single" w:sz="4" w:space="0" w:color="000000"/>
            </w:tcBorders>
          </w:tcPr>
          <w:p w:rsidR="000762D5" w:rsidRPr="00F06212" w:rsidRDefault="000762D5" w:rsidP="00EB2F3E">
            <w:pPr>
              <w:spacing w:after="0" w:line="240" w:lineRule="auto"/>
              <w:jc w:val="center"/>
              <w:rPr>
                <w:rFonts w:ascii="Times New Roman" w:eastAsia="Times New Roman" w:hAnsi="Times New Roman" w:cs="Times New Roman"/>
                <w:sz w:val="24"/>
                <w:szCs w:val="24"/>
                <w:lang w:eastAsia="lv-LV"/>
              </w:rPr>
            </w:pPr>
            <w:r w:rsidRPr="00F06212">
              <w:rPr>
                <w:rFonts w:ascii="Times New Roman" w:hAnsi="Times New Roman" w:cs="Times New Roman"/>
                <w:sz w:val="24"/>
                <w:szCs w:val="24"/>
              </w:rPr>
              <w:t>Tālr:67027517</w:t>
            </w:r>
          </w:p>
        </w:tc>
      </w:tr>
      <w:tr w:rsidR="000762D5" w:rsidRPr="00F06212" w:rsidTr="00EB2F3E">
        <w:tc>
          <w:tcPr>
            <w:tcW w:w="8268" w:type="dxa"/>
            <w:tcBorders>
              <w:top w:val="single" w:sz="4" w:space="0" w:color="000000"/>
            </w:tcBorders>
          </w:tcPr>
          <w:p w:rsidR="000762D5" w:rsidRDefault="000762D5" w:rsidP="00EB2F3E">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(tālruņa un faksa numurs)</w:t>
            </w:r>
          </w:p>
          <w:p w:rsidR="000762D5" w:rsidRPr="00F06212" w:rsidRDefault="000762D5" w:rsidP="00EB2F3E">
            <w:pPr>
              <w:spacing w:after="0" w:line="240" w:lineRule="auto"/>
              <w:jc w:val="center"/>
              <w:rPr>
                <w:rFonts w:ascii="Times New Roman" w:eastAsia="Times New Roman" w:hAnsi="Times New Roman" w:cs="Times New Roman"/>
                <w:sz w:val="24"/>
                <w:szCs w:val="24"/>
                <w:lang w:eastAsia="lv-LV"/>
              </w:rPr>
            </w:pPr>
          </w:p>
        </w:tc>
      </w:tr>
      <w:tr w:rsidR="000762D5" w:rsidRPr="00F06212" w:rsidTr="00EB2F3E">
        <w:tc>
          <w:tcPr>
            <w:tcW w:w="8268" w:type="dxa"/>
            <w:tcBorders>
              <w:bottom w:val="single" w:sz="4" w:space="0" w:color="000000"/>
            </w:tcBorders>
          </w:tcPr>
          <w:p w:rsidR="000762D5" w:rsidRPr="00F06212" w:rsidRDefault="000762D5" w:rsidP="00EB2F3E">
            <w:pPr>
              <w:spacing w:after="0" w:line="240" w:lineRule="auto"/>
              <w:jc w:val="center"/>
              <w:rPr>
                <w:rFonts w:ascii="Times New Roman" w:eastAsia="Times New Roman" w:hAnsi="Times New Roman" w:cs="Times New Roman"/>
                <w:sz w:val="24"/>
                <w:szCs w:val="24"/>
                <w:lang w:eastAsia="lv-LV"/>
              </w:rPr>
            </w:pPr>
            <w:hyperlink r:id="rId10" w:history="1">
              <w:proofErr w:type="spellStart"/>
              <w:r w:rsidRPr="00F06212">
                <w:rPr>
                  <w:rStyle w:val="Hipersaite"/>
                  <w:rFonts w:ascii="Times New Roman" w:hAnsi="Times New Roman" w:cs="Times New Roman"/>
                  <w:sz w:val="24"/>
                  <w:szCs w:val="24"/>
                </w:rPr>
                <w:t>Tamara.Rasnaca</w:t>
              </w:r>
              <w:proofErr w:type="spellEnd"/>
              <w:r w:rsidRPr="00F06212">
                <w:rPr>
                  <w:rStyle w:val="Hipersaite"/>
                  <w:rFonts w:ascii="Times New Roman" w:hAnsi="Times New Roman" w:cs="Times New Roman"/>
                  <w:sz w:val="24"/>
                  <w:szCs w:val="24"/>
                </w:rPr>
                <w:t xml:space="preserve"> @</w:t>
              </w:r>
              <w:proofErr w:type="spellStart"/>
              <w:r w:rsidRPr="00F06212">
                <w:rPr>
                  <w:rStyle w:val="Hipersaite"/>
                  <w:rFonts w:ascii="Times New Roman" w:hAnsi="Times New Roman" w:cs="Times New Roman"/>
                  <w:sz w:val="24"/>
                  <w:szCs w:val="24"/>
                </w:rPr>
                <w:t>zm.gov.lv</w:t>
              </w:r>
              <w:proofErr w:type="spellEnd"/>
            </w:hyperlink>
          </w:p>
        </w:tc>
      </w:tr>
      <w:tr w:rsidR="000762D5" w:rsidRPr="00F06212" w:rsidTr="000762D5">
        <w:trPr>
          <w:trHeight w:val="70"/>
        </w:trPr>
        <w:tc>
          <w:tcPr>
            <w:tcW w:w="8268" w:type="dxa"/>
            <w:tcBorders>
              <w:top w:val="single" w:sz="4" w:space="0" w:color="000000"/>
            </w:tcBorders>
          </w:tcPr>
          <w:p w:rsidR="000762D5" w:rsidRPr="00F06212" w:rsidRDefault="000762D5" w:rsidP="00EB2F3E">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(e-pasta adrese)</w:t>
            </w:r>
          </w:p>
        </w:tc>
      </w:tr>
    </w:tbl>
    <w:p w:rsidR="003722E2" w:rsidRPr="00EF5588" w:rsidRDefault="003722E2" w:rsidP="00EF5588">
      <w:pPr>
        <w:spacing w:after="0" w:line="240" w:lineRule="auto"/>
        <w:jc w:val="both"/>
        <w:rPr>
          <w:rFonts w:ascii="Times New Roman" w:hAnsi="Times New Roman" w:cs="Times New Roman"/>
          <w:sz w:val="24"/>
          <w:szCs w:val="24"/>
        </w:rPr>
      </w:pPr>
    </w:p>
    <w:sectPr w:rsidR="003722E2" w:rsidRPr="00EF5588" w:rsidSect="000762D5">
      <w:headerReference w:type="default" r:id="rId11"/>
      <w:footerReference w:type="default" r:id="rId12"/>
      <w:footerReference w:type="first" r:id="rId13"/>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7D" w:rsidRDefault="00676D7D" w:rsidP="009C7DB3">
      <w:pPr>
        <w:spacing w:after="0" w:line="240" w:lineRule="auto"/>
      </w:pPr>
      <w:r>
        <w:separator/>
      </w:r>
    </w:p>
  </w:endnote>
  <w:endnote w:type="continuationSeparator" w:id="0">
    <w:p w:rsidR="00676D7D" w:rsidRDefault="00676D7D" w:rsidP="009C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D" w:rsidRPr="000762D5" w:rsidRDefault="000762D5" w:rsidP="000762D5">
    <w:pPr>
      <w:pStyle w:val="Kjene"/>
      <w:rPr>
        <w:sz w:val="20"/>
        <w:szCs w:val="20"/>
      </w:rPr>
    </w:pPr>
    <w:r w:rsidRPr="000762D5">
      <w:rPr>
        <w:rFonts w:ascii="Times New Roman" w:hAnsi="Times New Roman" w:cs="Times New Roman"/>
        <w:sz w:val="20"/>
        <w:szCs w:val="20"/>
      </w:rPr>
      <w:t>ZMizz_041119_Rezeknes_n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2D5" w:rsidRPr="000762D5" w:rsidRDefault="000762D5">
    <w:pPr>
      <w:pStyle w:val="Kjene"/>
      <w:rPr>
        <w:rFonts w:ascii="Times New Roman" w:hAnsi="Times New Roman" w:cs="Times New Roman"/>
        <w:sz w:val="20"/>
        <w:szCs w:val="20"/>
      </w:rPr>
    </w:pPr>
    <w:r w:rsidRPr="000762D5">
      <w:rPr>
        <w:rFonts w:ascii="Times New Roman" w:hAnsi="Times New Roman" w:cs="Times New Roman"/>
        <w:sz w:val="20"/>
        <w:szCs w:val="20"/>
      </w:rPr>
      <w:t>ZMizz_041119_Rezeknes_n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7D" w:rsidRDefault="00676D7D" w:rsidP="009C7DB3">
      <w:pPr>
        <w:spacing w:after="0" w:line="240" w:lineRule="auto"/>
      </w:pPr>
      <w:r>
        <w:separator/>
      </w:r>
    </w:p>
  </w:footnote>
  <w:footnote w:type="continuationSeparator" w:id="0">
    <w:p w:rsidR="00676D7D" w:rsidRDefault="00676D7D" w:rsidP="009C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45611"/>
      <w:docPartObj>
        <w:docPartGallery w:val="Page Numbers (Top of Page)"/>
        <w:docPartUnique/>
      </w:docPartObj>
    </w:sdtPr>
    <w:sdtEndPr>
      <w:rPr>
        <w:rFonts w:ascii="Times New Roman" w:hAnsi="Times New Roman" w:cs="Times New Roman"/>
        <w:sz w:val="24"/>
        <w:szCs w:val="24"/>
      </w:rPr>
    </w:sdtEndPr>
    <w:sdtContent>
      <w:p w:rsidR="0099386D" w:rsidRPr="000762D5" w:rsidRDefault="0099386D" w:rsidP="000762D5">
        <w:pPr>
          <w:pStyle w:val="Galvene"/>
          <w:jc w:val="center"/>
          <w:rPr>
            <w:rFonts w:ascii="Times New Roman" w:hAnsi="Times New Roman" w:cs="Times New Roman"/>
            <w:sz w:val="24"/>
            <w:szCs w:val="24"/>
          </w:rPr>
        </w:pPr>
        <w:r w:rsidRPr="000762D5">
          <w:rPr>
            <w:rFonts w:ascii="Times New Roman" w:hAnsi="Times New Roman" w:cs="Times New Roman"/>
            <w:sz w:val="24"/>
            <w:szCs w:val="24"/>
          </w:rPr>
          <w:fldChar w:fldCharType="begin"/>
        </w:r>
        <w:r w:rsidRPr="000762D5">
          <w:rPr>
            <w:rFonts w:ascii="Times New Roman" w:hAnsi="Times New Roman" w:cs="Times New Roman"/>
            <w:sz w:val="24"/>
            <w:szCs w:val="24"/>
          </w:rPr>
          <w:instrText>PAGE   \* MERGEFORMAT</w:instrText>
        </w:r>
        <w:r w:rsidRPr="000762D5">
          <w:rPr>
            <w:rFonts w:ascii="Times New Roman" w:hAnsi="Times New Roman" w:cs="Times New Roman"/>
            <w:sz w:val="24"/>
            <w:szCs w:val="24"/>
          </w:rPr>
          <w:fldChar w:fldCharType="separate"/>
        </w:r>
        <w:r w:rsidR="004037C7" w:rsidRPr="000762D5">
          <w:rPr>
            <w:rFonts w:ascii="Times New Roman" w:hAnsi="Times New Roman" w:cs="Times New Roman"/>
            <w:noProof/>
            <w:sz w:val="24"/>
            <w:szCs w:val="24"/>
          </w:rPr>
          <w:t>5</w:t>
        </w:r>
        <w:r w:rsidRPr="000762D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53421B"/>
    <w:multiLevelType w:val="multilevel"/>
    <w:tmpl w:val="BD702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960" w:hanging="1440"/>
      </w:pPr>
      <w:rPr>
        <w:rFonts w:hint="default"/>
        <w:sz w:val="24"/>
      </w:rPr>
    </w:lvl>
    <w:lvl w:ilvl="6">
      <w:start w:val="1"/>
      <w:numFmt w:val="decimal"/>
      <w:isLgl/>
      <w:lvlText w:val="%1.%2.%3.%4.%5.%6.%7."/>
      <w:lvlJc w:val="left"/>
      <w:pPr>
        <w:ind w:left="4680" w:hanging="1800"/>
      </w:pPr>
      <w:rPr>
        <w:rFonts w:hint="default"/>
        <w:sz w:val="24"/>
      </w:rPr>
    </w:lvl>
    <w:lvl w:ilvl="7">
      <w:start w:val="1"/>
      <w:numFmt w:val="decimal"/>
      <w:isLgl/>
      <w:lvlText w:val="%1.%2.%3.%4.%5.%6.%7.%8."/>
      <w:lvlJc w:val="left"/>
      <w:pPr>
        <w:ind w:left="5040" w:hanging="1800"/>
      </w:pPr>
      <w:rPr>
        <w:rFonts w:hint="default"/>
        <w:sz w:val="24"/>
      </w:rPr>
    </w:lvl>
    <w:lvl w:ilvl="8">
      <w:start w:val="1"/>
      <w:numFmt w:val="decimal"/>
      <w:isLgl/>
      <w:lvlText w:val="%1.%2.%3.%4.%5.%6.%7.%8.%9."/>
      <w:lvlJc w:val="left"/>
      <w:pPr>
        <w:ind w:left="5760" w:hanging="2160"/>
      </w:pPr>
      <w:rPr>
        <w:rFonts w:hint="default"/>
        <w:sz w:val="24"/>
      </w:rPr>
    </w:lvl>
  </w:abstractNum>
  <w:abstractNum w:abstractNumId="2" w15:restartNumberingAfterBreak="0">
    <w:nsid w:val="0FA7362B"/>
    <w:multiLevelType w:val="hybridMultilevel"/>
    <w:tmpl w:val="922C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E2788"/>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7C928B7"/>
    <w:multiLevelType w:val="hybridMultilevel"/>
    <w:tmpl w:val="C05C0B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CD31E52"/>
    <w:multiLevelType w:val="hybridMultilevel"/>
    <w:tmpl w:val="C4A6925C"/>
    <w:lvl w:ilvl="0" w:tplc="9F422C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6980352"/>
    <w:multiLevelType w:val="hybridMultilevel"/>
    <w:tmpl w:val="0BFE69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FB17B8"/>
    <w:multiLevelType w:val="hybridMultilevel"/>
    <w:tmpl w:val="1E3AF0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0D2AD9"/>
    <w:multiLevelType w:val="hybridMultilevel"/>
    <w:tmpl w:val="B2F4B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4107CC"/>
    <w:multiLevelType w:val="hybridMultilevel"/>
    <w:tmpl w:val="76F412E2"/>
    <w:lvl w:ilvl="0" w:tplc="941A3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2EA22F4"/>
    <w:multiLevelType w:val="hybridMultilevel"/>
    <w:tmpl w:val="28E2D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9B24C0"/>
    <w:multiLevelType w:val="hybridMultilevel"/>
    <w:tmpl w:val="A274ED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341390"/>
    <w:multiLevelType w:val="hybridMultilevel"/>
    <w:tmpl w:val="0EC2AB0A"/>
    <w:lvl w:ilvl="0" w:tplc="5262E7E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6AD82EE2"/>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70511D66"/>
    <w:multiLevelType w:val="hybridMultilevel"/>
    <w:tmpl w:val="6C06A91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652B5A"/>
    <w:multiLevelType w:val="hybridMultilevel"/>
    <w:tmpl w:val="9222C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42D28AF"/>
    <w:multiLevelType w:val="hybridMultilevel"/>
    <w:tmpl w:val="D0B8C7CA"/>
    <w:lvl w:ilvl="0" w:tplc="822EC33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7799706E"/>
    <w:multiLevelType w:val="hybridMultilevel"/>
    <w:tmpl w:val="8280C7F8"/>
    <w:lvl w:ilvl="0" w:tplc="268E657A">
      <w:start w:val="21"/>
      <w:numFmt w:val="bullet"/>
      <w:lvlText w:val="-"/>
      <w:lvlJc w:val="left"/>
      <w:pPr>
        <w:ind w:left="1080" w:hanging="360"/>
      </w:pPr>
      <w:rPr>
        <w:rFonts w:ascii="Times New Roman" w:eastAsia="Calibri" w:hAnsi="Times New Roman" w:cs="Times New Roman" w:hint="default"/>
      </w:rPr>
    </w:lvl>
    <w:lvl w:ilvl="1" w:tplc="5B009B2C" w:tentative="1">
      <w:start w:val="1"/>
      <w:numFmt w:val="bullet"/>
      <w:lvlText w:val="o"/>
      <w:lvlJc w:val="left"/>
      <w:pPr>
        <w:ind w:left="1800" w:hanging="360"/>
      </w:pPr>
      <w:rPr>
        <w:rFonts w:ascii="Courier New" w:hAnsi="Courier New" w:cs="Courier New" w:hint="default"/>
      </w:rPr>
    </w:lvl>
    <w:lvl w:ilvl="2" w:tplc="52C4A1A6" w:tentative="1">
      <w:start w:val="1"/>
      <w:numFmt w:val="bullet"/>
      <w:lvlText w:val=""/>
      <w:lvlJc w:val="left"/>
      <w:pPr>
        <w:ind w:left="2520" w:hanging="360"/>
      </w:pPr>
      <w:rPr>
        <w:rFonts w:ascii="Wingdings" w:hAnsi="Wingdings" w:hint="default"/>
      </w:rPr>
    </w:lvl>
    <w:lvl w:ilvl="3" w:tplc="EE0ABF28" w:tentative="1">
      <w:start w:val="1"/>
      <w:numFmt w:val="bullet"/>
      <w:lvlText w:val=""/>
      <w:lvlJc w:val="left"/>
      <w:pPr>
        <w:ind w:left="3240" w:hanging="360"/>
      </w:pPr>
      <w:rPr>
        <w:rFonts w:ascii="Symbol" w:hAnsi="Symbol" w:hint="default"/>
      </w:rPr>
    </w:lvl>
    <w:lvl w:ilvl="4" w:tplc="EFD68234" w:tentative="1">
      <w:start w:val="1"/>
      <w:numFmt w:val="bullet"/>
      <w:lvlText w:val="o"/>
      <w:lvlJc w:val="left"/>
      <w:pPr>
        <w:ind w:left="3960" w:hanging="360"/>
      </w:pPr>
      <w:rPr>
        <w:rFonts w:ascii="Courier New" w:hAnsi="Courier New" w:cs="Courier New" w:hint="default"/>
      </w:rPr>
    </w:lvl>
    <w:lvl w:ilvl="5" w:tplc="653AEE10" w:tentative="1">
      <w:start w:val="1"/>
      <w:numFmt w:val="bullet"/>
      <w:lvlText w:val=""/>
      <w:lvlJc w:val="left"/>
      <w:pPr>
        <w:ind w:left="4680" w:hanging="360"/>
      </w:pPr>
      <w:rPr>
        <w:rFonts w:ascii="Wingdings" w:hAnsi="Wingdings" w:hint="default"/>
      </w:rPr>
    </w:lvl>
    <w:lvl w:ilvl="6" w:tplc="8126F63C" w:tentative="1">
      <w:start w:val="1"/>
      <w:numFmt w:val="bullet"/>
      <w:lvlText w:val=""/>
      <w:lvlJc w:val="left"/>
      <w:pPr>
        <w:ind w:left="5400" w:hanging="360"/>
      </w:pPr>
      <w:rPr>
        <w:rFonts w:ascii="Symbol" w:hAnsi="Symbol" w:hint="default"/>
      </w:rPr>
    </w:lvl>
    <w:lvl w:ilvl="7" w:tplc="E1122404" w:tentative="1">
      <w:start w:val="1"/>
      <w:numFmt w:val="bullet"/>
      <w:lvlText w:val="o"/>
      <w:lvlJc w:val="left"/>
      <w:pPr>
        <w:ind w:left="6120" w:hanging="360"/>
      </w:pPr>
      <w:rPr>
        <w:rFonts w:ascii="Courier New" w:hAnsi="Courier New" w:cs="Courier New" w:hint="default"/>
      </w:rPr>
    </w:lvl>
    <w:lvl w:ilvl="8" w:tplc="293EA676" w:tentative="1">
      <w:start w:val="1"/>
      <w:numFmt w:val="bullet"/>
      <w:lvlText w:val=""/>
      <w:lvlJc w:val="left"/>
      <w:pPr>
        <w:ind w:left="6840" w:hanging="360"/>
      </w:pPr>
      <w:rPr>
        <w:rFonts w:ascii="Wingdings" w:hAnsi="Wingdings" w:hint="default"/>
      </w:rPr>
    </w:lvl>
  </w:abstractNum>
  <w:abstractNum w:abstractNumId="20" w15:restartNumberingAfterBreak="0">
    <w:nsid w:val="7F437E35"/>
    <w:multiLevelType w:val="multilevel"/>
    <w:tmpl w:val="FD040C98"/>
    <w:lvl w:ilvl="0">
      <w:start w:val="2"/>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5"/>
  </w:num>
  <w:num w:numId="17">
    <w:abstractNumId w:val="17"/>
  </w:num>
  <w:num w:numId="18">
    <w:abstractNumId w:val="3"/>
  </w:num>
  <w:num w:numId="19">
    <w:abstractNumId w:val="1"/>
  </w:num>
  <w:num w:numId="20">
    <w:abstractNumId w:val="7"/>
  </w:num>
  <w:num w:numId="21">
    <w:abstractNumId w:val="16"/>
  </w:num>
  <w:num w:numId="22">
    <w:abstractNumId w:val="8"/>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88"/>
    <w:rsid w:val="000036F5"/>
    <w:rsid w:val="00006D0F"/>
    <w:rsid w:val="000104C9"/>
    <w:rsid w:val="00013534"/>
    <w:rsid w:val="000135FB"/>
    <w:rsid w:val="00015392"/>
    <w:rsid w:val="000235ED"/>
    <w:rsid w:val="00027616"/>
    <w:rsid w:val="00034299"/>
    <w:rsid w:val="00040021"/>
    <w:rsid w:val="00043955"/>
    <w:rsid w:val="00046F68"/>
    <w:rsid w:val="000654C7"/>
    <w:rsid w:val="00070869"/>
    <w:rsid w:val="0007263B"/>
    <w:rsid w:val="00073FC6"/>
    <w:rsid w:val="000762D5"/>
    <w:rsid w:val="00077827"/>
    <w:rsid w:val="0008076F"/>
    <w:rsid w:val="00086039"/>
    <w:rsid w:val="00092574"/>
    <w:rsid w:val="00093A95"/>
    <w:rsid w:val="000960F9"/>
    <w:rsid w:val="0009659C"/>
    <w:rsid w:val="00096F12"/>
    <w:rsid w:val="000A4580"/>
    <w:rsid w:val="000A479D"/>
    <w:rsid w:val="000A4E0F"/>
    <w:rsid w:val="000A68A6"/>
    <w:rsid w:val="000A6B29"/>
    <w:rsid w:val="000A7099"/>
    <w:rsid w:val="000A7259"/>
    <w:rsid w:val="000B1695"/>
    <w:rsid w:val="000B3D6D"/>
    <w:rsid w:val="000D666F"/>
    <w:rsid w:val="000E0FF3"/>
    <w:rsid w:val="000E76A8"/>
    <w:rsid w:val="0011115B"/>
    <w:rsid w:val="00114E07"/>
    <w:rsid w:val="00115F69"/>
    <w:rsid w:val="001231FE"/>
    <w:rsid w:val="00123DF0"/>
    <w:rsid w:val="0012456A"/>
    <w:rsid w:val="00140327"/>
    <w:rsid w:val="0014244D"/>
    <w:rsid w:val="001531C5"/>
    <w:rsid w:val="00154818"/>
    <w:rsid w:val="00154D8A"/>
    <w:rsid w:val="00163F0F"/>
    <w:rsid w:val="00164D0B"/>
    <w:rsid w:val="00166A19"/>
    <w:rsid w:val="0018107C"/>
    <w:rsid w:val="00181634"/>
    <w:rsid w:val="0018754A"/>
    <w:rsid w:val="001908E1"/>
    <w:rsid w:val="00190CB2"/>
    <w:rsid w:val="00191E1F"/>
    <w:rsid w:val="001C24DD"/>
    <w:rsid w:val="001C39A3"/>
    <w:rsid w:val="001D4D7D"/>
    <w:rsid w:val="001D4E77"/>
    <w:rsid w:val="001D5FEA"/>
    <w:rsid w:val="001D70EB"/>
    <w:rsid w:val="001E4E83"/>
    <w:rsid w:val="001E7701"/>
    <w:rsid w:val="001F15DB"/>
    <w:rsid w:val="00205C2A"/>
    <w:rsid w:val="00206FEE"/>
    <w:rsid w:val="00211CD2"/>
    <w:rsid w:val="00236812"/>
    <w:rsid w:val="00242A24"/>
    <w:rsid w:val="00242DC1"/>
    <w:rsid w:val="00246BB1"/>
    <w:rsid w:val="00253C6C"/>
    <w:rsid w:val="002570B3"/>
    <w:rsid w:val="00261B34"/>
    <w:rsid w:val="002623D4"/>
    <w:rsid w:val="0026330F"/>
    <w:rsid w:val="00263591"/>
    <w:rsid w:val="002640EC"/>
    <w:rsid w:val="002700BA"/>
    <w:rsid w:val="00270FFA"/>
    <w:rsid w:val="00275DB6"/>
    <w:rsid w:val="0028333A"/>
    <w:rsid w:val="00286AE0"/>
    <w:rsid w:val="002871E0"/>
    <w:rsid w:val="002A1978"/>
    <w:rsid w:val="002A3023"/>
    <w:rsid w:val="002A54A8"/>
    <w:rsid w:val="002B004C"/>
    <w:rsid w:val="002B2BEB"/>
    <w:rsid w:val="002C3B04"/>
    <w:rsid w:val="002C681C"/>
    <w:rsid w:val="002C75BA"/>
    <w:rsid w:val="002D2D5E"/>
    <w:rsid w:val="002D7002"/>
    <w:rsid w:val="002D7BE1"/>
    <w:rsid w:val="002D7FD4"/>
    <w:rsid w:val="002E3B52"/>
    <w:rsid w:val="002E4246"/>
    <w:rsid w:val="002E6499"/>
    <w:rsid w:val="00313498"/>
    <w:rsid w:val="00313BB4"/>
    <w:rsid w:val="00317713"/>
    <w:rsid w:val="00322461"/>
    <w:rsid w:val="00330117"/>
    <w:rsid w:val="0034197B"/>
    <w:rsid w:val="003624AD"/>
    <w:rsid w:val="003722E2"/>
    <w:rsid w:val="003A21FA"/>
    <w:rsid w:val="003A4A51"/>
    <w:rsid w:val="003A4E77"/>
    <w:rsid w:val="003B7899"/>
    <w:rsid w:val="003E2CCD"/>
    <w:rsid w:val="003E3ABF"/>
    <w:rsid w:val="003E561B"/>
    <w:rsid w:val="003F00D4"/>
    <w:rsid w:val="003F0CDC"/>
    <w:rsid w:val="003F6764"/>
    <w:rsid w:val="004037C7"/>
    <w:rsid w:val="00412EF3"/>
    <w:rsid w:val="00414075"/>
    <w:rsid w:val="00415769"/>
    <w:rsid w:val="00422211"/>
    <w:rsid w:val="00433595"/>
    <w:rsid w:val="0044602B"/>
    <w:rsid w:val="00446A4B"/>
    <w:rsid w:val="0044705A"/>
    <w:rsid w:val="00450F3F"/>
    <w:rsid w:val="004524C5"/>
    <w:rsid w:val="004714B3"/>
    <w:rsid w:val="00474866"/>
    <w:rsid w:val="004757ED"/>
    <w:rsid w:val="004766A2"/>
    <w:rsid w:val="00476ADF"/>
    <w:rsid w:val="00486B8A"/>
    <w:rsid w:val="00497402"/>
    <w:rsid w:val="004A2298"/>
    <w:rsid w:val="004A2FA5"/>
    <w:rsid w:val="004A42ED"/>
    <w:rsid w:val="004B3223"/>
    <w:rsid w:val="004C5F15"/>
    <w:rsid w:val="004C63DF"/>
    <w:rsid w:val="004C68E5"/>
    <w:rsid w:val="004D6116"/>
    <w:rsid w:val="004D7004"/>
    <w:rsid w:val="004F2267"/>
    <w:rsid w:val="005067F0"/>
    <w:rsid w:val="00510B5A"/>
    <w:rsid w:val="0051429D"/>
    <w:rsid w:val="005312C7"/>
    <w:rsid w:val="00532FB4"/>
    <w:rsid w:val="005347F3"/>
    <w:rsid w:val="00544E1D"/>
    <w:rsid w:val="005478F4"/>
    <w:rsid w:val="00547C6E"/>
    <w:rsid w:val="00552BCA"/>
    <w:rsid w:val="00555534"/>
    <w:rsid w:val="005739BF"/>
    <w:rsid w:val="0057794A"/>
    <w:rsid w:val="005844B1"/>
    <w:rsid w:val="00585034"/>
    <w:rsid w:val="00585C5B"/>
    <w:rsid w:val="00585F7C"/>
    <w:rsid w:val="005908F7"/>
    <w:rsid w:val="00591E77"/>
    <w:rsid w:val="00592C20"/>
    <w:rsid w:val="0059341F"/>
    <w:rsid w:val="00597F42"/>
    <w:rsid w:val="005A7101"/>
    <w:rsid w:val="005B6338"/>
    <w:rsid w:val="005B701D"/>
    <w:rsid w:val="005D53A0"/>
    <w:rsid w:val="005E31BD"/>
    <w:rsid w:val="005E5CDB"/>
    <w:rsid w:val="005F53E9"/>
    <w:rsid w:val="00603D6A"/>
    <w:rsid w:val="00613538"/>
    <w:rsid w:val="00614C1D"/>
    <w:rsid w:val="0061781C"/>
    <w:rsid w:val="006229D8"/>
    <w:rsid w:val="006304BC"/>
    <w:rsid w:val="006319E8"/>
    <w:rsid w:val="006401BD"/>
    <w:rsid w:val="00660570"/>
    <w:rsid w:val="006611D2"/>
    <w:rsid w:val="00661390"/>
    <w:rsid w:val="00661A22"/>
    <w:rsid w:val="0066220B"/>
    <w:rsid w:val="00676D7D"/>
    <w:rsid w:val="0069230A"/>
    <w:rsid w:val="006A6CB5"/>
    <w:rsid w:val="006A7320"/>
    <w:rsid w:val="006B3E9A"/>
    <w:rsid w:val="006C18BB"/>
    <w:rsid w:val="006C4E4D"/>
    <w:rsid w:val="006C7D3F"/>
    <w:rsid w:val="006F050F"/>
    <w:rsid w:val="006F7368"/>
    <w:rsid w:val="007003FD"/>
    <w:rsid w:val="0070153E"/>
    <w:rsid w:val="00707CFE"/>
    <w:rsid w:val="00710832"/>
    <w:rsid w:val="0071261E"/>
    <w:rsid w:val="007175F6"/>
    <w:rsid w:val="007206F3"/>
    <w:rsid w:val="00721F2E"/>
    <w:rsid w:val="00723E3D"/>
    <w:rsid w:val="00724584"/>
    <w:rsid w:val="00727A15"/>
    <w:rsid w:val="00731813"/>
    <w:rsid w:val="00735DB9"/>
    <w:rsid w:val="00736669"/>
    <w:rsid w:val="00743BBD"/>
    <w:rsid w:val="007459FD"/>
    <w:rsid w:val="00747940"/>
    <w:rsid w:val="007540F4"/>
    <w:rsid w:val="00755BCF"/>
    <w:rsid w:val="0076226D"/>
    <w:rsid w:val="0076418A"/>
    <w:rsid w:val="007641CA"/>
    <w:rsid w:val="00764E53"/>
    <w:rsid w:val="007679D3"/>
    <w:rsid w:val="00772603"/>
    <w:rsid w:val="00776313"/>
    <w:rsid w:val="00780141"/>
    <w:rsid w:val="00782562"/>
    <w:rsid w:val="0078753E"/>
    <w:rsid w:val="00790727"/>
    <w:rsid w:val="00791D9C"/>
    <w:rsid w:val="0079471B"/>
    <w:rsid w:val="00797C69"/>
    <w:rsid w:val="007A150D"/>
    <w:rsid w:val="007A435C"/>
    <w:rsid w:val="007A4CE0"/>
    <w:rsid w:val="007B550A"/>
    <w:rsid w:val="007B7086"/>
    <w:rsid w:val="007D35A3"/>
    <w:rsid w:val="007D76D6"/>
    <w:rsid w:val="007E68CE"/>
    <w:rsid w:val="007F7A09"/>
    <w:rsid w:val="0080403F"/>
    <w:rsid w:val="008049BE"/>
    <w:rsid w:val="008051A3"/>
    <w:rsid w:val="0080538D"/>
    <w:rsid w:val="00806884"/>
    <w:rsid w:val="00814FA9"/>
    <w:rsid w:val="00815CF8"/>
    <w:rsid w:val="00820FF1"/>
    <w:rsid w:val="00834ECD"/>
    <w:rsid w:val="00846D11"/>
    <w:rsid w:val="00850F72"/>
    <w:rsid w:val="008667EF"/>
    <w:rsid w:val="008672FA"/>
    <w:rsid w:val="00867622"/>
    <w:rsid w:val="00874198"/>
    <w:rsid w:val="0088634A"/>
    <w:rsid w:val="00886E7C"/>
    <w:rsid w:val="00890977"/>
    <w:rsid w:val="00892E41"/>
    <w:rsid w:val="008947CB"/>
    <w:rsid w:val="00895E3A"/>
    <w:rsid w:val="008A0233"/>
    <w:rsid w:val="008A6CBF"/>
    <w:rsid w:val="008B0612"/>
    <w:rsid w:val="008B614F"/>
    <w:rsid w:val="008C633D"/>
    <w:rsid w:val="008C6BE4"/>
    <w:rsid w:val="008D54F6"/>
    <w:rsid w:val="008E7C4F"/>
    <w:rsid w:val="008F1827"/>
    <w:rsid w:val="008F453C"/>
    <w:rsid w:val="008F49D1"/>
    <w:rsid w:val="0090338E"/>
    <w:rsid w:val="0090454E"/>
    <w:rsid w:val="00905F81"/>
    <w:rsid w:val="009105F0"/>
    <w:rsid w:val="009213C6"/>
    <w:rsid w:val="009300A3"/>
    <w:rsid w:val="009327A0"/>
    <w:rsid w:val="0093770F"/>
    <w:rsid w:val="009464E6"/>
    <w:rsid w:val="00950E9D"/>
    <w:rsid w:val="00951033"/>
    <w:rsid w:val="00956082"/>
    <w:rsid w:val="009561CD"/>
    <w:rsid w:val="00960155"/>
    <w:rsid w:val="009616B3"/>
    <w:rsid w:val="00962ACF"/>
    <w:rsid w:val="00967A08"/>
    <w:rsid w:val="00976E12"/>
    <w:rsid w:val="00985E5D"/>
    <w:rsid w:val="0098664E"/>
    <w:rsid w:val="0099001E"/>
    <w:rsid w:val="0099386D"/>
    <w:rsid w:val="009A4540"/>
    <w:rsid w:val="009A4B98"/>
    <w:rsid w:val="009B12C7"/>
    <w:rsid w:val="009B17AB"/>
    <w:rsid w:val="009B7B08"/>
    <w:rsid w:val="009C14D5"/>
    <w:rsid w:val="009C4DA8"/>
    <w:rsid w:val="009C7DB3"/>
    <w:rsid w:val="009D0CB8"/>
    <w:rsid w:val="009F0F43"/>
    <w:rsid w:val="009F256C"/>
    <w:rsid w:val="009F6670"/>
    <w:rsid w:val="00A00A31"/>
    <w:rsid w:val="00A00BAE"/>
    <w:rsid w:val="00A03AA7"/>
    <w:rsid w:val="00A075E0"/>
    <w:rsid w:val="00A14B6B"/>
    <w:rsid w:val="00A24DC2"/>
    <w:rsid w:val="00A27FF0"/>
    <w:rsid w:val="00A330CC"/>
    <w:rsid w:val="00A36934"/>
    <w:rsid w:val="00A4053E"/>
    <w:rsid w:val="00A5336B"/>
    <w:rsid w:val="00A65AF3"/>
    <w:rsid w:val="00A75E27"/>
    <w:rsid w:val="00A76789"/>
    <w:rsid w:val="00A818E4"/>
    <w:rsid w:val="00A83187"/>
    <w:rsid w:val="00A85F25"/>
    <w:rsid w:val="00A917F3"/>
    <w:rsid w:val="00AA66E4"/>
    <w:rsid w:val="00AB7990"/>
    <w:rsid w:val="00AC30B1"/>
    <w:rsid w:val="00AC4A8E"/>
    <w:rsid w:val="00AD2F3F"/>
    <w:rsid w:val="00AD6ADA"/>
    <w:rsid w:val="00B044D0"/>
    <w:rsid w:val="00B10BD3"/>
    <w:rsid w:val="00B12FF5"/>
    <w:rsid w:val="00B16406"/>
    <w:rsid w:val="00B16B56"/>
    <w:rsid w:val="00B17905"/>
    <w:rsid w:val="00B22ECA"/>
    <w:rsid w:val="00B34566"/>
    <w:rsid w:val="00B5335E"/>
    <w:rsid w:val="00B54B5F"/>
    <w:rsid w:val="00B66E7B"/>
    <w:rsid w:val="00B67DD0"/>
    <w:rsid w:val="00B72A6B"/>
    <w:rsid w:val="00B73C0D"/>
    <w:rsid w:val="00B83395"/>
    <w:rsid w:val="00B871DF"/>
    <w:rsid w:val="00B965BE"/>
    <w:rsid w:val="00BA2EED"/>
    <w:rsid w:val="00BA7569"/>
    <w:rsid w:val="00BB2976"/>
    <w:rsid w:val="00BB43F2"/>
    <w:rsid w:val="00BB51C0"/>
    <w:rsid w:val="00BD2265"/>
    <w:rsid w:val="00BD6480"/>
    <w:rsid w:val="00BE26E6"/>
    <w:rsid w:val="00BE4ABD"/>
    <w:rsid w:val="00BF1206"/>
    <w:rsid w:val="00C1092E"/>
    <w:rsid w:val="00C10BA3"/>
    <w:rsid w:val="00C14E81"/>
    <w:rsid w:val="00C17931"/>
    <w:rsid w:val="00C21E71"/>
    <w:rsid w:val="00C231E0"/>
    <w:rsid w:val="00C24336"/>
    <w:rsid w:val="00C33704"/>
    <w:rsid w:val="00C34BED"/>
    <w:rsid w:val="00C42EE9"/>
    <w:rsid w:val="00C525E7"/>
    <w:rsid w:val="00C568BE"/>
    <w:rsid w:val="00C62827"/>
    <w:rsid w:val="00C628D1"/>
    <w:rsid w:val="00C675FA"/>
    <w:rsid w:val="00C71BA3"/>
    <w:rsid w:val="00C770F8"/>
    <w:rsid w:val="00C77A89"/>
    <w:rsid w:val="00C80759"/>
    <w:rsid w:val="00CA6196"/>
    <w:rsid w:val="00CC26B2"/>
    <w:rsid w:val="00CE15C1"/>
    <w:rsid w:val="00CE293C"/>
    <w:rsid w:val="00CE6188"/>
    <w:rsid w:val="00D001ED"/>
    <w:rsid w:val="00D15B7C"/>
    <w:rsid w:val="00D15D5A"/>
    <w:rsid w:val="00D34491"/>
    <w:rsid w:val="00D5018F"/>
    <w:rsid w:val="00D529DB"/>
    <w:rsid w:val="00D71CD3"/>
    <w:rsid w:val="00D73ABD"/>
    <w:rsid w:val="00D74CC1"/>
    <w:rsid w:val="00D76A89"/>
    <w:rsid w:val="00D8272E"/>
    <w:rsid w:val="00D83BE8"/>
    <w:rsid w:val="00D86201"/>
    <w:rsid w:val="00D8658C"/>
    <w:rsid w:val="00DA1DA9"/>
    <w:rsid w:val="00DA2975"/>
    <w:rsid w:val="00DA771E"/>
    <w:rsid w:val="00DB0114"/>
    <w:rsid w:val="00DB1F5E"/>
    <w:rsid w:val="00DB2C04"/>
    <w:rsid w:val="00DC5418"/>
    <w:rsid w:val="00DD06BE"/>
    <w:rsid w:val="00DD271F"/>
    <w:rsid w:val="00DE173F"/>
    <w:rsid w:val="00DE198D"/>
    <w:rsid w:val="00DE31DD"/>
    <w:rsid w:val="00DE5942"/>
    <w:rsid w:val="00DF3FCE"/>
    <w:rsid w:val="00E147E3"/>
    <w:rsid w:val="00E16F5E"/>
    <w:rsid w:val="00E249DC"/>
    <w:rsid w:val="00E51769"/>
    <w:rsid w:val="00E63332"/>
    <w:rsid w:val="00E66023"/>
    <w:rsid w:val="00E67D1F"/>
    <w:rsid w:val="00E71623"/>
    <w:rsid w:val="00E72F39"/>
    <w:rsid w:val="00E751A7"/>
    <w:rsid w:val="00E776DD"/>
    <w:rsid w:val="00E80255"/>
    <w:rsid w:val="00E85E18"/>
    <w:rsid w:val="00E91FE7"/>
    <w:rsid w:val="00E93081"/>
    <w:rsid w:val="00E93C74"/>
    <w:rsid w:val="00E96368"/>
    <w:rsid w:val="00E97650"/>
    <w:rsid w:val="00EA05BF"/>
    <w:rsid w:val="00EB6222"/>
    <w:rsid w:val="00EC023F"/>
    <w:rsid w:val="00ED24D0"/>
    <w:rsid w:val="00EE0515"/>
    <w:rsid w:val="00EE44ED"/>
    <w:rsid w:val="00EE56A2"/>
    <w:rsid w:val="00EF2139"/>
    <w:rsid w:val="00EF5588"/>
    <w:rsid w:val="00F07D9C"/>
    <w:rsid w:val="00F1063C"/>
    <w:rsid w:val="00F10A0B"/>
    <w:rsid w:val="00F12118"/>
    <w:rsid w:val="00F12D2F"/>
    <w:rsid w:val="00F156AB"/>
    <w:rsid w:val="00F278F9"/>
    <w:rsid w:val="00F34580"/>
    <w:rsid w:val="00F36E5B"/>
    <w:rsid w:val="00F37904"/>
    <w:rsid w:val="00F4148A"/>
    <w:rsid w:val="00F43572"/>
    <w:rsid w:val="00F47EB0"/>
    <w:rsid w:val="00F51FF0"/>
    <w:rsid w:val="00F52769"/>
    <w:rsid w:val="00F57CEF"/>
    <w:rsid w:val="00F671D1"/>
    <w:rsid w:val="00F81B93"/>
    <w:rsid w:val="00F835AC"/>
    <w:rsid w:val="00FA0E9C"/>
    <w:rsid w:val="00FA42C0"/>
    <w:rsid w:val="00FA76B2"/>
    <w:rsid w:val="00FB1CDF"/>
    <w:rsid w:val="00FB630E"/>
    <w:rsid w:val="00FC2A92"/>
    <w:rsid w:val="00FD4926"/>
    <w:rsid w:val="00FD54B2"/>
    <w:rsid w:val="00FD79E6"/>
    <w:rsid w:val="00FE5F67"/>
    <w:rsid w:val="00FF1355"/>
    <w:rsid w:val="00FF1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AFDDC0"/>
  <w15:docId w15:val="{4D266A93-5BA7-4CFB-9C51-2606C395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80141"/>
  </w:style>
  <w:style w:type="paragraph" w:styleId="Virsraksts1">
    <w:name w:val="heading 1"/>
    <w:basedOn w:val="Parasts"/>
    <w:next w:val="Parasts"/>
    <w:link w:val="Virsraksts1Rakstz"/>
    <w:qFormat/>
    <w:rsid w:val="0099001E"/>
    <w:pPr>
      <w:keepNext/>
      <w:numPr>
        <w:numId w:val="4"/>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semiHidden/>
    <w:unhideWhenUsed/>
    <w:qFormat/>
    <w:rsid w:val="0099001E"/>
    <w:pPr>
      <w:keepNext/>
      <w:keepLines/>
      <w:numPr>
        <w:ilvl w:val="1"/>
        <w:numId w:val="4"/>
      </w:numPr>
      <w:suppressAutoHyphens/>
      <w:spacing w:before="200" w:after="0" w:line="240" w:lineRule="auto"/>
      <w:outlineLvl w:val="1"/>
    </w:pPr>
    <w:rPr>
      <w:rFonts w:ascii="Times New Roman" w:eastAsia="Times New Roman" w:hAnsi="Times New Roman" w:cs="Times New Roman"/>
      <w:b/>
      <w:bCs/>
      <w:sz w:val="28"/>
      <w:szCs w:val="26"/>
      <w:lang w:eastAsia="ar-SA"/>
    </w:rPr>
  </w:style>
  <w:style w:type="paragraph" w:styleId="Virsraksts3">
    <w:name w:val="heading 3"/>
    <w:basedOn w:val="Parasts"/>
    <w:next w:val="Parasts"/>
    <w:link w:val="Virsraksts3Rakstz"/>
    <w:semiHidden/>
    <w:unhideWhenUsed/>
    <w:qFormat/>
    <w:rsid w:val="0099001E"/>
    <w:pPr>
      <w:keepNext/>
      <w:keepLines/>
      <w:numPr>
        <w:ilvl w:val="2"/>
        <w:numId w:val="4"/>
      </w:numPr>
      <w:suppressAutoHyphens/>
      <w:spacing w:before="200" w:after="0" w:line="240" w:lineRule="auto"/>
      <w:outlineLvl w:val="2"/>
    </w:pPr>
    <w:rPr>
      <w:rFonts w:ascii="Cambria" w:eastAsia="Times New Roman" w:hAnsi="Cambria" w:cs="Times New Roman"/>
      <w:b/>
      <w:bCs/>
      <w:color w:val="4F81BD"/>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D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DB3"/>
  </w:style>
  <w:style w:type="paragraph" w:styleId="Kjene">
    <w:name w:val="footer"/>
    <w:basedOn w:val="Parasts"/>
    <w:link w:val="KjeneRakstz"/>
    <w:unhideWhenUsed/>
    <w:rsid w:val="009C7DB3"/>
    <w:pPr>
      <w:tabs>
        <w:tab w:val="center" w:pos="4153"/>
        <w:tab w:val="right" w:pos="8306"/>
      </w:tabs>
      <w:spacing w:after="0" w:line="240" w:lineRule="auto"/>
    </w:pPr>
  </w:style>
  <w:style w:type="character" w:customStyle="1" w:styleId="KjeneRakstz">
    <w:name w:val="Kājene Rakstz."/>
    <w:basedOn w:val="Noklusjumarindkopasfonts"/>
    <w:link w:val="Kjene"/>
    <w:rsid w:val="009C7DB3"/>
  </w:style>
  <w:style w:type="character" w:styleId="Hipersaite">
    <w:name w:val="Hyperlink"/>
    <w:basedOn w:val="Noklusjumarindkopasfonts"/>
    <w:uiPriority w:val="99"/>
    <w:unhideWhenUsed/>
    <w:rsid w:val="000654C7"/>
    <w:rPr>
      <w:color w:val="0000FF" w:themeColor="hyperlink"/>
      <w:u w:val="single"/>
    </w:rPr>
  </w:style>
  <w:style w:type="paragraph" w:styleId="Sarakstarindkopa">
    <w:name w:val="List Paragraph"/>
    <w:basedOn w:val="Parasts"/>
    <w:uiPriority w:val="34"/>
    <w:qFormat/>
    <w:rsid w:val="001D70EB"/>
    <w:pPr>
      <w:ind w:left="720"/>
      <w:contextualSpacing/>
    </w:pPr>
  </w:style>
  <w:style w:type="paragraph" w:styleId="Balonteksts">
    <w:name w:val="Balloon Text"/>
    <w:basedOn w:val="Parasts"/>
    <w:link w:val="BalontekstsRakstz"/>
    <w:uiPriority w:val="99"/>
    <w:semiHidden/>
    <w:unhideWhenUsed/>
    <w:rsid w:val="009033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38E"/>
    <w:rPr>
      <w:rFonts w:ascii="Segoe UI" w:hAnsi="Segoe UI" w:cs="Segoe UI"/>
      <w:sz w:val="18"/>
      <w:szCs w:val="18"/>
    </w:rPr>
  </w:style>
  <w:style w:type="character" w:styleId="Komentraatsauce">
    <w:name w:val="annotation reference"/>
    <w:basedOn w:val="Noklusjumarindkopasfonts"/>
    <w:uiPriority w:val="99"/>
    <w:semiHidden/>
    <w:unhideWhenUsed/>
    <w:rsid w:val="008A6CBF"/>
    <w:rPr>
      <w:sz w:val="16"/>
      <w:szCs w:val="16"/>
    </w:rPr>
  </w:style>
  <w:style w:type="paragraph" w:styleId="Komentrateksts">
    <w:name w:val="annotation text"/>
    <w:basedOn w:val="Parasts"/>
    <w:link w:val="KomentratekstsRakstz"/>
    <w:uiPriority w:val="99"/>
    <w:semiHidden/>
    <w:unhideWhenUsed/>
    <w:rsid w:val="008A6C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CBF"/>
    <w:rPr>
      <w:sz w:val="20"/>
      <w:szCs w:val="20"/>
    </w:rPr>
  </w:style>
  <w:style w:type="paragraph" w:styleId="Komentratma">
    <w:name w:val="annotation subject"/>
    <w:basedOn w:val="Komentrateksts"/>
    <w:next w:val="Komentrateksts"/>
    <w:link w:val="KomentratmaRakstz"/>
    <w:uiPriority w:val="99"/>
    <w:semiHidden/>
    <w:unhideWhenUsed/>
    <w:rsid w:val="008A6CBF"/>
    <w:rPr>
      <w:b/>
      <w:bCs/>
    </w:rPr>
  </w:style>
  <w:style w:type="character" w:customStyle="1" w:styleId="KomentratmaRakstz">
    <w:name w:val="Komentāra tēma Rakstz."/>
    <w:basedOn w:val="KomentratekstsRakstz"/>
    <w:link w:val="Komentratma"/>
    <w:uiPriority w:val="99"/>
    <w:semiHidden/>
    <w:rsid w:val="008A6CBF"/>
    <w:rPr>
      <w:b/>
      <w:bCs/>
      <w:sz w:val="20"/>
      <w:szCs w:val="20"/>
    </w:rPr>
  </w:style>
  <w:style w:type="paragraph" w:styleId="Bezatstarpm">
    <w:name w:val="No Spacing"/>
    <w:uiPriority w:val="1"/>
    <w:qFormat/>
    <w:rsid w:val="000A7259"/>
    <w:pPr>
      <w:spacing w:after="0" w:line="240" w:lineRule="auto"/>
    </w:pPr>
  </w:style>
  <w:style w:type="paragraph" w:customStyle="1" w:styleId="naiskr">
    <w:name w:val="naiskr"/>
    <w:basedOn w:val="Parasts"/>
    <w:uiPriority w:val="99"/>
    <w:rsid w:val="00A85F25"/>
    <w:pPr>
      <w:spacing w:before="75" w:after="75" w:line="240" w:lineRule="auto"/>
    </w:pPr>
    <w:rPr>
      <w:rFonts w:ascii="Times New Roman" w:eastAsia="Calibri" w:hAnsi="Times New Roman" w:cs="Times New Roman"/>
      <w:sz w:val="24"/>
      <w:szCs w:val="24"/>
      <w:lang w:eastAsia="lv-LV"/>
    </w:rPr>
  </w:style>
  <w:style w:type="paragraph" w:customStyle="1" w:styleId="tv2132">
    <w:name w:val="tv2132"/>
    <w:basedOn w:val="Parasts"/>
    <w:rsid w:val="004757E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976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99001E"/>
    <w:rPr>
      <w:rFonts w:ascii="Times New Roman" w:eastAsia="Times New Roman" w:hAnsi="Times New Roman" w:cs="Calibri"/>
      <w:b/>
      <w:bCs/>
      <w:sz w:val="28"/>
      <w:szCs w:val="24"/>
      <w:lang w:val="en-GB" w:eastAsia="ar-SA"/>
    </w:rPr>
  </w:style>
  <w:style w:type="character" w:customStyle="1" w:styleId="Virsraksts2Rakstz">
    <w:name w:val="Virsraksts 2 Rakstz."/>
    <w:basedOn w:val="Noklusjumarindkopasfonts"/>
    <w:link w:val="Virsraksts2"/>
    <w:semiHidden/>
    <w:rsid w:val="0099001E"/>
    <w:rPr>
      <w:rFonts w:ascii="Times New Roman" w:eastAsia="Times New Roman" w:hAnsi="Times New Roman" w:cs="Times New Roman"/>
      <w:b/>
      <w:bCs/>
      <w:sz w:val="28"/>
      <w:szCs w:val="26"/>
      <w:lang w:eastAsia="ar-SA"/>
    </w:rPr>
  </w:style>
  <w:style w:type="character" w:customStyle="1" w:styleId="Virsraksts3Rakstz">
    <w:name w:val="Virsraksts 3 Rakstz."/>
    <w:basedOn w:val="Noklusjumarindkopasfonts"/>
    <w:link w:val="Virsraksts3"/>
    <w:semiHidden/>
    <w:rsid w:val="0099001E"/>
    <w:rPr>
      <w:rFonts w:ascii="Cambria" w:eastAsia="Times New Roman" w:hAnsi="Cambria" w:cs="Times New Roman"/>
      <w:b/>
      <w:bCs/>
      <w:color w:val="4F81BD"/>
      <w:lang w:eastAsia="ar-SA"/>
    </w:rPr>
  </w:style>
  <w:style w:type="paragraph" w:styleId="Vresteksts">
    <w:name w:val="footnote text"/>
    <w:basedOn w:val="Parasts"/>
    <w:link w:val="VrestekstsRakstz"/>
    <w:uiPriority w:val="99"/>
    <w:semiHidden/>
    <w:unhideWhenUsed/>
    <w:rsid w:val="009B7B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B7B08"/>
    <w:rPr>
      <w:sz w:val="20"/>
      <w:szCs w:val="20"/>
    </w:rPr>
  </w:style>
  <w:style w:type="character" w:styleId="Vresatsauce">
    <w:name w:val="footnote reference"/>
    <w:basedOn w:val="Noklusjumarindkopasfonts"/>
    <w:uiPriority w:val="99"/>
    <w:semiHidden/>
    <w:unhideWhenUsed/>
    <w:rsid w:val="009B7B08"/>
    <w:rPr>
      <w:vertAlign w:val="superscript"/>
    </w:rPr>
  </w:style>
  <w:style w:type="character" w:styleId="Izteiksmgs">
    <w:name w:val="Strong"/>
    <w:basedOn w:val="Noklusjumarindkopasfonts"/>
    <w:uiPriority w:val="22"/>
    <w:qFormat/>
    <w:rsid w:val="00A83187"/>
    <w:rPr>
      <w:b/>
      <w:bCs/>
    </w:rPr>
  </w:style>
  <w:style w:type="character" w:customStyle="1" w:styleId="apple-converted-space">
    <w:name w:val="apple-converted-space"/>
    <w:basedOn w:val="Noklusjumarindkopasfonts"/>
    <w:rsid w:val="007E68CE"/>
  </w:style>
  <w:style w:type="paragraph" w:styleId="Pamatteksts">
    <w:name w:val="Body Text"/>
    <w:basedOn w:val="Parasts"/>
    <w:link w:val="PamattekstsRakstz"/>
    <w:rsid w:val="00814FA9"/>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814FA9"/>
    <w:rPr>
      <w:rFonts w:ascii="Times New Roman" w:eastAsia="Times New Roman" w:hAnsi="Times New Roman" w:cs="Times New Roman"/>
      <w:sz w:val="24"/>
      <w:szCs w:val="20"/>
      <w:lang w:val="en-AU"/>
    </w:rPr>
  </w:style>
  <w:style w:type="paragraph" w:customStyle="1" w:styleId="tv2131">
    <w:name w:val="tv2131"/>
    <w:basedOn w:val="Parasts"/>
    <w:rsid w:val="000B3D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0B3D6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mantotahipersaite">
    <w:name w:val="FollowedHyperlink"/>
    <w:basedOn w:val="Noklusjumarindkopasfonts"/>
    <w:uiPriority w:val="99"/>
    <w:semiHidden/>
    <w:unhideWhenUsed/>
    <w:rsid w:val="007175F6"/>
    <w:rPr>
      <w:color w:val="800080" w:themeColor="followedHyperlink"/>
      <w:u w:val="single"/>
    </w:rPr>
  </w:style>
  <w:style w:type="paragraph" w:styleId="Paraststmeklis">
    <w:name w:val="Normal (Web)"/>
    <w:basedOn w:val="Parasts"/>
    <w:uiPriority w:val="99"/>
    <w:rsid w:val="00CE293C"/>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15">
      <w:bodyDiv w:val="1"/>
      <w:marLeft w:val="0"/>
      <w:marRight w:val="0"/>
      <w:marTop w:val="0"/>
      <w:marBottom w:val="0"/>
      <w:divBdr>
        <w:top w:val="none" w:sz="0" w:space="0" w:color="auto"/>
        <w:left w:val="none" w:sz="0" w:space="0" w:color="auto"/>
        <w:bottom w:val="none" w:sz="0" w:space="0" w:color="auto"/>
        <w:right w:val="none" w:sz="0" w:space="0" w:color="auto"/>
      </w:divBdr>
    </w:div>
    <w:div w:id="334185623">
      <w:bodyDiv w:val="1"/>
      <w:marLeft w:val="0"/>
      <w:marRight w:val="0"/>
      <w:marTop w:val="0"/>
      <w:marBottom w:val="0"/>
      <w:divBdr>
        <w:top w:val="none" w:sz="0" w:space="0" w:color="auto"/>
        <w:left w:val="none" w:sz="0" w:space="0" w:color="auto"/>
        <w:bottom w:val="none" w:sz="0" w:space="0" w:color="auto"/>
        <w:right w:val="none" w:sz="0" w:space="0" w:color="auto"/>
      </w:divBdr>
    </w:div>
    <w:div w:id="452867003">
      <w:bodyDiv w:val="1"/>
      <w:marLeft w:val="0"/>
      <w:marRight w:val="0"/>
      <w:marTop w:val="0"/>
      <w:marBottom w:val="0"/>
      <w:divBdr>
        <w:top w:val="none" w:sz="0" w:space="0" w:color="auto"/>
        <w:left w:val="none" w:sz="0" w:space="0" w:color="auto"/>
        <w:bottom w:val="none" w:sz="0" w:space="0" w:color="auto"/>
        <w:right w:val="none" w:sz="0" w:space="0" w:color="auto"/>
      </w:divBdr>
    </w:div>
    <w:div w:id="741365212">
      <w:bodyDiv w:val="1"/>
      <w:marLeft w:val="0"/>
      <w:marRight w:val="0"/>
      <w:marTop w:val="0"/>
      <w:marBottom w:val="0"/>
      <w:divBdr>
        <w:top w:val="none" w:sz="0" w:space="0" w:color="auto"/>
        <w:left w:val="none" w:sz="0" w:space="0" w:color="auto"/>
        <w:bottom w:val="none" w:sz="0" w:space="0" w:color="auto"/>
        <w:right w:val="none" w:sz="0" w:space="0" w:color="auto"/>
      </w:divBdr>
      <w:divsChild>
        <w:div w:id="943270386">
          <w:marLeft w:val="0"/>
          <w:marRight w:val="0"/>
          <w:marTop w:val="0"/>
          <w:marBottom w:val="0"/>
          <w:divBdr>
            <w:top w:val="none" w:sz="0" w:space="0" w:color="auto"/>
            <w:left w:val="none" w:sz="0" w:space="0" w:color="auto"/>
            <w:bottom w:val="none" w:sz="0" w:space="0" w:color="auto"/>
            <w:right w:val="none" w:sz="0" w:space="0" w:color="auto"/>
          </w:divBdr>
          <w:divsChild>
            <w:div w:id="2025743775">
              <w:marLeft w:val="0"/>
              <w:marRight w:val="0"/>
              <w:marTop w:val="0"/>
              <w:marBottom w:val="0"/>
              <w:divBdr>
                <w:top w:val="none" w:sz="0" w:space="0" w:color="auto"/>
                <w:left w:val="none" w:sz="0" w:space="0" w:color="auto"/>
                <w:bottom w:val="none" w:sz="0" w:space="0" w:color="auto"/>
                <w:right w:val="none" w:sz="0" w:space="0" w:color="auto"/>
              </w:divBdr>
              <w:divsChild>
                <w:div w:id="1520925404">
                  <w:marLeft w:val="0"/>
                  <w:marRight w:val="0"/>
                  <w:marTop w:val="0"/>
                  <w:marBottom w:val="0"/>
                  <w:divBdr>
                    <w:top w:val="none" w:sz="0" w:space="0" w:color="auto"/>
                    <w:left w:val="none" w:sz="0" w:space="0" w:color="auto"/>
                    <w:bottom w:val="none" w:sz="0" w:space="0" w:color="auto"/>
                    <w:right w:val="none" w:sz="0" w:space="0" w:color="auto"/>
                  </w:divBdr>
                  <w:divsChild>
                    <w:div w:id="496118185">
                      <w:marLeft w:val="0"/>
                      <w:marRight w:val="0"/>
                      <w:marTop w:val="0"/>
                      <w:marBottom w:val="0"/>
                      <w:divBdr>
                        <w:top w:val="none" w:sz="0" w:space="0" w:color="auto"/>
                        <w:left w:val="none" w:sz="0" w:space="0" w:color="auto"/>
                        <w:bottom w:val="none" w:sz="0" w:space="0" w:color="auto"/>
                        <w:right w:val="none" w:sz="0" w:space="0" w:color="auto"/>
                      </w:divBdr>
                      <w:divsChild>
                        <w:div w:id="589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1590">
      <w:bodyDiv w:val="1"/>
      <w:marLeft w:val="0"/>
      <w:marRight w:val="0"/>
      <w:marTop w:val="0"/>
      <w:marBottom w:val="0"/>
      <w:divBdr>
        <w:top w:val="none" w:sz="0" w:space="0" w:color="auto"/>
        <w:left w:val="none" w:sz="0" w:space="0" w:color="auto"/>
        <w:bottom w:val="none" w:sz="0" w:space="0" w:color="auto"/>
        <w:right w:val="none" w:sz="0" w:space="0" w:color="auto"/>
      </w:divBdr>
    </w:div>
    <w:div w:id="940338596">
      <w:bodyDiv w:val="1"/>
      <w:marLeft w:val="0"/>
      <w:marRight w:val="0"/>
      <w:marTop w:val="0"/>
      <w:marBottom w:val="0"/>
      <w:divBdr>
        <w:top w:val="none" w:sz="0" w:space="0" w:color="auto"/>
        <w:left w:val="none" w:sz="0" w:space="0" w:color="auto"/>
        <w:bottom w:val="none" w:sz="0" w:space="0" w:color="auto"/>
        <w:right w:val="none" w:sz="0" w:space="0" w:color="auto"/>
      </w:divBdr>
      <w:divsChild>
        <w:div w:id="541864718">
          <w:marLeft w:val="0"/>
          <w:marRight w:val="0"/>
          <w:marTop w:val="0"/>
          <w:marBottom w:val="0"/>
          <w:divBdr>
            <w:top w:val="none" w:sz="0" w:space="0" w:color="auto"/>
            <w:left w:val="none" w:sz="0" w:space="0" w:color="auto"/>
            <w:bottom w:val="none" w:sz="0" w:space="0" w:color="auto"/>
            <w:right w:val="none" w:sz="0" w:space="0" w:color="auto"/>
          </w:divBdr>
          <w:divsChild>
            <w:div w:id="230890042">
              <w:marLeft w:val="0"/>
              <w:marRight w:val="0"/>
              <w:marTop w:val="0"/>
              <w:marBottom w:val="0"/>
              <w:divBdr>
                <w:top w:val="none" w:sz="0" w:space="0" w:color="auto"/>
                <w:left w:val="none" w:sz="0" w:space="0" w:color="auto"/>
                <w:bottom w:val="none" w:sz="0" w:space="0" w:color="auto"/>
                <w:right w:val="none" w:sz="0" w:space="0" w:color="auto"/>
              </w:divBdr>
              <w:divsChild>
                <w:div w:id="1604923082">
                  <w:marLeft w:val="0"/>
                  <w:marRight w:val="0"/>
                  <w:marTop w:val="0"/>
                  <w:marBottom w:val="0"/>
                  <w:divBdr>
                    <w:top w:val="none" w:sz="0" w:space="0" w:color="auto"/>
                    <w:left w:val="none" w:sz="0" w:space="0" w:color="auto"/>
                    <w:bottom w:val="none" w:sz="0" w:space="0" w:color="auto"/>
                    <w:right w:val="none" w:sz="0" w:space="0" w:color="auto"/>
                  </w:divBdr>
                  <w:divsChild>
                    <w:div w:id="1313411723">
                      <w:marLeft w:val="0"/>
                      <w:marRight w:val="0"/>
                      <w:marTop w:val="0"/>
                      <w:marBottom w:val="0"/>
                      <w:divBdr>
                        <w:top w:val="none" w:sz="0" w:space="0" w:color="auto"/>
                        <w:left w:val="none" w:sz="0" w:space="0" w:color="auto"/>
                        <w:bottom w:val="none" w:sz="0" w:space="0" w:color="auto"/>
                        <w:right w:val="none" w:sz="0" w:space="0" w:color="auto"/>
                      </w:divBdr>
                      <w:divsChild>
                        <w:div w:id="1037655673">
                          <w:marLeft w:val="0"/>
                          <w:marRight w:val="0"/>
                          <w:marTop w:val="0"/>
                          <w:marBottom w:val="0"/>
                          <w:divBdr>
                            <w:top w:val="none" w:sz="0" w:space="0" w:color="auto"/>
                            <w:left w:val="none" w:sz="0" w:space="0" w:color="auto"/>
                            <w:bottom w:val="none" w:sz="0" w:space="0" w:color="auto"/>
                            <w:right w:val="none" w:sz="0" w:space="0" w:color="auto"/>
                          </w:divBdr>
                          <w:divsChild>
                            <w:div w:id="1157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3437">
      <w:bodyDiv w:val="1"/>
      <w:marLeft w:val="0"/>
      <w:marRight w:val="0"/>
      <w:marTop w:val="0"/>
      <w:marBottom w:val="0"/>
      <w:divBdr>
        <w:top w:val="none" w:sz="0" w:space="0" w:color="auto"/>
        <w:left w:val="none" w:sz="0" w:space="0" w:color="auto"/>
        <w:bottom w:val="none" w:sz="0" w:space="0" w:color="auto"/>
        <w:right w:val="none" w:sz="0" w:space="0" w:color="auto"/>
      </w:divBdr>
      <w:divsChild>
        <w:div w:id="460342522">
          <w:marLeft w:val="0"/>
          <w:marRight w:val="0"/>
          <w:marTop w:val="0"/>
          <w:marBottom w:val="0"/>
          <w:divBdr>
            <w:top w:val="none" w:sz="0" w:space="0" w:color="auto"/>
            <w:left w:val="none" w:sz="0" w:space="0" w:color="auto"/>
            <w:bottom w:val="none" w:sz="0" w:space="0" w:color="auto"/>
            <w:right w:val="none" w:sz="0" w:space="0" w:color="auto"/>
          </w:divBdr>
          <w:divsChild>
            <w:div w:id="288902891">
              <w:marLeft w:val="0"/>
              <w:marRight w:val="0"/>
              <w:marTop w:val="0"/>
              <w:marBottom w:val="0"/>
              <w:divBdr>
                <w:top w:val="none" w:sz="0" w:space="0" w:color="auto"/>
                <w:left w:val="none" w:sz="0" w:space="0" w:color="auto"/>
                <w:bottom w:val="none" w:sz="0" w:space="0" w:color="auto"/>
                <w:right w:val="none" w:sz="0" w:space="0" w:color="auto"/>
              </w:divBdr>
              <w:divsChild>
                <w:div w:id="187262807">
                  <w:marLeft w:val="0"/>
                  <w:marRight w:val="0"/>
                  <w:marTop w:val="0"/>
                  <w:marBottom w:val="0"/>
                  <w:divBdr>
                    <w:top w:val="none" w:sz="0" w:space="0" w:color="auto"/>
                    <w:left w:val="none" w:sz="0" w:space="0" w:color="auto"/>
                    <w:bottom w:val="none" w:sz="0" w:space="0" w:color="auto"/>
                    <w:right w:val="none" w:sz="0" w:space="0" w:color="auto"/>
                  </w:divBdr>
                  <w:divsChild>
                    <w:div w:id="826363726">
                      <w:marLeft w:val="0"/>
                      <w:marRight w:val="0"/>
                      <w:marTop w:val="0"/>
                      <w:marBottom w:val="0"/>
                      <w:divBdr>
                        <w:top w:val="none" w:sz="0" w:space="0" w:color="auto"/>
                        <w:left w:val="none" w:sz="0" w:space="0" w:color="auto"/>
                        <w:bottom w:val="none" w:sz="0" w:space="0" w:color="auto"/>
                        <w:right w:val="none" w:sz="0" w:space="0" w:color="auto"/>
                      </w:divBdr>
                      <w:divsChild>
                        <w:div w:id="1115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29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920">
          <w:marLeft w:val="0"/>
          <w:marRight w:val="0"/>
          <w:marTop w:val="0"/>
          <w:marBottom w:val="0"/>
          <w:divBdr>
            <w:top w:val="none" w:sz="0" w:space="0" w:color="auto"/>
            <w:left w:val="none" w:sz="0" w:space="0" w:color="auto"/>
            <w:bottom w:val="none" w:sz="0" w:space="0" w:color="auto"/>
            <w:right w:val="none" w:sz="0" w:space="0" w:color="auto"/>
          </w:divBdr>
          <w:divsChild>
            <w:div w:id="1286809925">
              <w:marLeft w:val="0"/>
              <w:marRight w:val="0"/>
              <w:marTop w:val="0"/>
              <w:marBottom w:val="0"/>
              <w:divBdr>
                <w:top w:val="none" w:sz="0" w:space="0" w:color="auto"/>
                <w:left w:val="none" w:sz="0" w:space="0" w:color="auto"/>
                <w:bottom w:val="none" w:sz="0" w:space="0" w:color="auto"/>
                <w:right w:val="none" w:sz="0" w:space="0" w:color="auto"/>
              </w:divBdr>
              <w:divsChild>
                <w:div w:id="1917014234">
                  <w:marLeft w:val="0"/>
                  <w:marRight w:val="0"/>
                  <w:marTop w:val="0"/>
                  <w:marBottom w:val="0"/>
                  <w:divBdr>
                    <w:top w:val="none" w:sz="0" w:space="0" w:color="auto"/>
                    <w:left w:val="none" w:sz="0" w:space="0" w:color="auto"/>
                    <w:bottom w:val="none" w:sz="0" w:space="0" w:color="auto"/>
                    <w:right w:val="none" w:sz="0" w:space="0" w:color="auto"/>
                  </w:divBdr>
                  <w:divsChild>
                    <w:div w:id="999501630">
                      <w:marLeft w:val="0"/>
                      <w:marRight w:val="0"/>
                      <w:marTop w:val="0"/>
                      <w:marBottom w:val="0"/>
                      <w:divBdr>
                        <w:top w:val="none" w:sz="0" w:space="0" w:color="auto"/>
                        <w:left w:val="none" w:sz="0" w:space="0" w:color="auto"/>
                        <w:bottom w:val="none" w:sz="0" w:space="0" w:color="auto"/>
                        <w:right w:val="none" w:sz="0" w:space="0" w:color="auto"/>
                      </w:divBdr>
                      <w:divsChild>
                        <w:div w:id="2028871123">
                          <w:marLeft w:val="0"/>
                          <w:marRight w:val="0"/>
                          <w:marTop w:val="0"/>
                          <w:marBottom w:val="0"/>
                          <w:divBdr>
                            <w:top w:val="none" w:sz="0" w:space="0" w:color="auto"/>
                            <w:left w:val="none" w:sz="0" w:space="0" w:color="auto"/>
                            <w:bottom w:val="none" w:sz="0" w:space="0" w:color="auto"/>
                            <w:right w:val="none" w:sz="0" w:space="0" w:color="auto"/>
                          </w:divBdr>
                          <w:divsChild>
                            <w:div w:id="1724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5125">
      <w:bodyDiv w:val="1"/>
      <w:marLeft w:val="0"/>
      <w:marRight w:val="0"/>
      <w:marTop w:val="0"/>
      <w:marBottom w:val="0"/>
      <w:divBdr>
        <w:top w:val="none" w:sz="0" w:space="0" w:color="auto"/>
        <w:left w:val="none" w:sz="0" w:space="0" w:color="auto"/>
        <w:bottom w:val="none" w:sz="0" w:space="0" w:color="auto"/>
        <w:right w:val="none" w:sz="0" w:space="0" w:color="auto"/>
      </w:divBdr>
    </w:div>
    <w:div w:id="1216503072">
      <w:bodyDiv w:val="1"/>
      <w:marLeft w:val="0"/>
      <w:marRight w:val="0"/>
      <w:marTop w:val="0"/>
      <w:marBottom w:val="0"/>
      <w:divBdr>
        <w:top w:val="none" w:sz="0" w:space="0" w:color="auto"/>
        <w:left w:val="none" w:sz="0" w:space="0" w:color="auto"/>
        <w:bottom w:val="none" w:sz="0" w:space="0" w:color="auto"/>
        <w:right w:val="none" w:sz="0" w:space="0" w:color="auto"/>
      </w:divBdr>
    </w:div>
    <w:div w:id="1319455315">
      <w:bodyDiv w:val="1"/>
      <w:marLeft w:val="0"/>
      <w:marRight w:val="0"/>
      <w:marTop w:val="0"/>
      <w:marBottom w:val="0"/>
      <w:divBdr>
        <w:top w:val="none" w:sz="0" w:space="0" w:color="auto"/>
        <w:left w:val="none" w:sz="0" w:space="0" w:color="auto"/>
        <w:bottom w:val="none" w:sz="0" w:space="0" w:color="auto"/>
        <w:right w:val="none" w:sz="0" w:space="0" w:color="auto"/>
      </w:divBdr>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sChild>
                    <w:div w:id="1403258145">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12147">
      <w:bodyDiv w:val="1"/>
      <w:marLeft w:val="0"/>
      <w:marRight w:val="0"/>
      <w:marTop w:val="0"/>
      <w:marBottom w:val="0"/>
      <w:divBdr>
        <w:top w:val="none" w:sz="0" w:space="0" w:color="auto"/>
        <w:left w:val="none" w:sz="0" w:space="0" w:color="auto"/>
        <w:bottom w:val="none" w:sz="0" w:space="0" w:color="auto"/>
        <w:right w:val="none" w:sz="0" w:space="0" w:color="auto"/>
      </w:divBdr>
    </w:div>
    <w:div w:id="1700856694">
      <w:bodyDiv w:val="1"/>
      <w:marLeft w:val="0"/>
      <w:marRight w:val="0"/>
      <w:marTop w:val="0"/>
      <w:marBottom w:val="0"/>
      <w:divBdr>
        <w:top w:val="none" w:sz="0" w:space="0" w:color="auto"/>
        <w:left w:val="none" w:sz="0" w:space="0" w:color="auto"/>
        <w:bottom w:val="none" w:sz="0" w:space="0" w:color="auto"/>
        <w:right w:val="none" w:sz="0" w:space="0" w:color="auto"/>
      </w:divBdr>
    </w:div>
    <w:div w:id="1813326700">
      <w:bodyDiv w:val="1"/>
      <w:marLeft w:val="0"/>
      <w:marRight w:val="0"/>
      <w:marTop w:val="0"/>
      <w:marBottom w:val="0"/>
      <w:divBdr>
        <w:top w:val="none" w:sz="0" w:space="0" w:color="auto"/>
        <w:left w:val="none" w:sz="0" w:space="0" w:color="auto"/>
        <w:bottom w:val="none" w:sz="0" w:space="0" w:color="auto"/>
        <w:right w:val="none" w:sz="0" w:space="0" w:color="auto"/>
      </w:divBdr>
      <w:divsChild>
        <w:div w:id="1446727828">
          <w:marLeft w:val="0"/>
          <w:marRight w:val="0"/>
          <w:marTop w:val="0"/>
          <w:marBottom w:val="0"/>
          <w:divBdr>
            <w:top w:val="none" w:sz="0" w:space="0" w:color="auto"/>
            <w:left w:val="none" w:sz="0" w:space="0" w:color="auto"/>
            <w:bottom w:val="none" w:sz="0" w:space="0" w:color="auto"/>
            <w:right w:val="none" w:sz="0" w:space="0" w:color="auto"/>
          </w:divBdr>
          <w:divsChild>
            <w:div w:id="1704400122">
              <w:marLeft w:val="0"/>
              <w:marRight w:val="0"/>
              <w:marTop w:val="0"/>
              <w:marBottom w:val="0"/>
              <w:divBdr>
                <w:top w:val="none" w:sz="0" w:space="0" w:color="auto"/>
                <w:left w:val="none" w:sz="0" w:space="0" w:color="auto"/>
                <w:bottom w:val="none" w:sz="0" w:space="0" w:color="auto"/>
                <w:right w:val="none" w:sz="0" w:space="0" w:color="auto"/>
              </w:divBdr>
              <w:divsChild>
                <w:div w:id="1070689894">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987779294">
                          <w:marLeft w:val="0"/>
                          <w:marRight w:val="0"/>
                          <w:marTop w:val="0"/>
                          <w:marBottom w:val="0"/>
                          <w:divBdr>
                            <w:top w:val="none" w:sz="0" w:space="0" w:color="auto"/>
                            <w:left w:val="none" w:sz="0" w:space="0" w:color="auto"/>
                            <w:bottom w:val="none" w:sz="0" w:space="0" w:color="auto"/>
                            <w:right w:val="none" w:sz="0" w:space="0" w:color="auto"/>
                          </w:divBdr>
                          <w:divsChild>
                            <w:div w:id="16737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4363">
      <w:bodyDiv w:val="1"/>
      <w:marLeft w:val="0"/>
      <w:marRight w:val="0"/>
      <w:marTop w:val="0"/>
      <w:marBottom w:val="0"/>
      <w:divBdr>
        <w:top w:val="none" w:sz="0" w:space="0" w:color="auto"/>
        <w:left w:val="none" w:sz="0" w:space="0" w:color="auto"/>
        <w:bottom w:val="none" w:sz="0" w:space="0" w:color="auto"/>
        <w:right w:val="none" w:sz="0" w:space="0" w:color="auto"/>
      </w:divBdr>
      <w:divsChild>
        <w:div w:id="1676567735">
          <w:marLeft w:val="0"/>
          <w:marRight w:val="0"/>
          <w:marTop w:val="0"/>
          <w:marBottom w:val="0"/>
          <w:divBdr>
            <w:top w:val="none" w:sz="0" w:space="0" w:color="auto"/>
            <w:left w:val="none" w:sz="0" w:space="0" w:color="auto"/>
            <w:bottom w:val="none" w:sz="0" w:space="0" w:color="auto"/>
            <w:right w:val="none" w:sz="0" w:space="0" w:color="auto"/>
          </w:divBdr>
          <w:divsChild>
            <w:div w:id="536234469">
              <w:marLeft w:val="0"/>
              <w:marRight w:val="0"/>
              <w:marTop w:val="0"/>
              <w:marBottom w:val="0"/>
              <w:divBdr>
                <w:top w:val="none" w:sz="0" w:space="0" w:color="auto"/>
                <w:left w:val="none" w:sz="0" w:space="0" w:color="auto"/>
                <w:bottom w:val="none" w:sz="0" w:space="0" w:color="auto"/>
                <w:right w:val="none" w:sz="0" w:space="0" w:color="auto"/>
              </w:divBdr>
              <w:divsChild>
                <w:div w:id="68235955">
                  <w:marLeft w:val="0"/>
                  <w:marRight w:val="0"/>
                  <w:marTop w:val="0"/>
                  <w:marBottom w:val="0"/>
                  <w:divBdr>
                    <w:top w:val="none" w:sz="0" w:space="0" w:color="auto"/>
                    <w:left w:val="none" w:sz="0" w:space="0" w:color="auto"/>
                    <w:bottom w:val="none" w:sz="0" w:space="0" w:color="auto"/>
                    <w:right w:val="none" w:sz="0" w:space="0" w:color="auto"/>
                  </w:divBdr>
                  <w:divsChild>
                    <w:div w:id="1958486075">
                      <w:marLeft w:val="0"/>
                      <w:marRight w:val="0"/>
                      <w:marTop w:val="0"/>
                      <w:marBottom w:val="0"/>
                      <w:divBdr>
                        <w:top w:val="none" w:sz="0" w:space="0" w:color="auto"/>
                        <w:left w:val="none" w:sz="0" w:space="0" w:color="auto"/>
                        <w:bottom w:val="none" w:sz="0" w:space="0" w:color="auto"/>
                        <w:right w:val="none" w:sz="0" w:space="0" w:color="auto"/>
                      </w:divBdr>
                      <w:divsChild>
                        <w:div w:id="1321999054">
                          <w:marLeft w:val="0"/>
                          <w:marRight w:val="0"/>
                          <w:marTop w:val="0"/>
                          <w:marBottom w:val="0"/>
                          <w:divBdr>
                            <w:top w:val="none" w:sz="0" w:space="0" w:color="auto"/>
                            <w:left w:val="none" w:sz="0" w:space="0" w:color="auto"/>
                            <w:bottom w:val="none" w:sz="0" w:space="0" w:color="auto"/>
                            <w:right w:val="none" w:sz="0" w:space="0" w:color="auto"/>
                          </w:divBdr>
                          <w:divsChild>
                            <w:div w:id="1573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5368">
      <w:bodyDiv w:val="1"/>
      <w:marLeft w:val="0"/>
      <w:marRight w:val="0"/>
      <w:marTop w:val="0"/>
      <w:marBottom w:val="0"/>
      <w:divBdr>
        <w:top w:val="none" w:sz="0" w:space="0" w:color="auto"/>
        <w:left w:val="none" w:sz="0" w:space="0" w:color="auto"/>
        <w:bottom w:val="none" w:sz="0" w:space="0" w:color="auto"/>
        <w:right w:val="none" w:sz="0" w:space="0" w:color="auto"/>
      </w:divBdr>
    </w:div>
    <w:div w:id="2051032349">
      <w:bodyDiv w:val="1"/>
      <w:marLeft w:val="0"/>
      <w:marRight w:val="0"/>
      <w:marTop w:val="0"/>
      <w:marBottom w:val="0"/>
      <w:divBdr>
        <w:top w:val="none" w:sz="0" w:space="0" w:color="auto"/>
        <w:left w:val="none" w:sz="0" w:space="0" w:color="auto"/>
        <w:bottom w:val="none" w:sz="0" w:space="0" w:color="auto"/>
        <w:right w:val="none" w:sz="0" w:space="0" w:color="auto"/>
      </w:divBdr>
      <w:divsChild>
        <w:div w:id="3825283">
          <w:marLeft w:val="0"/>
          <w:marRight w:val="0"/>
          <w:marTop w:val="0"/>
          <w:marBottom w:val="0"/>
          <w:divBdr>
            <w:top w:val="none" w:sz="0" w:space="0" w:color="auto"/>
            <w:left w:val="none" w:sz="0" w:space="0" w:color="auto"/>
            <w:bottom w:val="none" w:sz="0" w:space="0" w:color="auto"/>
            <w:right w:val="none" w:sz="0" w:space="0" w:color="auto"/>
          </w:divBdr>
          <w:divsChild>
            <w:div w:id="1116679825">
              <w:marLeft w:val="0"/>
              <w:marRight w:val="0"/>
              <w:marTop w:val="0"/>
              <w:marBottom w:val="0"/>
              <w:divBdr>
                <w:top w:val="none" w:sz="0" w:space="0" w:color="auto"/>
                <w:left w:val="none" w:sz="0" w:space="0" w:color="auto"/>
                <w:bottom w:val="none" w:sz="0" w:space="0" w:color="auto"/>
                <w:right w:val="none" w:sz="0" w:space="0" w:color="auto"/>
              </w:divBdr>
              <w:divsChild>
                <w:div w:id="172690621">
                  <w:marLeft w:val="0"/>
                  <w:marRight w:val="0"/>
                  <w:marTop w:val="0"/>
                  <w:marBottom w:val="0"/>
                  <w:divBdr>
                    <w:top w:val="none" w:sz="0" w:space="0" w:color="auto"/>
                    <w:left w:val="none" w:sz="0" w:space="0" w:color="auto"/>
                    <w:bottom w:val="none" w:sz="0" w:space="0" w:color="auto"/>
                    <w:right w:val="none" w:sz="0" w:space="0" w:color="auto"/>
                  </w:divBdr>
                  <w:divsChild>
                    <w:div w:id="2085031353">
                      <w:marLeft w:val="0"/>
                      <w:marRight w:val="0"/>
                      <w:marTop w:val="0"/>
                      <w:marBottom w:val="0"/>
                      <w:divBdr>
                        <w:top w:val="none" w:sz="0" w:space="0" w:color="auto"/>
                        <w:left w:val="none" w:sz="0" w:space="0" w:color="auto"/>
                        <w:bottom w:val="none" w:sz="0" w:space="0" w:color="auto"/>
                        <w:right w:val="none" w:sz="0" w:space="0" w:color="auto"/>
                      </w:divBdr>
                      <w:divsChild>
                        <w:div w:id="2084643603">
                          <w:marLeft w:val="0"/>
                          <w:marRight w:val="0"/>
                          <w:marTop w:val="0"/>
                          <w:marBottom w:val="0"/>
                          <w:divBdr>
                            <w:top w:val="none" w:sz="0" w:space="0" w:color="auto"/>
                            <w:left w:val="none" w:sz="0" w:space="0" w:color="auto"/>
                            <w:bottom w:val="none" w:sz="0" w:space="0" w:color="auto"/>
                            <w:right w:val="none" w:sz="0" w:space="0" w:color="auto"/>
                          </w:divBdr>
                          <w:divsChild>
                            <w:div w:id="1188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is.Libietis@zm.gov.lv"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DD73-2716-4DF6-84A8-6925A8C7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7258</Words>
  <Characters>4138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Izziņa par atzinumos sniegtajiem iebildumiem</vt:lpstr>
    </vt:vector>
  </TitlesOfParts>
  <Company>Zemkopības Ministrija</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Tamāra Rasnača</dc:creator>
  <cp:keywords/>
  <dc:description>Rasnača 67027517_x000d_
tamara.rasnaca@zm.gov.lv</dc:description>
  <cp:lastModifiedBy>Kristiāna Sebre</cp:lastModifiedBy>
  <cp:revision>3</cp:revision>
  <cp:lastPrinted>2016-09-01T13:04:00Z</cp:lastPrinted>
  <dcterms:created xsi:type="dcterms:W3CDTF">2019-11-04T11:40:00Z</dcterms:created>
  <dcterms:modified xsi:type="dcterms:W3CDTF">2019-11-04T13:19:00Z</dcterms:modified>
</cp:coreProperties>
</file>