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59147" w14:textId="77777777" w:rsidR="00F11FC4" w:rsidRPr="00EB5793" w:rsidRDefault="00636E9D" w:rsidP="00610B29">
      <w:pPr>
        <w:pStyle w:val="naisnod"/>
        <w:spacing w:before="0" w:after="0"/>
        <w:rPr>
          <w:b w:val="0"/>
          <w:sz w:val="28"/>
          <w:szCs w:val="28"/>
        </w:rPr>
      </w:pPr>
      <w:r>
        <w:rPr>
          <w:b w:val="0"/>
          <w:sz w:val="28"/>
          <w:szCs w:val="28"/>
        </w:rPr>
        <w:t xml:space="preserve">             </w:t>
      </w:r>
      <w:r w:rsidR="00F11FC4" w:rsidRPr="00EB5793">
        <w:rPr>
          <w:b w:val="0"/>
          <w:sz w:val="28"/>
          <w:szCs w:val="28"/>
        </w:rPr>
        <w:t>Izziņa par atzinumos sniegtajiem iebildumiem</w:t>
      </w:r>
    </w:p>
    <w:tbl>
      <w:tblPr>
        <w:tblW w:w="0" w:type="auto"/>
        <w:tblInd w:w="2445" w:type="dxa"/>
        <w:tblLook w:val="00A0" w:firstRow="1" w:lastRow="0" w:firstColumn="1" w:lastColumn="0" w:noHBand="0" w:noVBand="0"/>
      </w:tblPr>
      <w:tblGrid>
        <w:gridCol w:w="10188"/>
      </w:tblGrid>
      <w:tr w:rsidR="00F11FC4" w:rsidRPr="00EB5793" w14:paraId="76DC01EC" w14:textId="77777777" w:rsidTr="00636E9D">
        <w:tc>
          <w:tcPr>
            <w:tcW w:w="10188" w:type="dxa"/>
            <w:tcBorders>
              <w:bottom w:val="single" w:sz="6" w:space="0" w:color="000000"/>
            </w:tcBorders>
          </w:tcPr>
          <w:p w14:paraId="27A30877" w14:textId="0B05DBCD" w:rsidR="00610B29" w:rsidRPr="00610B29" w:rsidRDefault="003E3022" w:rsidP="00610B29">
            <w:pPr>
              <w:pStyle w:val="Virsraksts3"/>
              <w:shd w:val="clear" w:color="auto" w:fill="FFFFFF"/>
              <w:spacing w:before="0"/>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l</w:t>
            </w:r>
            <w:r w:rsidR="00610B29" w:rsidRPr="00610B29">
              <w:rPr>
                <w:rFonts w:ascii="Times New Roman" w:eastAsia="Times New Roman" w:hAnsi="Times New Roman" w:cs="Times New Roman"/>
                <w:b/>
                <w:color w:val="auto"/>
                <w:sz w:val="28"/>
                <w:szCs w:val="28"/>
              </w:rPr>
              <w:t>ikumprojektam “Grozījumi likumā</w:t>
            </w:r>
          </w:p>
          <w:p w14:paraId="3488957F" w14:textId="2CE5ACEA" w:rsidR="00610B29" w:rsidRPr="00EB5793" w:rsidRDefault="00610B29" w:rsidP="00610B29">
            <w:pPr>
              <w:pStyle w:val="Virsraksts3"/>
              <w:shd w:val="clear" w:color="auto" w:fill="FFFFFF"/>
              <w:spacing w:before="0"/>
              <w:jc w:val="center"/>
              <w:rPr>
                <w:b/>
                <w:sz w:val="28"/>
                <w:szCs w:val="28"/>
              </w:rPr>
            </w:pPr>
            <w:r w:rsidRPr="00610B29">
              <w:rPr>
                <w:rFonts w:ascii="Times New Roman" w:eastAsia="Times New Roman" w:hAnsi="Times New Roman" w:cs="Times New Roman"/>
                <w:b/>
                <w:color w:val="auto"/>
                <w:sz w:val="28"/>
                <w:szCs w:val="28"/>
              </w:rPr>
              <w:t>“Par zemes privatizāciju lauku apvidos”</w:t>
            </w:r>
            <w:r w:rsidR="003E3022">
              <w:rPr>
                <w:rFonts w:ascii="Times New Roman" w:eastAsia="Times New Roman" w:hAnsi="Times New Roman" w:cs="Times New Roman"/>
                <w:b/>
                <w:color w:val="auto"/>
                <w:sz w:val="28"/>
                <w:szCs w:val="28"/>
              </w:rPr>
              <w:t>”</w:t>
            </w:r>
          </w:p>
        </w:tc>
      </w:tr>
    </w:tbl>
    <w:p w14:paraId="7142C44D" w14:textId="77777777" w:rsidR="00F11FC4" w:rsidRDefault="00F11FC4" w:rsidP="000E6052">
      <w:pPr>
        <w:pStyle w:val="naisc"/>
        <w:spacing w:before="0" w:after="0"/>
        <w:ind w:firstLine="1077"/>
      </w:pPr>
      <w:r w:rsidRPr="00EB5793">
        <w:t>(dokumenta veids un nosaukums)</w:t>
      </w:r>
    </w:p>
    <w:p w14:paraId="2971AAB2" w14:textId="77777777" w:rsidR="00EB5793" w:rsidRPr="00EB5793" w:rsidRDefault="00EB5793" w:rsidP="000E6052">
      <w:pPr>
        <w:pStyle w:val="naisc"/>
        <w:spacing w:before="0" w:after="0"/>
        <w:ind w:firstLine="1077"/>
      </w:pPr>
    </w:p>
    <w:p w14:paraId="08AE37B9" w14:textId="77777777" w:rsidR="00F11FC4" w:rsidRPr="00897022" w:rsidRDefault="002621AE" w:rsidP="00F11FC4">
      <w:pPr>
        <w:pStyle w:val="naisf"/>
        <w:spacing w:before="0" w:after="0"/>
        <w:ind w:firstLine="0"/>
        <w:jc w:val="center"/>
        <w:rPr>
          <w:b/>
        </w:rPr>
      </w:pPr>
      <w:r w:rsidRPr="00897022">
        <w:rPr>
          <w:b/>
        </w:rPr>
        <w:t>I.</w:t>
      </w:r>
      <w:r w:rsidR="00F11FC4" w:rsidRPr="00897022">
        <w:rPr>
          <w:b/>
        </w:rPr>
        <w:t>Jautājumi, par kuriem saskaņošanā vienošanās nav panākta</w:t>
      </w:r>
    </w:p>
    <w:tbl>
      <w:tblPr>
        <w:tblW w:w="1467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1"/>
        <w:gridCol w:w="2409"/>
        <w:gridCol w:w="3544"/>
        <w:gridCol w:w="3544"/>
        <w:gridCol w:w="2268"/>
        <w:gridCol w:w="2209"/>
      </w:tblGrid>
      <w:tr w:rsidR="00F11FC4" w:rsidRPr="00712B66" w14:paraId="146A5FF5" w14:textId="77777777" w:rsidTr="00B73CAE">
        <w:tc>
          <w:tcPr>
            <w:tcW w:w="701" w:type="dxa"/>
            <w:tcBorders>
              <w:top w:val="single" w:sz="6" w:space="0" w:color="000000"/>
              <w:left w:val="single" w:sz="6" w:space="0" w:color="000000"/>
              <w:bottom w:val="single" w:sz="6" w:space="0" w:color="000000"/>
              <w:right w:val="single" w:sz="6" w:space="0" w:color="000000"/>
            </w:tcBorders>
            <w:vAlign w:val="center"/>
          </w:tcPr>
          <w:p w14:paraId="1E9C6B82" w14:textId="77777777" w:rsidR="00F11FC4" w:rsidRPr="00712B66" w:rsidRDefault="00F11FC4" w:rsidP="001810B0">
            <w:pPr>
              <w:pStyle w:val="naisc"/>
              <w:spacing w:before="0" w:after="0"/>
            </w:pPr>
            <w:r w:rsidRPr="00712B66">
              <w:t>Nr. p.k.</w:t>
            </w:r>
          </w:p>
        </w:tc>
        <w:tc>
          <w:tcPr>
            <w:tcW w:w="2409" w:type="dxa"/>
            <w:tcBorders>
              <w:top w:val="single" w:sz="6" w:space="0" w:color="000000"/>
              <w:left w:val="single" w:sz="6" w:space="0" w:color="000000"/>
              <w:bottom w:val="single" w:sz="6" w:space="0" w:color="000000"/>
              <w:right w:val="single" w:sz="6" w:space="0" w:color="000000"/>
            </w:tcBorders>
            <w:vAlign w:val="center"/>
          </w:tcPr>
          <w:p w14:paraId="71D50FA6" w14:textId="77777777" w:rsidR="00F11FC4" w:rsidRPr="00712B66" w:rsidRDefault="00F11FC4" w:rsidP="001810B0">
            <w:pPr>
              <w:pStyle w:val="naisc"/>
              <w:spacing w:before="0" w:after="0"/>
              <w:ind w:firstLine="12"/>
            </w:pPr>
            <w:r w:rsidRPr="00712B66">
              <w:t>Saskaņošanai nosūtītā projekta redakcija (konkrēta punkta (panta) redakcija)</w:t>
            </w:r>
          </w:p>
        </w:tc>
        <w:tc>
          <w:tcPr>
            <w:tcW w:w="3544" w:type="dxa"/>
            <w:tcBorders>
              <w:top w:val="single" w:sz="6" w:space="0" w:color="000000"/>
              <w:left w:val="single" w:sz="6" w:space="0" w:color="000000"/>
              <w:bottom w:val="single" w:sz="6" w:space="0" w:color="000000"/>
              <w:right w:val="single" w:sz="6" w:space="0" w:color="000000"/>
            </w:tcBorders>
            <w:vAlign w:val="center"/>
          </w:tcPr>
          <w:p w14:paraId="15C640B4" w14:textId="77777777" w:rsidR="00F11FC4" w:rsidRPr="00712B66" w:rsidRDefault="00F11FC4" w:rsidP="001810B0">
            <w:pPr>
              <w:pStyle w:val="naisc"/>
              <w:spacing w:before="0" w:after="0"/>
              <w:ind w:right="3"/>
            </w:pPr>
            <w:r w:rsidRPr="00712B66">
              <w:t>Atzinumā norādītais ministrijas (citas institūcijas) iebildums</w:t>
            </w:r>
            <w:r>
              <w:t>,</w:t>
            </w:r>
            <w:r w:rsidRPr="00712B66">
              <w:t xml:space="preserve"> kā arī saskaņošanā papildus izteiktais iebildums par projekta konkrēto punktu (pantu)</w:t>
            </w:r>
          </w:p>
        </w:tc>
        <w:tc>
          <w:tcPr>
            <w:tcW w:w="3544" w:type="dxa"/>
            <w:tcBorders>
              <w:top w:val="single" w:sz="6" w:space="0" w:color="000000"/>
              <w:left w:val="single" w:sz="6" w:space="0" w:color="000000"/>
              <w:bottom w:val="single" w:sz="6" w:space="0" w:color="000000"/>
              <w:right w:val="single" w:sz="6" w:space="0" w:color="000000"/>
            </w:tcBorders>
            <w:vAlign w:val="center"/>
          </w:tcPr>
          <w:p w14:paraId="71ACF45B" w14:textId="77777777" w:rsidR="00F11FC4" w:rsidRPr="00712B66" w:rsidRDefault="00F11FC4" w:rsidP="001810B0">
            <w:pPr>
              <w:pStyle w:val="naisc"/>
              <w:spacing w:before="0" w:after="0"/>
              <w:ind w:firstLine="21"/>
            </w:pPr>
            <w:r w:rsidRPr="00712B66">
              <w:t>Atbildīgās ministrijas pamatojums iebilduma noraidījumam</w:t>
            </w:r>
          </w:p>
        </w:tc>
        <w:tc>
          <w:tcPr>
            <w:tcW w:w="2268" w:type="dxa"/>
            <w:tcBorders>
              <w:top w:val="single" w:sz="4" w:space="0" w:color="auto"/>
              <w:left w:val="single" w:sz="4" w:space="0" w:color="auto"/>
              <w:bottom w:val="single" w:sz="4" w:space="0" w:color="auto"/>
              <w:right w:val="single" w:sz="4" w:space="0" w:color="auto"/>
            </w:tcBorders>
            <w:vAlign w:val="center"/>
          </w:tcPr>
          <w:p w14:paraId="13274564" w14:textId="77777777" w:rsidR="00F11FC4" w:rsidRPr="00712B66" w:rsidRDefault="00F11FC4" w:rsidP="001810B0">
            <w:pPr>
              <w:jc w:val="center"/>
            </w:pPr>
            <w:r w:rsidRPr="00712B66">
              <w:t>Atzinuma sniedzēja uzturētais iebildums, ja tas atšķiras no atzinumā norādītā iebilduma pamatojuma</w:t>
            </w:r>
          </w:p>
        </w:tc>
        <w:tc>
          <w:tcPr>
            <w:tcW w:w="2209" w:type="dxa"/>
            <w:tcBorders>
              <w:top w:val="single" w:sz="4" w:space="0" w:color="auto"/>
              <w:left w:val="single" w:sz="4" w:space="0" w:color="auto"/>
              <w:bottom w:val="single" w:sz="4" w:space="0" w:color="auto"/>
            </w:tcBorders>
            <w:vAlign w:val="center"/>
          </w:tcPr>
          <w:p w14:paraId="649DCA65" w14:textId="77777777" w:rsidR="00F11FC4" w:rsidRPr="00712B66" w:rsidRDefault="00F11FC4" w:rsidP="001810B0">
            <w:pPr>
              <w:jc w:val="center"/>
            </w:pPr>
            <w:r w:rsidRPr="00712B66">
              <w:t>Projekta attiecīgā punkta (panta) galīgā redakcija</w:t>
            </w:r>
          </w:p>
        </w:tc>
      </w:tr>
      <w:tr w:rsidR="00F11FC4" w:rsidRPr="008A36C9" w14:paraId="77FFBC19" w14:textId="77777777" w:rsidTr="00B73CAE">
        <w:tc>
          <w:tcPr>
            <w:tcW w:w="701" w:type="dxa"/>
            <w:tcBorders>
              <w:top w:val="single" w:sz="6" w:space="0" w:color="000000"/>
              <w:left w:val="single" w:sz="6" w:space="0" w:color="000000"/>
              <w:bottom w:val="single" w:sz="6" w:space="0" w:color="000000"/>
              <w:right w:val="single" w:sz="6" w:space="0" w:color="000000"/>
            </w:tcBorders>
          </w:tcPr>
          <w:p w14:paraId="4FEFF69F" w14:textId="77777777" w:rsidR="00F11FC4" w:rsidRPr="008A36C9" w:rsidRDefault="00F11FC4" w:rsidP="001810B0">
            <w:pPr>
              <w:pStyle w:val="naisc"/>
              <w:spacing w:before="0" w:after="0"/>
              <w:rPr>
                <w:sz w:val="20"/>
                <w:szCs w:val="20"/>
              </w:rPr>
            </w:pPr>
            <w:r w:rsidRPr="008A36C9">
              <w:rPr>
                <w:sz w:val="20"/>
                <w:szCs w:val="20"/>
              </w:rPr>
              <w:t>1</w:t>
            </w:r>
          </w:p>
        </w:tc>
        <w:tc>
          <w:tcPr>
            <w:tcW w:w="2409" w:type="dxa"/>
            <w:tcBorders>
              <w:top w:val="single" w:sz="6" w:space="0" w:color="000000"/>
              <w:left w:val="single" w:sz="6" w:space="0" w:color="000000"/>
              <w:bottom w:val="single" w:sz="6" w:space="0" w:color="000000"/>
              <w:right w:val="single" w:sz="6" w:space="0" w:color="000000"/>
            </w:tcBorders>
          </w:tcPr>
          <w:p w14:paraId="43D50994" w14:textId="77777777" w:rsidR="00F11FC4" w:rsidRPr="008A36C9" w:rsidRDefault="00F11FC4" w:rsidP="001810B0">
            <w:pPr>
              <w:pStyle w:val="naisc"/>
              <w:spacing w:before="0" w:after="0"/>
              <w:ind w:firstLine="720"/>
              <w:rPr>
                <w:sz w:val="20"/>
                <w:szCs w:val="20"/>
              </w:rPr>
            </w:pPr>
            <w:r w:rsidRPr="008A36C9">
              <w:rPr>
                <w:sz w:val="20"/>
                <w:szCs w:val="20"/>
              </w:rPr>
              <w:t>2</w:t>
            </w:r>
          </w:p>
        </w:tc>
        <w:tc>
          <w:tcPr>
            <w:tcW w:w="3544" w:type="dxa"/>
            <w:tcBorders>
              <w:top w:val="single" w:sz="6" w:space="0" w:color="000000"/>
              <w:left w:val="single" w:sz="6" w:space="0" w:color="000000"/>
              <w:bottom w:val="single" w:sz="6" w:space="0" w:color="000000"/>
              <w:right w:val="single" w:sz="6" w:space="0" w:color="000000"/>
            </w:tcBorders>
          </w:tcPr>
          <w:p w14:paraId="5EDD481B" w14:textId="77777777" w:rsidR="00F11FC4" w:rsidRPr="008A36C9" w:rsidRDefault="00F11FC4" w:rsidP="001810B0">
            <w:pPr>
              <w:pStyle w:val="naisc"/>
              <w:spacing w:before="0" w:after="0"/>
              <w:ind w:firstLine="720"/>
              <w:rPr>
                <w:sz w:val="20"/>
                <w:szCs w:val="20"/>
              </w:rPr>
            </w:pPr>
            <w:r w:rsidRPr="008A36C9">
              <w:rPr>
                <w:sz w:val="20"/>
                <w:szCs w:val="20"/>
              </w:rPr>
              <w:t>3</w:t>
            </w:r>
          </w:p>
        </w:tc>
        <w:tc>
          <w:tcPr>
            <w:tcW w:w="3544" w:type="dxa"/>
            <w:tcBorders>
              <w:top w:val="single" w:sz="6" w:space="0" w:color="000000"/>
              <w:left w:val="single" w:sz="6" w:space="0" w:color="000000"/>
              <w:bottom w:val="single" w:sz="6" w:space="0" w:color="000000"/>
              <w:right w:val="single" w:sz="6" w:space="0" w:color="000000"/>
            </w:tcBorders>
          </w:tcPr>
          <w:p w14:paraId="6A242FBD" w14:textId="77777777" w:rsidR="00F11FC4" w:rsidRPr="008A36C9" w:rsidRDefault="00F11FC4" w:rsidP="001810B0">
            <w:pPr>
              <w:pStyle w:val="naisc"/>
              <w:spacing w:before="0" w:after="0"/>
              <w:ind w:firstLine="720"/>
              <w:rPr>
                <w:sz w:val="20"/>
                <w:szCs w:val="20"/>
              </w:rPr>
            </w:pPr>
            <w:r w:rsidRPr="008A36C9">
              <w:rPr>
                <w:sz w:val="20"/>
                <w:szCs w:val="20"/>
              </w:rPr>
              <w:t>4</w:t>
            </w:r>
          </w:p>
        </w:tc>
        <w:tc>
          <w:tcPr>
            <w:tcW w:w="2268" w:type="dxa"/>
            <w:tcBorders>
              <w:top w:val="single" w:sz="4" w:space="0" w:color="auto"/>
              <w:left w:val="single" w:sz="4" w:space="0" w:color="auto"/>
              <w:bottom w:val="single" w:sz="4" w:space="0" w:color="auto"/>
              <w:right w:val="single" w:sz="4" w:space="0" w:color="auto"/>
            </w:tcBorders>
          </w:tcPr>
          <w:p w14:paraId="09485023" w14:textId="77777777" w:rsidR="00F11FC4" w:rsidRPr="008A36C9" w:rsidRDefault="00F11FC4" w:rsidP="001810B0">
            <w:pPr>
              <w:jc w:val="center"/>
              <w:rPr>
                <w:sz w:val="20"/>
                <w:szCs w:val="20"/>
              </w:rPr>
            </w:pPr>
            <w:r w:rsidRPr="008A36C9">
              <w:rPr>
                <w:sz w:val="20"/>
                <w:szCs w:val="20"/>
              </w:rPr>
              <w:t>5</w:t>
            </w:r>
          </w:p>
        </w:tc>
        <w:tc>
          <w:tcPr>
            <w:tcW w:w="2209" w:type="dxa"/>
            <w:tcBorders>
              <w:top w:val="single" w:sz="4" w:space="0" w:color="auto"/>
              <w:left w:val="single" w:sz="4" w:space="0" w:color="auto"/>
              <w:bottom w:val="single" w:sz="4" w:space="0" w:color="auto"/>
            </w:tcBorders>
          </w:tcPr>
          <w:p w14:paraId="36370676" w14:textId="77777777" w:rsidR="00F11FC4" w:rsidRPr="008A36C9" w:rsidRDefault="00F11FC4" w:rsidP="001810B0">
            <w:pPr>
              <w:jc w:val="center"/>
              <w:rPr>
                <w:sz w:val="20"/>
                <w:szCs w:val="20"/>
              </w:rPr>
            </w:pPr>
            <w:r w:rsidRPr="008A36C9">
              <w:rPr>
                <w:sz w:val="20"/>
                <w:szCs w:val="20"/>
              </w:rPr>
              <w:t>6</w:t>
            </w:r>
          </w:p>
        </w:tc>
      </w:tr>
      <w:tr w:rsidR="0071481C" w:rsidRPr="00712B66" w14:paraId="0E47976D" w14:textId="77777777" w:rsidTr="00B73CAE">
        <w:tc>
          <w:tcPr>
            <w:tcW w:w="701" w:type="dxa"/>
            <w:tcBorders>
              <w:left w:val="single" w:sz="6" w:space="0" w:color="000000"/>
              <w:bottom w:val="single" w:sz="4" w:space="0" w:color="auto"/>
              <w:right w:val="single" w:sz="6" w:space="0" w:color="000000"/>
            </w:tcBorders>
          </w:tcPr>
          <w:p w14:paraId="28E0061E" w14:textId="77777777" w:rsidR="0071481C" w:rsidRDefault="0071481C" w:rsidP="0071481C">
            <w:pPr>
              <w:pStyle w:val="naisc"/>
              <w:spacing w:after="0"/>
            </w:pPr>
          </w:p>
        </w:tc>
        <w:tc>
          <w:tcPr>
            <w:tcW w:w="2409" w:type="dxa"/>
            <w:tcBorders>
              <w:left w:val="single" w:sz="6" w:space="0" w:color="000000"/>
              <w:bottom w:val="single" w:sz="4" w:space="0" w:color="auto"/>
              <w:right w:val="single" w:sz="6" w:space="0" w:color="000000"/>
            </w:tcBorders>
          </w:tcPr>
          <w:p w14:paraId="35576A44" w14:textId="77777777" w:rsidR="0071481C" w:rsidRPr="00712B66" w:rsidRDefault="0071481C" w:rsidP="0071481C">
            <w:pPr>
              <w:pStyle w:val="naisc"/>
              <w:spacing w:before="0" w:after="0"/>
              <w:ind w:firstLine="317"/>
              <w:jc w:val="both"/>
            </w:pPr>
          </w:p>
        </w:tc>
        <w:tc>
          <w:tcPr>
            <w:tcW w:w="3544" w:type="dxa"/>
            <w:tcBorders>
              <w:left w:val="single" w:sz="6" w:space="0" w:color="000000"/>
              <w:bottom w:val="single" w:sz="4" w:space="0" w:color="auto"/>
              <w:right w:val="single" w:sz="6" w:space="0" w:color="000000"/>
            </w:tcBorders>
          </w:tcPr>
          <w:p w14:paraId="75948379" w14:textId="77777777" w:rsidR="0071481C" w:rsidRDefault="0071481C" w:rsidP="0071481C">
            <w:pPr>
              <w:suppressAutoHyphens/>
              <w:spacing w:after="160" w:line="100" w:lineRule="atLeast"/>
              <w:ind w:left="34"/>
              <w:jc w:val="both"/>
              <w:rPr>
                <w:b/>
              </w:rPr>
            </w:pPr>
          </w:p>
        </w:tc>
        <w:tc>
          <w:tcPr>
            <w:tcW w:w="3544" w:type="dxa"/>
            <w:tcBorders>
              <w:left w:val="single" w:sz="6" w:space="0" w:color="000000"/>
              <w:bottom w:val="single" w:sz="4" w:space="0" w:color="auto"/>
              <w:right w:val="single" w:sz="6" w:space="0" w:color="000000"/>
            </w:tcBorders>
          </w:tcPr>
          <w:p w14:paraId="5D84B1D1" w14:textId="77777777" w:rsidR="0071481C" w:rsidRPr="00C24379" w:rsidRDefault="0071481C" w:rsidP="0071481C">
            <w:pPr>
              <w:pStyle w:val="naisc"/>
              <w:spacing w:before="0" w:after="0"/>
              <w:ind w:firstLine="182"/>
              <w:jc w:val="both"/>
            </w:pPr>
          </w:p>
        </w:tc>
        <w:tc>
          <w:tcPr>
            <w:tcW w:w="2268" w:type="dxa"/>
            <w:tcBorders>
              <w:top w:val="single" w:sz="4" w:space="0" w:color="auto"/>
              <w:left w:val="single" w:sz="4" w:space="0" w:color="auto"/>
              <w:bottom w:val="single" w:sz="4" w:space="0" w:color="auto"/>
              <w:right w:val="single" w:sz="4" w:space="0" w:color="auto"/>
            </w:tcBorders>
          </w:tcPr>
          <w:p w14:paraId="46A67851" w14:textId="77777777" w:rsidR="0071481C" w:rsidRPr="00712B66" w:rsidRDefault="0071481C" w:rsidP="0071481C">
            <w:pPr>
              <w:jc w:val="both"/>
            </w:pPr>
          </w:p>
        </w:tc>
        <w:tc>
          <w:tcPr>
            <w:tcW w:w="2209" w:type="dxa"/>
            <w:tcBorders>
              <w:top w:val="single" w:sz="4" w:space="0" w:color="auto"/>
              <w:left w:val="single" w:sz="4" w:space="0" w:color="auto"/>
              <w:bottom w:val="single" w:sz="4" w:space="0" w:color="auto"/>
            </w:tcBorders>
          </w:tcPr>
          <w:p w14:paraId="7B6289A6" w14:textId="77777777" w:rsidR="0071481C" w:rsidRPr="00C50E03" w:rsidRDefault="0071481C" w:rsidP="0071481C">
            <w:pPr>
              <w:pStyle w:val="Pamatteksts"/>
              <w:ind w:firstLine="317"/>
              <w:jc w:val="both"/>
              <w:rPr>
                <w:color w:val="000000"/>
              </w:rPr>
            </w:pPr>
          </w:p>
        </w:tc>
      </w:tr>
      <w:tr w:rsidR="0071481C" w:rsidRPr="00712B66" w14:paraId="2103A0B3" w14:textId="77777777" w:rsidTr="00B73CAE">
        <w:tc>
          <w:tcPr>
            <w:tcW w:w="701" w:type="dxa"/>
            <w:tcBorders>
              <w:left w:val="single" w:sz="6" w:space="0" w:color="000000"/>
              <w:bottom w:val="single" w:sz="4" w:space="0" w:color="auto"/>
              <w:right w:val="single" w:sz="6" w:space="0" w:color="000000"/>
            </w:tcBorders>
          </w:tcPr>
          <w:p w14:paraId="6B88D649" w14:textId="77777777" w:rsidR="0071481C" w:rsidRDefault="0071481C" w:rsidP="0071481C">
            <w:pPr>
              <w:pStyle w:val="naisc"/>
              <w:spacing w:after="0"/>
            </w:pPr>
          </w:p>
        </w:tc>
        <w:tc>
          <w:tcPr>
            <w:tcW w:w="2409" w:type="dxa"/>
            <w:tcBorders>
              <w:left w:val="single" w:sz="6" w:space="0" w:color="000000"/>
              <w:bottom w:val="single" w:sz="4" w:space="0" w:color="auto"/>
              <w:right w:val="single" w:sz="6" w:space="0" w:color="000000"/>
            </w:tcBorders>
          </w:tcPr>
          <w:p w14:paraId="7B91965E" w14:textId="77777777" w:rsidR="0071481C" w:rsidRPr="00712B66" w:rsidRDefault="0071481C" w:rsidP="0071481C">
            <w:pPr>
              <w:pStyle w:val="naisc"/>
              <w:spacing w:before="0" w:after="0"/>
              <w:ind w:firstLine="720"/>
            </w:pPr>
          </w:p>
        </w:tc>
        <w:tc>
          <w:tcPr>
            <w:tcW w:w="3544" w:type="dxa"/>
            <w:tcBorders>
              <w:left w:val="single" w:sz="6" w:space="0" w:color="000000"/>
              <w:bottom w:val="single" w:sz="4" w:space="0" w:color="auto"/>
              <w:right w:val="single" w:sz="6" w:space="0" w:color="000000"/>
            </w:tcBorders>
          </w:tcPr>
          <w:p w14:paraId="1B428B10" w14:textId="77777777" w:rsidR="0071481C" w:rsidRDefault="0071481C" w:rsidP="0071481C">
            <w:pPr>
              <w:spacing w:before="75" w:after="75"/>
              <w:jc w:val="both"/>
              <w:rPr>
                <w:b/>
              </w:rPr>
            </w:pPr>
          </w:p>
        </w:tc>
        <w:tc>
          <w:tcPr>
            <w:tcW w:w="3544" w:type="dxa"/>
            <w:tcBorders>
              <w:left w:val="single" w:sz="6" w:space="0" w:color="000000"/>
              <w:bottom w:val="single" w:sz="4" w:space="0" w:color="auto"/>
              <w:right w:val="single" w:sz="6" w:space="0" w:color="000000"/>
            </w:tcBorders>
          </w:tcPr>
          <w:p w14:paraId="62DDA27A" w14:textId="77777777" w:rsidR="0071481C" w:rsidRPr="00FD3D28" w:rsidRDefault="0071481C" w:rsidP="0071481C">
            <w:pPr>
              <w:pStyle w:val="naisc"/>
              <w:ind w:firstLine="459"/>
              <w:jc w:val="both"/>
            </w:pPr>
          </w:p>
        </w:tc>
        <w:tc>
          <w:tcPr>
            <w:tcW w:w="2268" w:type="dxa"/>
            <w:tcBorders>
              <w:top w:val="single" w:sz="4" w:space="0" w:color="auto"/>
              <w:left w:val="single" w:sz="4" w:space="0" w:color="auto"/>
              <w:bottom w:val="single" w:sz="4" w:space="0" w:color="auto"/>
              <w:right w:val="single" w:sz="4" w:space="0" w:color="auto"/>
            </w:tcBorders>
          </w:tcPr>
          <w:p w14:paraId="6BAF0EF7" w14:textId="77777777" w:rsidR="0071481C" w:rsidRPr="00712B66" w:rsidRDefault="0071481C" w:rsidP="0071481C">
            <w:pPr>
              <w:jc w:val="both"/>
            </w:pPr>
          </w:p>
        </w:tc>
        <w:tc>
          <w:tcPr>
            <w:tcW w:w="2209" w:type="dxa"/>
            <w:tcBorders>
              <w:top w:val="single" w:sz="4" w:space="0" w:color="auto"/>
              <w:left w:val="single" w:sz="4" w:space="0" w:color="auto"/>
              <w:bottom w:val="single" w:sz="4" w:space="0" w:color="auto"/>
            </w:tcBorders>
          </w:tcPr>
          <w:p w14:paraId="35DE021B" w14:textId="77777777" w:rsidR="0071481C" w:rsidRPr="00C50E03" w:rsidRDefault="0071481C" w:rsidP="0071481C">
            <w:pPr>
              <w:pStyle w:val="Pamatteksts"/>
              <w:ind w:left="57" w:right="57" w:firstLine="567"/>
              <w:jc w:val="both"/>
              <w:rPr>
                <w:color w:val="000000"/>
              </w:rPr>
            </w:pPr>
          </w:p>
        </w:tc>
      </w:tr>
    </w:tbl>
    <w:p w14:paraId="2338B32B" w14:textId="77777777" w:rsidR="00EB5793" w:rsidRDefault="00EB5793" w:rsidP="005E7E79">
      <w:pPr>
        <w:pStyle w:val="naisf"/>
        <w:spacing w:before="0" w:after="0"/>
        <w:ind w:firstLine="0"/>
        <w:rPr>
          <w:b/>
        </w:rPr>
      </w:pPr>
    </w:p>
    <w:p w14:paraId="513E3EAE" w14:textId="77777777" w:rsidR="005E7E79" w:rsidRPr="00897022" w:rsidRDefault="005E7E79" w:rsidP="005E7E79">
      <w:pPr>
        <w:pStyle w:val="naisf"/>
        <w:spacing w:before="0" w:after="0"/>
        <w:ind w:firstLine="0"/>
        <w:rPr>
          <w:b/>
        </w:rPr>
      </w:pPr>
      <w:r w:rsidRPr="00897022">
        <w:rPr>
          <w:b/>
        </w:rPr>
        <w:t>Informācija par starpministriju (starpinstitūciju) sanāksmi vai elektronisko saskaņošanu</w:t>
      </w:r>
    </w:p>
    <w:p w14:paraId="5BF76CAE" w14:textId="77777777" w:rsidR="00B21148" w:rsidRPr="00241C1A" w:rsidRDefault="00B21148" w:rsidP="00B21148">
      <w:pPr>
        <w:pStyle w:val="naisf"/>
        <w:spacing w:before="0" w:after="0"/>
        <w:rPr>
          <w:b/>
          <w:u w:val="single"/>
        </w:rPr>
      </w:pPr>
    </w:p>
    <w:tbl>
      <w:tblPr>
        <w:tblW w:w="12866" w:type="dxa"/>
        <w:tblLook w:val="00A0" w:firstRow="1" w:lastRow="0" w:firstColumn="1" w:lastColumn="0" w:noHBand="0" w:noVBand="0"/>
      </w:tblPr>
      <w:tblGrid>
        <w:gridCol w:w="6345"/>
        <w:gridCol w:w="363"/>
        <w:gridCol w:w="840"/>
        <w:gridCol w:w="5318"/>
      </w:tblGrid>
      <w:tr w:rsidR="00EB2C62" w:rsidRPr="00712B66" w14:paraId="4B45019E" w14:textId="77777777" w:rsidTr="00AA29CA">
        <w:tc>
          <w:tcPr>
            <w:tcW w:w="6345" w:type="dxa"/>
          </w:tcPr>
          <w:p w14:paraId="3E113663" w14:textId="77777777" w:rsidR="00EB2C62" w:rsidRPr="00712B66" w:rsidRDefault="00EB2C62" w:rsidP="00EB2C62">
            <w:pPr>
              <w:pStyle w:val="naisf"/>
              <w:spacing w:before="0" w:after="0"/>
              <w:ind w:firstLine="0"/>
            </w:pPr>
            <w:r w:rsidRPr="00712B66">
              <w:t>Datums</w:t>
            </w:r>
          </w:p>
        </w:tc>
        <w:tc>
          <w:tcPr>
            <w:tcW w:w="6521" w:type="dxa"/>
            <w:gridSpan w:val="3"/>
            <w:tcBorders>
              <w:bottom w:val="single" w:sz="4" w:space="0" w:color="auto"/>
            </w:tcBorders>
          </w:tcPr>
          <w:p w14:paraId="35605260" w14:textId="49C81D78" w:rsidR="00EB2C62" w:rsidRPr="00712B66" w:rsidRDefault="00AA17EA" w:rsidP="00EB2C62">
            <w:pPr>
              <w:pStyle w:val="Paraststmeklis"/>
              <w:spacing w:before="0" w:beforeAutospacing="0" w:after="0" w:afterAutospacing="0"/>
            </w:pPr>
            <w:r w:rsidRPr="00AA17EA">
              <w:t>07</w:t>
            </w:r>
            <w:r w:rsidR="00DB3FF5" w:rsidRPr="00AA17EA">
              <w:t>.10.2019</w:t>
            </w:r>
            <w:r w:rsidR="003E3022">
              <w:t>.</w:t>
            </w:r>
            <w:r w:rsidRPr="00AA17EA">
              <w:t>–1</w:t>
            </w:r>
            <w:r w:rsidR="00A3252A">
              <w:t>4</w:t>
            </w:r>
            <w:r w:rsidRPr="00AA17EA">
              <w:t>.10.2019.</w:t>
            </w:r>
          </w:p>
        </w:tc>
      </w:tr>
      <w:tr w:rsidR="00EB2C62" w:rsidRPr="00712B66" w14:paraId="78550762" w14:textId="77777777" w:rsidTr="00AA29CA">
        <w:tc>
          <w:tcPr>
            <w:tcW w:w="6345" w:type="dxa"/>
          </w:tcPr>
          <w:p w14:paraId="315BF4F3" w14:textId="77777777" w:rsidR="00EB2C62" w:rsidRPr="00712B66" w:rsidRDefault="00EB2C62" w:rsidP="00EB2C62">
            <w:pPr>
              <w:pStyle w:val="naisf"/>
              <w:spacing w:before="0" w:after="0"/>
            </w:pPr>
          </w:p>
        </w:tc>
        <w:tc>
          <w:tcPr>
            <w:tcW w:w="6521" w:type="dxa"/>
            <w:gridSpan w:val="3"/>
            <w:tcBorders>
              <w:top w:val="single" w:sz="4" w:space="0" w:color="auto"/>
            </w:tcBorders>
          </w:tcPr>
          <w:p w14:paraId="2FD0CCFE" w14:textId="77777777" w:rsidR="00EB2C62" w:rsidRPr="00761390" w:rsidRDefault="00EB2C62" w:rsidP="00EB2C62">
            <w:pPr>
              <w:pStyle w:val="Paraststmeklis"/>
              <w:spacing w:before="0" w:beforeAutospacing="0" w:after="0" w:afterAutospacing="0"/>
              <w:ind w:firstLine="720"/>
            </w:pPr>
          </w:p>
        </w:tc>
      </w:tr>
      <w:tr w:rsidR="00EB2C62" w:rsidRPr="00712B66" w14:paraId="3A98358F" w14:textId="77777777" w:rsidTr="00AA29CA">
        <w:tc>
          <w:tcPr>
            <w:tcW w:w="6345" w:type="dxa"/>
          </w:tcPr>
          <w:p w14:paraId="71093601" w14:textId="77777777" w:rsidR="00EB2C62" w:rsidRPr="00712B66" w:rsidRDefault="00EB2C62" w:rsidP="00EB2C62">
            <w:pPr>
              <w:pStyle w:val="naiskr"/>
              <w:spacing w:before="0" w:after="0"/>
            </w:pPr>
            <w:r>
              <w:t>Saskaņošanas d</w:t>
            </w:r>
            <w:r w:rsidRPr="00712B66">
              <w:t>alībnieki</w:t>
            </w:r>
          </w:p>
        </w:tc>
        <w:tc>
          <w:tcPr>
            <w:tcW w:w="6521" w:type="dxa"/>
            <w:gridSpan w:val="3"/>
          </w:tcPr>
          <w:p w14:paraId="0969CADD" w14:textId="77777777" w:rsidR="00EB2C62" w:rsidRPr="00761390" w:rsidRDefault="00EB2C62" w:rsidP="00EB2C62">
            <w:pPr>
              <w:pStyle w:val="Paraststmeklis"/>
              <w:spacing w:before="0" w:beforeAutospacing="0" w:after="0" w:afterAutospacing="0"/>
              <w:ind w:firstLine="720"/>
            </w:pPr>
            <w:r w:rsidRPr="00761390">
              <w:t>Tieslietu ministrija</w:t>
            </w:r>
          </w:p>
        </w:tc>
      </w:tr>
      <w:tr w:rsidR="00EB2C62" w:rsidRPr="00712B66" w14:paraId="00771B5B" w14:textId="77777777" w:rsidTr="00AA29CA">
        <w:tc>
          <w:tcPr>
            <w:tcW w:w="6345" w:type="dxa"/>
          </w:tcPr>
          <w:p w14:paraId="7C4B8E68" w14:textId="77777777" w:rsidR="00EB2C62" w:rsidRPr="00712B66" w:rsidRDefault="00EB2C62" w:rsidP="00EB2C62">
            <w:pPr>
              <w:pStyle w:val="naiskr"/>
              <w:spacing w:before="0" w:after="0"/>
              <w:ind w:firstLine="720"/>
            </w:pPr>
            <w:r w:rsidRPr="00712B66">
              <w:t>  </w:t>
            </w:r>
          </w:p>
        </w:tc>
        <w:tc>
          <w:tcPr>
            <w:tcW w:w="6521" w:type="dxa"/>
            <w:gridSpan w:val="3"/>
            <w:tcBorders>
              <w:top w:val="single" w:sz="6" w:space="0" w:color="000000"/>
              <w:bottom w:val="single" w:sz="6" w:space="0" w:color="000000"/>
            </w:tcBorders>
          </w:tcPr>
          <w:p w14:paraId="79A3155A" w14:textId="77777777" w:rsidR="00EB2C62" w:rsidRPr="00712B66" w:rsidRDefault="00EB2C62" w:rsidP="00EB2C62">
            <w:pPr>
              <w:pStyle w:val="naiskr"/>
              <w:spacing w:before="0" w:after="0"/>
              <w:ind w:firstLine="720"/>
            </w:pPr>
            <w:r>
              <w:t>Finanšu ministrija</w:t>
            </w:r>
          </w:p>
        </w:tc>
      </w:tr>
      <w:tr w:rsidR="00EB2C62" w:rsidRPr="00712B66" w14:paraId="52924FA1" w14:textId="77777777" w:rsidTr="00AA29CA">
        <w:tc>
          <w:tcPr>
            <w:tcW w:w="6345" w:type="dxa"/>
          </w:tcPr>
          <w:p w14:paraId="746116B2" w14:textId="77777777" w:rsidR="00EB2C62" w:rsidRPr="00712B66" w:rsidRDefault="00EB2C62" w:rsidP="00EB2C62">
            <w:pPr>
              <w:pStyle w:val="naiskr"/>
              <w:spacing w:before="0" w:after="0"/>
              <w:ind w:firstLine="720"/>
            </w:pPr>
          </w:p>
        </w:tc>
        <w:tc>
          <w:tcPr>
            <w:tcW w:w="6521" w:type="dxa"/>
            <w:gridSpan w:val="3"/>
            <w:tcBorders>
              <w:top w:val="single" w:sz="6" w:space="0" w:color="000000"/>
              <w:bottom w:val="single" w:sz="6" w:space="0" w:color="000000"/>
            </w:tcBorders>
          </w:tcPr>
          <w:p w14:paraId="4BB0A40C" w14:textId="77777777" w:rsidR="00EB2C62" w:rsidRPr="00D63F30" w:rsidRDefault="00EB2C62" w:rsidP="00EB2C62">
            <w:pPr>
              <w:pStyle w:val="naiskr"/>
              <w:spacing w:before="0" w:after="0"/>
              <w:ind w:firstLine="720"/>
            </w:pPr>
            <w:r>
              <w:t>Ārlietu ministrija</w:t>
            </w:r>
          </w:p>
        </w:tc>
      </w:tr>
      <w:tr w:rsidR="00EB2C62" w:rsidRPr="00712B66" w14:paraId="3BCAD097" w14:textId="77777777" w:rsidTr="00AA29CA">
        <w:tc>
          <w:tcPr>
            <w:tcW w:w="6345" w:type="dxa"/>
          </w:tcPr>
          <w:p w14:paraId="5205A336" w14:textId="77777777" w:rsidR="00EB2C62" w:rsidRPr="00712B66" w:rsidRDefault="00EB2C62" w:rsidP="00EB2C62">
            <w:pPr>
              <w:pStyle w:val="naiskr"/>
              <w:spacing w:before="0" w:after="0"/>
              <w:ind w:firstLine="720"/>
            </w:pPr>
          </w:p>
        </w:tc>
        <w:tc>
          <w:tcPr>
            <w:tcW w:w="6521" w:type="dxa"/>
            <w:gridSpan w:val="3"/>
            <w:tcBorders>
              <w:top w:val="single" w:sz="6" w:space="0" w:color="000000"/>
              <w:bottom w:val="single" w:sz="6" w:space="0" w:color="000000"/>
            </w:tcBorders>
          </w:tcPr>
          <w:p w14:paraId="3D5332A6" w14:textId="77777777" w:rsidR="00EB2C62" w:rsidRPr="00D63F30" w:rsidRDefault="00EB2C62" w:rsidP="00EB2C62">
            <w:pPr>
              <w:pStyle w:val="naiskr"/>
              <w:spacing w:before="0" w:after="0"/>
              <w:ind w:firstLine="720"/>
            </w:pPr>
            <w:r w:rsidRPr="008C16B7">
              <w:t>Vides aizsardzības un reģionālās attīstības ministrija</w:t>
            </w:r>
          </w:p>
        </w:tc>
      </w:tr>
      <w:tr w:rsidR="00EB2C62" w:rsidRPr="00712B66" w14:paraId="6D11D366" w14:textId="77777777" w:rsidTr="00AA29CA">
        <w:tc>
          <w:tcPr>
            <w:tcW w:w="6345" w:type="dxa"/>
          </w:tcPr>
          <w:p w14:paraId="6EB0F2DD" w14:textId="77777777" w:rsidR="00EB2C62" w:rsidRPr="00712B66" w:rsidRDefault="00EB2C62" w:rsidP="00EB2C62">
            <w:pPr>
              <w:pStyle w:val="naiskr"/>
              <w:spacing w:before="0" w:after="0"/>
              <w:ind w:firstLine="720"/>
            </w:pPr>
          </w:p>
        </w:tc>
        <w:tc>
          <w:tcPr>
            <w:tcW w:w="6521" w:type="dxa"/>
            <w:gridSpan w:val="3"/>
            <w:tcBorders>
              <w:top w:val="single" w:sz="6" w:space="0" w:color="000000"/>
              <w:bottom w:val="single" w:sz="6" w:space="0" w:color="000000"/>
            </w:tcBorders>
          </w:tcPr>
          <w:p w14:paraId="15620977" w14:textId="77777777" w:rsidR="00EB2C62" w:rsidRPr="006B215E" w:rsidRDefault="00EB2C62" w:rsidP="00EB2C62">
            <w:pPr>
              <w:pStyle w:val="naiskr"/>
              <w:spacing w:before="0" w:after="0"/>
              <w:ind w:firstLine="720"/>
            </w:pPr>
            <w:r>
              <w:t>Latvijas Pašvaldību savienība</w:t>
            </w:r>
          </w:p>
        </w:tc>
      </w:tr>
      <w:tr w:rsidR="00EB2C62" w:rsidRPr="00712B66" w14:paraId="63183749" w14:textId="77777777" w:rsidTr="00AA29CA">
        <w:tc>
          <w:tcPr>
            <w:tcW w:w="6345" w:type="dxa"/>
          </w:tcPr>
          <w:p w14:paraId="5FE7E098" w14:textId="77777777" w:rsidR="00EB2C62" w:rsidRPr="00712B66" w:rsidRDefault="00EB2C62" w:rsidP="00EB2C62">
            <w:pPr>
              <w:pStyle w:val="naiskr"/>
              <w:spacing w:before="0" w:after="0"/>
              <w:ind w:firstLine="720"/>
            </w:pPr>
          </w:p>
        </w:tc>
        <w:tc>
          <w:tcPr>
            <w:tcW w:w="6521" w:type="dxa"/>
            <w:gridSpan w:val="3"/>
            <w:tcBorders>
              <w:top w:val="single" w:sz="6" w:space="0" w:color="000000"/>
              <w:bottom w:val="single" w:sz="6" w:space="0" w:color="000000"/>
            </w:tcBorders>
          </w:tcPr>
          <w:p w14:paraId="5DA020D3" w14:textId="77777777" w:rsidR="00EB2C62" w:rsidRPr="006B215E" w:rsidRDefault="00EB2C62" w:rsidP="00EB2C62">
            <w:pPr>
              <w:pStyle w:val="naiskr"/>
              <w:spacing w:before="0" w:after="0"/>
              <w:ind w:firstLine="720"/>
            </w:pPr>
          </w:p>
        </w:tc>
      </w:tr>
      <w:tr w:rsidR="00EB2C62" w:rsidRPr="00712B66" w14:paraId="34E2CEDE" w14:textId="77777777" w:rsidTr="00AA29CA">
        <w:trPr>
          <w:gridAfter w:val="3"/>
          <w:wAfter w:w="6521" w:type="dxa"/>
        </w:trPr>
        <w:tc>
          <w:tcPr>
            <w:tcW w:w="6345" w:type="dxa"/>
          </w:tcPr>
          <w:p w14:paraId="330DD64B" w14:textId="77777777" w:rsidR="00EB2C62" w:rsidRPr="00712B66" w:rsidRDefault="00EB2C62" w:rsidP="00EB2C62">
            <w:pPr>
              <w:pStyle w:val="naiskr"/>
              <w:spacing w:before="0" w:after="0"/>
            </w:pPr>
          </w:p>
        </w:tc>
      </w:tr>
      <w:tr w:rsidR="00EB2C62" w:rsidRPr="00712B66" w14:paraId="7BD4C438" w14:textId="77777777" w:rsidTr="00AA29CA">
        <w:trPr>
          <w:gridAfter w:val="3"/>
          <w:wAfter w:w="6521" w:type="dxa"/>
        </w:trPr>
        <w:tc>
          <w:tcPr>
            <w:tcW w:w="6345" w:type="dxa"/>
          </w:tcPr>
          <w:p w14:paraId="7C26E965" w14:textId="77777777" w:rsidR="00EB2C62" w:rsidRPr="00712B66" w:rsidRDefault="00EB2C62" w:rsidP="00EB2C62">
            <w:pPr>
              <w:pStyle w:val="naiskr"/>
              <w:spacing w:before="0" w:after="0"/>
              <w:ind w:firstLine="720"/>
            </w:pPr>
          </w:p>
        </w:tc>
      </w:tr>
      <w:tr w:rsidR="00EB2C62" w:rsidRPr="00712B66" w14:paraId="28E00BDA" w14:textId="77777777" w:rsidTr="00AA29CA">
        <w:trPr>
          <w:gridAfter w:val="3"/>
          <w:wAfter w:w="6521" w:type="dxa"/>
        </w:trPr>
        <w:tc>
          <w:tcPr>
            <w:tcW w:w="6345" w:type="dxa"/>
          </w:tcPr>
          <w:p w14:paraId="2C78945A" w14:textId="77777777" w:rsidR="00EB2C62" w:rsidRPr="00712B66" w:rsidRDefault="00EB2C62" w:rsidP="00EB2C62">
            <w:pPr>
              <w:pStyle w:val="naiskr"/>
              <w:spacing w:before="0" w:after="0"/>
              <w:ind w:firstLine="720"/>
            </w:pPr>
          </w:p>
        </w:tc>
      </w:tr>
      <w:tr w:rsidR="00EB2C62" w:rsidRPr="00712B66" w14:paraId="6CAE74DE" w14:textId="77777777" w:rsidTr="00AA29CA">
        <w:trPr>
          <w:gridAfter w:val="3"/>
          <w:wAfter w:w="6521" w:type="dxa"/>
        </w:trPr>
        <w:tc>
          <w:tcPr>
            <w:tcW w:w="6345" w:type="dxa"/>
          </w:tcPr>
          <w:p w14:paraId="363364CA" w14:textId="77777777" w:rsidR="00EB2C62" w:rsidRPr="00712B66" w:rsidRDefault="00EB2C62" w:rsidP="00EB2C62">
            <w:pPr>
              <w:pStyle w:val="naiskr"/>
              <w:spacing w:before="0" w:after="0"/>
              <w:ind w:firstLine="720"/>
            </w:pPr>
          </w:p>
        </w:tc>
      </w:tr>
      <w:tr w:rsidR="00EB2C62" w:rsidRPr="00712B66" w14:paraId="0472333A" w14:textId="77777777" w:rsidTr="00AA29CA">
        <w:trPr>
          <w:gridAfter w:val="3"/>
          <w:wAfter w:w="6521" w:type="dxa"/>
        </w:trPr>
        <w:tc>
          <w:tcPr>
            <w:tcW w:w="6345" w:type="dxa"/>
          </w:tcPr>
          <w:p w14:paraId="7BC66088" w14:textId="77777777" w:rsidR="00EB2C62" w:rsidRPr="00712B66" w:rsidRDefault="00EB2C62" w:rsidP="00EB2C62">
            <w:pPr>
              <w:pStyle w:val="naiskr"/>
              <w:spacing w:before="0" w:after="0"/>
              <w:ind w:firstLine="720"/>
            </w:pPr>
          </w:p>
        </w:tc>
      </w:tr>
      <w:tr w:rsidR="00EB2C62" w:rsidRPr="00712B66" w14:paraId="7891B138" w14:textId="77777777" w:rsidTr="00AA29CA">
        <w:trPr>
          <w:gridAfter w:val="3"/>
          <w:wAfter w:w="6521" w:type="dxa"/>
        </w:trPr>
        <w:tc>
          <w:tcPr>
            <w:tcW w:w="6345" w:type="dxa"/>
          </w:tcPr>
          <w:p w14:paraId="2C23E840" w14:textId="77777777" w:rsidR="00EB2C62" w:rsidRPr="00712B66" w:rsidRDefault="00EB2C62" w:rsidP="00EB2C62">
            <w:pPr>
              <w:pStyle w:val="naiskr"/>
              <w:spacing w:before="0" w:after="0"/>
            </w:pPr>
          </w:p>
        </w:tc>
      </w:tr>
      <w:tr w:rsidR="00EB2C62" w:rsidRPr="00712B66" w14:paraId="3D72BF9F" w14:textId="77777777" w:rsidTr="00AA29CA">
        <w:trPr>
          <w:trHeight w:val="285"/>
        </w:trPr>
        <w:tc>
          <w:tcPr>
            <w:tcW w:w="6708" w:type="dxa"/>
            <w:gridSpan w:val="2"/>
          </w:tcPr>
          <w:p w14:paraId="0848A69C" w14:textId="77777777" w:rsidR="00EB2C62" w:rsidRPr="00712B66" w:rsidRDefault="00EB2C62" w:rsidP="00EB2C62">
            <w:pPr>
              <w:pStyle w:val="naiskr"/>
              <w:spacing w:before="0" w:after="0"/>
            </w:pPr>
            <w:r>
              <w:t>Saskaņošanas d</w:t>
            </w:r>
            <w:r w:rsidRPr="00712B66">
              <w:t xml:space="preserve">alībnieki izskatīja šādu ministriju </w:t>
            </w:r>
            <w:r>
              <w:t>(c</w:t>
            </w:r>
            <w:r w:rsidRPr="00712B66">
              <w:t>itu institūciju</w:t>
            </w:r>
            <w:r>
              <w:t>)</w:t>
            </w:r>
            <w:r w:rsidRPr="00712B66">
              <w:t xml:space="preserve"> iebildumus</w:t>
            </w:r>
          </w:p>
        </w:tc>
        <w:tc>
          <w:tcPr>
            <w:tcW w:w="840" w:type="dxa"/>
          </w:tcPr>
          <w:p w14:paraId="662C6C7C" w14:textId="77777777" w:rsidR="00EB2C62" w:rsidRPr="00712B66" w:rsidRDefault="00EB2C62" w:rsidP="00EB2C62">
            <w:pPr>
              <w:pStyle w:val="naiskr"/>
              <w:spacing w:before="0" w:after="0"/>
              <w:ind w:firstLine="720"/>
            </w:pPr>
          </w:p>
        </w:tc>
        <w:tc>
          <w:tcPr>
            <w:tcW w:w="5318" w:type="dxa"/>
          </w:tcPr>
          <w:p w14:paraId="514ACBA1" w14:textId="77777777" w:rsidR="00EB2C62" w:rsidRPr="00712B66" w:rsidRDefault="00EB2C62" w:rsidP="00EB2C62">
            <w:pPr>
              <w:pStyle w:val="naiskr"/>
              <w:spacing w:before="0" w:after="0"/>
              <w:ind w:firstLine="12"/>
            </w:pPr>
          </w:p>
        </w:tc>
      </w:tr>
      <w:tr w:rsidR="00EB2C62" w:rsidRPr="00712B66" w14:paraId="6F7ACB58" w14:textId="77777777" w:rsidTr="00AA29CA">
        <w:trPr>
          <w:trHeight w:val="283"/>
        </w:trPr>
        <w:tc>
          <w:tcPr>
            <w:tcW w:w="6708" w:type="dxa"/>
            <w:gridSpan w:val="2"/>
          </w:tcPr>
          <w:p w14:paraId="762E1252" w14:textId="77777777" w:rsidR="00EB2C62" w:rsidRPr="00712B66" w:rsidRDefault="00EB2C62" w:rsidP="00EB2C62">
            <w:pPr>
              <w:pStyle w:val="naiskr"/>
              <w:spacing w:before="0" w:after="0"/>
              <w:ind w:firstLine="720"/>
            </w:pPr>
            <w:r w:rsidRPr="00712B66">
              <w:t>  </w:t>
            </w:r>
          </w:p>
        </w:tc>
        <w:tc>
          <w:tcPr>
            <w:tcW w:w="6158" w:type="dxa"/>
            <w:gridSpan w:val="2"/>
            <w:tcBorders>
              <w:top w:val="single" w:sz="6" w:space="0" w:color="000000"/>
              <w:bottom w:val="single" w:sz="6" w:space="0" w:color="000000"/>
            </w:tcBorders>
          </w:tcPr>
          <w:p w14:paraId="6081D2A4" w14:textId="77777777" w:rsidR="00EB2C62" w:rsidRPr="00761390" w:rsidRDefault="00EB2C62" w:rsidP="00EB2C62">
            <w:pPr>
              <w:pStyle w:val="Paraststmeklis"/>
              <w:spacing w:before="0" w:beforeAutospacing="0" w:after="0" w:afterAutospacing="0"/>
              <w:ind w:firstLine="720"/>
            </w:pPr>
            <w:r w:rsidRPr="00761390">
              <w:t>Tieslietu ministrija</w:t>
            </w:r>
          </w:p>
        </w:tc>
      </w:tr>
      <w:tr w:rsidR="00EB2C62" w:rsidRPr="00712B66" w14:paraId="015ABEA1" w14:textId="77777777" w:rsidTr="00AA29CA">
        <w:trPr>
          <w:trHeight w:val="273"/>
        </w:trPr>
        <w:tc>
          <w:tcPr>
            <w:tcW w:w="6708" w:type="dxa"/>
            <w:gridSpan w:val="2"/>
          </w:tcPr>
          <w:p w14:paraId="54D7F324" w14:textId="77777777" w:rsidR="00EB2C62" w:rsidRPr="00712B66" w:rsidRDefault="00EB2C62" w:rsidP="00EB2C62">
            <w:pPr>
              <w:pStyle w:val="naiskr"/>
              <w:spacing w:before="0" w:after="0"/>
              <w:ind w:firstLine="720"/>
            </w:pPr>
          </w:p>
        </w:tc>
        <w:tc>
          <w:tcPr>
            <w:tcW w:w="6158" w:type="dxa"/>
            <w:gridSpan w:val="2"/>
            <w:tcBorders>
              <w:top w:val="single" w:sz="6" w:space="0" w:color="000000"/>
              <w:bottom w:val="single" w:sz="6" w:space="0" w:color="000000"/>
            </w:tcBorders>
          </w:tcPr>
          <w:p w14:paraId="7B9795CC" w14:textId="77777777" w:rsidR="00EB2C62" w:rsidRPr="00712B66" w:rsidRDefault="00EB2C62" w:rsidP="00EB2C62">
            <w:pPr>
              <w:pStyle w:val="naiskr"/>
              <w:spacing w:before="0" w:after="0"/>
              <w:ind w:firstLine="720"/>
            </w:pPr>
            <w:r>
              <w:t>Finanšu ministrija</w:t>
            </w:r>
          </w:p>
        </w:tc>
      </w:tr>
      <w:tr w:rsidR="00EB2C62" w:rsidRPr="00712B66" w14:paraId="12896A11" w14:textId="77777777" w:rsidTr="00AA29CA">
        <w:trPr>
          <w:trHeight w:val="263"/>
        </w:trPr>
        <w:tc>
          <w:tcPr>
            <w:tcW w:w="6708" w:type="dxa"/>
            <w:gridSpan w:val="2"/>
          </w:tcPr>
          <w:p w14:paraId="114FE25C" w14:textId="77777777" w:rsidR="00EB2C62" w:rsidRPr="00712B66" w:rsidRDefault="00EB2C62" w:rsidP="00EB2C62">
            <w:pPr>
              <w:pStyle w:val="naiskr"/>
              <w:spacing w:before="0" w:after="0"/>
              <w:ind w:firstLine="720"/>
            </w:pPr>
          </w:p>
        </w:tc>
        <w:tc>
          <w:tcPr>
            <w:tcW w:w="6158" w:type="dxa"/>
            <w:gridSpan w:val="2"/>
            <w:tcBorders>
              <w:top w:val="single" w:sz="6" w:space="0" w:color="000000"/>
              <w:bottom w:val="single" w:sz="6" w:space="0" w:color="000000"/>
            </w:tcBorders>
          </w:tcPr>
          <w:p w14:paraId="40AB9BEB" w14:textId="77777777" w:rsidR="00EB2C62" w:rsidRPr="00D63F30" w:rsidRDefault="00EB2C62" w:rsidP="00EB2C62">
            <w:pPr>
              <w:pStyle w:val="naiskr"/>
              <w:spacing w:before="0" w:after="0"/>
              <w:ind w:firstLine="720"/>
            </w:pPr>
          </w:p>
        </w:tc>
      </w:tr>
      <w:tr w:rsidR="00EB2C62" w:rsidRPr="00712B66" w14:paraId="035EB445" w14:textId="77777777" w:rsidTr="00AA29CA">
        <w:trPr>
          <w:trHeight w:val="263"/>
        </w:trPr>
        <w:tc>
          <w:tcPr>
            <w:tcW w:w="6708" w:type="dxa"/>
            <w:gridSpan w:val="2"/>
          </w:tcPr>
          <w:p w14:paraId="3CB6C852" w14:textId="77777777" w:rsidR="00EB2C62" w:rsidRPr="00712B66" w:rsidRDefault="00EB2C62" w:rsidP="00EB2C62">
            <w:pPr>
              <w:pStyle w:val="naiskr"/>
              <w:spacing w:before="0" w:after="0"/>
              <w:ind w:firstLine="720"/>
            </w:pPr>
          </w:p>
        </w:tc>
        <w:tc>
          <w:tcPr>
            <w:tcW w:w="6158" w:type="dxa"/>
            <w:gridSpan w:val="2"/>
            <w:tcBorders>
              <w:top w:val="single" w:sz="6" w:space="0" w:color="000000"/>
              <w:bottom w:val="single" w:sz="6" w:space="0" w:color="000000"/>
            </w:tcBorders>
          </w:tcPr>
          <w:p w14:paraId="4B2FC9D4" w14:textId="77777777" w:rsidR="00EB2C62" w:rsidRPr="00D63F30" w:rsidRDefault="00EB2C62" w:rsidP="00EB2C62">
            <w:pPr>
              <w:pStyle w:val="naiskr"/>
              <w:spacing w:before="0" w:after="0"/>
              <w:ind w:firstLine="720"/>
            </w:pPr>
          </w:p>
        </w:tc>
      </w:tr>
      <w:tr w:rsidR="00EB2C62" w:rsidRPr="00712B66" w14:paraId="7AD32348" w14:textId="77777777" w:rsidTr="00AA29CA">
        <w:trPr>
          <w:trHeight w:val="263"/>
        </w:trPr>
        <w:tc>
          <w:tcPr>
            <w:tcW w:w="6708" w:type="dxa"/>
            <w:gridSpan w:val="2"/>
          </w:tcPr>
          <w:p w14:paraId="63365DE8" w14:textId="77777777" w:rsidR="00EB2C62" w:rsidRPr="00712B66" w:rsidRDefault="00EB2C62" w:rsidP="00EB2C62">
            <w:pPr>
              <w:pStyle w:val="naiskr"/>
              <w:spacing w:before="0" w:after="0"/>
              <w:ind w:firstLine="720"/>
            </w:pPr>
          </w:p>
        </w:tc>
        <w:tc>
          <w:tcPr>
            <w:tcW w:w="6158" w:type="dxa"/>
            <w:gridSpan w:val="2"/>
            <w:tcBorders>
              <w:top w:val="single" w:sz="6" w:space="0" w:color="000000"/>
              <w:bottom w:val="single" w:sz="6" w:space="0" w:color="000000"/>
            </w:tcBorders>
          </w:tcPr>
          <w:p w14:paraId="37BD78E1" w14:textId="77777777" w:rsidR="00EB2C62" w:rsidRPr="006B215E" w:rsidRDefault="00EB2C62" w:rsidP="00EB2C62">
            <w:pPr>
              <w:pStyle w:val="naiskr"/>
              <w:spacing w:before="0" w:after="0"/>
              <w:ind w:firstLine="720"/>
            </w:pPr>
          </w:p>
        </w:tc>
      </w:tr>
      <w:tr w:rsidR="00EB2C62" w:rsidRPr="00712B66" w14:paraId="65A3B769" w14:textId="77777777" w:rsidTr="00AA29CA">
        <w:trPr>
          <w:gridAfter w:val="2"/>
          <w:wAfter w:w="6158" w:type="dxa"/>
          <w:trHeight w:val="465"/>
        </w:trPr>
        <w:tc>
          <w:tcPr>
            <w:tcW w:w="6708" w:type="dxa"/>
            <w:gridSpan w:val="2"/>
          </w:tcPr>
          <w:p w14:paraId="10FD6F4E" w14:textId="77777777" w:rsidR="00EB2C62" w:rsidRPr="00712B66" w:rsidRDefault="00EB2C62" w:rsidP="00EB2C62">
            <w:pPr>
              <w:pStyle w:val="naiskr"/>
              <w:spacing w:before="0" w:after="0"/>
              <w:ind w:firstLine="720"/>
            </w:pPr>
          </w:p>
        </w:tc>
      </w:tr>
      <w:tr w:rsidR="00EB2C62" w:rsidRPr="00712B66" w14:paraId="7090F976" w14:textId="77777777" w:rsidTr="00AA29CA">
        <w:tc>
          <w:tcPr>
            <w:tcW w:w="6708" w:type="dxa"/>
            <w:gridSpan w:val="2"/>
          </w:tcPr>
          <w:p w14:paraId="54C01A33" w14:textId="77777777" w:rsidR="00EB2C62" w:rsidRPr="00712B66" w:rsidRDefault="00EB2C62" w:rsidP="00EB2C62">
            <w:pPr>
              <w:pStyle w:val="naiskr"/>
              <w:spacing w:before="0" w:after="0"/>
            </w:pPr>
            <w:r w:rsidRPr="00712B66">
              <w:t>Ministrijas (citas institūcijas), kuras nav ieradušās uz sanāksmi vai kuras nav atbildējušas uz uzaicinājumu piedalīties elektroniskajā saskaņošanā</w:t>
            </w:r>
          </w:p>
        </w:tc>
        <w:tc>
          <w:tcPr>
            <w:tcW w:w="6158" w:type="dxa"/>
            <w:gridSpan w:val="2"/>
          </w:tcPr>
          <w:p w14:paraId="68B9F54F" w14:textId="77777777" w:rsidR="00EB2C62" w:rsidRDefault="00EB2C62" w:rsidP="00EB2C62"/>
          <w:p w14:paraId="4104CF49" w14:textId="77777777" w:rsidR="00DB3FF5" w:rsidRPr="00DB3FF5" w:rsidRDefault="00DB3FF5" w:rsidP="00DB3FF5">
            <w:pPr>
              <w:tabs>
                <w:tab w:val="left" w:pos="1125"/>
              </w:tabs>
            </w:pPr>
            <w:r>
              <w:tab/>
            </w:r>
          </w:p>
        </w:tc>
      </w:tr>
      <w:tr w:rsidR="00EB2C62" w:rsidRPr="00712B66" w14:paraId="464B8398" w14:textId="77777777" w:rsidTr="00AA29CA">
        <w:tc>
          <w:tcPr>
            <w:tcW w:w="6708" w:type="dxa"/>
            <w:gridSpan w:val="2"/>
          </w:tcPr>
          <w:p w14:paraId="04BF0AD3" w14:textId="77777777" w:rsidR="00EB2C62" w:rsidRPr="00712B66" w:rsidRDefault="00EB2C62" w:rsidP="00EB2C62">
            <w:pPr>
              <w:pStyle w:val="naiskr"/>
              <w:spacing w:before="0" w:after="0"/>
            </w:pPr>
          </w:p>
        </w:tc>
        <w:tc>
          <w:tcPr>
            <w:tcW w:w="6158" w:type="dxa"/>
            <w:gridSpan w:val="2"/>
            <w:tcBorders>
              <w:top w:val="single" w:sz="6" w:space="0" w:color="000000"/>
              <w:bottom w:val="single" w:sz="6" w:space="0" w:color="000000"/>
            </w:tcBorders>
          </w:tcPr>
          <w:p w14:paraId="300EE3F2" w14:textId="77777777" w:rsidR="00EB2C62" w:rsidRPr="00712B66" w:rsidRDefault="00EB2C62" w:rsidP="00EB2C62">
            <w:pPr>
              <w:pStyle w:val="naiskr"/>
              <w:spacing w:before="0" w:after="0"/>
              <w:ind w:firstLine="720"/>
            </w:pPr>
          </w:p>
        </w:tc>
      </w:tr>
      <w:tr w:rsidR="00DB3FF5" w:rsidRPr="00712B66" w14:paraId="75AD2CEF" w14:textId="77777777" w:rsidTr="00AA29CA">
        <w:tc>
          <w:tcPr>
            <w:tcW w:w="6708" w:type="dxa"/>
            <w:gridSpan w:val="2"/>
          </w:tcPr>
          <w:p w14:paraId="5A043F66" w14:textId="77777777" w:rsidR="00DB3FF5" w:rsidRPr="00712B66" w:rsidRDefault="00DB3FF5" w:rsidP="00EB2C62">
            <w:pPr>
              <w:pStyle w:val="naiskr"/>
              <w:spacing w:before="0" w:after="0"/>
            </w:pPr>
          </w:p>
        </w:tc>
        <w:tc>
          <w:tcPr>
            <w:tcW w:w="6158" w:type="dxa"/>
            <w:gridSpan w:val="2"/>
            <w:tcBorders>
              <w:top w:val="single" w:sz="6" w:space="0" w:color="000000"/>
              <w:bottom w:val="single" w:sz="6" w:space="0" w:color="000000"/>
            </w:tcBorders>
          </w:tcPr>
          <w:p w14:paraId="70011C72" w14:textId="77777777" w:rsidR="00DB3FF5" w:rsidRDefault="00DB3FF5" w:rsidP="00EB2C62">
            <w:pPr>
              <w:pStyle w:val="naiskr"/>
              <w:spacing w:before="0" w:after="0"/>
              <w:ind w:firstLine="720"/>
            </w:pPr>
          </w:p>
        </w:tc>
      </w:tr>
    </w:tbl>
    <w:p w14:paraId="5C977255" w14:textId="77777777" w:rsidR="00EB2C62" w:rsidRDefault="00EB2C62" w:rsidP="00CE19D3">
      <w:pPr>
        <w:pStyle w:val="naisf"/>
        <w:spacing w:before="0" w:after="0"/>
        <w:ind w:firstLine="0"/>
        <w:jc w:val="center"/>
        <w:rPr>
          <w:b/>
        </w:rPr>
      </w:pPr>
    </w:p>
    <w:p w14:paraId="390A1194" w14:textId="77777777" w:rsidR="00FF4C17" w:rsidRDefault="00FF4C17" w:rsidP="00CE19D3">
      <w:pPr>
        <w:pStyle w:val="naisf"/>
        <w:spacing w:before="0" w:after="0"/>
        <w:ind w:firstLine="0"/>
        <w:jc w:val="center"/>
        <w:rPr>
          <w:b/>
        </w:rPr>
      </w:pPr>
    </w:p>
    <w:p w14:paraId="5251276B" w14:textId="77777777" w:rsidR="005E7E79" w:rsidRDefault="005E7E79" w:rsidP="00CE19D3">
      <w:pPr>
        <w:pStyle w:val="naisf"/>
        <w:spacing w:before="0" w:after="0"/>
        <w:ind w:firstLine="0"/>
        <w:jc w:val="center"/>
        <w:rPr>
          <w:b/>
        </w:rPr>
      </w:pPr>
      <w:r w:rsidRPr="00712B66">
        <w:rPr>
          <w:b/>
        </w:rPr>
        <w:t>II. Jautājumi, par kuriem saskaņošanā vienošan</w:t>
      </w:r>
      <w:r>
        <w:rPr>
          <w:b/>
        </w:rPr>
        <w:t>ā</w:t>
      </w:r>
      <w:r w:rsidRPr="00712B66">
        <w:rPr>
          <w:b/>
        </w:rPr>
        <w:t>s ir panākta</w:t>
      </w:r>
    </w:p>
    <w:p w14:paraId="0E6206BF" w14:textId="77777777" w:rsidR="00FF4C17" w:rsidRDefault="00FF4C17" w:rsidP="00CE19D3">
      <w:pPr>
        <w:pStyle w:val="naisf"/>
        <w:spacing w:before="0" w:after="0"/>
        <w:ind w:firstLine="0"/>
        <w:jc w:val="center"/>
        <w:rPr>
          <w:b/>
        </w:rPr>
      </w:pPr>
    </w:p>
    <w:tbl>
      <w:tblPr>
        <w:tblStyle w:val="Reatabula"/>
        <w:tblW w:w="0" w:type="auto"/>
        <w:tblLook w:val="04A0" w:firstRow="1" w:lastRow="0" w:firstColumn="1" w:lastColumn="0" w:noHBand="0" w:noVBand="1"/>
      </w:tblPr>
      <w:tblGrid>
        <w:gridCol w:w="704"/>
        <w:gridCol w:w="2693"/>
        <w:gridCol w:w="4253"/>
        <w:gridCol w:w="3827"/>
        <w:gridCol w:w="2471"/>
      </w:tblGrid>
      <w:tr w:rsidR="00FF4C17" w14:paraId="2F8E70A8" w14:textId="77777777" w:rsidTr="00AE79C6">
        <w:tc>
          <w:tcPr>
            <w:tcW w:w="704" w:type="dxa"/>
            <w:vAlign w:val="center"/>
          </w:tcPr>
          <w:p w14:paraId="61A97CD1" w14:textId="77777777" w:rsidR="00FF4C17" w:rsidRPr="00712B66" w:rsidRDefault="00FF4C17" w:rsidP="00FF4C17">
            <w:pPr>
              <w:pStyle w:val="naisc"/>
              <w:spacing w:before="0" w:after="0"/>
            </w:pPr>
            <w:r w:rsidRPr="00712B66">
              <w:t>Nr. p.k.</w:t>
            </w:r>
          </w:p>
        </w:tc>
        <w:tc>
          <w:tcPr>
            <w:tcW w:w="2693" w:type="dxa"/>
            <w:vAlign w:val="center"/>
          </w:tcPr>
          <w:p w14:paraId="3E2636F1" w14:textId="77777777" w:rsidR="00FF4C17" w:rsidRPr="00712B66" w:rsidRDefault="00FF4C17" w:rsidP="00FF4C17">
            <w:pPr>
              <w:pStyle w:val="naisc"/>
              <w:spacing w:before="0" w:after="0"/>
              <w:ind w:firstLine="12"/>
            </w:pPr>
            <w:r w:rsidRPr="00712B66">
              <w:t>Saskaņošanai nosūtītā projekta redakcija (konkrēta punkta (panta) redakcija)</w:t>
            </w:r>
          </w:p>
        </w:tc>
        <w:tc>
          <w:tcPr>
            <w:tcW w:w="4253" w:type="dxa"/>
            <w:vAlign w:val="center"/>
          </w:tcPr>
          <w:p w14:paraId="5B168D4C" w14:textId="77777777" w:rsidR="00FF4C17" w:rsidRPr="00712B66" w:rsidRDefault="00FF4C17" w:rsidP="00FF4C17">
            <w:pPr>
              <w:pStyle w:val="naisc"/>
              <w:spacing w:before="0" w:after="0"/>
              <w:ind w:right="3"/>
            </w:pPr>
            <w:r w:rsidRPr="00712B66">
              <w:t>Atzinumā norādītais ministrijas (citas institūcijas) iebildums, kā arī saskaņošanā papildus izteiktais iebildums par projekta konkrēto punktu (pantu)</w:t>
            </w:r>
          </w:p>
        </w:tc>
        <w:tc>
          <w:tcPr>
            <w:tcW w:w="3827" w:type="dxa"/>
            <w:vAlign w:val="center"/>
          </w:tcPr>
          <w:p w14:paraId="0B377CF9" w14:textId="77777777" w:rsidR="00FF4C17" w:rsidRPr="00712B66" w:rsidRDefault="00FF4C17" w:rsidP="00FF4C17">
            <w:pPr>
              <w:pStyle w:val="naisc"/>
              <w:spacing w:before="0" w:after="0"/>
              <w:ind w:firstLine="21"/>
            </w:pPr>
            <w:r w:rsidRPr="00712B66">
              <w:t>Atbildīgās ministrijas norāde par to, ka iebildums ir ņemts vērā</w:t>
            </w:r>
            <w:r>
              <w:t>,</w:t>
            </w:r>
            <w:r w:rsidRPr="00712B66">
              <w:t xml:space="preserve"> vai informācija par saskaņošanā panākto alternatīvo risinājumu</w:t>
            </w:r>
          </w:p>
        </w:tc>
        <w:tc>
          <w:tcPr>
            <w:tcW w:w="2471" w:type="dxa"/>
            <w:vAlign w:val="center"/>
          </w:tcPr>
          <w:p w14:paraId="6AC20032" w14:textId="77777777" w:rsidR="00FF4C17" w:rsidRPr="00712B66" w:rsidRDefault="00FF4C17" w:rsidP="00FF4C17">
            <w:pPr>
              <w:jc w:val="center"/>
            </w:pPr>
            <w:r w:rsidRPr="00712B66">
              <w:t>Projekta attiecīgā punkta (panta) galīgā redakcija</w:t>
            </w:r>
          </w:p>
        </w:tc>
      </w:tr>
      <w:tr w:rsidR="00FF4C17" w14:paraId="2A6A6329" w14:textId="77777777" w:rsidTr="00FF4C17">
        <w:tc>
          <w:tcPr>
            <w:tcW w:w="704" w:type="dxa"/>
          </w:tcPr>
          <w:p w14:paraId="0684A57E" w14:textId="77777777" w:rsidR="00FF4C17" w:rsidRPr="003B71E0" w:rsidRDefault="00FF4C17" w:rsidP="00FF4C17">
            <w:pPr>
              <w:pStyle w:val="naisc"/>
              <w:spacing w:before="0" w:after="0"/>
              <w:rPr>
                <w:sz w:val="20"/>
                <w:szCs w:val="20"/>
              </w:rPr>
            </w:pPr>
            <w:r w:rsidRPr="003B71E0">
              <w:rPr>
                <w:sz w:val="20"/>
                <w:szCs w:val="20"/>
              </w:rPr>
              <w:t>1</w:t>
            </w:r>
          </w:p>
        </w:tc>
        <w:tc>
          <w:tcPr>
            <w:tcW w:w="2693" w:type="dxa"/>
          </w:tcPr>
          <w:p w14:paraId="29CD78B0" w14:textId="77777777" w:rsidR="00FF4C17" w:rsidRPr="003B71E0" w:rsidRDefault="00FF4C17" w:rsidP="00FF4C17">
            <w:pPr>
              <w:pStyle w:val="naisc"/>
              <w:spacing w:before="0" w:after="0"/>
              <w:ind w:firstLine="720"/>
              <w:rPr>
                <w:sz w:val="20"/>
                <w:szCs w:val="20"/>
              </w:rPr>
            </w:pPr>
            <w:r>
              <w:rPr>
                <w:sz w:val="20"/>
                <w:szCs w:val="20"/>
              </w:rPr>
              <w:t>2</w:t>
            </w:r>
          </w:p>
        </w:tc>
        <w:tc>
          <w:tcPr>
            <w:tcW w:w="4253" w:type="dxa"/>
          </w:tcPr>
          <w:p w14:paraId="4A9BCE54" w14:textId="77777777" w:rsidR="00FF4C17" w:rsidRPr="003B71E0" w:rsidRDefault="00FF4C17" w:rsidP="00FF4C17">
            <w:pPr>
              <w:pStyle w:val="naisc"/>
              <w:spacing w:before="0" w:after="0"/>
              <w:ind w:firstLine="720"/>
              <w:rPr>
                <w:sz w:val="20"/>
                <w:szCs w:val="20"/>
              </w:rPr>
            </w:pPr>
            <w:r w:rsidRPr="003B71E0">
              <w:rPr>
                <w:sz w:val="20"/>
                <w:szCs w:val="20"/>
              </w:rPr>
              <w:t>3</w:t>
            </w:r>
          </w:p>
        </w:tc>
        <w:tc>
          <w:tcPr>
            <w:tcW w:w="3827" w:type="dxa"/>
          </w:tcPr>
          <w:p w14:paraId="564756EA" w14:textId="77777777" w:rsidR="00FF4C17" w:rsidRPr="003B71E0" w:rsidRDefault="00FF4C17" w:rsidP="00FF4C17">
            <w:pPr>
              <w:pStyle w:val="naisc"/>
              <w:spacing w:before="0" w:after="0"/>
              <w:ind w:firstLine="720"/>
              <w:rPr>
                <w:sz w:val="20"/>
                <w:szCs w:val="20"/>
              </w:rPr>
            </w:pPr>
            <w:r w:rsidRPr="003B71E0">
              <w:rPr>
                <w:sz w:val="20"/>
                <w:szCs w:val="20"/>
              </w:rPr>
              <w:t>4</w:t>
            </w:r>
          </w:p>
        </w:tc>
        <w:tc>
          <w:tcPr>
            <w:tcW w:w="2471" w:type="dxa"/>
          </w:tcPr>
          <w:p w14:paraId="09DE2627" w14:textId="77777777" w:rsidR="00FF4C17" w:rsidRPr="003B71E0" w:rsidRDefault="00FF4C17" w:rsidP="00FF4C17">
            <w:pPr>
              <w:jc w:val="center"/>
              <w:rPr>
                <w:sz w:val="20"/>
                <w:szCs w:val="20"/>
              </w:rPr>
            </w:pPr>
            <w:r w:rsidRPr="003B71E0">
              <w:rPr>
                <w:sz w:val="20"/>
                <w:szCs w:val="20"/>
              </w:rPr>
              <w:t>5</w:t>
            </w:r>
          </w:p>
        </w:tc>
      </w:tr>
      <w:tr w:rsidR="00C636FB" w14:paraId="4CCDDEA3" w14:textId="77777777" w:rsidTr="00FF4C17">
        <w:trPr>
          <w:trHeight w:val="156"/>
        </w:trPr>
        <w:tc>
          <w:tcPr>
            <w:tcW w:w="704" w:type="dxa"/>
          </w:tcPr>
          <w:p w14:paraId="4E6AF030" w14:textId="77777777" w:rsidR="00C636FB" w:rsidRPr="00FF4C17" w:rsidRDefault="00C636FB" w:rsidP="00C636FB">
            <w:pPr>
              <w:pStyle w:val="naisc"/>
              <w:spacing w:before="0" w:after="0"/>
            </w:pPr>
            <w:r w:rsidRPr="00FF4C17">
              <w:t xml:space="preserve">1. </w:t>
            </w:r>
          </w:p>
        </w:tc>
        <w:tc>
          <w:tcPr>
            <w:tcW w:w="2693" w:type="dxa"/>
          </w:tcPr>
          <w:p w14:paraId="778D4889" w14:textId="77777777" w:rsidR="009409DC" w:rsidRDefault="009409DC" w:rsidP="00C636FB">
            <w:pPr>
              <w:pStyle w:val="Bezatstarpm"/>
              <w:jc w:val="both"/>
              <w:rPr>
                <w:sz w:val="24"/>
                <w:szCs w:val="24"/>
              </w:rPr>
            </w:pPr>
            <w:r w:rsidRPr="00A53234">
              <w:rPr>
                <w:sz w:val="24"/>
                <w:szCs w:val="24"/>
              </w:rPr>
              <w:t>28.</w:t>
            </w:r>
            <w:r w:rsidRPr="00A53234">
              <w:rPr>
                <w:sz w:val="24"/>
                <w:szCs w:val="24"/>
                <w:vertAlign w:val="superscript"/>
              </w:rPr>
              <w:t>1</w:t>
            </w:r>
            <w:r w:rsidRPr="00A53234">
              <w:rPr>
                <w:sz w:val="24"/>
                <w:szCs w:val="24"/>
              </w:rPr>
              <w:t xml:space="preserve"> panta pirmās daļas 1. punkta e) apakšpunkt</w:t>
            </w:r>
            <w:r>
              <w:rPr>
                <w:sz w:val="24"/>
                <w:szCs w:val="24"/>
              </w:rPr>
              <w:t>s:</w:t>
            </w:r>
          </w:p>
          <w:p w14:paraId="0224AD94" w14:textId="77777777" w:rsidR="00C636FB" w:rsidRPr="00A53234" w:rsidRDefault="009409DC" w:rsidP="00C636FB">
            <w:pPr>
              <w:pStyle w:val="Bezatstarpm"/>
              <w:jc w:val="both"/>
              <w:rPr>
                <w:rFonts w:eastAsiaTheme="minorHAnsi"/>
                <w:color w:val="000000" w:themeColor="text1"/>
                <w:sz w:val="24"/>
                <w:szCs w:val="24"/>
                <w:lang w:eastAsia="en-US"/>
              </w:rPr>
            </w:pPr>
            <w:r>
              <w:rPr>
                <w:sz w:val="24"/>
                <w:szCs w:val="24"/>
              </w:rPr>
              <w:t>“</w:t>
            </w:r>
            <w:r w:rsidR="00A53234" w:rsidRPr="00A53234">
              <w:rPr>
                <w:rFonts w:eastAsiaTheme="minorHAnsi"/>
                <w:sz w:val="24"/>
                <w:szCs w:val="24"/>
                <w:lang w:eastAsia="en-US"/>
              </w:rPr>
              <w:t xml:space="preserve">e) ir saņēmušas dokumentu par valsts valodas zināšanām vismaz atbilstoši B līmeņa 2. pakāpei, ja tās ir </w:t>
            </w:r>
            <w:r w:rsidR="00A53234" w:rsidRPr="00A53234">
              <w:rPr>
                <w:rFonts w:eastAsiaTheme="minorHAnsi"/>
                <w:sz w:val="24"/>
                <w:szCs w:val="24"/>
                <w:lang w:eastAsia="en-US"/>
              </w:rPr>
              <w:lastRenderedPageBreak/>
              <w:t>citu Eiropas Savienības dalībvalstu pilsoņi, Eiropas Ekonomikas zonas valstu, Šveices Konfederācijas, Ekonomiskās sadarbības un attīstības organizācijas dalībvalstu vai šī likuma 28. panta pirmās daļas 3. punkta “b” apakšpunktā minēto valstu pilsoņi, un Savienības pilsoņa reģistrācijas apliecību, ja tās ir citu Eiropas Savienības dalībvalstu pilsoņi;</w:t>
            </w:r>
            <w:r>
              <w:rPr>
                <w:rFonts w:eastAsiaTheme="minorHAnsi"/>
                <w:sz w:val="24"/>
                <w:szCs w:val="24"/>
                <w:lang w:eastAsia="en-US"/>
              </w:rPr>
              <w:t>”</w:t>
            </w:r>
            <w:r w:rsidR="00C636FB" w:rsidRPr="00A53234">
              <w:rPr>
                <w:rFonts w:eastAsiaTheme="minorHAnsi"/>
                <w:color w:val="000000" w:themeColor="text1"/>
                <w:sz w:val="24"/>
                <w:szCs w:val="24"/>
                <w:lang w:eastAsia="en-US"/>
              </w:rPr>
              <w:t xml:space="preserve"> </w:t>
            </w:r>
          </w:p>
          <w:p w14:paraId="5423B957" w14:textId="77777777" w:rsidR="00C636FB" w:rsidRPr="00A53234" w:rsidRDefault="00C636FB" w:rsidP="00C636FB">
            <w:pPr>
              <w:pStyle w:val="naisf"/>
              <w:spacing w:before="0" w:after="0"/>
              <w:ind w:firstLine="0"/>
              <w:rPr>
                <w:b/>
              </w:rPr>
            </w:pPr>
          </w:p>
        </w:tc>
        <w:tc>
          <w:tcPr>
            <w:tcW w:w="4253" w:type="dxa"/>
          </w:tcPr>
          <w:p w14:paraId="798A2FBF" w14:textId="77777777" w:rsidR="00C636FB" w:rsidRPr="00D15CCB" w:rsidRDefault="00C636FB" w:rsidP="00C636FB">
            <w:pPr>
              <w:widowControl w:val="0"/>
              <w:ind w:firstLine="177"/>
              <w:jc w:val="both"/>
              <w:rPr>
                <w:rFonts w:eastAsia="Calibri"/>
                <w:b/>
                <w:lang w:eastAsia="en-US"/>
              </w:rPr>
            </w:pPr>
            <w:r w:rsidRPr="00D15CCB">
              <w:rPr>
                <w:rFonts w:eastAsia="Calibri"/>
                <w:b/>
                <w:lang w:eastAsia="en-US"/>
              </w:rPr>
              <w:lastRenderedPageBreak/>
              <w:t>Tieslietu ministrija</w:t>
            </w:r>
          </w:p>
          <w:p w14:paraId="4556ADDE" w14:textId="77777777" w:rsidR="00C636FB" w:rsidRPr="00D15CCB" w:rsidRDefault="00C636FB" w:rsidP="00C636FB">
            <w:pPr>
              <w:widowControl w:val="0"/>
              <w:ind w:firstLine="199"/>
              <w:jc w:val="both"/>
            </w:pPr>
            <w:r w:rsidRPr="00D15CCB">
              <w:t>1. Likumprojektā paredzēts izteikt 28.</w:t>
            </w:r>
            <w:r w:rsidRPr="00D15CCB">
              <w:rPr>
                <w:vertAlign w:val="superscript"/>
              </w:rPr>
              <w:t>1</w:t>
            </w:r>
            <w:r w:rsidRPr="00D15CCB">
              <w:t xml:space="preserve"> panta pirmās daļas 1. punkta e) apakšpunktu jaunā redakcijā, nosakot, ka turpmāk dokuments par valsts valodas zināšanām vismaz atbilstoši B līmeņa 2. pakāpei būs jāsaņem tikai tām fiziskajām </w:t>
            </w:r>
            <w:r w:rsidRPr="00D15CCB">
              <w:lastRenderedPageBreak/>
              <w:t>personām, kuras ir citu Eiropas Savienības (turpmāk – ES) dalībvalstu pilsoņi, Eiropas Ekonomiskās zonas (turpmāk – EEZ) valstu, Šveices Konfederācijas, Ekonomiskās sadarbības un attīstības organizācijas (turpmāk – ESAO) dalībvalstu vai šī likuma 28. panta pirmās daļas 3. punkta b) apakšpunktā minēto valstu pilsoņi. Savukārt prasība saņemt Savienības pilsoņa reģistrācijas apliecību attiecināta tikai uz fiziskajām personām, kuras ir citu ES dalībvalstu pilsoņi. Šobrīd spēkā esošajā 28.</w:t>
            </w:r>
            <w:r w:rsidRPr="00D15CCB">
              <w:rPr>
                <w:vertAlign w:val="superscript"/>
              </w:rPr>
              <w:t>1</w:t>
            </w:r>
            <w:r w:rsidRPr="00D15CCB">
              <w:t xml:space="preserve"> panta pirmās daļas 1. punkta e) apakšpunktā Savienības pilsoņa reģistrācijas apliecības prasība attiecināta ne tikai uz tām fiziskajām personām, kuras ir citu ES dalībvalstu pilsoņi, bet arī uz EEZ valstu vai Šveices Konfederācijas pilsoņiem (saskaņā ar Imigrācijas likuma 1. panta 12. punktu, Savienības pilsonis ir ārzemnieks, kuram ir kādas ES dalībvalsts, EEZ valsts vai Šveices Konfederācijas pilsonība). Ņemot vērā minēto, lūdzam papildināt anotācijas I sadaļas 2. punktu ar attiecīgu skaidrojumu un pamatojumu.</w:t>
            </w:r>
          </w:p>
        </w:tc>
        <w:tc>
          <w:tcPr>
            <w:tcW w:w="3827" w:type="dxa"/>
          </w:tcPr>
          <w:p w14:paraId="295904AD" w14:textId="77777777" w:rsidR="00C636FB" w:rsidRPr="00D15CCB" w:rsidRDefault="00C636FB" w:rsidP="00C636FB">
            <w:pPr>
              <w:ind w:firstLine="34"/>
              <w:jc w:val="both"/>
              <w:rPr>
                <w:b/>
              </w:rPr>
            </w:pPr>
            <w:r w:rsidRPr="00D15CCB">
              <w:rPr>
                <w:b/>
              </w:rPr>
              <w:lastRenderedPageBreak/>
              <w:t>Ņemts vērā.</w:t>
            </w:r>
          </w:p>
          <w:p w14:paraId="57153152" w14:textId="237DD397" w:rsidR="00C636FB" w:rsidRPr="00D15CCB" w:rsidRDefault="00C636FB" w:rsidP="00C636FB">
            <w:pPr>
              <w:jc w:val="both"/>
            </w:pPr>
            <w:r w:rsidRPr="00D15CCB">
              <w:t>Precizēts likumprojekta 28.</w:t>
            </w:r>
            <w:r w:rsidRPr="00D15CCB">
              <w:rPr>
                <w:vertAlign w:val="superscript"/>
              </w:rPr>
              <w:t>1</w:t>
            </w:r>
            <w:r w:rsidRPr="00D15CCB">
              <w:t xml:space="preserve"> panta pirmās daļas 1.</w:t>
            </w:r>
            <w:r w:rsidR="00650245">
              <w:t> </w:t>
            </w:r>
            <w:r w:rsidRPr="00D15CCB">
              <w:t xml:space="preserve">punkta </w:t>
            </w:r>
            <w:r w:rsidR="00650245">
              <w:t>“</w:t>
            </w:r>
            <w:r w:rsidRPr="00D15CCB">
              <w:t>e</w:t>
            </w:r>
            <w:r w:rsidR="00650245">
              <w:t>” </w:t>
            </w:r>
            <w:r w:rsidRPr="00D15CCB">
              <w:t xml:space="preserve">apakšpunkts. </w:t>
            </w:r>
          </w:p>
          <w:p w14:paraId="6311F3C6" w14:textId="77777777" w:rsidR="00C636FB" w:rsidRPr="00D15CCB" w:rsidRDefault="00C636FB" w:rsidP="00C636FB">
            <w:pPr>
              <w:pStyle w:val="naisf"/>
              <w:spacing w:before="0" w:after="0"/>
              <w:ind w:firstLine="0"/>
              <w:rPr>
                <w:b/>
              </w:rPr>
            </w:pPr>
          </w:p>
        </w:tc>
        <w:tc>
          <w:tcPr>
            <w:tcW w:w="2471" w:type="dxa"/>
          </w:tcPr>
          <w:p w14:paraId="42C1DCBB" w14:textId="433A3761" w:rsidR="009409DC" w:rsidRPr="00D15CCB" w:rsidRDefault="009409DC" w:rsidP="009409DC">
            <w:pPr>
              <w:pStyle w:val="Bezatstarpm"/>
              <w:jc w:val="both"/>
              <w:rPr>
                <w:sz w:val="24"/>
                <w:szCs w:val="24"/>
              </w:rPr>
            </w:pPr>
            <w:r w:rsidRPr="00D15CCB">
              <w:rPr>
                <w:sz w:val="24"/>
                <w:szCs w:val="24"/>
              </w:rPr>
              <w:t>28.</w:t>
            </w:r>
            <w:r w:rsidRPr="00D15CCB">
              <w:rPr>
                <w:sz w:val="24"/>
                <w:szCs w:val="24"/>
                <w:vertAlign w:val="superscript"/>
              </w:rPr>
              <w:t>1</w:t>
            </w:r>
            <w:r w:rsidRPr="00D15CCB">
              <w:rPr>
                <w:sz w:val="24"/>
                <w:szCs w:val="24"/>
              </w:rPr>
              <w:t xml:space="preserve"> panta pirmās daļas 1.</w:t>
            </w:r>
            <w:r w:rsidR="00650245">
              <w:rPr>
                <w:sz w:val="24"/>
                <w:szCs w:val="24"/>
              </w:rPr>
              <w:t> </w:t>
            </w:r>
            <w:r w:rsidRPr="00D15CCB">
              <w:rPr>
                <w:sz w:val="24"/>
                <w:szCs w:val="24"/>
              </w:rPr>
              <w:t xml:space="preserve">punkta </w:t>
            </w:r>
            <w:r w:rsidR="00650245">
              <w:rPr>
                <w:sz w:val="24"/>
                <w:szCs w:val="24"/>
              </w:rPr>
              <w:t>“</w:t>
            </w:r>
            <w:r w:rsidRPr="00D15CCB">
              <w:rPr>
                <w:sz w:val="24"/>
                <w:szCs w:val="24"/>
              </w:rPr>
              <w:t>e</w:t>
            </w:r>
            <w:r w:rsidR="00650245">
              <w:rPr>
                <w:sz w:val="24"/>
                <w:szCs w:val="24"/>
              </w:rPr>
              <w:t>” </w:t>
            </w:r>
            <w:r w:rsidRPr="00D15CCB">
              <w:rPr>
                <w:sz w:val="24"/>
                <w:szCs w:val="24"/>
              </w:rPr>
              <w:t>apakšpunkts:</w:t>
            </w:r>
          </w:p>
          <w:p w14:paraId="223DB7B2" w14:textId="527AA620" w:rsidR="00D15CCB" w:rsidRPr="00D15CCB" w:rsidRDefault="00D15CCB" w:rsidP="00D15CCB">
            <w:pPr>
              <w:pStyle w:val="Bezatstarpm"/>
              <w:jc w:val="both"/>
              <w:rPr>
                <w:rFonts w:eastAsiaTheme="minorHAnsi"/>
                <w:color w:val="000000" w:themeColor="text1"/>
                <w:sz w:val="24"/>
                <w:szCs w:val="24"/>
                <w:u w:val="single"/>
                <w:lang w:eastAsia="en-US"/>
              </w:rPr>
            </w:pPr>
            <w:r w:rsidRPr="00D15CCB">
              <w:rPr>
                <w:rFonts w:eastAsiaTheme="minorHAnsi"/>
                <w:color w:val="000000" w:themeColor="text1"/>
                <w:sz w:val="24"/>
                <w:szCs w:val="24"/>
                <w:lang w:eastAsia="en-US"/>
              </w:rPr>
              <w:t xml:space="preserve">“e) ir saņēmušas dokumentu par valsts valodas zināšanām vismaz atbilstoši </w:t>
            </w:r>
            <w:r w:rsidRPr="00D15CCB">
              <w:rPr>
                <w:rFonts w:eastAsiaTheme="minorHAnsi"/>
                <w:color w:val="000000" w:themeColor="text1"/>
                <w:sz w:val="24"/>
                <w:szCs w:val="24"/>
                <w:lang w:eastAsia="en-US"/>
              </w:rPr>
              <w:lastRenderedPageBreak/>
              <w:t>B</w:t>
            </w:r>
            <w:r w:rsidR="00650245">
              <w:rPr>
                <w:rFonts w:eastAsiaTheme="minorHAnsi"/>
                <w:color w:val="000000" w:themeColor="text1"/>
                <w:sz w:val="24"/>
                <w:szCs w:val="24"/>
                <w:lang w:eastAsia="en-US"/>
              </w:rPr>
              <w:t> </w:t>
            </w:r>
            <w:r w:rsidRPr="00D15CCB">
              <w:rPr>
                <w:rFonts w:eastAsiaTheme="minorHAnsi"/>
                <w:color w:val="000000" w:themeColor="text1"/>
                <w:sz w:val="24"/>
                <w:szCs w:val="24"/>
                <w:lang w:eastAsia="en-US"/>
              </w:rPr>
              <w:t xml:space="preserve">līmeņa 2. pakāpei, ja tās ir citu Eiropas Savienības dalībvalstu pilsoņi, Eiropas Ekonomikas zonas valstu, Šveices Konfederācijas, Ekonomiskās sadarbības un attīstības organizācijas dalībvalstu vai šī likuma 28. panta pirmās daļas 3. punkta “b” apakšpunktā minēto valstu pilsoņi, un Savienības pilsoņa reģistrācijas apliecību, ja tās ir citu Eiropas </w:t>
            </w:r>
            <w:r w:rsidRPr="00A004A0">
              <w:rPr>
                <w:rFonts w:eastAsiaTheme="minorHAnsi"/>
                <w:color w:val="000000" w:themeColor="text1"/>
                <w:sz w:val="24"/>
                <w:szCs w:val="24"/>
                <w:lang w:eastAsia="en-US"/>
              </w:rPr>
              <w:t>Savienības dalībvalstu, Eiropas Ekonomikas zonas valstu vai Šveices Konfederācijas pilsoņi;</w:t>
            </w:r>
          </w:p>
          <w:p w14:paraId="34BCDF43" w14:textId="77777777" w:rsidR="00C636FB" w:rsidRPr="00D15CCB" w:rsidRDefault="00C636FB" w:rsidP="00C636FB">
            <w:pPr>
              <w:pStyle w:val="naisf"/>
              <w:spacing w:before="0" w:after="0"/>
              <w:ind w:firstLine="0"/>
              <w:rPr>
                <w:b/>
              </w:rPr>
            </w:pPr>
          </w:p>
        </w:tc>
      </w:tr>
      <w:tr w:rsidR="00A004A0" w14:paraId="4D325956" w14:textId="77777777" w:rsidTr="00FF4C17">
        <w:tc>
          <w:tcPr>
            <w:tcW w:w="704" w:type="dxa"/>
          </w:tcPr>
          <w:p w14:paraId="10E2F021" w14:textId="77777777" w:rsidR="00A004A0" w:rsidRPr="00041F6A" w:rsidRDefault="00A004A0" w:rsidP="00A004A0">
            <w:pPr>
              <w:pStyle w:val="naisf"/>
              <w:spacing w:before="0" w:after="0"/>
              <w:ind w:firstLine="0"/>
              <w:jc w:val="center"/>
            </w:pPr>
            <w:r w:rsidRPr="00041F6A">
              <w:lastRenderedPageBreak/>
              <w:t>2.</w:t>
            </w:r>
          </w:p>
        </w:tc>
        <w:tc>
          <w:tcPr>
            <w:tcW w:w="2693" w:type="dxa"/>
          </w:tcPr>
          <w:p w14:paraId="6D22DE74" w14:textId="77777777" w:rsidR="00A004A0" w:rsidRPr="00D15CCB" w:rsidRDefault="00A004A0" w:rsidP="00A004A0">
            <w:pPr>
              <w:pStyle w:val="Bezatstarpm"/>
              <w:jc w:val="both"/>
              <w:rPr>
                <w:sz w:val="24"/>
                <w:szCs w:val="24"/>
              </w:rPr>
            </w:pPr>
            <w:r w:rsidRPr="00D15CCB">
              <w:rPr>
                <w:sz w:val="24"/>
                <w:szCs w:val="24"/>
              </w:rPr>
              <w:t>28.</w:t>
            </w:r>
            <w:r w:rsidRPr="00D15CCB">
              <w:rPr>
                <w:sz w:val="24"/>
                <w:szCs w:val="24"/>
                <w:vertAlign w:val="superscript"/>
              </w:rPr>
              <w:t>1</w:t>
            </w:r>
            <w:r w:rsidRPr="00D15CCB">
              <w:rPr>
                <w:sz w:val="24"/>
                <w:szCs w:val="24"/>
              </w:rPr>
              <w:t xml:space="preserve"> panta pirmās daļas 1. punkta e) apakšpunkts:</w:t>
            </w:r>
          </w:p>
          <w:p w14:paraId="08414D80" w14:textId="54EC9EC2" w:rsidR="002609D0" w:rsidRDefault="00A004A0" w:rsidP="00A004A0">
            <w:pPr>
              <w:pStyle w:val="Bezatstarpm"/>
              <w:jc w:val="both"/>
              <w:rPr>
                <w:rFonts w:eastAsiaTheme="minorHAnsi"/>
                <w:color w:val="000000" w:themeColor="text1"/>
                <w:sz w:val="24"/>
                <w:szCs w:val="24"/>
                <w:lang w:eastAsia="en-US"/>
              </w:rPr>
            </w:pPr>
            <w:r w:rsidRPr="00D15CCB">
              <w:rPr>
                <w:rFonts w:eastAsiaTheme="minorHAnsi"/>
                <w:color w:val="000000" w:themeColor="text1"/>
                <w:sz w:val="24"/>
                <w:szCs w:val="24"/>
                <w:lang w:eastAsia="en-US"/>
              </w:rPr>
              <w:t xml:space="preserve"> “e) ir saņēmušas dokumentu par valsts valodas zināšanām vismaz atbilstoši B </w:t>
            </w:r>
            <w:r w:rsidRPr="00D15CCB">
              <w:rPr>
                <w:rFonts w:eastAsiaTheme="minorHAnsi"/>
                <w:color w:val="000000" w:themeColor="text1"/>
                <w:sz w:val="24"/>
                <w:szCs w:val="24"/>
                <w:lang w:eastAsia="en-US"/>
              </w:rPr>
              <w:lastRenderedPageBreak/>
              <w:t xml:space="preserve">līmeņa 2. pakāpei, ja tās ir citu Eiropas Savienības dalībvalstu pilsoņi, Eiropas Ekonomikas zonas valstu, Šveices Konfederācijas, Ekonomiskās sadarbības un attīstības organizācijas dalībvalstu vai šī likuma 28. panta pirmās daļas 3. punkta “b” apakšpunktā minēto valstu pilsoņi, un Savienības pilsoņa reģistrācijas apliecību, ja </w:t>
            </w:r>
            <w:r w:rsidRPr="00A004A0">
              <w:rPr>
                <w:rFonts w:eastAsiaTheme="minorHAnsi"/>
                <w:color w:val="000000" w:themeColor="text1"/>
                <w:sz w:val="24"/>
                <w:szCs w:val="24"/>
                <w:lang w:eastAsia="en-US"/>
              </w:rPr>
              <w:t>tās ir citu Eiropas Savienības dalībvalstu, pilsoņi;</w:t>
            </w:r>
          </w:p>
          <w:p w14:paraId="149366C6" w14:textId="77777777" w:rsidR="002609D0" w:rsidRDefault="002609D0" w:rsidP="00A004A0">
            <w:pPr>
              <w:pStyle w:val="Bezatstarpm"/>
              <w:jc w:val="both"/>
              <w:rPr>
                <w:rFonts w:eastAsiaTheme="minorHAnsi"/>
                <w:color w:val="000000" w:themeColor="text1"/>
                <w:sz w:val="24"/>
                <w:szCs w:val="24"/>
                <w:lang w:eastAsia="en-US"/>
              </w:rPr>
            </w:pPr>
          </w:p>
          <w:p w14:paraId="5F91097F" w14:textId="77777777" w:rsidR="002609D0" w:rsidRPr="00D15CCB" w:rsidRDefault="002609D0" w:rsidP="002609D0">
            <w:pPr>
              <w:pStyle w:val="Bezatstarpm"/>
              <w:jc w:val="both"/>
              <w:rPr>
                <w:sz w:val="24"/>
                <w:szCs w:val="24"/>
              </w:rPr>
            </w:pPr>
            <w:r w:rsidRPr="00D15CCB">
              <w:rPr>
                <w:sz w:val="24"/>
                <w:szCs w:val="24"/>
              </w:rPr>
              <w:t>28.</w:t>
            </w:r>
            <w:r w:rsidRPr="00D15CCB">
              <w:rPr>
                <w:sz w:val="24"/>
                <w:szCs w:val="24"/>
                <w:vertAlign w:val="superscript"/>
              </w:rPr>
              <w:t>1</w:t>
            </w:r>
            <w:r w:rsidRPr="00D15CCB">
              <w:rPr>
                <w:sz w:val="24"/>
                <w:szCs w:val="24"/>
              </w:rPr>
              <w:t xml:space="preserve"> panta pirmās daļas </w:t>
            </w:r>
            <w:r>
              <w:rPr>
                <w:sz w:val="24"/>
                <w:szCs w:val="24"/>
              </w:rPr>
              <w:t>2</w:t>
            </w:r>
            <w:r w:rsidRPr="00D15CCB">
              <w:rPr>
                <w:sz w:val="24"/>
                <w:szCs w:val="24"/>
              </w:rPr>
              <w:t xml:space="preserve">. punkta </w:t>
            </w:r>
            <w:r>
              <w:rPr>
                <w:sz w:val="24"/>
                <w:szCs w:val="24"/>
              </w:rPr>
              <w:t>g</w:t>
            </w:r>
            <w:r w:rsidRPr="00D15CCB">
              <w:rPr>
                <w:sz w:val="24"/>
                <w:szCs w:val="24"/>
              </w:rPr>
              <w:t>) apakšpunkts:</w:t>
            </w:r>
          </w:p>
          <w:p w14:paraId="3F80B713" w14:textId="77777777" w:rsidR="00A004A0" w:rsidRPr="00D15CCB" w:rsidRDefault="00A004A0" w:rsidP="00A004A0">
            <w:pPr>
              <w:pStyle w:val="Bezatstarpm"/>
              <w:jc w:val="both"/>
              <w:rPr>
                <w:rFonts w:eastAsiaTheme="minorHAnsi"/>
                <w:color w:val="000000" w:themeColor="text1"/>
                <w:sz w:val="24"/>
                <w:szCs w:val="24"/>
                <w:lang w:eastAsia="en-US"/>
              </w:rPr>
            </w:pPr>
            <w:r w:rsidRPr="00A004A0">
              <w:rPr>
                <w:rFonts w:eastAsiaTheme="minorHAnsi"/>
                <w:color w:val="000000" w:themeColor="text1"/>
                <w:sz w:val="24"/>
                <w:szCs w:val="24"/>
                <w:lang w:eastAsia="en-US"/>
              </w:rPr>
              <w:t>“g) ir tās kapitāldaļu īpašnieks vai īpašnieki, kuri kopā pārstāv vairāk par pusi no balsstiesīgā kapitāla sabiedrībā, un visas personas, kurām ir tiesības pārstāvēt sabiedrību, ja tās</w:t>
            </w:r>
            <w:r w:rsidRPr="00A004A0">
              <w:rPr>
                <w:rFonts w:eastAsiaTheme="minorHAnsi"/>
                <w:color w:val="000000" w:themeColor="text1"/>
                <w:szCs w:val="24"/>
                <w:lang w:eastAsia="en-US"/>
              </w:rPr>
              <w:t xml:space="preserve"> </w:t>
            </w:r>
            <w:r w:rsidRPr="00A004A0">
              <w:rPr>
                <w:rFonts w:eastAsiaTheme="minorHAnsi"/>
                <w:color w:val="000000" w:themeColor="text1"/>
                <w:sz w:val="24"/>
                <w:szCs w:val="24"/>
                <w:lang w:eastAsia="en-US"/>
              </w:rPr>
              <w:t xml:space="preserve">nav citu Eiropas Savienības dalībvalstu, Eiropas Ekonomikas zonas valstu </w:t>
            </w:r>
            <w:r w:rsidRPr="00A004A0">
              <w:rPr>
                <w:rFonts w:eastAsiaTheme="minorHAnsi"/>
                <w:color w:val="000000" w:themeColor="text1"/>
                <w:sz w:val="24"/>
                <w:szCs w:val="24"/>
                <w:lang w:eastAsia="en-US"/>
              </w:rPr>
              <w:lastRenderedPageBreak/>
              <w:t>vai Šveices Konfederācijas pilsoņi, bet ir Ekonomiskās sadarbības un attīstības organizācijas dalībvalstu vai šī likuma 28. panta pirmās daļas 3. punkta “b” apakšpunktā minēto valstu pilsoņi, kas ir saņēmušas dokumentu par valsts valodas zināšanām vismaz atbilstoši B līmeņa 2. pakāpei.”</w:t>
            </w:r>
          </w:p>
        </w:tc>
        <w:tc>
          <w:tcPr>
            <w:tcW w:w="4253" w:type="dxa"/>
          </w:tcPr>
          <w:p w14:paraId="47FC1DC8" w14:textId="77777777" w:rsidR="00A004A0" w:rsidRPr="00D15CCB" w:rsidRDefault="00A004A0" w:rsidP="00A004A0">
            <w:pPr>
              <w:widowControl w:val="0"/>
              <w:ind w:firstLine="199"/>
              <w:jc w:val="both"/>
            </w:pPr>
            <w:r w:rsidRPr="00D15CCB">
              <w:lastRenderedPageBreak/>
              <w:t>2.Projektā paredzēts izteikt 28.</w:t>
            </w:r>
            <w:r w:rsidRPr="00D15CCB">
              <w:rPr>
                <w:vertAlign w:val="superscript"/>
              </w:rPr>
              <w:t>1</w:t>
            </w:r>
            <w:r w:rsidRPr="00D15CCB">
              <w:t xml:space="preserve"> panta pirmās daļas 2. punktu ar g) apakšpunktu, nosakot, ka likumā noteiktie darījumu subjekti – juridiskās personas – var iegūt īpašumā lauksaimniecības zemi, ja tās kapitāldaļu īpašnieks vai īpašnieki, kuri </w:t>
            </w:r>
            <w:r w:rsidRPr="00D15CCB">
              <w:lastRenderedPageBreak/>
              <w:t>kopā pārstāv vairāk par pusi no balsstiesīgā kapitāla sabiedrībā, un visas personas, kurām ir tiesības pārstāvēt sabiedrību, ja tās ir ESAO dalībvalstu vai šī likuma 28. panta pirmās daļas 3. punkta “b” apakšpunktā minēto valstu pilsoņi, ir saņēmušas uzturēšanās atļauju Latvijā un dokumentu par valsts valodas zināšanām vismaz atbilstoši B līmeņa 2. pakāpei. Sākotnējās ietekmes ziņojumā (anotācijā) (turpmāk – anotācija) nav skaidrots, kādēļ uzturēšanās atļaujas Latvijā saņemšanas prasība ir attiecināta uz juridisko personu pārstāvjiem, savukārt uz fiziskajām personām šāda prasība nav attiecināta. Ņemot vērā minēto, lūgums papildināt anotācijas I sadaļas 2. punktu ar attiecīgu skaidrojumu un šāda regulējuma pamatojumu.</w:t>
            </w:r>
          </w:p>
          <w:p w14:paraId="2E0F5F3E" w14:textId="77777777" w:rsidR="00A004A0" w:rsidRPr="00D15CCB" w:rsidRDefault="00A004A0" w:rsidP="00A004A0">
            <w:pPr>
              <w:pStyle w:val="naisf"/>
              <w:spacing w:before="0" w:after="0"/>
              <w:ind w:firstLine="0"/>
              <w:rPr>
                <w:b/>
              </w:rPr>
            </w:pPr>
          </w:p>
        </w:tc>
        <w:tc>
          <w:tcPr>
            <w:tcW w:w="3827" w:type="dxa"/>
          </w:tcPr>
          <w:p w14:paraId="1EC5A258" w14:textId="77777777" w:rsidR="00A004A0" w:rsidRPr="00D15CCB" w:rsidRDefault="00A004A0" w:rsidP="00A004A0">
            <w:pPr>
              <w:ind w:firstLine="34"/>
              <w:jc w:val="both"/>
              <w:rPr>
                <w:b/>
              </w:rPr>
            </w:pPr>
            <w:r w:rsidRPr="00D15CCB">
              <w:rPr>
                <w:b/>
              </w:rPr>
              <w:lastRenderedPageBreak/>
              <w:t>Ņemts vērā.</w:t>
            </w:r>
          </w:p>
          <w:p w14:paraId="1EF1D520" w14:textId="500386FF" w:rsidR="00A004A0" w:rsidRPr="00D15CCB" w:rsidRDefault="00A004A0" w:rsidP="00A004A0">
            <w:pPr>
              <w:jc w:val="both"/>
            </w:pPr>
            <w:r w:rsidRPr="00D15CCB">
              <w:t>Precizēts likumprojekta 28.</w:t>
            </w:r>
            <w:r w:rsidRPr="00D15CCB">
              <w:rPr>
                <w:vertAlign w:val="superscript"/>
              </w:rPr>
              <w:t>1</w:t>
            </w:r>
            <w:r w:rsidRPr="00D15CCB">
              <w:t xml:space="preserve"> panta pirmās daļas 1.</w:t>
            </w:r>
            <w:r w:rsidR="005F184D">
              <w:t> </w:t>
            </w:r>
            <w:r w:rsidRPr="00D15CCB">
              <w:t xml:space="preserve">punkta </w:t>
            </w:r>
            <w:r w:rsidR="005F184D">
              <w:t>“</w:t>
            </w:r>
            <w:r w:rsidR="005F184D" w:rsidRPr="00D15CCB">
              <w:t>e</w:t>
            </w:r>
            <w:r w:rsidR="005F184D">
              <w:t>” </w:t>
            </w:r>
            <w:r w:rsidRPr="00D15CCB">
              <w:t xml:space="preserve">apakšpunkts. </w:t>
            </w:r>
          </w:p>
          <w:p w14:paraId="3E89E738" w14:textId="77777777" w:rsidR="00A004A0" w:rsidRPr="00D15CCB" w:rsidRDefault="00A004A0" w:rsidP="00A004A0">
            <w:pPr>
              <w:jc w:val="both"/>
            </w:pPr>
          </w:p>
        </w:tc>
        <w:tc>
          <w:tcPr>
            <w:tcW w:w="2471" w:type="dxa"/>
          </w:tcPr>
          <w:p w14:paraId="4B782AD5" w14:textId="67BCE10C" w:rsidR="00A004A0" w:rsidRPr="00D15CCB" w:rsidRDefault="00A004A0" w:rsidP="00A004A0">
            <w:pPr>
              <w:pStyle w:val="Bezatstarpm"/>
              <w:jc w:val="both"/>
              <w:rPr>
                <w:sz w:val="24"/>
                <w:szCs w:val="24"/>
              </w:rPr>
            </w:pPr>
            <w:r w:rsidRPr="00D15CCB">
              <w:rPr>
                <w:sz w:val="24"/>
                <w:szCs w:val="24"/>
              </w:rPr>
              <w:t>28.</w:t>
            </w:r>
            <w:r w:rsidRPr="00D15CCB">
              <w:rPr>
                <w:sz w:val="24"/>
                <w:szCs w:val="24"/>
                <w:vertAlign w:val="superscript"/>
              </w:rPr>
              <w:t>1</w:t>
            </w:r>
            <w:r w:rsidRPr="00D15CCB">
              <w:rPr>
                <w:sz w:val="24"/>
                <w:szCs w:val="24"/>
              </w:rPr>
              <w:t xml:space="preserve"> panta pirmās daļas 1.</w:t>
            </w:r>
            <w:r w:rsidR="005F184D">
              <w:rPr>
                <w:sz w:val="24"/>
                <w:szCs w:val="24"/>
              </w:rPr>
              <w:t> </w:t>
            </w:r>
            <w:r w:rsidRPr="00D15CCB">
              <w:rPr>
                <w:sz w:val="24"/>
                <w:szCs w:val="24"/>
              </w:rPr>
              <w:t xml:space="preserve">punkta </w:t>
            </w:r>
            <w:r w:rsidR="005F184D" w:rsidRPr="008B4834">
              <w:rPr>
                <w:sz w:val="24"/>
                <w:szCs w:val="24"/>
              </w:rPr>
              <w:t>“e”</w:t>
            </w:r>
            <w:r w:rsidR="005F184D">
              <w:rPr>
                <w:sz w:val="24"/>
                <w:szCs w:val="24"/>
              </w:rPr>
              <w:t> </w:t>
            </w:r>
            <w:r w:rsidRPr="00D15CCB">
              <w:rPr>
                <w:sz w:val="24"/>
                <w:szCs w:val="24"/>
              </w:rPr>
              <w:t>apakšpunkts:</w:t>
            </w:r>
          </w:p>
          <w:p w14:paraId="5C0FFEE6" w14:textId="541280DE" w:rsidR="00A004A0" w:rsidRDefault="00A004A0" w:rsidP="00A004A0">
            <w:pPr>
              <w:pStyle w:val="Bezatstarpm"/>
              <w:jc w:val="both"/>
              <w:rPr>
                <w:rFonts w:eastAsiaTheme="minorHAnsi"/>
                <w:color w:val="000000" w:themeColor="text1"/>
                <w:sz w:val="24"/>
                <w:szCs w:val="24"/>
                <w:lang w:eastAsia="en-US"/>
              </w:rPr>
            </w:pPr>
            <w:r w:rsidRPr="00D15CCB">
              <w:rPr>
                <w:rFonts w:eastAsiaTheme="minorHAnsi"/>
                <w:color w:val="000000" w:themeColor="text1"/>
                <w:sz w:val="24"/>
                <w:szCs w:val="24"/>
                <w:lang w:eastAsia="en-US"/>
              </w:rPr>
              <w:t xml:space="preserve">“e) ir saņēmušas dokumentu par valsts valodas zināšanām </w:t>
            </w:r>
            <w:r w:rsidRPr="00D15CCB">
              <w:rPr>
                <w:rFonts w:eastAsiaTheme="minorHAnsi"/>
                <w:color w:val="000000" w:themeColor="text1"/>
                <w:sz w:val="24"/>
                <w:szCs w:val="24"/>
                <w:lang w:eastAsia="en-US"/>
              </w:rPr>
              <w:lastRenderedPageBreak/>
              <w:t xml:space="preserve">vismaz atbilstoši B līmeņa 2. pakāpei, ja tās ir citu Eiropas Savienības dalībvalstu pilsoņi, Eiropas Ekonomikas zonas valstu, Šveices Konfederācijas, Ekonomiskās sadarbības un attīstības organizācijas dalībvalstu vai šī likuma 28. panta pirmās daļas 3. punkta “b” apakšpunktā minēto valstu pilsoņi, un Savienības pilsoņa reģistrācijas apliecību, ja </w:t>
            </w:r>
            <w:r w:rsidRPr="00A004A0">
              <w:rPr>
                <w:rFonts w:eastAsiaTheme="minorHAnsi"/>
                <w:color w:val="000000" w:themeColor="text1"/>
                <w:sz w:val="24"/>
                <w:szCs w:val="24"/>
                <w:lang w:eastAsia="en-US"/>
              </w:rPr>
              <w:t>tās ir citu Eiropas Savienības dalībvalstu, Eiropas Ekonomikas zonas valstu vai Šveices Konfederācijas pilsoņi;</w:t>
            </w:r>
          </w:p>
          <w:p w14:paraId="6CB2AF5E" w14:textId="77777777" w:rsidR="00A004A0" w:rsidRDefault="00A004A0" w:rsidP="00A004A0">
            <w:pPr>
              <w:pStyle w:val="Bezatstarpm"/>
              <w:jc w:val="both"/>
              <w:rPr>
                <w:rFonts w:eastAsiaTheme="minorHAnsi"/>
                <w:color w:val="000000" w:themeColor="text1"/>
                <w:sz w:val="24"/>
                <w:szCs w:val="24"/>
                <w:lang w:eastAsia="en-US"/>
              </w:rPr>
            </w:pPr>
          </w:p>
          <w:p w14:paraId="5642C051" w14:textId="191E13E5" w:rsidR="002609D0" w:rsidRPr="00D15CCB" w:rsidRDefault="002609D0" w:rsidP="002609D0">
            <w:pPr>
              <w:pStyle w:val="Bezatstarpm"/>
              <w:jc w:val="both"/>
              <w:rPr>
                <w:sz w:val="24"/>
                <w:szCs w:val="24"/>
              </w:rPr>
            </w:pPr>
            <w:r w:rsidRPr="00D15CCB">
              <w:rPr>
                <w:sz w:val="24"/>
                <w:szCs w:val="24"/>
              </w:rPr>
              <w:t>28.</w:t>
            </w:r>
            <w:r w:rsidRPr="00D15CCB">
              <w:rPr>
                <w:sz w:val="24"/>
                <w:szCs w:val="24"/>
                <w:vertAlign w:val="superscript"/>
              </w:rPr>
              <w:t>1</w:t>
            </w:r>
            <w:r w:rsidRPr="00D15CCB">
              <w:rPr>
                <w:sz w:val="24"/>
                <w:szCs w:val="24"/>
              </w:rPr>
              <w:t xml:space="preserve"> panta pirmās daļas </w:t>
            </w:r>
            <w:r>
              <w:rPr>
                <w:sz w:val="24"/>
                <w:szCs w:val="24"/>
              </w:rPr>
              <w:t>2</w:t>
            </w:r>
            <w:r w:rsidRPr="00D15CCB">
              <w:rPr>
                <w:sz w:val="24"/>
                <w:szCs w:val="24"/>
              </w:rPr>
              <w:t>.</w:t>
            </w:r>
            <w:r w:rsidR="005F184D">
              <w:rPr>
                <w:sz w:val="24"/>
                <w:szCs w:val="24"/>
              </w:rPr>
              <w:t> </w:t>
            </w:r>
            <w:r w:rsidRPr="00D15CCB">
              <w:rPr>
                <w:sz w:val="24"/>
                <w:szCs w:val="24"/>
              </w:rPr>
              <w:t xml:space="preserve">punkta </w:t>
            </w:r>
            <w:r w:rsidR="005F184D" w:rsidRPr="008B4834">
              <w:rPr>
                <w:sz w:val="24"/>
                <w:szCs w:val="24"/>
              </w:rPr>
              <w:t>“g”</w:t>
            </w:r>
            <w:r w:rsidRPr="00D15CCB">
              <w:rPr>
                <w:sz w:val="24"/>
                <w:szCs w:val="24"/>
              </w:rPr>
              <w:t xml:space="preserve"> apakšpunkts:</w:t>
            </w:r>
          </w:p>
          <w:p w14:paraId="1DFEA5FB" w14:textId="6742DDB0" w:rsidR="00A004A0" w:rsidRPr="00D15CCB" w:rsidRDefault="00A004A0" w:rsidP="002609D0">
            <w:pPr>
              <w:pStyle w:val="Bezatstarpm"/>
              <w:jc w:val="both"/>
              <w:rPr>
                <w:rFonts w:eastAsiaTheme="minorHAnsi"/>
                <w:color w:val="000000" w:themeColor="text1"/>
                <w:sz w:val="24"/>
                <w:szCs w:val="24"/>
                <w:lang w:eastAsia="en-US"/>
              </w:rPr>
            </w:pPr>
            <w:r w:rsidRPr="00A004A0">
              <w:rPr>
                <w:rFonts w:eastAsiaTheme="minorHAnsi"/>
                <w:color w:val="000000" w:themeColor="text1"/>
                <w:sz w:val="24"/>
                <w:szCs w:val="24"/>
                <w:lang w:eastAsia="en-US"/>
              </w:rPr>
              <w:t xml:space="preserve">“g) ir tās kapitāldaļu īpašnieks vai īpašnieki, kuri kopā pārstāv vairāk par pusi no </w:t>
            </w:r>
            <w:r w:rsidRPr="00A004A0">
              <w:rPr>
                <w:rFonts w:eastAsiaTheme="minorHAnsi"/>
                <w:color w:val="000000" w:themeColor="text1"/>
                <w:sz w:val="24"/>
                <w:szCs w:val="24"/>
                <w:lang w:eastAsia="en-US"/>
              </w:rPr>
              <w:lastRenderedPageBreak/>
              <w:t>balsstiesīgā kapitāla sabiedrībā, un visas personas, kurām ir tiesības pārstāvēt sabiedrību, ja tās</w:t>
            </w:r>
            <w:r w:rsidRPr="00A004A0">
              <w:rPr>
                <w:rFonts w:eastAsiaTheme="minorHAnsi"/>
                <w:color w:val="000000" w:themeColor="text1"/>
                <w:szCs w:val="24"/>
                <w:lang w:eastAsia="en-US"/>
              </w:rPr>
              <w:t xml:space="preserve"> </w:t>
            </w:r>
            <w:r w:rsidRPr="00A004A0">
              <w:rPr>
                <w:rFonts w:eastAsiaTheme="minorHAnsi"/>
                <w:color w:val="000000" w:themeColor="text1"/>
                <w:sz w:val="24"/>
                <w:szCs w:val="24"/>
                <w:lang w:eastAsia="en-US"/>
              </w:rPr>
              <w:t>nav citu Eiropas Savienības dalībvalstu, Eiropas Ekonomikas zonas valstu vai Šveices Konfederācijas pilsoņi, bet ir Ekonomiskās sadarbības un attīstības organizācijas dalībvalstu vai šī likuma 28.</w:t>
            </w:r>
            <w:r w:rsidR="005F184D">
              <w:rPr>
                <w:rFonts w:eastAsiaTheme="minorHAnsi"/>
                <w:color w:val="000000" w:themeColor="text1"/>
                <w:sz w:val="24"/>
                <w:szCs w:val="24"/>
                <w:lang w:eastAsia="en-US"/>
              </w:rPr>
              <w:t> </w:t>
            </w:r>
            <w:r w:rsidRPr="00A004A0">
              <w:rPr>
                <w:rFonts w:eastAsiaTheme="minorHAnsi"/>
                <w:color w:val="000000" w:themeColor="text1"/>
                <w:sz w:val="24"/>
                <w:szCs w:val="24"/>
                <w:lang w:eastAsia="en-US"/>
              </w:rPr>
              <w:t>panta pirmās daļas 3. punkta “b” apakšpunktā minēto valstu pilsoņi, ir saņēmušas dokumentu par valsts valodas zināšanām vismaz atbilstoši B līmeņa 2. pakāpei.”</w:t>
            </w:r>
          </w:p>
        </w:tc>
      </w:tr>
      <w:tr w:rsidR="009409DC" w14:paraId="3290C2D5" w14:textId="77777777" w:rsidTr="00E91651">
        <w:tc>
          <w:tcPr>
            <w:tcW w:w="704" w:type="dxa"/>
            <w:shd w:val="clear" w:color="auto" w:fill="auto"/>
          </w:tcPr>
          <w:p w14:paraId="1F9A1934" w14:textId="77777777" w:rsidR="009409DC" w:rsidRPr="00041F6A" w:rsidRDefault="009409DC" w:rsidP="009409DC">
            <w:pPr>
              <w:pStyle w:val="naisf"/>
              <w:spacing w:before="0" w:after="0"/>
              <w:ind w:firstLine="0"/>
              <w:jc w:val="center"/>
            </w:pPr>
            <w:r w:rsidRPr="00041F6A">
              <w:lastRenderedPageBreak/>
              <w:t>3.</w:t>
            </w:r>
          </w:p>
        </w:tc>
        <w:tc>
          <w:tcPr>
            <w:tcW w:w="2693" w:type="dxa"/>
            <w:shd w:val="clear" w:color="auto" w:fill="auto"/>
          </w:tcPr>
          <w:p w14:paraId="75C59503" w14:textId="77777777" w:rsidR="009409DC" w:rsidRPr="004359D0" w:rsidRDefault="009409DC" w:rsidP="009409DC">
            <w:pPr>
              <w:ind w:firstLine="34"/>
              <w:jc w:val="both"/>
            </w:pPr>
            <w:r>
              <w:t>A</w:t>
            </w:r>
            <w:r w:rsidRPr="00703A79">
              <w:t>notācijas IV sadaļas 1. punkt</w:t>
            </w:r>
            <w:r>
              <w:t xml:space="preserve">s. </w:t>
            </w:r>
          </w:p>
        </w:tc>
        <w:tc>
          <w:tcPr>
            <w:tcW w:w="4253" w:type="dxa"/>
            <w:shd w:val="clear" w:color="auto" w:fill="auto"/>
          </w:tcPr>
          <w:p w14:paraId="37F28BFA" w14:textId="77777777" w:rsidR="009409DC" w:rsidRPr="008E36CF" w:rsidRDefault="009409DC" w:rsidP="009409DC">
            <w:pPr>
              <w:widowControl w:val="0"/>
              <w:ind w:firstLine="199"/>
              <w:jc w:val="both"/>
            </w:pPr>
            <w:r w:rsidRPr="008E36CF">
              <w:t xml:space="preserve">3. Atbilstoši Ministru kabineta 2009. gada 15. decembra instrukcijas Nr. 19 “Tiesību akta projekta sākotnējās ietekmes izvērtēšanas kārtība” (turpmāk – Instrukcija) 54. punktam anotācijas IV sadaļā norāda citus spēkā esošus (vai jau apstiprinātus) tiesību aktus, kuros jāizdara grozījumi vai kuri jāatzīst par spēku zaudējušiem (atceltiem) saistībā ar </w:t>
            </w:r>
            <w:r w:rsidRPr="008E36CF">
              <w:lastRenderedPageBreak/>
              <w:t>projektu, kā arī skaidro šādu izmaiņu nepieciešamību.  Līdz ar to lūdzam izvērtēt, vai šī likumprojekta pieņemšana neietekmē citus tiesību aktus, piemēram, Ministru kabineta 2014. gada 2. decembra noteikumos Nr.748 “Noteikumi par darījumiem ar lauksaimniecības zemi”.</w:t>
            </w:r>
          </w:p>
          <w:p w14:paraId="6EF0C145" w14:textId="77777777" w:rsidR="009409DC" w:rsidRDefault="009409DC" w:rsidP="009409DC">
            <w:pPr>
              <w:pStyle w:val="Virsraksts3"/>
              <w:shd w:val="clear" w:color="auto" w:fill="FFFFFF"/>
              <w:spacing w:before="0" w:line="276" w:lineRule="auto"/>
              <w:ind w:firstLine="360"/>
              <w:jc w:val="both"/>
              <w:outlineLvl w:val="2"/>
              <w:rPr>
                <w:b/>
              </w:rPr>
            </w:pPr>
          </w:p>
        </w:tc>
        <w:tc>
          <w:tcPr>
            <w:tcW w:w="3827" w:type="dxa"/>
            <w:shd w:val="clear" w:color="auto" w:fill="auto"/>
          </w:tcPr>
          <w:p w14:paraId="253370E6" w14:textId="77777777" w:rsidR="009409DC" w:rsidRDefault="009409DC" w:rsidP="009409DC">
            <w:pPr>
              <w:ind w:firstLine="34"/>
              <w:jc w:val="both"/>
              <w:rPr>
                <w:b/>
              </w:rPr>
            </w:pPr>
            <w:r>
              <w:rPr>
                <w:b/>
              </w:rPr>
              <w:lastRenderedPageBreak/>
              <w:t>Ņemts vērā.</w:t>
            </w:r>
          </w:p>
          <w:p w14:paraId="417EF2B5" w14:textId="0B3F8793" w:rsidR="009409DC" w:rsidRPr="00AA17EA" w:rsidRDefault="009409DC" w:rsidP="009409DC">
            <w:pPr>
              <w:ind w:firstLine="34"/>
              <w:jc w:val="both"/>
            </w:pPr>
            <w:r w:rsidRPr="00703A79">
              <w:t>Pre</w:t>
            </w:r>
            <w:r>
              <w:t>c</w:t>
            </w:r>
            <w:r w:rsidRPr="00703A79">
              <w:t>i</w:t>
            </w:r>
            <w:r>
              <w:t>z</w:t>
            </w:r>
            <w:r w:rsidRPr="00703A79">
              <w:t>ēt</w:t>
            </w:r>
            <w:r>
              <w:t>s</w:t>
            </w:r>
            <w:r w:rsidRPr="00703A79">
              <w:t xml:space="preserve"> anotācijas IV sadaļas 1.</w:t>
            </w:r>
            <w:r w:rsidR="005F184D">
              <w:t> </w:t>
            </w:r>
            <w:r w:rsidRPr="00703A79">
              <w:t xml:space="preserve">punkts. </w:t>
            </w:r>
            <w:r w:rsidRPr="00671794">
              <w:rPr>
                <w:color w:val="FF0000"/>
              </w:rPr>
              <w:t xml:space="preserve"> </w:t>
            </w:r>
          </w:p>
          <w:p w14:paraId="3E31EAB6" w14:textId="77777777" w:rsidR="009409DC" w:rsidRDefault="009409DC" w:rsidP="009409DC">
            <w:pPr>
              <w:pStyle w:val="naisf"/>
              <w:spacing w:before="0" w:after="0"/>
              <w:ind w:firstLine="0"/>
              <w:rPr>
                <w:b/>
              </w:rPr>
            </w:pPr>
          </w:p>
        </w:tc>
        <w:tc>
          <w:tcPr>
            <w:tcW w:w="2471" w:type="dxa"/>
            <w:shd w:val="clear" w:color="auto" w:fill="auto"/>
          </w:tcPr>
          <w:p w14:paraId="1C06239B" w14:textId="77777777" w:rsidR="009409DC" w:rsidRDefault="009409DC" w:rsidP="009409DC">
            <w:pPr>
              <w:pStyle w:val="naisf"/>
              <w:spacing w:before="0" w:after="0"/>
              <w:ind w:firstLine="0"/>
              <w:rPr>
                <w:b/>
              </w:rPr>
            </w:pPr>
            <w:r w:rsidRPr="004359D0">
              <w:t xml:space="preserve">Skatīt anotācijas </w:t>
            </w:r>
            <w:r w:rsidRPr="00703A79">
              <w:t>IV sadaļas 1. punkt</w:t>
            </w:r>
            <w:r>
              <w:t>u (6.lpp.)</w:t>
            </w:r>
            <w:r w:rsidRPr="00703A79">
              <w:t xml:space="preserve">. </w:t>
            </w:r>
            <w:r>
              <w:t xml:space="preserve"> </w:t>
            </w:r>
          </w:p>
        </w:tc>
      </w:tr>
      <w:tr w:rsidR="009409DC" w14:paraId="16D430AE" w14:textId="77777777" w:rsidTr="00E91651">
        <w:tc>
          <w:tcPr>
            <w:tcW w:w="704" w:type="dxa"/>
            <w:shd w:val="clear" w:color="auto" w:fill="auto"/>
          </w:tcPr>
          <w:p w14:paraId="768F30D4" w14:textId="77777777" w:rsidR="009409DC" w:rsidRPr="00041F6A" w:rsidRDefault="009409DC" w:rsidP="009409DC">
            <w:pPr>
              <w:pStyle w:val="naisf"/>
              <w:spacing w:before="0" w:after="0"/>
              <w:ind w:firstLine="0"/>
              <w:jc w:val="center"/>
            </w:pPr>
            <w:r w:rsidRPr="00041F6A">
              <w:t>4.</w:t>
            </w:r>
          </w:p>
        </w:tc>
        <w:tc>
          <w:tcPr>
            <w:tcW w:w="2693" w:type="dxa"/>
            <w:shd w:val="clear" w:color="auto" w:fill="auto"/>
          </w:tcPr>
          <w:p w14:paraId="6E5131D8" w14:textId="77777777" w:rsidR="009409DC" w:rsidRDefault="009409DC" w:rsidP="009409DC">
            <w:pPr>
              <w:pStyle w:val="naisf"/>
              <w:spacing w:before="0" w:after="0"/>
              <w:ind w:firstLine="0"/>
              <w:rPr>
                <w:b/>
              </w:rPr>
            </w:pPr>
            <w:r>
              <w:t>A</w:t>
            </w:r>
            <w:r w:rsidRPr="00703A79">
              <w:t>notācijas V sadaļ</w:t>
            </w:r>
            <w:r>
              <w:t xml:space="preserve">a. </w:t>
            </w:r>
          </w:p>
        </w:tc>
        <w:tc>
          <w:tcPr>
            <w:tcW w:w="4253" w:type="dxa"/>
            <w:shd w:val="clear" w:color="auto" w:fill="auto"/>
          </w:tcPr>
          <w:p w14:paraId="3BF21CFC" w14:textId="77777777" w:rsidR="009409DC" w:rsidRPr="008E36CF" w:rsidRDefault="009409DC" w:rsidP="009409DC">
            <w:pPr>
              <w:pStyle w:val="Virsraksts3"/>
              <w:shd w:val="clear" w:color="auto" w:fill="FFFFFF"/>
              <w:spacing w:before="0" w:line="276" w:lineRule="auto"/>
              <w:ind w:firstLine="177"/>
              <w:jc w:val="both"/>
              <w:outlineLvl w:val="2"/>
              <w:rPr>
                <w:rFonts w:ascii="Times New Roman" w:eastAsia="Times New Roman" w:hAnsi="Times New Roman" w:cs="Times New Roman"/>
                <w:color w:val="auto"/>
              </w:rPr>
            </w:pPr>
            <w:r w:rsidRPr="008E36CF">
              <w:rPr>
                <w:rFonts w:ascii="Times New Roman" w:eastAsia="Times New Roman" w:hAnsi="Times New Roman" w:cs="Times New Roman"/>
                <w:color w:val="auto"/>
              </w:rPr>
              <w:t>4. Lūgums precizēt anotācijas V sadaļu atbilstoši Instrukcijas 57. un 58. punktam (ar norādēm par citām starptautiskām saistībām, norādot termiņus, kādos saistības jāizpilda utt.).</w:t>
            </w:r>
          </w:p>
          <w:p w14:paraId="524ED094" w14:textId="77777777" w:rsidR="009409DC" w:rsidRDefault="009409DC" w:rsidP="009409DC">
            <w:pPr>
              <w:pStyle w:val="naisf"/>
              <w:spacing w:before="0" w:after="0"/>
              <w:ind w:firstLine="0"/>
              <w:jc w:val="center"/>
              <w:rPr>
                <w:b/>
              </w:rPr>
            </w:pPr>
          </w:p>
          <w:p w14:paraId="34A4A039" w14:textId="77777777" w:rsidR="009409DC" w:rsidRDefault="009409DC" w:rsidP="009409DC">
            <w:pPr>
              <w:pStyle w:val="naisf"/>
              <w:spacing w:before="0" w:after="0"/>
              <w:ind w:firstLine="0"/>
              <w:jc w:val="center"/>
              <w:rPr>
                <w:b/>
              </w:rPr>
            </w:pPr>
          </w:p>
        </w:tc>
        <w:tc>
          <w:tcPr>
            <w:tcW w:w="3827" w:type="dxa"/>
            <w:shd w:val="clear" w:color="auto" w:fill="auto"/>
          </w:tcPr>
          <w:p w14:paraId="2AA3781C" w14:textId="77777777" w:rsidR="009409DC" w:rsidRPr="0048771C" w:rsidRDefault="009409DC" w:rsidP="009409DC">
            <w:pPr>
              <w:ind w:firstLine="34"/>
              <w:jc w:val="both"/>
              <w:rPr>
                <w:b/>
              </w:rPr>
            </w:pPr>
            <w:r>
              <w:rPr>
                <w:b/>
              </w:rPr>
              <w:t>Ņemts vērā.</w:t>
            </w:r>
          </w:p>
          <w:p w14:paraId="5C4395FF" w14:textId="77777777" w:rsidR="009409DC" w:rsidRPr="00703A79" w:rsidRDefault="009409DC" w:rsidP="009409DC">
            <w:pPr>
              <w:pStyle w:val="naisf"/>
              <w:spacing w:before="0" w:after="0"/>
              <w:ind w:firstLine="0"/>
            </w:pPr>
            <w:r>
              <w:t xml:space="preserve">Precizēta anotācijas V sadaļa. </w:t>
            </w:r>
          </w:p>
        </w:tc>
        <w:tc>
          <w:tcPr>
            <w:tcW w:w="2471" w:type="dxa"/>
            <w:shd w:val="clear" w:color="auto" w:fill="auto"/>
          </w:tcPr>
          <w:p w14:paraId="27DE50F3" w14:textId="1F40D5B1" w:rsidR="009409DC" w:rsidRDefault="009409DC" w:rsidP="009409DC">
            <w:pPr>
              <w:pStyle w:val="naisf"/>
              <w:spacing w:before="0" w:after="0"/>
              <w:ind w:firstLine="0"/>
              <w:rPr>
                <w:b/>
              </w:rPr>
            </w:pPr>
            <w:r w:rsidRPr="004359D0">
              <w:t xml:space="preserve">Skatīt anotācijas </w:t>
            </w:r>
            <w:r w:rsidRPr="00703A79">
              <w:t>V</w:t>
            </w:r>
            <w:r w:rsidR="005F184D">
              <w:t> </w:t>
            </w:r>
            <w:r>
              <w:t>sadaļu (6.lpp.)</w:t>
            </w:r>
            <w:r w:rsidRPr="00703A79">
              <w:t xml:space="preserve">. </w:t>
            </w:r>
            <w:r>
              <w:t xml:space="preserve"> </w:t>
            </w:r>
          </w:p>
        </w:tc>
      </w:tr>
      <w:tr w:rsidR="009409DC" w14:paraId="7B146197" w14:textId="77777777" w:rsidTr="00E91651">
        <w:tc>
          <w:tcPr>
            <w:tcW w:w="704" w:type="dxa"/>
            <w:shd w:val="clear" w:color="auto" w:fill="auto"/>
          </w:tcPr>
          <w:p w14:paraId="655C31BD" w14:textId="77777777" w:rsidR="003226BF" w:rsidRDefault="003226BF" w:rsidP="009409DC">
            <w:pPr>
              <w:pStyle w:val="naisf"/>
              <w:spacing w:before="0" w:after="0"/>
              <w:ind w:firstLine="0"/>
              <w:jc w:val="center"/>
            </w:pPr>
          </w:p>
          <w:p w14:paraId="1CED1826" w14:textId="77777777" w:rsidR="009409DC" w:rsidRPr="00041F6A" w:rsidRDefault="009409DC" w:rsidP="009409DC">
            <w:pPr>
              <w:pStyle w:val="naisf"/>
              <w:spacing w:before="0" w:after="0"/>
              <w:ind w:firstLine="0"/>
              <w:jc w:val="center"/>
            </w:pPr>
            <w:r w:rsidRPr="00041F6A">
              <w:t>5.</w:t>
            </w:r>
          </w:p>
        </w:tc>
        <w:tc>
          <w:tcPr>
            <w:tcW w:w="2693" w:type="dxa"/>
            <w:shd w:val="clear" w:color="auto" w:fill="auto"/>
          </w:tcPr>
          <w:p w14:paraId="4EC42047" w14:textId="77777777" w:rsidR="009409DC" w:rsidRDefault="009409DC" w:rsidP="009409DC">
            <w:pPr>
              <w:pStyle w:val="naisf"/>
              <w:spacing w:before="0" w:after="0"/>
              <w:ind w:firstLine="0"/>
              <w:jc w:val="center"/>
              <w:rPr>
                <w:b/>
              </w:rPr>
            </w:pPr>
          </w:p>
        </w:tc>
        <w:tc>
          <w:tcPr>
            <w:tcW w:w="4253" w:type="dxa"/>
            <w:shd w:val="clear" w:color="auto" w:fill="auto"/>
          </w:tcPr>
          <w:p w14:paraId="55171FA7" w14:textId="77777777" w:rsidR="003226BF" w:rsidRDefault="003226BF" w:rsidP="009409DC">
            <w:pPr>
              <w:widowControl w:val="0"/>
              <w:ind w:left="176"/>
              <w:jc w:val="both"/>
              <w:rPr>
                <w:rFonts w:eastAsia="Calibri"/>
                <w:b/>
                <w:lang w:eastAsia="en-US"/>
              </w:rPr>
            </w:pPr>
          </w:p>
          <w:p w14:paraId="73263E07" w14:textId="77777777" w:rsidR="009409DC" w:rsidRPr="008E36CF" w:rsidRDefault="009409DC" w:rsidP="009409DC">
            <w:pPr>
              <w:widowControl w:val="0"/>
              <w:ind w:left="176"/>
              <w:jc w:val="both"/>
              <w:rPr>
                <w:rFonts w:eastAsia="Calibri"/>
                <w:b/>
                <w:lang w:eastAsia="en-US"/>
              </w:rPr>
            </w:pPr>
            <w:r w:rsidRPr="008E36CF">
              <w:rPr>
                <w:rFonts w:eastAsia="Calibri"/>
                <w:b/>
                <w:lang w:eastAsia="en-US"/>
              </w:rPr>
              <w:t>Finanšu ministrija</w:t>
            </w:r>
          </w:p>
          <w:p w14:paraId="1D26961F" w14:textId="77777777" w:rsidR="009409DC" w:rsidRPr="008E36CF" w:rsidRDefault="009409DC" w:rsidP="009409DC">
            <w:pPr>
              <w:widowControl w:val="0"/>
              <w:ind w:firstLine="35"/>
              <w:jc w:val="both"/>
              <w:rPr>
                <w:rFonts w:eastAsia="Calibri"/>
                <w:lang w:eastAsia="en-US"/>
              </w:rPr>
            </w:pPr>
            <w:r w:rsidRPr="008E36CF">
              <w:rPr>
                <w:rFonts w:eastAsia="Calibri"/>
                <w:lang w:eastAsia="en-US"/>
              </w:rPr>
              <w:t>1. Ministrija lūdz izskatīt nepieciešamību papildināt likumprojektu ar normu</w:t>
            </w:r>
            <w:r w:rsidRPr="008E36CF">
              <w:t>, kas nosaka, ka Likuma 30.</w:t>
            </w:r>
            <w:r w:rsidRPr="008E36CF">
              <w:rPr>
                <w:vertAlign w:val="superscript"/>
              </w:rPr>
              <w:t>2</w:t>
            </w:r>
            <w:r w:rsidRPr="008E36CF">
              <w:t xml:space="preserve"> pantā minētās personas - nomnieks un Latvijas zemes fonda pārvaldītājs attiecībā uz publiskas personas nekustamo īpašumu savas Likuma 30.</w:t>
            </w:r>
            <w:r w:rsidRPr="008E36CF">
              <w:rPr>
                <w:vertAlign w:val="superscript"/>
              </w:rPr>
              <w:t>2</w:t>
            </w:r>
            <w:r w:rsidRPr="008E36CF">
              <w:t xml:space="preserve"> pantā noteiktās pirmpirkuma tiesības var izmantot Atsavināšanas likumā noteiktajā kārtībā.</w:t>
            </w:r>
          </w:p>
          <w:p w14:paraId="6C59D53D" w14:textId="77777777" w:rsidR="009409DC" w:rsidRDefault="009409DC" w:rsidP="009409DC">
            <w:pPr>
              <w:pStyle w:val="naisf"/>
              <w:spacing w:before="0" w:after="0"/>
              <w:ind w:firstLine="0"/>
              <w:rPr>
                <w:b/>
              </w:rPr>
            </w:pPr>
            <w:r w:rsidRPr="008E36CF">
              <w:t>2. Likuma 30.</w:t>
            </w:r>
            <w:r w:rsidRPr="008E36CF">
              <w:rPr>
                <w:vertAlign w:val="superscript"/>
              </w:rPr>
              <w:t>3</w:t>
            </w:r>
            <w:r w:rsidRPr="008E36CF">
              <w:t xml:space="preserve"> pants par izņēmumiem darījumos ar lauksaimniecības zemi stājās spēkā 2014.gada 1.novembrī. Pēc minētā regulējuma spēkā stāšanās ir izdarīti vairāki grozījumi arī Atsavināšanas </w:t>
            </w:r>
            <w:r w:rsidRPr="008E36CF">
              <w:lastRenderedPageBreak/>
              <w:t>likumā, tostarp, Atsavināšanas likuma 4.panta ceturtā daļa papildināta ar 9.punktu, nosakot jaunu pirmpirkuma tiesību gadījumu uz publiskas personas nekustamo īpašumu. Ievērojot minēto, lūdzam izvērtēt iespēju izdarīt attiecīgos grozījumus Likuma 30.</w:t>
            </w:r>
            <w:r w:rsidRPr="008E36CF">
              <w:rPr>
                <w:vertAlign w:val="superscript"/>
              </w:rPr>
              <w:t>3</w:t>
            </w:r>
            <w:r w:rsidRPr="008E36CF">
              <w:t xml:space="preserve"> panta pirmās daļas 5.punktā, nosakot, ka Likuma 30.</w:t>
            </w:r>
            <w:r w:rsidRPr="008E36CF">
              <w:rPr>
                <w:vertAlign w:val="superscript"/>
              </w:rPr>
              <w:t>2</w:t>
            </w:r>
            <w:r w:rsidRPr="008E36CF">
              <w:t xml:space="preserve"> panta prasības netiek attiecinātas uz</w:t>
            </w:r>
            <w:r>
              <w:t xml:space="preserve"> </w:t>
            </w:r>
            <w:r w:rsidRPr="008E36CF">
              <w:t>lauksaimniecības zemi, kuru persona iegūst īpašumā saskaņā ar Atsavināšanas likuma 4.panta ceturto daļu.</w:t>
            </w:r>
          </w:p>
        </w:tc>
        <w:tc>
          <w:tcPr>
            <w:tcW w:w="3827" w:type="dxa"/>
            <w:shd w:val="clear" w:color="auto" w:fill="auto"/>
          </w:tcPr>
          <w:p w14:paraId="4D5664EB" w14:textId="77777777" w:rsidR="003226BF" w:rsidRDefault="003226BF" w:rsidP="009409DC">
            <w:pPr>
              <w:jc w:val="both"/>
              <w:rPr>
                <w:b/>
              </w:rPr>
            </w:pPr>
          </w:p>
          <w:p w14:paraId="066A6A9C" w14:textId="77777777" w:rsidR="009409DC" w:rsidRPr="009409DC" w:rsidRDefault="009409DC" w:rsidP="009409DC">
            <w:pPr>
              <w:jc w:val="both"/>
              <w:rPr>
                <w:b/>
              </w:rPr>
            </w:pPr>
            <w:r w:rsidRPr="009409DC">
              <w:rPr>
                <w:b/>
              </w:rPr>
              <w:t>Vienošanās panāk</w:t>
            </w:r>
            <w:r w:rsidR="00A004A0">
              <w:rPr>
                <w:b/>
              </w:rPr>
              <w:t>ta</w:t>
            </w:r>
            <w:r w:rsidRPr="009409DC">
              <w:rPr>
                <w:b/>
              </w:rPr>
              <w:t xml:space="preserve"> saskaņošanā.</w:t>
            </w:r>
          </w:p>
          <w:p w14:paraId="3B8890FA" w14:textId="6177A975" w:rsidR="009409DC" w:rsidRPr="002609D0" w:rsidRDefault="005D0CA4" w:rsidP="009409DC">
            <w:pPr>
              <w:jc w:val="both"/>
            </w:pPr>
            <w:r w:rsidRPr="002609D0">
              <w:t>Finanšu ministrij</w:t>
            </w:r>
            <w:r w:rsidR="005F184D">
              <w:t>a</w:t>
            </w:r>
            <w:r w:rsidR="003226BF" w:rsidRPr="002609D0">
              <w:t xml:space="preserve"> ieteikums tiks izvērtēts atsevišķā tiesību akta izstrādes procesā.</w:t>
            </w:r>
          </w:p>
          <w:p w14:paraId="012EAA67" w14:textId="77777777" w:rsidR="003226BF" w:rsidRDefault="003226BF" w:rsidP="009409DC">
            <w:pPr>
              <w:jc w:val="both"/>
              <w:rPr>
                <w:u w:val="single"/>
              </w:rPr>
            </w:pPr>
          </w:p>
          <w:p w14:paraId="5AE63C5A" w14:textId="675E6B93" w:rsidR="009409DC" w:rsidRDefault="009409DC" w:rsidP="009409DC">
            <w:pPr>
              <w:pStyle w:val="naisf"/>
              <w:spacing w:before="0" w:after="0"/>
              <w:ind w:firstLine="0"/>
              <w:rPr>
                <w:b/>
              </w:rPr>
            </w:pPr>
            <w:r>
              <w:rPr>
                <w:b/>
              </w:rPr>
              <w:t xml:space="preserve"> </w:t>
            </w:r>
            <w:bookmarkStart w:id="0" w:name="_GoBack"/>
            <w:bookmarkEnd w:id="0"/>
          </w:p>
        </w:tc>
        <w:tc>
          <w:tcPr>
            <w:tcW w:w="2471" w:type="dxa"/>
            <w:shd w:val="clear" w:color="auto" w:fill="auto"/>
          </w:tcPr>
          <w:p w14:paraId="4DA62CE0" w14:textId="77777777" w:rsidR="009409DC" w:rsidRDefault="009409DC" w:rsidP="009409DC">
            <w:pPr>
              <w:pStyle w:val="naisf"/>
              <w:spacing w:before="0" w:after="0"/>
              <w:ind w:firstLine="0"/>
              <w:jc w:val="center"/>
              <w:rPr>
                <w:b/>
              </w:rPr>
            </w:pPr>
          </w:p>
        </w:tc>
      </w:tr>
    </w:tbl>
    <w:p w14:paraId="4F752C55" w14:textId="77777777" w:rsidR="001810B0" w:rsidRDefault="001810B0">
      <w:pPr>
        <w:rPr>
          <w:color w:val="FF0000"/>
        </w:rPr>
      </w:pPr>
    </w:p>
    <w:tbl>
      <w:tblPr>
        <w:tblW w:w="12385" w:type="dxa"/>
        <w:tblLayout w:type="fixed"/>
        <w:tblLook w:val="00A0" w:firstRow="1" w:lastRow="0" w:firstColumn="1" w:lastColumn="0" w:noHBand="0" w:noVBand="0"/>
      </w:tblPr>
      <w:tblGrid>
        <w:gridCol w:w="2410"/>
        <w:gridCol w:w="9975"/>
      </w:tblGrid>
      <w:tr w:rsidR="008B4834" w:rsidRPr="00712B66" w14:paraId="20238930" w14:textId="77777777" w:rsidTr="008B4834">
        <w:tc>
          <w:tcPr>
            <w:tcW w:w="2410" w:type="dxa"/>
          </w:tcPr>
          <w:p w14:paraId="100C8851" w14:textId="77777777" w:rsidR="008B4834" w:rsidRPr="00712B66" w:rsidRDefault="008B4834" w:rsidP="00B74D7D">
            <w:pPr>
              <w:pStyle w:val="naiskr"/>
              <w:spacing w:before="0" w:after="0"/>
            </w:pPr>
          </w:p>
          <w:p w14:paraId="4BD645CB" w14:textId="77777777" w:rsidR="008B4834" w:rsidRPr="00712B66" w:rsidRDefault="008B4834" w:rsidP="00B74D7D">
            <w:pPr>
              <w:pStyle w:val="naiskr"/>
              <w:spacing w:before="0" w:after="0"/>
            </w:pPr>
            <w:r w:rsidRPr="00712B66">
              <w:t>Atbildīgā amatpersona</w:t>
            </w:r>
          </w:p>
        </w:tc>
        <w:tc>
          <w:tcPr>
            <w:tcW w:w="9975" w:type="dxa"/>
          </w:tcPr>
          <w:p w14:paraId="764069B0" w14:textId="77777777" w:rsidR="008B4834" w:rsidRPr="00712B66" w:rsidRDefault="008B4834" w:rsidP="008B4834">
            <w:pPr>
              <w:pStyle w:val="naiskr"/>
              <w:spacing w:before="0" w:after="0"/>
              <w:ind w:left="-1302" w:firstLine="1417"/>
            </w:pPr>
            <w:r w:rsidRPr="00712B66">
              <w:t>  </w:t>
            </w:r>
          </w:p>
        </w:tc>
      </w:tr>
      <w:tr w:rsidR="008B4834" w:rsidRPr="00712B66" w14:paraId="43EE4A25" w14:textId="77777777" w:rsidTr="008B4834">
        <w:tc>
          <w:tcPr>
            <w:tcW w:w="2410" w:type="dxa"/>
          </w:tcPr>
          <w:p w14:paraId="0E52C0D8" w14:textId="77777777" w:rsidR="008B4834" w:rsidRPr="00712B66" w:rsidRDefault="008B4834" w:rsidP="00B74D7D">
            <w:pPr>
              <w:pStyle w:val="naiskr"/>
              <w:spacing w:before="0" w:after="0"/>
              <w:ind w:firstLine="720"/>
            </w:pPr>
          </w:p>
        </w:tc>
        <w:tc>
          <w:tcPr>
            <w:tcW w:w="9975" w:type="dxa"/>
            <w:tcBorders>
              <w:top w:val="single" w:sz="6" w:space="0" w:color="000000"/>
            </w:tcBorders>
          </w:tcPr>
          <w:p w14:paraId="17BCE01C" w14:textId="77777777" w:rsidR="008B4834" w:rsidRPr="00712B66" w:rsidRDefault="008B4834" w:rsidP="00B74D7D">
            <w:pPr>
              <w:pStyle w:val="naisc"/>
              <w:spacing w:before="0" w:after="0"/>
              <w:ind w:firstLine="720"/>
            </w:pPr>
            <w:r w:rsidRPr="00712B66">
              <w:t>(paraksts*)</w:t>
            </w:r>
          </w:p>
        </w:tc>
      </w:tr>
    </w:tbl>
    <w:p w14:paraId="77A02E0C" w14:textId="77777777" w:rsidR="008B4834" w:rsidRDefault="008B4834" w:rsidP="0071381B">
      <w:pPr>
        <w:pStyle w:val="naisf"/>
        <w:spacing w:before="0" w:after="0"/>
        <w:ind w:firstLine="720"/>
      </w:pPr>
    </w:p>
    <w:p w14:paraId="5D329856" w14:textId="22F322B7" w:rsidR="0071381B" w:rsidRDefault="0071381B" w:rsidP="0071381B">
      <w:pPr>
        <w:pStyle w:val="naisf"/>
        <w:spacing w:before="0" w:after="0"/>
        <w:ind w:firstLine="720"/>
      </w:pPr>
      <w:r>
        <w:t xml:space="preserve">Piezīme. </w:t>
      </w:r>
      <w:r w:rsidRPr="00712B66">
        <w:t xml:space="preserve">* Dokumenta rekvizītu </w:t>
      </w:r>
      <w:r w:rsidRPr="00184479">
        <w:t xml:space="preserve">"paraksts" </w:t>
      </w:r>
      <w:r w:rsidRPr="00712B66">
        <w:t xml:space="preserve">neaizpilda, ja elektroniskais dokuments ir </w:t>
      </w:r>
      <w:r>
        <w:t>sagatavots</w:t>
      </w:r>
      <w:r w:rsidRPr="00712B66">
        <w:t xml:space="preserve"> atbilstoši </w:t>
      </w:r>
      <w:r>
        <w:t xml:space="preserve">normatīvajiem aktiem par </w:t>
      </w:r>
      <w:r w:rsidRPr="00712B66">
        <w:t>elektronisko dokumentu noformēšan</w:t>
      </w:r>
      <w:r>
        <w:t>u.</w:t>
      </w:r>
    </w:p>
    <w:p w14:paraId="648785A5" w14:textId="77777777" w:rsidR="008B4834" w:rsidRDefault="008B4834" w:rsidP="0071381B">
      <w:pPr>
        <w:pStyle w:val="naisf"/>
        <w:spacing w:before="0" w:after="0"/>
        <w:ind w:firstLine="720"/>
      </w:pPr>
    </w:p>
    <w:p w14:paraId="790B04D0" w14:textId="77777777" w:rsidR="0071381B" w:rsidRDefault="00974AAB" w:rsidP="0071381B">
      <w:pPr>
        <w:pStyle w:val="naisf"/>
        <w:spacing w:before="0" w:after="0"/>
        <w:ind w:left="2160" w:firstLine="720"/>
        <w:jc w:val="left"/>
      </w:pPr>
      <w:r>
        <w:t xml:space="preserve">      </w:t>
      </w:r>
      <w:r w:rsidR="008E36CF">
        <w:t>Dace Muceniece</w:t>
      </w:r>
    </w:p>
    <w:tbl>
      <w:tblPr>
        <w:tblW w:w="0" w:type="auto"/>
        <w:tblLook w:val="00A0" w:firstRow="1" w:lastRow="0" w:firstColumn="1" w:lastColumn="0" w:noHBand="0" w:noVBand="0"/>
      </w:tblPr>
      <w:tblGrid>
        <w:gridCol w:w="8268"/>
      </w:tblGrid>
      <w:tr w:rsidR="0071381B" w:rsidRPr="00712B66" w14:paraId="2FCD5867" w14:textId="77777777" w:rsidTr="00AA29CA">
        <w:tc>
          <w:tcPr>
            <w:tcW w:w="8268" w:type="dxa"/>
            <w:tcBorders>
              <w:top w:val="single" w:sz="4" w:space="0" w:color="000000"/>
            </w:tcBorders>
          </w:tcPr>
          <w:p w14:paraId="36C49D25" w14:textId="77777777" w:rsidR="0071381B" w:rsidRPr="00712B66" w:rsidRDefault="0071381B" w:rsidP="00AA29CA">
            <w:pPr>
              <w:jc w:val="center"/>
            </w:pPr>
            <w:r>
              <w:t xml:space="preserve"> (</w:t>
            </w:r>
            <w:r w:rsidRPr="00712B66">
              <w:t xml:space="preserve">par projektu atbildīgās amatpersonas </w:t>
            </w:r>
            <w:r>
              <w:t xml:space="preserve">vārds un </w:t>
            </w:r>
            <w:r w:rsidRPr="00712B66">
              <w:t>uzvārds</w:t>
            </w:r>
            <w:r>
              <w:t>)</w:t>
            </w:r>
          </w:p>
        </w:tc>
      </w:tr>
      <w:tr w:rsidR="0071381B" w:rsidRPr="00712B66" w14:paraId="6FF28354" w14:textId="77777777" w:rsidTr="00AA29CA">
        <w:tc>
          <w:tcPr>
            <w:tcW w:w="8268" w:type="dxa"/>
            <w:tcBorders>
              <w:bottom w:val="single" w:sz="4" w:space="0" w:color="000000"/>
            </w:tcBorders>
          </w:tcPr>
          <w:p w14:paraId="73C53797" w14:textId="77777777" w:rsidR="0071381B" w:rsidRPr="00712B66" w:rsidRDefault="0071381B" w:rsidP="00575A3D">
            <w:r>
              <w:t xml:space="preserve">Meža departamenta Zemes pārvaldības </w:t>
            </w:r>
            <w:r w:rsidR="004720A1">
              <w:t>un meliorācijas nodaļas vecākā</w:t>
            </w:r>
            <w:r>
              <w:t xml:space="preserve"> referent</w:t>
            </w:r>
            <w:r w:rsidR="00575A3D">
              <w:t>e</w:t>
            </w:r>
          </w:p>
        </w:tc>
      </w:tr>
      <w:tr w:rsidR="0071381B" w:rsidRPr="00712B66" w14:paraId="6BF787AD" w14:textId="77777777" w:rsidTr="00AA29CA">
        <w:tc>
          <w:tcPr>
            <w:tcW w:w="8268" w:type="dxa"/>
            <w:tcBorders>
              <w:top w:val="single" w:sz="4" w:space="0" w:color="000000"/>
            </w:tcBorders>
          </w:tcPr>
          <w:p w14:paraId="45A527E0" w14:textId="77777777" w:rsidR="0071381B" w:rsidRPr="00712B66" w:rsidRDefault="0071381B" w:rsidP="00AA29CA">
            <w:pPr>
              <w:jc w:val="center"/>
            </w:pPr>
            <w:r>
              <w:t>(</w:t>
            </w:r>
            <w:r w:rsidRPr="00712B66">
              <w:t>amats</w:t>
            </w:r>
            <w:r>
              <w:t>)</w:t>
            </w:r>
          </w:p>
        </w:tc>
      </w:tr>
      <w:tr w:rsidR="0071381B" w:rsidRPr="00712B66" w14:paraId="79CCDA44" w14:textId="77777777" w:rsidTr="00AA29CA">
        <w:tc>
          <w:tcPr>
            <w:tcW w:w="8268" w:type="dxa"/>
            <w:tcBorders>
              <w:bottom w:val="single" w:sz="4" w:space="0" w:color="000000"/>
            </w:tcBorders>
          </w:tcPr>
          <w:p w14:paraId="121CE6BF" w14:textId="77777777" w:rsidR="0071381B" w:rsidRPr="00712B66" w:rsidRDefault="0071381B" w:rsidP="002444FB">
            <w:pPr>
              <w:jc w:val="center"/>
            </w:pPr>
            <w:proofErr w:type="spellStart"/>
            <w:r>
              <w:t>Tālr</w:t>
            </w:r>
            <w:proofErr w:type="spellEnd"/>
            <w:r>
              <w:t xml:space="preserve">: </w:t>
            </w:r>
            <w:r w:rsidRPr="00AA7044">
              <w:t>670</w:t>
            </w:r>
            <w:r w:rsidR="008E36CF">
              <w:t>27228</w:t>
            </w:r>
          </w:p>
        </w:tc>
      </w:tr>
      <w:tr w:rsidR="0071381B" w:rsidRPr="00712B66" w14:paraId="6762DD2A" w14:textId="77777777" w:rsidTr="00AA29CA">
        <w:tc>
          <w:tcPr>
            <w:tcW w:w="8268" w:type="dxa"/>
            <w:tcBorders>
              <w:top w:val="single" w:sz="4" w:space="0" w:color="000000"/>
            </w:tcBorders>
          </w:tcPr>
          <w:p w14:paraId="42DE5B56" w14:textId="77777777" w:rsidR="0071381B" w:rsidRPr="00712B66" w:rsidRDefault="0071381B" w:rsidP="00AA29CA">
            <w:pPr>
              <w:jc w:val="center"/>
            </w:pPr>
            <w:r>
              <w:t>(</w:t>
            </w:r>
            <w:r w:rsidRPr="00712B66">
              <w:t>tālruņa un faksa numurs</w:t>
            </w:r>
            <w:r>
              <w:t>)</w:t>
            </w:r>
          </w:p>
        </w:tc>
      </w:tr>
      <w:tr w:rsidR="0071381B" w:rsidRPr="00712B66" w14:paraId="5673996F" w14:textId="77777777" w:rsidTr="00AA29CA">
        <w:tc>
          <w:tcPr>
            <w:tcW w:w="8268" w:type="dxa"/>
            <w:tcBorders>
              <w:bottom w:val="single" w:sz="4" w:space="0" w:color="000000"/>
            </w:tcBorders>
          </w:tcPr>
          <w:p w14:paraId="56CB75D0" w14:textId="77777777" w:rsidR="0071381B" w:rsidRPr="00712B66" w:rsidRDefault="008E36CF" w:rsidP="002444FB">
            <w:pPr>
              <w:jc w:val="center"/>
            </w:pPr>
            <w:r>
              <w:t>Dace.Muceniece</w:t>
            </w:r>
            <w:r w:rsidR="0062270B">
              <w:t>@zm.gov.lv</w:t>
            </w:r>
          </w:p>
        </w:tc>
      </w:tr>
      <w:tr w:rsidR="0071381B" w:rsidRPr="00712B66" w14:paraId="34792EF9" w14:textId="77777777" w:rsidTr="00A946FE">
        <w:tc>
          <w:tcPr>
            <w:tcW w:w="8268" w:type="dxa"/>
            <w:tcBorders>
              <w:top w:val="single" w:sz="4" w:space="0" w:color="000000"/>
              <w:bottom w:val="single" w:sz="4" w:space="0" w:color="000000"/>
            </w:tcBorders>
          </w:tcPr>
          <w:p w14:paraId="2BD20E3E" w14:textId="77777777" w:rsidR="0071381B" w:rsidRPr="00712B66" w:rsidRDefault="0071381B" w:rsidP="00AA29CA">
            <w:pPr>
              <w:jc w:val="center"/>
            </w:pPr>
            <w:r>
              <w:t>(</w:t>
            </w:r>
            <w:r w:rsidRPr="00712B66">
              <w:t>e-pasta adrese</w:t>
            </w:r>
            <w:r>
              <w:t>)</w:t>
            </w:r>
          </w:p>
        </w:tc>
      </w:tr>
    </w:tbl>
    <w:p w14:paraId="280BE71E" w14:textId="77777777" w:rsidR="000E3032" w:rsidRPr="00BC5476" w:rsidRDefault="000E3032" w:rsidP="001B007F">
      <w:pPr>
        <w:tabs>
          <w:tab w:val="left" w:pos="3675"/>
        </w:tabs>
        <w:rPr>
          <w:sz w:val="20"/>
          <w:szCs w:val="20"/>
        </w:rPr>
      </w:pPr>
    </w:p>
    <w:sectPr w:rsidR="000E3032" w:rsidRPr="00BC5476" w:rsidSect="008B4834">
      <w:headerReference w:type="default" r:id="rId8"/>
      <w:footerReference w:type="default" r:id="rId9"/>
      <w:footerReference w:type="first" r:id="rId10"/>
      <w:pgSz w:w="16838" w:h="11906" w:orient="landscape"/>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B66D0" w14:textId="77777777" w:rsidR="008E6AC1" w:rsidRDefault="008E6AC1" w:rsidP="00600727">
      <w:r>
        <w:separator/>
      </w:r>
    </w:p>
  </w:endnote>
  <w:endnote w:type="continuationSeparator" w:id="0">
    <w:p w14:paraId="49B9CFFA" w14:textId="77777777" w:rsidR="008E6AC1" w:rsidRDefault="008E6AC1" w:rsidP="0060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38">
    <w:altName w:val="Times New Roman"/>
    <w:charset w:val="BA"/>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87E02" w14:textId="24F472A0" w:rsidR="000F204A" w:rsidRPr="008B4834" w:rsidRDefault="008B4834" w:rsidP="008B4834">
    <w:pPr>
      <w:pStyle w:val="Kjene"/>
    </w:pPr>
    <w:r w:rsidRPr="008B4834">
      <w:rPr>
        <w:sz w:val="20"/>
        <w:szCs w:val="20"/>
      </w:rPr>
      <w:t>ZMizz_161019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913CA" w14:textId="709A992A" w:rsidR="000F204A" w:rsidRPr="008B4834" w:rsidRDefault="008B4834" w:rsidP="008B4834">
    <w:pPr>
      <w:pStyle w:val="Kjene"/>
    </w:pPr>
    <w:r w:rsidRPr="008B4834">
      <w:rPr>
        <w:sz w:val="20"/>
        <w:szCs w:val="20"/>
      </w:rPr>
      <w:t>ZMizz_161019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87F8A" w14:textId="77777777" w:rsidR="008E6AC1" w:rsidRDefault="008E6AC1" w:rsidP="00600727">
      <w:r>
        <w:separator/>
      </w:r>
    </w:p>
  </w:footnote>
  <w:footnote w:type="continuationSeparator" w:id="0">
    <w:p w14:paraId="251433DB" w14:textId="77777777" w:rsidR="008E6AC1" w:rsidRDefault="008E6AC1" w:rsidP="00600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995149"/>
      <w:docPartObj>
        <w:docPartGallery w:val="Page Numbers (Top of Page)"/>
        <w:docPartUnique/>
      </w:docPartObj>
    </w:sdtPr>
    <w:sdtEndPr/>
    <w:sdtContent>
      <w:p w14:paraId="791FF83D" w14:textId="77777777" w:rsidR="000F204A" w:rsidRPr="00BE35DD" w:rsidRDefault="000F204A" w:rsidP="002621AE">
        <w:pPr>
          <w:pStyle w:val="Galvene"/>
          <w:jc w:val="center"/>
        </w:pPr>
        <w:r>
          <w:fldChar w:fldCharType="begin"/>
        </w:r>
        <w:r>
          <w:instrText>PAGE   \* MERGEFORMAT</w:instrText>
        </w:r>
        <w:r>
          <w:fldChar w:fldCharType="separate"/>
        </w:r>
        <w:r w:rsidR="000B5E2A">
          <w:rPr>
            <w:noProof/>
          </w:rPr>
          <w:t>8</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decimal"/>
      <w:lvlText w:val="%1.%2."/>
      <w:lvlJc w:val="left"/>
      <w:pPr>
        <w:tabs>
          <w:tab w:val="num" w:pos="0"/>
        </w:tabs>
        <w:ind w:left="825" w:hanging="46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15:restartNumberingAfterBreak="0">
    <w:nsid w:val="03447A95"/>
    <w:multiLevelType w:val="hybridMultilevel"/>
    <w:tmpl w:val="2402D256"/>
    <w:lvl w:ilvl="0" w:tplc="C54200E2">
      <w:start w:val="1"/>
      <w:numFmt w:val="lowerLetter"/>
      <w:lvlText w:val="%1)"/>
      <w:lvlJc w:val="left"/>
      <w:pPr>
        <w:ind w:left="677" w:hanging="360"/>
      </w:pPr>
      <w:rPr>
        <w:rFonts w:hint="default"/>
        <w:b w:val="0"/>
        <w:u w:val="none"/>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2" w15:restartNumberingAfterBreak="0">
    <w:nsid w:val="04FE2DCD"/>
    <w:multiLevelType w:val="hybridMultilevel"/>
    <w:tmpl w:val="E80EFB1C"/>
    <w:lvl w:ilvl="0" w:tplc="21CAC83C">
      <w:start w:val="1"/>
      <w:numFmt w:val="lowerLetter"/>
      <w:lvlText w:val="%1)"/>
      <w:lvlJc w:val="left"/>
      <w:pPr>
        <w:ind w:left="644" w:hanging="360"/>
      </w:pPr>
      <w:rPr>
        <w:rFonts w:hint="default"/>
        <w:u w:val="none"/>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 w15:restartNumberingAfterBreak="0">
    <w:nsid w:val="14E36BEC"/>
    <w:multiLevelType w:val="multilevel"/>
    <w:tmpl w:val="B61E2D0C"/>
    <w:lvl w:ilvl="0">
      <w:start w:val="1"/>
      <w:numFmt w:val="decimal"/>
      <w:lvlText w:val="%1."/>
      <w:lvlJc w:val="left"/>
      <w:pPr>
        <w:ind w:left="720" w:hanging="360"/>
      </w:p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59813B0"/>
    <w:multiLevelType w:val="hybridMultilevel"/>
    <w:tmpl w:val="E80EFB1C"/>
    <w:lvl w:ilvl="0" w:tplc="21CAC83C">
      <w:start w:val="1"/>
      <w:numFmt w:val="lowerLetter"/>
      <w:lvlText w:val="%1)"/>
      <w:lvlJc w:val="left"/>
      <w:pPr>
        <w:ind w:left="644" w:hanging="360"/>
      </w:pPr>
      <w:rPr>
        <w:rFonts w:hint="default"/>
        <w:u w:val="none"/>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 w15:restartNumberingAfterBreak="0">
    <w:nsid w:val="35250841"/>
    <w:multiLevelType w:val="hybridMultilevel"/>
    <w:tmpl w:val="E80EFB1C"/>
    <w:lvl w:ilvl="0" w:tplc="21CAC83C">
      <w:start w:val="1"/>
      <w:numFmt w:val="lowerLetter"/>
      <w:lvlText w:val="%1)"/>
      <w:lvlJc w:val="left"/>
      <w:pPr>
        <w:ind w:left="644" w:hanging="360"/>
      </w:pPr>
      <w:rPr>
        <w:rFonts w:hint="default"/>
        <w:u w:val="none"/>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15:restartNumberingAfterBreak="0">
    <w:nsid w:val="36E81E34"/>
    <w:multiLevelType w:val="hybridMultilevel"/>
    <w:tmpl w:val="4E0455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39F7CE4"/>
    <w:multiLevelType w:val="multilevel"/>
    <w:tmpl w:val="B61E2D0C"/>
    <w:lvl w:ilvl="0">
      <w:start w:val="1"/>
      <w:numFmt w:val="decimal"/>
      <w:lvlText w:val="%1."/>
      <w:lvlJc w:val="left"/>
      <w:pPr>
        <w:ind w:left="720" w:hanging="360"/>
      </w:p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A721792"/>
    <w:multiLevelType w:val="hybridMultilevel"/>
    <w:tmpl w:val="3626C238"/>
    <w:lvl w:ilvl="0" w:tplc="5570256E">
      <w:start w:val="1"/>
      <w:numFmt w:val="lowerLetter"/>
      <w:lvlText w:val="%1)"/>
      <w:lvlJc w:val="left"/>
      <w:pPr>
        <w:ind w:left="677" w:hanging="360"/>
      </w:pPr>
      <w:rPr>
        <w:rFonts w:hint="default"/>
        <w:b w:val="0"/>
        <w:u w:val="none"/>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9" w15:restartNumberingAfterBreak="0">
    <w:nsid w:val="5DEF5BBE"/>
    <w:multiLevelType w:val="hybridMultilevel"/>
    <w:tmpl w:val="E80EFB1C"/>
    <w:lvl w:ilvl="0" w:tplc="21CAC83C">
      <w:start w:val="1"/>
      <w:numFmt w:val="lowerLetter"/>
      <w:lvlText w:val="%1)"/>
      <w:lvlJc w:val="left"/>
      <w:pPr>
        <w:ind w:left="644" w:hanging="360"/>
      </w:pPr>
      <w:rPr>
        <w:rFonts w:hint="default"/>
        <w:u w:val="none"/>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0" w15:restartNumberingAfterBreak="0">
    <w:nsid w:val="5FDD5A2D"/>
    <w:multiLevelType w:val="hybridMultilevel"/>
    <w:tmpl w:val="6C509100"/>
    <w:lvl w:ilvl="0" w:tplc="EB629CDE">
      <w:start w:val="1"/>
      <w:numFmt w:val="lowerLetter"/>
      <w:lvlText w:val="%1)"/>
      <w:lvlJc w:val="left"/>
      <w:pPr>
        <w:ind w:left="677" w:hanging="360"/>
      </w:pPr>
      <w:rPr>
        <w:rFonts w:hint="default"/>
        <w:b w:val="0"/>
        <w:u w:val="none"/>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11" w15:restartNumberingAfterBreak="0">
    <w:nsid w:val="652C176C"/>
    <w:multiLevelType w:val="hybridMultilevel"/>
    <w:tmpl w:val="921832FE"/>
    <w:lvl w:ilvl="0" w:tplc="F92E07FC">
      <w:start w:val="1"/>
      <w:numFmt w:val="lowerLetter"/>
      <w:lvlText w:val="%1)"/>
      <w:lvlJc w:val="left"/>
      <w:pPr>
        <w:ind w:left="677" w:hanging="360"/>
      </w:pPr>
      <w:rPr>
        <w:rFonts w:hint="default"/>
        <w:b w:val="0"/>
        <w:u w:val="none"/>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12" w15:restartNumberingAfterBreak="0">
    <w:nsid w:val="6DE83079"/>
    <w:multiLevelType w:val="multilevel"/>
    <w:tmpl w:val="B61E2D0C"/>
    <w:lvl w:ilvl="0">
      <w:start w:val="1"/>
      <w:numFmt w:val="decimal"/>
      <w:lvlText w:val="%1."/>
      <w:lvlJc w:val="left"/>
      <w:pPr>
        <w:ind w:left="720" w:hanging="360"/>
      </w:p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4437D78"/>
    <w:multiLevelType w:val="hybridMultilevel"/>
    <w:tmpl w:val="E80EFB1C"/>
    <w:lvl w:ilvl="0" w:tplc="21CAC83C">
      <w:start w:val="1"/>
      <w:numFmt w:val="lowerLetter"/>
      <w:lvlText w:val="%1)"/>
      <w:lvlJc w:val="left"/>
      <w:pPr>
        <w:ind w:left="644" w:hanging="360"/>
      </w:pPr>
      <w:rPr>
        <w:rFonts w:hint="default"/>
        <w:u w:val="none"/>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4" w15:restartNumberingAfterBreak="0">
    <w:nsid w:val="7E402B98"/>
    <w:multiLevelType w:val="hybridMultilevel"/>
    <w:tmpl w:val="5D3A0F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2"/>
  </w:num>
  <w:num w:numId="2">
    <w:abstractNumId w:val="2"/>
  </w:num>
  <w:num w:numId="3">
    <w:abstractNumId w:val="4"/>
  </w:num>
  <w:num w:numId="4">
    <w:abstractNumId w:val="9"/>
  </w:num>
  <w:num w:numId="5">
    <w:abstractNumId w:val="13"/>
  </w:num>
  <w:num w:numId="6">
    <w:abstractNumId w:val="5"/>
  </w:num>
  <w:num w:numId="7">
    <w:abstractNumId w:val="7"/>
  </w:num>
  <w:num w:numId="8">
    <w:abstractNumId w:val="3"/>
  </w:num>
  <w:num w:numId="9">
    <w:abstractNumId w:val="1"/>
  </w:num>
  <w:num w:numId="10">
    <w:abstractNumId w:val="8"/>
  </w:num>
  <w:num w:numId="11">
    <w:abstractNumId w:val="11"/>
  </w:num>
  <w:num w:numId="12">
    <w:abstractNumId w:val="10"/>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FC4"/>
    <w:rsid w:val="00002B52"/>
    <w:rsid w:val="000058B8"/>
    <w:rsid w:val="000068EF"/>
    <w:rsid w:val="000077FE"/>
    <w:rsid w:val="00014200"/>
    <w:rsid w:val="00022BA6"/>
    <w:rsid w:val="000265AB"/>
    <w:rsid w:val="000271C0"/>
    <w:rsid w:val="00037222"/>
    <w:rsid w:val="00040B3E"/>
    <w:rsid w:val="00041F6A"/>
    <w:rsid w:val="00054E72"/>
    <w:rsid w:val="00061BF6"/>
    <w:rsid w:val="000674B6"/>
    <w:rsid w:val="00080594"/>
    <w:rsid w:val="0008066A"/>
    <w:rsid w:val="000808F6"/>
    <w:rsid w:val="00093F56"/>
    <w:rsid w:val="000A2D4F"/>
    <w:rsid w:val="000B1D9F"/>
    <w:rsid w:val="000B3C88"/>
    <w:rsid w:val="000B5E2A"/>
    <w:rsid w:val="000E1B81"/>
    <w:rsid w:val="000E3032"/>
    <w:rsid w:val="000E6052"/>
    <w:rsid w:val="000E6297"/>
    <w:rsid w:val="000F204A"/>
    <w:rsid w:val="000F3A2D"/>
    <w:rsid w:val="000F7B39"/>
    <w:rsid w:val="00116D7C"/>
    <w:rsid w:val="00121D61"/>
    <w:rsid w:val="00130D53"/>
    <w:rsid w:val="0014064B"/>
    <w:rsid w:val="0014419C"/>
    <w:rsid w:val="001606EA"/>
    <w:rsid w:val="0016692F"/>
    <w:rsid w:val="001749DC"/>
    <w:rsid w:val="001810B0"/>
    <w:rsid w:val="00182BFF"/>
    <w:rsid w:val="001848C3"/>
    <w:rsid w:val="0018583A"/>
    <w:rsid w:val="0018785A"/>
    <w:rsid w:val="001A4F63"/>
    <w:rsid w:val="001B007F"/>
    <w:rsid w:val="001B3302"/>
    <w:rsid w:val="001C0132"/>
    <w:rsid w:val="001C3498"/>
    <w:rsid w:val="001C4240"/>
    <w:rsid w:val="001C7BFA"/>
    <w:rsid w:val="001D0CE7"/>
    <w:rsid w:val="001E3DA0"/>
    <w:rsid w:val="001E4899"/>
    <w:rsid w:val="001F2808"/>
    <w:rsid w:val="001F7ED1"/>
    <w:rsid w:val="00204968"/>
    <w:rsid w:val="0021196D"/>
    <w:rsid w:val="00217A2B"/>
    <w:rsid w:val="0022267F"/>
    <w:rsid w:val="0022329D"/>
    <w:rsid w:val="002326D9"/>
    <w:rsid w:val="00237165"/>
    <w:rsid w:val="002444FB"/>
    <w:rsid w:val="00246236"/>
    <w:rsid w:val="002563F5"/>
    <w:rsid w:val="002609D0"/>
    <w:rsid w:val="002621AE"/>
    <w:rsid w:val="0026246E"/>
    <w:rsid w:val="00263CC0"/>
    <w:rsid w:val="002707B2"/>
    <w:rsid w:val="00270C3D"/>
    <w:rsid w:val="00271CFF"/>
    <w:rsid w:val="00276B49"/>
    <w:rsid w:val="00280A68"/>
    <w:rsid w:val="002827F3"/>
    <w:rsid w:val="00282EAF"/>
    <w:rsid w:val="00283E96"/>
    <w:rsid w:val="00290AD7"/>
    <w:rsid w:val="00293605"/>
    <w:rsid w:val="002A20CA"/>
    <w:rsid w:val="002A6630"/>
    <w:rsid w:val="002B16D4"/>
    <w:rsid w:val="002B55FA"/>
    <w:rsid w:val="002B7A0A"/>
    <w:rsid w:val="002C2ED2"/>
    <w:rsid w:val="002C6309"/>
    <w:rsid w:val="002D052C"/>
    <w:rsid w:val="002D24F4"/>
    <w:rsid w:val="002D3906"/>
    <w:rsid w:val="002D4774"/>
    <w:rsid w:val="002E32FB"/>
    <w:rsid w:val="00302018"/>
    <w:rsid w:val="00302972"/>
    <w:rsid w:val="003068E5"/>
    <w:rsid w:val="00307D4D"/>
    <w:rsid w:val="003101AC"/>
    <w:rsid w:val="003102C8"/>
    <w:rsid w:val="00310967"/>
    <w:rsid w:val="00317772"/>
    <w:rsid w:val="003214EE"/>
    <w:rsid w:val="003226BF"/>
    <w:rsid w:val="003438E5"/>
    <w:rsid w:val="00344E34"/>
    <w:rsid w:val="00347E6D"/>
    <w:rsid w:val="00350966"/>
    <w:rsid w:val="00353326"/>
    <w:rsid w:val="003563FD"/>
    <w:rsid w:val="003637F3"/>
    <w:rsid w:val="003650E8"/>
    <w:rsid w:val="00383F1F"/>
    <w:rsid w:val="0039342B"/>
    <w:rsid w:val="00394F25"/>
    <w:rsid w:val="003A6FE2"/>
    <w:rsid w:val="003B3ED9"/>
    <w:rsid w:val="003B406F"/>
    <w:rsid w:val="003B5100"/>
    <w:rsid w:val="003B5E31"/>
    <w:rsid w:val="003C2328"/>
    <w:rsid w:val="003C7AA3"/>
    <w:rsid w:val="003D4A2F"/>
    <w:rsid w:val="003D6A27"/>
    <w:rsid w:val="003D7CD4"/>
    <w:rsid w:val="003E3022"/>
    <w:rsid w:val="003E374B"/>
    <w:rsid w:val="003F128D"/>
    <w:rsid w:val="003F6530"/>
    <w:rsid w:val="0041114C"/>
    <w:rsid w:val="00413C71"/>
    <w:rsid w:val="00417F79"/>
    <w:rsid w:val="00424564"/>
    <w:rsid w:val="00430700"/>
    <w:rsid w:val="004313B3"/>
    <w:rsid w:val="004341A5"/>
    <w:rsid w:val="004359D0"/>
    <w:rsid w:val="00435DE4"/>
    <w:rsid w:val="004369F1"/>
    <w:rsid w:val="00441C8F"/>
    <w:rsid w:val="00447FEA"/>
    <w:rsid w:val="0045501C"/>
    <w:rsid w:val="00456E25"/>
    <w:rsid w:val="00457B22"/>
    <w:rsid w:val="004720A1"/>
    <w:rsid w:val="00475D7E"/>
    <w:rsid w:val="0048322D"/>
    <w:rsid w:val="0048771C"/>
    <w:rsid w:val="00491A91"/>
    <w:rsid w:val="004A38B3"/>
    <w:rsid w:val="004C1888"/>
    <w:rsid w:val="004C1D86"/>
    <w:rsid w:val="004D14E8"/>
    <w:rsid w:val="004D5411"/>
    <w:rsid w:val="004D7173"/>
    <w:rsid w:val="004E1FC8"/>
    <w:rsid w:val="004E5D40"/>
    <w:rsid w:val="004E5D5C"/>
    <w:rsid w:val="004F170B"/>
    <w:rsid w:val="004F1B9C"/>
    <w:rsid w:val="004F2618"/>
    <w:rsid w:val="004F26FB"/>
    <w:rsid w:val="004F73EA"/>
    <w:rsid w:val="005064ED"/>
    <w:rsid w:val="005120D0"/>
    <w:rsid w:val="00522B5E"/>
    <w:rsid w:val="0052580E"/>
    <w:rsid w:val="005314EF"/>
    <w:rsid w:val="0053210D"/>
    <w:rsid w:val="00532E0A"/>
    <w:rsid w:val="00533752"/>
    <w:rsid w:val="00534599"/>
    <w:rsid w:val="00542CFD"/>
    <w:rsid w:val="005432FE"/>
    <w:rsid w:val="00544F0C"/>
    <w:rsid w:val="00551414"/>
    <w:rsid w:val="00556293"/>
    <w:rsid w:val="005666C7"/>
    <w:rsid w:val="00571CAF"/>
    <w:rsid w:val="00571E14"/>
    <w:rsid w:val="00571FBB"/>
    <w:rsid w:val="00575A3D"/>
    <w:rsid w:val="005932EF"/>
    <w:rsid w:val="00593F3C"/>
    <w:rsid w:val="00595EA3"/>
    <w:rsid w:val="005A7BF3"/>
    <w:rsid w:val="005B57D7"/>
    <w:rsid w:val="005C541C"/>
    <w:rsid w:val="005D0CA4"/>
    <w:rsid w:val="005D5936"/>
    <w:rsid w:val="005D5D4A"/>
    <w:rsid w:val="005D6584"/>
    <w:rsid w:val="005E141C"/>
    <w:rsid w:val="005E23D5"/>
    <w:rsid w:val="005E3D16"/>
    <w:rsid w:val="005E6E14"/>
    <w:rsid w:val="005E7E79"/>
    <w:rsid w:val="005F184D"/>
    <w:rsid w:val="005F4033"/>
    <w:rsid w:val="005F4B4F"/>
    <w:rsid w:val="00600727"/>
    <w:rsid w:val="00601D82"/>
    <w:rsid w:val="00603BAB"/>
    <w:rsid w:val="00610B29"/>
    <w:rsid w:val="00616908"/>
    <w:rsid w:val="0062270B"/>
    <w:rsid w:val="00626AA0"/>
    <w:rsid w:val="00631491"/>
    <w:rsid w:val="00636E9D"/>
    <w:rsid w:val="00637B48"/>
    <w:rsid w:val="00643CF0"/>
    <w:rsid w:val="006440C9"/>
    <w:rsid w:val="00650245"/>
    <w:rsid w:val="00650E82"/>
    <w:rsid w:val="00651E34"/>
    <w:rsid w:val="00657B66"/>
    <w:rsid w:val="00657DE7"/>
    <w:rsid w:val="0066025B"/>
    <w:rsid w:val="006705AE"/>
    <w:rsid w:val="00671794"/>
    <w:rsid w:val="00671B8A"/>
    <w:rsid w:val="00673D46"/>
    <w:rsid w:val="00675ADC"/>
    <w:rsid w:val="006924B6"/>
    <w:rsid w:val="006963E5"/>
    <w:rsid w:val="006A43B4"/>
    <w:rsid w:val="006A7833"/>
    <w:rsid w:val="006B6507"/>
    <w:rsid w:val="006B7467"/>
    <w:rsid w:val="006C1725"/>
    <w:rsid w:val="006C1857"/>
    <w:rsid w:val="006C3CE2"/>
    <w:rsid w:val="006C4961"/>
    <w:rsid w:val="006D0215"/>
    <w:rsid w:val="006D2700"/>
    <w:rsid w:val="006D3DF1"/>
    <w:rsid w:val="006D4C6F"/>
    <w:rsid w:val="006D5D3C"/>
    <w:rsid w:val="006D7DDB"/>
    <w:rsid w:val="006F08D2"/>
    <w:rsid w:val="006F231C"/>
    <w:rsid w:val="006F2BBE"/>
    <w:rsid w:val="006F60B0"/>
    <w:rsid w:val="006F7445"/>
    <w:rsid w:val="007019B9"/>
    <w:rsid w:val="0070371C"/>
    <w:rsid w:val="00703A79"/>
    <w:rsid w:val="00704C52"/>
    <w:rsid w:val="00705C72"/>
    <w:rsid w:val="007103F4"/>
    <w:rsid w:val="0071381B"/>
    <w:rsid w:val="0071481C"/>
    <w:rsid w:val="007171D6"/>
    <w:rsid w:val="00720AAC"/>
    <w:rsid w:val="00720FBB"/>
    <w:rsid w:val="00721C46"/>
    <w:rsid w:val="0072573B"/>
    <w:rsid w:val="00727EC9"/>
    <w:rsid w:val="00733C95"/>
    <w:rsid w:val="0073698D"/>
    <w:rsid w:val="0074510C"/>
    <w:rsid w:val="00745ADC"/>
    <w:rsid w:val="00750B0A"/>
    <w:rsid w:val="00752920"/>
    <w:rsid w:val="0076550E"/>
    <w:rsid w:val="00765C14"/>
    <w:rsid w:val="00766C84"/>
    <w:rsid w:val="00767484"/>
    <w:rsid w:val="007725F9"/>
    <w:rsid w:val="007731E5"/>
    <w:rsid w:val="0078235F"/>
    <w:rsid w:val="00784ED1"/>
    <w:rsid w:val="00793A59"/>
    <w:rsid w:val="007A0E42"/>
    <w:rsid w:val="007A4C9B"/>
    <w:rsid w:val="007A7B58"/>
    <w:rsid w:val="007A7E96"/>
    <w:rsid w:val="007B07FB"/>
    <w:rsid w:val="007B3D66"/>
    <w:rsid w:val="007B4A8A"/>
    <w:rsid w:val="007B7213"/>
    <w:rsid w:val="007D42CC"/>
    <w:rsid w:val="007D6703"/>
    <w:rsid w:val="007E11AA"/>
    <w:rsid w:val="007E2D23"/>
    <w:rsid w:val="007F104B"/>
    <w:rsid w:val="007F2D19"/>
    <w:rsid w:val="007F5345"/>
    <w:rsid w:val="00805450"/>
    <w:rsid w:val="008056A2"/>
    <w:rsid w:val="008117A4"/>
    <w:rsid w:val="008234CC"/>
    <w:rsid w:val="00826FC9"/>
    <w:rsid w:val="00830B79"/>
    <w:rsid w:val="00832B78"/>
    <w:rsid w:val="008346B9"/>
    <w:rsid w:val="00836ED1"/>
    <w:rsid w:val="008407BE"/>
    <w:rsid w:val="00853BCF"/>
    <w:rsid w:val="008576BC"/>
    <w:rsid w:val="00861D7A"/>
    <w:rsid w:val="008637B9"/>
    <w:rsid w:val="0086793A"/>
    <w:rsid w:val="008860A9"/>
    <w:rsid w:val="008877E1"/>
    <w:rsid w:val="00887BA2"/>
    <w:rsid w:val="008901C4"/>
    <w:rsid w:val="00892F7D"/>
    <w:rsid w:val="0089401F"/>
    <w:rsid w:val="0089408A"/>
    <w:rsid w:val="00897021"/>
    <w:rsid w:val="00897022"/>
    <w:rsid w:val="008A1137"/>
    <w:rsid w:val="008A32B9"/>
    <w:rsid w:val="008A4BA6"/>
    <w:rsid w:val="008A7721"/>
    <w:rsid w:val="008B3E16"/>
    <w:rsid w:val="008B4834"/>
    <w:rsid w:val="008C55F0"/>
    <w:rsid w:val="008C7041"/>
    <w:rsid w:val="008C7BBA"/>
    <w:rsid w:val="008D3C7A"/>
    <w:rsid w:val="008E36CF"/>
    <w:rsid w:val="008E681C"/>
    <w:rsid w:val="008E6AC1"/>
    <w:rsid w:val="008F1B5D"/>
    <w:rsid w:val="008F4844"/>
    <w:rsid w:val="00900A04"/>
    <w:rsid w:val="00904C70"/>
    <w:rsid w:val="00910B1D"/>
    <w:rsid w:val="009126BC"/>
    <w:rsid w:val="00915402"/>
    <w:rsid w:val="00922B12"/>
    <w:rsid w:val="00924491"/>
    <w:rsid w:val="00924ED0"/>
    <w:rsid w:val="009319FE"/>
    <w:rsid w:val="009369EC"/>
    <w:rsid w:val="00937BBB"/>
    <w:rsid w:val="009409DC"/>
    <w:rsid w:val="00960AF4"/>
    <w:rsid w:val="00962EA2"/>
    <w:rsid w:val="00964718"/>
    <w:rsid w:val="009674E0"/>
    <w:rsid w:val="00974AAB"/>
    <w:rsid w:val="00981406"/>
    <w:rsid w:val="00996362"/>
    <w:rsid w:val="009A442C"/>
    <w:rsid w:val="009A54D9"/>
    <w:rsid w:val="009B2460"/>
    <w:rsid w:val="009B582F"/>
    <w:rsid w:val="009B6176"/>
    <w:rsid w:val="009B6263"/>
    <w:rsid w:val="009C2FFA"/>
    <w:rsid w:val="009D7742"/>
    <w:rsid w:val="009E0590"/>
    <w:rsid w:val="009E1C59"/>
    <w:rsid w:val="009E5D76"/>
    <w:rsid w:val="009F142D"/>
    <w:rsid w:val="009F3455"/>
    <w:rsid w:val="009F3C9A"/>
    <w:rsid w:val="009F7392"/>
    <w:rsid w:val="00A004A0"/>
    <w:rsid w:val="00A027AD"/>
    <w:rsid w:val="00A224E8"/>
    <w:rsid w:val="00A24B10"/>
    <w:rsid w:val="00A267E7"/>
    <w:rsid w:val="00A3252A"/>
    <w:rsid w:val="00A35744"/>
    <w:rsid w:val="00A36DFF"/>
    <w:rsid w:val="00A371CD"/>
    <w:rsid w:val="00A44AD3"/>
    <w:rsid w:val="00A47B5D"/>
    <w:rsid w:val="00A5118A"/>
    <w:rsid w:val="00A53234"/>
    <w:rsid w:val="00A610CB"/>
    <w:rsid w:val="00A61499"/>
    <w:rsid w:val="00A63563"/>
    <w:rsid w:val="00A67A2D"/>
    <w:rsid w:val="00A74643"/>
    <w:rsid w:val="00A8458F"/>
    <w:rsid w:val="00A93161"/>
    <w:rsid w:val="00A946FE"/>
    <w:rsid w:val="00A97678"/>
    <w:rsid w:val="00A97DA7"/>
    <w:rsid w:val="00AA01D5"/>
    <w:rsid w:val="00AA17EA"/>
    <w:rsid w:val="00AA27DD"/>
    <w:rsid w:val="00AA29CA"/>
    <w:rsid w:val="00AB24CD"/>
    <w:rsid w:val="00AD136B"/>
    <w:rsid w:val="00AD2658"/>
    <w:rsid w:val="00AD3F93"/>
    <w:rsid w:val="00AD7902"/>
    <w:rsid w:val="00B00998"/>
    <w:rsid w:val="00B04DD9"/>
    <w:rsid w:val="00B06AEE"/>
    <w:rsid w:val="00B1468E"/>
    <w:rsid w:val="00B16334"/>
    <w:rsid w:val="00B21148"/>
    <w:rsid w:val="00B2204A"/>
    <w:rsid w:val="00B224A9"/>
    <w:rsid w:val="00B2533D"/>
    <w:rsid w:val="00B273AF"/>
    <w:rsid w:val="00B27EAB"/>
    <w:rsid w:val="00B33084"/>
    <w:rsid w:val="00B33993"/>
    <w:rsid w:val="00B354F0"/>
    <w:rsid w:val="00B3659E"/>
    <w:rsid w:val="00B416D7"/>
    <w:rsid w:val="00B4286B"/>
    <w:rsid w:val="00B43A5E"/>
    <w:rsid w:val="00B50862"/>
    <w:rsid w:val="00B60F1E"/>
    <w:rsid w:val="00B61380"/>
    <w:rsid w:val="00B65E43"/>
    <w:rsid w:val="00B713A0"/>
    <w:rsid w:val="00B722C1"/>
    <w:rsid w:val="00B73CAE"/>
    <w:rsid w:val="00B8145B"/>
    <w:rsid w:val="00B847B0"/>
    <w:rsid w:val="00B92E48"/>
    <w:rsid w:val="00B948C6"/>
    <w:rsid w:val="00B96FD9"/>
    <w:rsid w:val="00BA001D"/>
    <w:rsid w:val="00BA751C"/>
    <w:rsid w:val="00BB5D61"/>
    <w:rsid w:val="00BB6E47"/>
    <w:rsid w:val="00BC5476"/>
    <w:rsid w:val="00BE35DD"/>
    <w:rsid w:val="00BE3F45"/>
    <w:rsid w:val="00BE7F71"/>
    <w:rsid w:val="00BF22DB"/>
    <w:rsid w:val="00BF5080"/>
    <w:rsid w:val="00C03D6E"/>
    <w:rsid w:val="00C120AD"/>
    <w:rsid w:val="00C129C2"/>
    <w:rsid w:val="00C13476"/>
    <w:rsid w:val="00C16348"/>
    <w:rsid w:val="00C203E5"/>
    <w:rsid w:val="00C214EF"/>
    <w:rsid w:val="00C24379"/>
    <w:rsid w:val="00C26CED"/>
    <w:rsid w:val="00C31F66"/>
    <w:rsid w:val="00C3641E"/>
    <w:rsid w:val="00C42D3D"/>
    <w:rsid w:val="00C50E03"/>
    <w:rsid w:val="00C54010"/>
    <w:rsid w:val="00C54BCE"/>
    <w:rsid w:val="00C55918"/>
    <w:rsid w:val="00C616CC"/>
    <w:rsid w:val="00C61980"/>
    <w:rsid w:val="00C62038"/>
    <w:rsid w:val="00C636FB"/>
    <w:rsid w:val="00C64591"/>
    <w:rsid w:val="00C65CB2"/>
    <w:rsid w:val="00C67598"/>
    <w:rsid w:val="00C83F63"/>
    <w:rsid w:val="00C93354"/>
    <w:rsid w:val="00CA0639"/>
    <w:rsid w:val="00CA12E8"/>
    <w:rsid w:val="00CA2E3B"/>
    <w:rsid w:val="00CA4203"/>
    <w:rsid w:val="00CA650B"/>
    <w:rsid w:val="00CB7967"/>
    <w:rsid w:val="00CD00AE"/>
    <w:rsid w:val="00CD1BFA"/>
    <w:rsid w:val="00CD2154"/>
    <w:rsid w:val="00CE19D3"/>
    <w:rsid w:val="00CE66CD"/>
    <w:rsid w:val="00CE7CCC"/>
    <w:rsid w:val="00CF44B9"/>
    <w:rsid w:val="00D014D2"/>
    <w:rsid w:val="00D04D4D"/>
    <w:rsid w:val="00D0728D"/>
    <w:rsid w:val="00D15181"/>
    <w:rsid w:val="00D15CCB"/>
    <w:rsid w:val="00D20EC7"/>
    <w:rsid w:val="00D26348"/>
    <w:rsid w:val="00D26C15"/>
    <w:rsid w:val="00D27C47"/>
    <w:rsid w:val="00D314A6"/>
    <w:rsid w:val="00D31BE2"/>
    <w:rsid w:val="00D31FF5"/>
    <w:rsid w:val="00D3392A"/>
    <w:rsid w:val="00D54989"/>
    <w:rsid w:val="00D5520F"/>
    <w:rsid w:val="00D649FA"/>
    <w:rsid w:val="00D73B2D"/>
    <w:rsid w:val="00D74DF1"/>
    <w:rsid w:val="00D822FE"/>
    <w:rsid w:val="00D82785"/>
    <w:rsid w:val="00D84946"/>
    <w:rsid w:val="00D90FED"/>
    <w:rsid w:val="00D9432D"/>
    <w:rsid w:val="00D963EB"/>
    <w:rsid w:val="00D97020"/>
    <w:rsid w:val="00DA70A4"/>
    <w:rsid w:val="00DA757C"/>
    <w:rsid w:val="00DB1D63"/>
    <w:rsid w:val="00DB300B"/>
    <w:rsid w:val="00DB3FF5"/>
    <w:rsid w:val="00DB66FF"/>
    <w:rsid w:val="00DB68BF"/>
    <w:rsid w:val="00DC0554"/>
    <w:rsid w:val="00DC0578"/>
    <w:rsid w:val="00DC3653"/>
    <w:rsid w:val="00DC62C2"/>
    <w:rsid w:val="00DC6A8F"/>
    <w:rsid w:val="00DC7018"/>
    <w:rsid w:val="00DD23CE"/>
    <w:rsid w:val="00DD798F"/>
    <w:rsid w:val="00DE5FA0"/>
    <w:rsid w:val="00DF0092"/>
    <w:rsid w:val="00DF1C85"/>
    <w:rsid w:val="00E03F61"/>
    <w:rsid w:val="00E04E76"/>
    <w:rsid w:val="00E13B73"/>
    <w:rsid w:val="00E14D56"/>
    <w:rsid w:val="00E22D6C"/>
    <w:rsid w:val="00E23567"/>
    <w:rsid w:val="00E23C16"/>
    <w:rsid w:val="00E246D9"/>
    <w:rsid w:val="00E255E3"/>
    <w:rsid w:val="00E26454"/>
    <w:rsid w:val="00E3079D"/>
    <w:rsid w:val="00E60200"/>
    <w:rsid w:val="00E64F4C"/>
    <w:rsid w:val="00E65C87"/>
    <w:rsid w:val="00E71DF9"/>
    <w:rsid w:val="00E72676"/>
    <w:rsid w:val="00E76895"/>
    <w:rsid w:val="00E8274E"/>
    <w:rsid w:val="00E82F59"/>
    <w:rsid w:val="00E84155"/>
    <w:rsid w:val="00E87E3A"/>
    <w:rsid w:val="00E91651"/>
    <w:rsid w:val="00E91F12"/>
    <w:rsid w:val="00E962EB"/>
    <w:rsid w:val="00E96DFA"/>
    <w:rsid w:val="00EA7972"/>
    <w:rsid w:val="00EA7BC4"/>
    <w:rsid w:val="00EB2C62"/>
    <w:rsid w:val="00EB5793"/>
    <w:rsid w:val="00EC0C76"/>
    <w:rsid w:val="00EC34B4"/>
    <w:rsid w:val="00EC4FC6"/>
    <w:rsid w:val="00EC6C4F"/>
    <w:rsid w:val="00ED319E"/>
    <w:rsid w:val="00ED7F58"/>
    <w:rsid w:val="00EE4F99"/>
    <w:rsid w:val="00EF1F01"/>
    <w:rsid w:val="00EF6DB0"/>
    <w:rsid w:val="00F0689E"/>
    <w:rsid w:val="00F07385"/>
    <w:rsid w:val="00F118C1"/>
    <w:rsid w:val="00F11FC4"/>
    <w:rsid w:val="00F14074"/>
    <w:rsid w:val="00F22B2C"/>
    <w:rsid w:val="00F24E9F"/>
    <w:rsid w:val="00F25EE4"/>
    <w:rsid w:val="00F332FB"/>
    <w:rsid w:val="00F35ABE"/>
    <w:rsid w:val="00F41A94"/>
    <w:rsid w:val="00F561B7"/>
    <w:rsid w:val="00F573FA"/>
    <w:rsid w:val="00F60493"/>
    <w:rsid w:val="00F62652"/>
    <w:rsid w:val="00F62C49"/>
    <w:rsid w:val="00F64F30"/>
    <w:rsid w:val="00F66059"/>
    <w:rsid w:val="00F677A6"/>
    <w:rsid w:val="00F7275D"/>
    <w:rsid w:val="00F76B8F"/>
    <w:rsid w:val="00F81EE4"/>
    <w:rsid w:val="00F83709"/>
    <w:rsid w:val="00F86101"/>
    <w:rsid w:val="00F90AFF"/>
    <w:rsid w:val="00FA0104"/>
    <w:rsid w:val="00FA0156"/>
    <w:rsid w:val="00FA1F32"/>
    <w:rsid w:val="00FA54A1"/>
    <w:rsid w:val="00FB0F8A"/>
    <w:rsid w:val="00FB5D2A"/>
    <w:rsid w:val="00FB6202"/>
    <w:rsid w:val="00FB629B"/>
    <w:rsid w:val="00FC1088"/>
    <w:rsid w:val="00FC14AC"/>
    <w:rsid w:val="00FC2382"/>
    <w:rsid w:val="00FD0716"/>
    <w:rsid w:val="00FD1BF2"/>
    <w:rsid w:val="00FD1C66"/>
    <w:rsid w:val="00FD224C"/>
    <w:rsid w:val="00FD3D28"/>
    <w:rsid w:val="00FD401A"/>
    <w:rsid w:val="00FE06E7"/>
    <w:rsid w:val="00FE0A99"/>
    <w:rsid w:val="00FE0FD9"/>
    <w:rsid w:val="00FE140E"/>
    <w:rsid w:val="00FE5A0C"/>
    <w:rsid w:val="00FF2C74"/>
    <w:rsid w:val="00FF4C17"/>
    <w:rsid w:val="00FF57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451B4"/>
  <w15:docId w15:val="{31247DBC-33E8-4D42-BB8B-0C22B3C89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8B3E16"/>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link w:val="Virsraksts1Rakstz"/>
    <w:uiPriority w:val="99"/>
    <w:qFormat/>
    <w:rsid w:val="00FC14AC"/>
    <w:pPr>
      <w:spacing w:before="100" w:beforeAutospacing="1" w:after="100" w:afterAutospacing="1"/>
      <w:outlineLvl w:val="0"/>
    </w:pPr>
    <w:rPr>
      <w:rFonts w:ascii="Cambria" w:hAnsi="Cambria"/>
      <w:b/>
      <w:bCs/>
      <w:color w:val="365F91"/>
      <w:sz w:val="28"/>
      <w:szCs w:val="28"/>
    </w:rPr>
  </w:style>
  <w:style w:type="paragraph" w:styleId="Virsraksts3">
    <w:name w:val="heading 3"/>
    <w:basedOn w:val="Parasts"/>
    <w:next w:val="Parasts"/>
    <w:link w:val="Virsraksts3Rakstz"/>
    <w:uiPriority w:val="9"/>
    <w:unhideWhenUsed/>
    <w:qFormat/>
    <w:rsid w:val="00610B29"/>
    <w:pPr>
      <w:keepNext/>
      <w:keepLines/>
      <w:spacing w:before="40"/>
      <w:outlineLvl w:val="2"/>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FC14AC"/>
    <w:rPr>
      <w:rFonts w:ascii="Cambria" w:eastAsia="Times New Roman" w:hAnsi="Cambria" w:cs="Times New Roman"/>
      <w:b/>
      <w:bCs/>
      <w:color w:val="365F91"/>
      <w:sz w:val="28"/>
      <w:szCs w:val="28"/>
    </w:rPr>
  </w:style>
  <w:style w:type="paragraph" w:customStyle="1" w:styleId="naisf">
    <w:name w:val="naisf"/>
    <w:basedOn w:val="Parasts"/>
    <w:rsid w:val="00F11FC4"/>
    <w:pPr>
      <w:spacing w:before="75" w:after="75"/>
      <w:ind w:firstLine="375"/>
      <w:jc w:val="both"/>
    </w:pPr>
  </w:style>
  <w:style w:type="paragraph" w:customStyle="1" w:styleId="naisnod">
    <w:name w:val="naisnod"/>
    <w:basedOn w:val="Parasts"/>
    <w:uiPriority w:val="99"/>
    <w:rsid w:val="00F11FC4"/>
    <w:pPr>
      <w:spacing w:before="150" w:after="150"/>
      <w:jc w:val="center"/>
    </w:pPr>
    <w:rPr>
      <w:b/>
      <w:bCs/>
    </w:rPr>
  </w:style>
  <w:style w:type="paragraph" w:customStyle="1" w:styleId="naislab">
    <w:name w:val="naislab"/>
    <w:basedOn w:val="Parasts"/>
    <w:uiPriority w:val="99"/>
    <w:rsid w:val="00F11FC4"/>
    <w:pPr>
      <w:spacing w:before="75" w:after="75"/>
      <w:jc w:val="right"/>
    </w:pPr>
  </w:style>
  <w:style w:type="paragraph" w:customStyle="1" w:styleId="naisc">
    <w:name w:val="naisc"/>
    <w:basedOn w:val="Parasts"/>
    <w:rsid w:val="00F11FC4"/>
    <w:pPr>
      <w:spacing w:before="75" w:after="75"/>
      <w:jc w:val="center"/>
    </w:pPr>
  </w:style>
  <w:style w:type="paragraph" w:styleId="Paraststmeklis">
    <w:name w:val="Normal (Web)"/>
    <w:basedOn w:val="Parasts"/>
    <w:link w:val="ParaststmeklisRakstz"/>
    <w:uiPriority w:val="99"/>
    <w:rsid w:val="00F11FC4"/>
    <w:pPr>
      <w:spacing w:before="100" w:beforeAutospacing="1" w:after="100" w:afterAutospacing="1"/>
    </w:pPr>
  </w:style>
  <w:style w:type="paragraph" w:styleId="Pamatteksts">
    <w:name w:val="Body Text"/>
    <w:basedOn w:val="Parasts"/>
    <w:link w:val="PamattekstsRakstz"/>
    <w:uiPriority w:val="99"/>
    <w:rsid w:val="00B4286B"/>
    <w:pPr>
      <w:spacing w:after="120"/>
    </w:pPr>
  </w:style>
  <w:style w:type="character" w:customStyle="1" w:styleId="PamattekstsRakstz">
    <w:name w:val="Pamatteksts Rakstz."/>
    <w:basedOn w:val="Noklusjumarindkopasfonts"/>
    <w:link w:val="Pamatteksts"/>
    <w:uiPriority w:val="99"/>
    <w:rsid w:val="00B4286B"/>
    <w:rPr>
      <w:rFonts w:ascii="Times New Roman" w:eastAsia="Times New Roman" w:hAnsi="Times New Roman" w:cs="Times New Roman"/>
      <w:sz w:val="24"/>
      <w:szCs w:val="24"/>
      <w:lang w:eastAsia="lv-LV"/>
    </w:rPr>
  </w:style>
  <w:style w:type="paragraph" w:customStyle="1" w:styleId="naiskr">
    <w:name w:val="naiskr"/>
    <w:basedOn w:val="Parasts"/>
    <w:rsid w:val="005E7E79"/>
    <w:pPr>
      <w:spacing w:before="75" w:after="75"/>
    </w:pPr>
  </w:style>
  <w:style w:type="character" w:styleId="Hipersaite">
    <w:name w:val="Hyperlink"/>
    <w:uiPriority w:val="99"/>
    <w:semiHidden/>
    <w:rsid w:val="00FC14AC"/>
    <w:rPr>
      <w:rFonts w:cs="Times New Roman"/>
      <w:color w:val="0000FF"/>
      <w:u w:val="single"/>
    </w:rPr>
  </w:style>
  <w:style w:type="paragraph" w:customStyle="1" w:styleId="h1">
    <w:name w:val="h1"/>
    <w:basedOn w:val="Parasts"/>
    <w:uiPriority w:val="99"/>
    <w:rsid w:val="00FC14AC"/>
    <w:pPr>
      <w:spacing w:after="150"/>
    </w:pPr>
    <w:rPr>
      <w:color w:val="306060"/>
      <w:sz w:val="31"/>
      <w:szCs w:val="31"/>
    </w:rPr>
  </w:style>
  <w:style w:type="paragraph" w:customStyle="1" w:styleId="h2">
    <w:name w:val="h2"/>
    <w:basedOn w:val="Parasts"/>
    <w:uiPriority w:val="99"/>
    <w:rsid w:val="00FC14AC"/>
    <w:pPr>
      <w:spacing w:before="100" w:beforeAutospacing="1" w:after="100" w:afterAutospacing="1"/>
    </w:pPr>
    <w:rPr>
      <w:color w:val="306060"/>
    </w:rPr>
  </w:style>
  <w:style w:type="paragraph" w:customStyle="1" w:styleId="a">
    <w:name w:val="a"/>
    <w:basedOn w:val="Parasts"/>
    <w:uiPriority w:val="99"/>
    <w:rsid w:val="00FC14AC"/>
    <w:pPr>
      <w:spacing w:before="100" w:beforeAutospacing="1" w:after="100" w:afterAutospacing="1"/>
    </w:pPr>
    <w:rPr>
      <w:color w:val="306060"/>
    </w:rPr>
  </w:style>
  <w:style w:type="paragraph" w:customStyle="1" w:styleId="b">
    <w:name w:val="b"/>
    <w:basedOn w:val="Parasts"/>
    <w:uiPriority w:val="99"/>
    <w:rsid w:val="00FC14AC"/>
    <w:pPr>
      <w:spacing w:before="100" w:beforeAutospacing="1" w:after="100" w:afterAutospacing="1"/>
    </w:pPr>
    <w:rPr>
      <w:color w:val="306060"/>
    </w:rPr>
  </w:style>
  <w:style w:type="paragraph" w:customStyle="1" w:styleId="body">
    <w:name w:val="body"/>
    <w:basedOn w:val="Parasts"/>
    <w:uiPriority w:val="99"/>
    <w:rsid w:val="00FC14AC"/>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FC14AC"/>
    <w:pPr>
      <w:spacing w:before="100" w:beforeAutospacing="1" w:after="100" w:afterAutospacing="1"/>
    </w:pPr>
    <w:rPr>
      <w:color w:val="F0F8F8"/>
    </w:rPr>
  </w:style>
  <w:style w:type="paragraph" w:customStyle="1" w:styleId="radio">
    <w:name w:val="radio"/>
    <w:basedOn w:val="Parasts"/>
    <w:uiPriority w:val="99"/>
    <w:rsid w:val="00FC14AC"/>
    <w:pPr>
      <w:spacing w:before="100" w:beforeAutospacing="1" w:after="100" w:afterAutospacing="1"/>
    </w:pPr>
  </w:style>
  <w:style w:type="paragraph" w:customStyle="1" w:styleId="headcol">
    <w:name w:val="headcol"/>
    <w:basedOn w:val="Parasts"/>
    <w:uiPriority w:val="99"/>
    <w:rsid w:val="00FC14AC"/>
    <w:pPr>
      <w:spacing w:before="100" w:beforeAutospacing="1" w:after="100" w:afterAutospacing="1"/>
    </w:pPr>
    <w:rPr>
      <w:color w:val="F0F8F8"/>
    </w:rPr>
  </w:style>
  <w:style w:type="paragraph" w:customStyle="1" w:styleId="titlecol">
    <w:name w:val="titlecol"/>
    <w:basedOn w:val="Parasts"/>
    <w:uiPriority w:val="99"/>
    <w:rsid w:val="00FC14AC"/>
    <w:pPr>
      <w:spacing w:before="100" w:beforeAutospacing="1" w:after="100" w:afterAutospacing="1"/>
      <w:jc w:val="right"/>
    </w:pPr>
    <w:rPr>
      <w:b/>
      <w:bCs/>
    </w:rPr>
  </w:style>
  <w:style w:type="paragraph" w:customStyle="1" w:styleId="th">
    <w:name w:val="th"/>
    <w:basedOn w:val="Parasts"/>
    <w:uiPriority w:val="99"/>
    <w:rsid w:val="00FC14AC"/>
    <w:pPr>
      <w:spacing w:before="100" w:beforeAutospacing="1" w:after="100" w:afterAutospacing="1"/>
    </w:pPr>
    <w:rPr>
      <w:b/>
      <w:bCs/>
      <w:color w:val="333333"/>
    </w:rPr>
  </w:style>
  <w:style w:type="paragraph" w:customStyle="1" w:styleId="thr">
    <w:name w:val="thr"/>
    <w:basedOn w:val="Parasts"/>
    <w:uiPriority w:val="99"/>
    <w:rsid w:val="00FC14AC"/>
    <w:pPr>
      <w:spacing w:before="100" w:beforeAutospacing="1" w:after="100" w:afterAutospacing="1"/>
      <w:jc w:val="right"/>
    </w:pPr>
  </w:style>
  <w:style w:type="paragraph" w:customStyle="1" w:styleId="bdc">
    <w:name w:val="bdc"/>
    <w:basedOn w:val="Parasts"/>
    <w:uiPriority w:val="99"/>
    <w:rsid w:val="00FC14AC"/>
    <w:pPr>
      <w:spacing w:before="100" w:beforeAutospacing="1" w:after="100" w:afterAutospacing="1"/>
    </w:pPr>
    <w:rPr>
      <w:b/>
      <w:bCs/>
    </w:rPr>
  </w:style>
  <w:style w:type="paragraph" w:customStyle="1" w:styleId="input">
    <w:name w:val="input"/>
    <w:basedOn w:val="Parasts"/>
    <w:uiPriority w:val="99"/>
    <w:rsid w:val="00FC14AC"/>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FC14AC"/>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FC14AC"/>
    <w:pPr>
      <w:shd w:val="clear" w:color="auto" w:fill="F0F8F8"/>
      <w:spacing w:before="100" w:beforeAutospacing="1" w:after="100" w:afterAutospacing="1"/>
    </w:pPr>
    <w:rPr>
      <w:color w:val="333333"/>
    </w:rPr>
  </w:style>
  <w:style w:type="paragraph" w:customStyle="1" w:styleId="top1">
    <w:name w:val="top1"/>
    <w:basedOn w:val="Parasts"/>
    <w:uiPriority w:val="99"/>
    <w:rsid w:val="00FC14AC"/>
    <w:pPr>
      <w:spacing w:before="100" w:beforeAutospacing="1" w:after="100" w:afterAutospacing="1"/>
    </w:pPr>
  </w:style>
  <w:style w:type="paragraph" w:customStyle="1" w:styleId="logo">
    <w:name w:val="logo"/>
    <w:basedOn w:val="Parasts"/>
    <w:uiPriority w:val="99"/>
    <w:rsid w:val="00FC14AC"/>
    <w:pPr>
      <w:spacing w:before="100" w:beforeAutospacing="1" w:after="100" w:afterAutospacing="1"/>
    </w:pPr>
  </w:style>
  <w:style w:type="paragraph" w:customStyle="1" w:styleId="top2">
    <w:name w:val="top2"/>
    <w:basedOn w:val="Parasts"/>
    <w:uiPriority w:val="99"/>
    <w:rsid w:val="00FC14AC"/>
    <w:pPr>
      <w:spacing w:before="100" w:beforeAutospacing="1" w:after="100" w:afterAutospacing="1"/>
    </w:pPr>
  </w:style>
  <w:style w:type="paragraph" w:customStyle="1" w:styleId="hline">
    <w:name w:val="hline"/>
    <w:basedOn w:val="Parasts"/>
    <w:uiPriority w:val="99"/>
    <w:rsid w:val="00FC14AC"/>
    <w:pPr>
      <w:spacing w:before="100" w:beforeAutospacing="1" w:after="100" w:afterAutospacing="1"/>
    </w:pPr>
  </w:style>
  <w:style w:type="paragraph" w:customStyle="1" w:styleId="vline">
    <w:name w:val="vline"/>
    <w:basedOn w:val="Parasts"/>
    <w:uiPriority w:val="99"/>
    <w:rsid w:val="00FC14AC"/>
    <w:pPr>
      <w:spacing w:before="100" w:beforeAutospacing="1" w:after="100" w:afterAutospacing="1"/>
    </w:pPr>
  </w:style>
  <w:style w:type="paragraph" w:customStyle="1" w:styleId="zvabri">
    <w:name w:val="zvabri"/>
    <w:basedOn w:val="Parasts"/>
    <w:uiPriority w:val="99"/>
    <w:rsid w:val="00FC14AC"/>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FC14AC"/>
    <w:pPr>
      <w:pBdr>
        <w:bottom w:val="single" w:sz="6" w:space="1" w:color="auto"/>
      </w:pBdr>
      <w:jc w:val="center"/>
    </w:pPr>
    <w:rPr>
      <w:rFonts w:ascii="Arial" w:hAnsi="Arial"/>
      <w:vanish/>
      <w:sz w:val="16"/>
      <w:szCs w:val="16"/>
    </w:rPr>
  </w:style>
  <w:style w:type="character" w:customStyle="1" w:styleId="Veidlapasz-augaRakstz">
    <w:name w:val="Veidlapas z-augša Rakstz."/>
    <w:basedOn w:val="Noklusjumarindkopasfonts"/>
    <w:link w:val="Veidlapasz-auga"/>
    <w:uiPriority w:val="99"/>
    <w:semiHidden/>
    <w:rsid w:val="00FC14AC"/>
    <w:rPr>
      <w:rFonts w:ascii="Arial" w:eastAsia="Times New Roman" w:hAnsi="Arial" w:cs="Times New Roman"/>
      <w:vanish/>
      <w:sz w:val="16"/>
      <w:szCs w:val="16"/>
    </w:rPr>
  </w:style>
  <w:style w:type="paragraph" w:styleId="Veidlapasz-apaka">
    <w:name w:val="HTML Bottom of Form"/>
    <w:basedOn w:val="Parasts"/>
    <w:next w:val="Parasts"/>
    <w:link w:val="Veidlapasz-apakaRakstz"/>
    <w:hidden/>
    <w:uiPriority w:val="99"/>
    <w:rsid w:val="00FC14AC"/>
    <w:pPr>
      <w:pBdr>
        <w:top w:val="single" w:sz="6" w:space="1" w:color="auto"/>
      </w:pBdr>
      <w:jc w:val="center"/>
    </w:pPr>
    <w:rPr>
      <w:rFonts w:ascii="Arial" w:hAnsi="Arial"/>
      <w:vanish/>
      <w:sz w:val="16"/>
      <w:szCs w:val="16"/>
    </w:rPr>
  </w:style>
  <w:style w:type="character" w:customStyle="1" w:styleId="Veidlapasz-apakaRakstz">
    <w:name w:val="Veidlapas z-apakša Rakstz."/>
    <w:basedOn w:val="Noklusjumarindkopasfonts"/>
    <w:link w:val="Veidlapasz-apaka"/>
    <w:uiPriority w:val="99"/>
    <w:rsid w:val="00FC14AC"/>
    <w:rPr>
      <w:rFonts w:ascii="Arial" w:eastAsia="Times New Roman" w:hAnsi="Arial" w:cs="Times New Roman"/>
      <w:vanish/>
      <w:sz w:val="16"/>
      <w:szCs w:val="16"/>
    </w:rPr>
  </w:style>
  <w:style w:type="paragraph" w:customStyle="1" w:styleId="nais1">
    <w:name w:val="nais1"/>
    <w:basedOn w:val="Parasts"/>
    <w:uiPriority w:val="99"/>
    <w:rsid w:val="00FC14AC"/>
    <w:pPr>
      <w:spacing w:before="75" w:after="75"/>
      <w:ind w:left="450" w:firstLine="375"/>
      <w:jc w:val="both"/>
    </w:pPr>
  </w:style>
  <w:style w:type="paragraph" w:customStyle="1" w:styleId="nais2">
    <w:name w:val="nais2"/>
    <w:basedOn w:val="Parasts"/>
    <w:uiPriority w:val="99"/>
    <w:rsid w:val="00FC14AC"/>
    <w:pPr>
      <w:spacing w:before="75" w:after="75"/>
      <w:ind w:left="900" w:firstLine="375"/>
      <w:jc w:val="both"/>
    </w:pPr>
  </w:style>
  <w:style w:type="paragraph" w:customStyle="1" w:styleId="naispant">
    <w:name w:val="naispant"/>
    <w:basedOn w:val="Parasts"/>
    <w:uiPriority w:val="99"/>
    <w:rsid w:val="00FC14AC"/>
    <w:pPr>
      <w:spacing w:before="75" w:after="75"/>
      <w:ind w:left="375" w:firstLine="375"/>
      <w:jc w:val="both"/>
    </w:pPr>
    <w:rPr>
      <w:b/>
      <w:bCs/>
    </w:rPr>
  </w:style>
  <w:style w:type="paragraph" w:customStyle="1" w:styleId="naisvisr">
    <w:name w:val="naisvisr"/>
    <w:basedOn w:val="Parasts"/>
    <w:uiPriority w:val="99"/>
    <w:rsid w:val="00FC14AC"/>
    <w:pPr>
      <w:spacing w:before="150" w:after="150"/>
      <w:jc w:val="center"/>
    </w:pPr>
    <w:rPr>
      <w:b/>
      <w:bCs/>
      <w:sz w:val="28"/>
      <w:szCs w:val="28"/>
    </w:rPr>
  </w:style>
  <w:style w:type="character" w:styleId="Izteiksmgs">
    <w:name w:val="Strong"/>
    <w:uiPriority w:val="99"/>
    <w:qFormat/>
    <w:rsid w:val="00FC14AC"/>
    <w:rPr>
      <w:rFonts w:cs="Times New Roman"/>
      <w:b/>
      <w:bCs/>
    </w:rPr>
  </w:style>
  <w:style w:type="character" w:customStyle="1" w:styleId="th1">
    <w:name w:val="th1"/>
    <w:uiPriority w:val="99"/>
    <w:rsid w:val="00FC14AC"/>
    <w:rPr>
      <w:rFonts w:cs="Times New Roman"/>
      <w:b/>
      <w:bCs/>
      <w:color w:val="333333"/>
    </w:rPr>
  </w:style>
  <w:style w:type="character" w:styleId="Izclums">
    <w:name w:val="Emphasis"/>
    <w:uiPriority w:val="99"/>
    <w:qFormat/>
    <w:rsid w:val="00FC14AC"/>
    <w:rPr>
      <w:rFonts w:cs="Times New Roman"/>
      <w:i/>
      <w:iCs/>
    </w:rPr>
  </w:style>
  <w:style w:type="paragraph" w:styleId="Balonteksts">
    <w:name w:val="Balloon Text"/>
    <w:basedOn w:val="Parasts"/>
    <w:link w:val="BalontekstsRakstz"/>
    <w:uiPriority w:val="99"/>
    <w:semiHidden/>
    <w:rsid w:val="00FC14AC"/>
    <w:rPr>
      <w:rFonts w:ascii="Tahoma" w:hAnsi="Tahoma"/>
      <w:sz w:val="16"/>
      <w:szCs w:val="16"/>
    </w:rPr>
  </w:style>
  <w:style w:type="character" w:customStyle="1" w:styleId="BalontekstsRakstz">
    <w:name w:val="Balonteksts Rakstz."/>
    <w:basedOn w:val="Noklusjumarindkopasfonts"/>
    <w:link w:val="Balonteksts"/>
    <w:uiPriority w:val="99"/>
    <w:semiHidden/>
    <w:rsid w:val="00FC14AC"/>
    <w:rPr>
      <w:rFonts w:ascii="Tahoma" w:eastAsia="Times New Roman" w:hAnsi="Tahoma" w:cs="Times New Roman"/>
      <w:sz w:val="16"/>
      <w:szCs w:val="16"/>
    </w:rPr>
  </w:style>
  <w:style w:type="paragraph" w:styleId="Pamattekstaatkpe3">
    <w:name w:val="Body Text Indent 3"/>
    <w:basedOn w:val="Parasts"/>
    <w:link w:val="Pamattekstaatkpe3Rakstz"/>
    <w:uiPriority w:val="99"/>
    <w:rsid w:val="00FC14AC"/>
    <w:pPr>
      <w:ind w:firstLine="709"/>
      <w:jc w:val="both"/>
    </w:pPr>
    <w:rPr>
      <w:sz w:val="28"/>
      <w:szCs w:val="28"/>
    </w:rPr>
  </w:style>
  <w:style w:type="character" w:customStyle="1" w:styleId="Pamattekstaatkpe3Rakstz">
    <w:name w:val="Pamatteksta atkāpe 3 Rakstz."/>
    <w:basedOn w:val="Noklusjumarindkopasfonts"/>
    <w:link w:val="Pamattekstaatkpe3"/>
    <w:uiPriority w:val="99"/>
    <w:rsid w:val="00FC14AC"/>
    <w:rPr>
      <w:rFonts w:ascii="Times New Roman" w:eastAsia="Times New Roman" w:hAnsi="Times New Roman" w:cs="Times New Roman"/>
      <w:sz w:val="28"/>
      <w:szCs w:val="28"/>
    </w:rPr>
  </w:style>
  <w:style w:type="paragraph" w:styleId="Galvene">
    <w:name w:val="header"/>
    <w:basedOn w:val="Parasts"/>
    <w:link w:val="GalveneRakstz"/>
    <w:uiPriority w:val="99"/>
    <w:rsid w:val="00FC14AC"/>
    <w:pPr>
      <w:tabs>
        <w:tab w:val="center" w:pos="4153"/>
        <w:tab w:val="right" w:pos="8306"/>
      </w:tabs>
    </w:pPr>
  </w:style>
  <w:style w:type="character" w:customStyle="1" w:styleId="GalveneRakstz">
    <w:name w:val="Galvene Rakstz."/>
    <w:basedOn w:val="Noklusjumarindkopasfonts"/>
    <w:link w:val="Galvene"/>
    <w:uiPriority w:val="99"/>
    <w:rsid w:val="00FC14AC"/>
    <w:rPr>
      <w:rFonts w:ascii="Times New Roman" w:eastAsia="Times New Roman" w:hAnsi="Times New Roman" w:cs="Times New Roman"/>
      <w:sz w:val="24"/>
      <w:szCs w:val="24"/>
      <w:lang w:eastAsia="lv-LV"/>
    </w:rPr>
  </w:style>
  <w:style w:type="character" w:styleId="Lappusesnumurs">
    <w:name w:val="page number"/>
    <w:uiPriority w:val="99"/>
    <w:rsid w:val="00FC14AC"/>
    <w:rPr>
      <w:rFonts w:cs="Times New Roman"/>
    </w:rPr>
  </w:style>
  <w:style w:type="paragraph" w:styleId="Kjene">
    <w:name w:val="footer"/>
    <w:basedOn w:val="Parasts"/>
    <w:link w:val="KjeneRakstz"/>
    <w:uiPriority w:val="99"/>
    <w:rsid w:val="00FC14AC"/>
    <w:pPr>
      <w:tabs>
        <w:tab w:val="center" w:pos="4153"/>
        <w:tab w:val="right" w:pos="8306"/>
      </w:tabs>
    </w:pPr>
  </w:style>
  <w:style w:type="character" w:customStyle="1" w:styleId="KjeneRakstz">
    <w:name w:val="Kājene Rakstz."/>
    <w:basedOn w:val="Noklusjumarindkopasfonts"/>
    <w:link w:val="Kjene"/>
    <w:uiPriority w:val="99"/>
    <w:rsid w:val="00FC14AC"/>
    <w:rPr>
      <w:rFonts w:ascii="Times New Roman" w:eastAsia="Times New Roman" w:hAnsi="Times New Roman" w:cs="Times New Roman"/>
      <w:sz w:val="24"/>
      <w:szCs w:val="24"/>
      <w:lang w:eastAsia="lv-LV"/>
    </w:rPr>
  </w:style>
  <w:style w:type="paragraph" w:customStyle="1" w:styleId="Sarakstarindkopa1">
    <w:name w:val="Saraksta rindkopa1"/>
    <w:basedOn w:val="Parasts"/>
    <w:uiPriority w:val="99"/>
    <w:qFormat/>
    <w:rsid w:val="00FC14AC"/>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unhideWhenUsed/>
    <w:rsid w:val="00FC14AC"/>
    <w:rPr>
      <w:sz w:val="16"/>
      <w:szCs w:val="16"/>
    </w:rPr>
  </w:style>
  <w:style w:type="paragraph" w:styleId="Komentrateksts">
    <w:name w:val="annotation text"/>
    <w:basedOn w:val="Parasts"/>
    <w:link w:val="KomentratekstsRakstz"/>
    <w:uiPriority w:val="99"/>
    <w:unhideWhenUsed/>
    <w:rsid w:val="00FC14AC"/>
    <w:rPr>
      <w:sz w:val="20"/>
      <w:szCs w:val="20"/>
    </w:rPr>
  </w:style>
  <w:style w:type="character" w:customStyle="1" w:styleId="KomentratekstsRakstz">
    <w:name w:val="Komentāra teksts Rakstz."/>
    <w:basedOn w:val="Noklusjumarindkopasfonts"/>
    <w:link w:val="Komentrateksts"/>
    <w:rsid w:val="00FC14AC"/>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FC14AC"/>
    <w:rPr>
      <w:b/>
      <w:bCs/>
    </w:rPr>
  </w:style>
  <w:style w:type="character" w:customStyle="1" w:styleId="KomentratmaRakstz">
    <w:name w:val="Komentāra tēma Rakstz."/>
    <w:basedOn w:val="KomentratekstsRakstz"/>
    <w:link w:val="Komentratma"/>
    <w:uiPriority w:val="99"/>
    <w:semiHidden/>
    <w:rsid w:val="00FC14AC"/>
    <w:rPr>
      <w:rFonts w:ascii="Times New Roman" w:eastAsia="Times New Roman" w:hAnsi="Times New Roman" w:cs="Times New Roman"/>
      <w:b/>
      <w:bCs/>
      <w:sz w:val="20"/>
      <w:szCs w:val="20"/>
      <w:lang w:eastAsia="lv-LV"/>
    </w:rPr>
  </w:style>
  <w:style w:type="paragraph" w:styleId="Pamattekstsaratkpi">
    <w:name w:val="Body Text Indent"/>
    <w:basedOn w:val="Parasts"/>
    <w:link w:val="PamattekstsaratkpiRakstz"/>
    <w:rsid w:val="00FC14AC"/>
    <w:pPr>
      <w:spacing w:after="120"/>
      <w:ind w:left="283"/>
    </w:pPr>
  </w:style>
  <w:style w:type="character" w:customStyle="1" w:styleId="PamattekstsaratkpiRakstz">
    <w:name w:val="Pamatteksts ar atkāpi Rakstz."/>
    <w:basedOn w:val="Noklusjumarindkopasfonts"/>
    <w:link w:val="Pamattekstsaratkpi"/>
    <w:rsid w:val="00FC14AC"/>
    <w:rPr>
      <w:rFonts w:ascii="Times New Roman" w:eastAsia="Times New Roman" w:hAnsi="Times New Roman" w:cs="Times New Roman"/>
      <w:sz w:val="24"/>
      <w:szCs w:val="24"/>
      <w:lang w:eastAsia="lv-LV"/>
    </w:rPr>
  </w:style>
  <w:style w:type="paragraph" w:styleId="Nosaukums">
    <w:name w:val="Title"/>
    <w:basedOn w:val="Parasts"/>
    <w:link w:val="NosaukumsRakstz"/>
    <w:qFormat/>
    <w:rsid w:val="00FC14AC"/>
    <w:pPr>
      <w:jc w:val="center"/>
    </w:pPr>
    <w:rPr>
      <w:b/>
      <w:sz w:val="28"/>
      <w:szCs w:val="20"/>
      <w:lang w:eastAsia="en-US"/>
    </w:rPr>
  </w:style>
  <w:style w:type="character" w:customStyle="1" w:styleId="NosaukumsRakstz">
    <w:name w:val="Nosaukums Rakstz."/>
    <w:basedOn w:val="Noklusjumarindkopasfonts"/>
    <w:link w:val="Nosaukums"/>
    <w:rsid w:val="00FC14AC"/>
    <w:rPr>
      <w:rFonts w:ascii="Times New Roman" w:eastAsia="Times New Roman" w:hAnsi="Times New Roman" w:cs="Times New Roman"/>
      <w:b/>
      <w:sz w:val="28"/>
      <w:szCs w:val="20"/>
    </w:rPr>
  </w:style>
  <w:style w:type="paragraph" w:styleId="Bezatstarpm">
    <w:name w:val="No Spacing"/>
    <w:uiPriority w:val="1"/>
    <w:qFormat/>
    <w:rsid w:val="00FC14AC"/>
    <w:pPr>
      <w:spacing w:after="0" w:line="240" w:lineRule="auto"/>
    </w:pPr>
    <w:rPr>
      <w:rFonts w:ascii="Times New Roman" w:eastAsia="Calibri" w:hAnsi="Times New Roman" w:cs="Times New Roman"/>
      <w:sz w:val="20"/>
      <w:szCs w:val="20"/>
      <w:lang w:eastAsia="lv-LV"/>
    </w:rPr>
  </w:style>
  <w:style w:type="paragraph" w:styleId="Pamatteksts2">
    <w:name w:val="Body Text 2"/>
    <w:basedOn w:val="Parasts"/>
    <w:link w:val="Pamatteksts2Rakstz"/>
    <w:uiPriority w:val="99"/>
    <w:unhideWhenUsed/>
    <w:rsid w:val="00FC14AC"/>
    <w:pPr>
      <w:spacing w:after="120" w:line="480" w:lineRule="auto"/>
    </w:pPr>
  </w:style>
  <w:style w:type="character" w:customStyle="1" w:styleId="Pamatteksts2Rakstz">
    <w:name w:val="Pamatteksts 2 Rakstz."/>
    <w:basedOn w:val="Noklusjumarindkopasfonts"/>
    <w:link w:val="Pamatteksts2"/>
    <w:uiPriority w:val="99"/>
    <w:rsid w:val="00FC14AC"/>
    <w:rPr>
      <w:rFonts w:ascii="Times New Roman" w:eastAsia="Times New Roman" w:hAnsi="Times New Roman" w:cs="Times New Roman"/>
      <w:sz w:val="24"/>
      <w:szCs w:val="24"/>
    </w:rPr>
  </w:style>
  <w:style w:type="paragraph" w:customStyle="1" w:styleId="tv2131">
    <w:name w:val="tv2131"/>
    <w:basedOn w:val="Parasts"/>
    <w:rsid w:val="00FC14AC"/>
    <w:pPr>
      <w:spacing w:before="240" w:line="360" w:lineRule="auto"/>
      <w:ind w:firstLine="300"/>
      <w:jc w:val="both"/>
    </w:pPr>
    <w:rPr>
      <w:rFonts w:ascii="Verdana" w:hAnsi="Verdana"/>
      <w:sz w:val="18"/>
      <w:szCs w:val="18"/>
    </w:rPr>
  </w:style>
  <w:style w:type="character" w:customStyle="1" w:styleId="spelle">
    <w:name w:val="spelle"/>
    <w:basedOn w:val="Noklusjumarindkopasfonts"/>
    <w:rsid w:val="00121D61"/>
  </w:style>
  <w:style w:type="paragraph" w:styleId="Sarakstarindkopa">
    <w:name w:val="List Paragraph"/>
    <w:basedOn w:val="Parasts"/>
    <w:uiPriority w:val="34"/>
    <w:qFormat/>
    <w:rsid w:val="004E1FC8"/>
    <w:pPr>
      <w:ind w:left="720"/>
      <w:contextualSpacing/>
    </w:pPr>
  </w:style>
  <w:style w:type="paragraph" w:customStyle="1" w:styleId="tv213">
    <w:name w:val="tv213"/>
    <w:basedOn w:val="Parasts"/>
    <w:rsid w:val="007019B9"/>
    <w:pPr>
      <w:spacing w:before="100" w:beforeAutospacing="1" w:after="100" w:afterAutospacing="1"/>
    </w:pPr>
    <w:rPr>
      <w:rFonts w:eastAsiaTheme="minorHAnsi"/>
    </w:rPr>
  </w:style>
  <w:style w:type="character" w:customStyle="1" w:styleId="ParaststmeklisRakstz">
    <w:name w:val="Parasts (tīmeklis) Rakstz."/>
    <w:link w:val="Paraststmeklis"/>
    <w:uiPriority w:val="99"/>
    <w:locked/>
    <w:rsid w:val="00B21148"/>
    <w:rPr>
      <w:rFonts w:ascii="Times New Roman" w:eastAsia="Times New Roman" w:hAnsi="Times New Roman" w:cs="Times New Roman"/>
      <w:sz w:val="24"/>
      <w:szCs w:val="24"/>
      <w:lang w:eastAsia="lv-LV"/>
    </w:rPr>
  </w:style>
  <w:style w:type="paragraph" w:customStyle="1" w:styleId="tv2132">
    <w:name w:val="tv2132"/>
    <w:basedOn w:val="Parasts"/>
    <w:rsid w:val="006F7445"/>
    <w:pPr>
      <w:suppressAutoHyphens/>
      <w:spacing w:line="360" w:lineRule="auto"/>
      <w:ind w:firstLine="300"/>
    </w:pPr>
    <w:rPr>
      <w:color w:val="414142"/>
      <w:kern w:val="1"/>
      <w:sz w:val="20"/>
      <w:szCs w:val="20"/>
      <w:lang w:eastAsia="ar-SA"/>
    </w:rPr>
  </w:style>
  <w:style w:type="paragraph" w:styleId="Vresteksts">
    <w:name w:val="footnote text"/>
    <w:basedOn w:val="Parasts"/>
    <w:link w:val="VrestekstsRakstz"/>
    <w:uiPriority w:val="99"/>
    <w:semiHidden/>
    <w:unhideWhenUsed/>
    <w:rsid w:val="00651E34"/>
    <w:rPr>
      <w:sz w:val="20"/>
      <w:szCs w:val="20"/>
      <w:lang w:eastAsia="en-US"/>
    </w:rPr>
  </w:style>
  <w:style w:type="character" w:customStyle="1" w:styleId="VrestekstsRakstz">
    <w:name w:val="Vēres teksts Rakstz."/>
    <w:basedOn w:val="Noklusjumarindkopasfonts"/>
    <w:link w:val="Vresteksts"/>
    <w:uiPriority w:val="99"/>
    <w:semiHidden/>
    <w:rsid w:val="00651E34"/>
    <w:rPr>
      <w:rFonts w:ascii="Times New Roman" w:eastAsia="Times New Roman" w:hAnsi="Times New Roman" w:cs="Times New Roman"/>
      <w:sz w:val="20"/>
      <w:szCs w:val="20"/>
    </w:rPr>
  </w:style>
  <w:style w:type="character" w:styleId="Vresatsauce">
    <w:name w:val="footnote reference"/>
    <w:basedOn w:val="Noklusjumarindkopasfonts"/>
    <w:uiPriority w:val="99"/>
    <w:semiHidden/>
    <w:unhideWhenUsed/>
    <w:rsid w:val="00651E34"/>
    <w:rPr>
      <w:vertAlign w:val="superscript"/>
    </w:rPr>
  </w:style>
  <w:style w:type="paragraph" w:customStyle="1" w:styleId="TableContents">
    <w:name w:val="Table Contents"/>
    <w:basedOn w:val="Parasts"/>
    <w:rsid w:val="00887BA2"/>
    <w:pPr>
      <w:suppressLineNumbers/>
      <w:suppressAutoHyphens/>
      <w:spacing w:after="160" w:line="256" w:lineRule="auto"/>
    </w:pPr>
    <w:rPr>
      <w:rFonts w:ascii="Calibri" w:eastAsia="SimSun" w:hAnsi="Calibri" w:cs="font338"/>
      <w:kern w:val="1"/>
      <w:sz w:val="22"/>
      <w:szCs w:val="22"/>
      <w:lang w:eastAsia="ar-SA"/>
    </w:rPr>
  </w:style>
  <w:style w:type="character" w:customStyle="1" w:styleId="Virsraksts3Rakstz">
    <w:name w:val="Virsraksts 3 Rakstz."/>
    <w:basedOn w:val="Noklusjumarindkopasfonts"/>
    <w:link w:val="Virsraksts3"/>
    <w:uiPriority w:val="9"/>
    <w:rsid w:val="00610B29"/>
    <w:rPr>
      <w:rFonts w:asciiTheme="majorHAnsi" w:eastAsiaTheme="majorEastAsia" w:hAnsiTheme="majorHAnsi" w:cstheme="majorBidi"/>
      <w:color w:val="243F60" w:themeColor="accent1" w:themeShade="7F"/>
      <w:sz w:val="24"/>
      <w:szCs w:val="24"/>
      <w:lang w:eastAsia="lv-LV"/>
    </w:rPr>
  </w:style>
  <w:style w:type="table" w:styleId="Reatabula">
    <w:name w:val="Table Grid"/>
    <w:basedOn w:val="Parastatabula"/>
    <w:uiPriority w:val="99"/>
    <w:rsid w:val="00FF4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67145">
      <w:bodyDiv w:val="1"/>
      <w:marLeft w:val="0"/>
      <w:marRight w:val="0"/>
      <w:marTop w:val="0"/>
      <w:marBottom w:val="0"/>
      <w:divBdr>
        <w:top w:val="none" w:sz="0" w:space="0" w:color="auto"/>
        <w:left w:val="none" w:sz="0" w:space="0" w:color="auto"/>
        <w:bottom w:val="none" w:sz="0" w:space="0" w:color="auto"/>
        <w:right w:val="none" w:sz="0" w:space="0" w:color="auto"/>
      </w:divBdr>
    </w:div>
    <w:div w:id="300766484">
      <w:bodyDiv w:val="1"/>
      <w:marLeft w:val="0"/>
      <w:marRight w:val="0"/>
      <w:marTop w:val="0"/>
      <w:marBottom w:val="0"/>
      <w:divBdr>
        <w:top w:val="none" w:sz="0" w:space="0" w:color="auto"/>
        <w:left w:val="none" w:sz="0" w:space="0" w:color="auto"/>
        <w:bottom w:val="none" w:sz="0" w:space="0" w:color="auto"/>
        <w:right w:val="none" w:sz="0" w:space="0" w:color="auto"/>
      </w:divBdr>
      <w:divsChild>
        <w:div w:id="1257591677">
          <w:marLeft w:val="0"/>
          <w:marRight w:val="0"/>
          <w:marTop w:val="0"/>
          <w:marBottom w:val="0"/>
          <w:divBdr>
            <w:top w:val="none" w:sz="0" w:space="0" w:color="auto"/>
            <w:left w:val="none" w:sz="0" w:space="0" w:color="auto"/>
            <w:bottom w:val="none" w:sz="0" w:space="0" w:color="auto"/>
            <w:right w:val="none" w:sz="0" w:space="0" w:color="auto"/>
          </w:divBdr>
          <w:divsChild>
            <w:div w:id="1326010262">
              <w:marLeft w:val="0"/>
              <w:marRight w:val="0"/>
              <w:marTop w:val="0"/>
              <w:marBottom w:val="0"/>
              <w:divBdr>
                <w:top w:val="none" w:sz="0" w:space="0" w:color="auto"/>
                <w:left w:val="none" w:sz="0" w:space="0" w:color="auto"/>
                <w:bottom w:val="none" w:sz="0" w:space="0" w:color="auto"/>
                <w:right w:val="none" w:sz="0" w:space="0" w:color="auto"/>
              </w:divBdr>
              <w:divsChild>
                <w:div w:id="2070030678">
                  <w:marLeft w:val="0"/>
                  <w:marRight w:val="0"/>
                  <w:marTop w:val="0"/>
                  <w:marBottom w:val="0"/>
                  <w:divBdr>
                    <w:top w:val="none" w:sz="0" w:space="0" w:color="auto"/>
                    <w:left w:val="none" w:sz="0" w:space="0" w:color="auto"/>
                    <w:bottom w:val="none" w:sz="0" w:space="0" w:color="auto"/>
                    <w:right w:val="none" w:sz="0" w:space="0" w:color="auto"/>
                  </w:divBdr>
                  <w:divsChild>
                    <w:div w:id="864486907">
                      <w:marLeft w:val="0"/>
                      <w:marRight w:val="0"/>
                      <w:marTop w:val="0"/>
                      <w:marBottom w:val="0"/>
                      <w:divBdr>
                        <w:top w:val="none" w:sz="0" w:space="0" w:color="auto"/>
                        <w:left w:val="none" w:sz="0" w:space="0" w:color="auto"/>
                        <w:bottom w:val="none" w:sz="0" w:space="0" w:color="auto"/>
                        <w:right w:val="none" w:sz="0" w:space="0" w:color="auto"/>
                      </w:divBdr>
                      <w:divsChild>
                        <w:div w:id="810636275">
                          <w:marLeft w:val="0"/>
                          <w:marRight w:val="0"/>
                          <w:marTop w:val="300"/>
                          <w:marBottom w:val="0"/>
                          <w:divBdr>
                            <w:top w:val="none" w:sz="0" w:space="0" w:color="auto"/>
                            <w:left w:val="none" w:sz="0" w:space="0" w:color="auto"/>
                            <w:bottom w:val="none" w:sz="0" w:space="0" w:color="auto"/>
                            <w:right w:val="none" w:sz="0" w:space="0" w:color="auto"/>
                          </w:divBdr>
                          <w:divsChild>
                            <w:div w:id="64739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402611">
      <w:bodyDiv w:val="1"/>
      <w:marLeft w:val="0"/>
      <w:marRight w:val="0"/>
      <w:marTop w:val="0"/>
      <w:marBottom w:val="0"/>
      <w:divBdr>
        <w:top w:val="none" w:sz="0" w:space="0" w:color="auto"/>
        <w:left w:val="none" w:sz="0" w:space="0" w:color="auto"/>
        <w:bottom w:val="none" w:sz="0" w:space="0" w:color="auto"/>
        <w:right w:val="none" w:sz="0" w:space="0" w:color="auto"/>
      </w:divBdr>
    </w:div>
    <w:div w:id="429550158">
      <w:bodyDiv w:val="1"/>
      <w:marLeft w:val="0"/>
      <w:marRight w:val="0"/>
      <w:marTop w:val="0"/>
      <w:marBottom w:val="0"/>
      <w:divBdr>
        <w:top w:val="none" w:sz="0" w:space="0" w:color="auto"/>
        <w:left w:val="none" w:sz="0" w:space="0" w:color="auto"/>
        <w:bottom w:val="none" w:sz="0" w:space="0" w:color="auto"/>
        <w:right w:val="none" w:sz="0" w:space="0" w:color="auto"/>
      </w:divBdr>
      <w:divsChild>
        <w:div w:id="1815413280">
          <w:marLeft w:val="0"/>
          <w:marRight w:val="0"/>
          <w:marTop w:val="0"/>
          <w:marBottom w:val="0"/>
          <w:divBdr>
            <w:top w:val="none" w:sz="0" w:space="0" w:color="auto"/>
            <w:left w:val="none" w:sz="0" w:space="0" w:color="auto"/>
            <w:bottom w:val="none" w:sz="0" w:space="0" w:color="auto"/>
            <w:right w:val="none" w:sz="0" w:space="0" w:color="auto"/>
          </w:divBdr>
          <w:divsChild>
            <w:div w:id="1009257445">
              <w:marLeft w:val="0"/>
              <w:marRight w:val="0"/>
              <w:marTop w:val="0"/>
              <w:marBottom w:val="0"/>
              <w:divBdr>
                <w:top w:val="none" w:sz="0" w:space="0" w:color="auto"/>
                <w:left w:val="none" w:sz="0" w:space="0" w:color="auto"/>
                <w:bottom w:val="none" w:sz="0" w:space="0" w:color="auto"/>
                <w:right w:val="none" w:sz="0" w:space="0" w:color="auto"/>
              </w:divBdr>
              <w:divsChild>
                <w:div w:id="741373261">
                  <w:marLeft w:val="0"/>
                  <w:marRight w:val="0"/>
                  <w:marTop w:val="0"/>
                  <w:marBottom w:val="0"/>
                  <w:divBdr>
                    <w:top w:val="none" w:sz="0" w:space="0" w:color="auto"/>
                    <w:left w:val="none" w:sz="0" w:space="0" w:color="auto"/>
                    <w:bottom w:val="none" w:sz="0" w:space="0" w:color="auto"/>
                    <w:right w:val="none" w:sz="0" w:space="0" w:color="auto"/>
                  </w:divBdr>
                  <w:divsChild>
                    <w:div w:id="333462783">
                      <w:marLeft w:val="0"/>
                      <w:marRight w:val="0"/>
                      <w:marTop w:val="0"/>
                      <w:marBottom w:val="0"/>
                      <w:divBdr>
                        <w:top w:val="none" w:sz="0" w:space="0" w:color="auto"/>
                        <w:left w:val="none" w:sz="0" w:space="0" w:color="auto"/>
                        <w:bottom w:val="none" w:sz="0" w:space="0" w:color="auto"/>
                        <w:right w:val="none" w:sz="0" w:space="0" w:color="auto"/>
                      </w:divBdr>
                      <w:divsChild>
                        <w:div w:id="737749539">
                          <w:marLeft w:val="0"/>
                          <w:marRight w:val="0"/>
                          <w:marTop w:val="300"/>
                          <w:marBottom w:val="0"/>
                          <w:divBdr>
                            <w:top w:val="none" w:sz="0" w:space="0" w:color="auto"/>
                            <w:left w:val="none" w:sz="0" w:space="0" w:color="auto"/>
                            <w:bottom w:val="none" w:sz="0" w:space="0" w:color="auto"/>
                            <w:right w:val="none" w:sz="0" w:space="0" w:color="auto"/>
                          </w:divBdr>
                          <w:divsChild>
                            <w:div w:id="4684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353926">
      <w:bodyDiv w:val="1"/>
      <w:marLeft w:val="0"/>
      <w:marRight w:val="0"/>
      <w:marTop w:val="0"/>
      <w:marBottom w:val="0"/>
      <w:divBdr>
        <w:top w:val="none" w:sz="0" w:space="0" w:color="auto"/>
        <w:left w:val="none" w:sz="0" w:space="0" w:color="auto"/>
        <w:bottom w:val="none" w:sz="0" w:space="0" w:color="auto"/>
        <w:right w:val="none" w:sz="0" w:space="0" w:color="auto"/>
      </w:divBdr>
    </w:div>
    <w:div w:id="777220746">
      <w:bodyDiv w:val="1"/>
      <w:marLeft w:val="0"/>
      <w:marRight w:val="0"/>
      <w:marTop w:val="0"/>
      <w:marBottom w:val="0"/>
      <w:divBdr>
        <w:top w:val="none" w:sz="0" w:space="0" w:color="auto"/>
        <w:left w:val="none" w:sz="0" w:space="0" w:color="auto"/>
        <w:bottom w:val="none" w:sz="0" w:space="0" w:color="auto"/>
        <w:right w:val="none" w:sz="0" w:space="0" w:color="auto"/>
      </w:divBdr>
    </w:div>
    <w:div w:id="989017609">
      <w:bodyDiv w:val="1"/>
      <w:marLeft w:val="0"/>
      <w:marRight w:val="0"/>
      <w:marTop w:val="0"/>
      <w:marBottom w:val="0"/>
      <w:divBdr>
        <w:top w:val="none" w:sz="0" w:space="0" w:color="auto"/>
        <w:left w:val="none" w:sz="0" w:space="0" w:color="auto"/>
        <w:bottom w:val="none" w:sz="0" w:space="0" w:color="auto"/>
        <w:right w:val="none" w:sz="0" w:space="0" w:color="auto"/>
      </w:divBdr>
    </w:div>
    <w:div w:id="1093933981">
      <w:bodyDiv w:val="1"/>
      <w:marLeft w:val="0"/>
      <w:marRight w:val="0"/>
      <w:marTop w:val="0"/>
      <w:marBottom w:val="0"/>
      <w:divBdr>
        <w:top w:val="none" w:sz="0" w:space="0" w:color="auto"/>
        <w:left w:val="none" w:sz="0" w:space="0" w:color="auto"/>
        <w:bottom w:val="none" w:sz="0" w:space="0" w:color="auto"/>
        <w:right w:val="none" w:sz="0" w:space="0" w:color="auto"/>
      </w:divBdr>
    </w:div>
    <w:div w:id="1187867194">
      <w:bodyDiv w:val="1"/>
      <w:marLeft w:val="0"/>
      <w:marRight w:val="0"/>
      <w:marTop w:val="0"/>
      <w:marBottom w:val="0"/>
      <w:divBdr>
        <w:top w:val="none" w:sz="0" w:space="0" w:color="auto"/>
        <w:left w:val="none" w:sz="0" w:space="0" w:color="auto"/>
        <w:bottom w:val="none" w:sz="0" w:space="0" w:color="auto"/>
        <w:right w:val="none" w:sz="0" w:space="0" w:color="auto"/>
      </w:divBdr>
    </w:div>
    <w:div w:id="1509294329">
      <w:bodyDiv w:val="1"/>
      <w:marLeft w:val="0"/>
      <w:marRight w:val="0"/>
      <w:marTop w:val="0"/>
      <w:marBottom w:val="0"/>
      <w:divBdr>
        <w:top w:val="none" w:sz="0" w:space="0" w:color="auto"/>
        <w:left w:val="none" w:sz="0" w:space="0" w:color="auto"/>
        <w:bottom w:val="none" w:sz="0" w:space="0" w:color="auto"/>
        <w:right w:val="none" w:sz="0" w:space="0" w:color="auto"/>
      </w:divBdr>
      <w:divsChild>
        <w:div w:id="380859152">
          <w:marLeft w:val="0"/>
          <w:marRight w:val="0"/>
          <w:marTop w:val="0"/>
          <w:marBottom w:val="0"/>
          <w:divBdr>
            <w:top w:val="none" w:sz="0" w:space="0" w:color="auto"/>
            <w:left w:val="none" w:sz="0" w:space="0" w:color="auto"/>
            <w:bottom w:val="none" w:sz="0" w:space="0" w:color="auto"/>
            <w:right w:val="none" w:sz="0" w:space="0" w:color="auto"/>
          </w:divBdr>
          <w:divsChild>
            <w:div w:id="118497633">
              <w:marLeft w:val="0"/>
              <w:marRight w:val="0"/>
              <w:marTop w:val="0"/>
              <w:marBottom w:val="0"/>
              <w:divBdr>
                <w:top w:val="none" w:sz="0" w:space="0" w:color="auto"/>
                <w:left w:val="none" w:sz="0" w:space="0" w:color="auto"/>
                <w:bottom w:val="none" w:sz="0" w:space="0" w:color="auto"/>
                <w:right w:val="none" w:sz="0" w:space="0" w:color="auto"/>
              </w:divBdr>
              <w:divsChild>
                <w:div w:id="330525367">
                  <w:marLeft w:val="0"/>
                  <w:marRight w:val="0"/>
                  <w:marTop w:val="0"/>
                  <w:marBottom w:val="0"/>
                  <w:divBdr>
                    <w:top w:val="none" w:sz="0" w:space="0" w:color="auto"/>
                    <w:left w:val="none" w:sz="0" w:space="0" w:color="auto"/>
                    <w:bottom w:val="none" w:sz="0" w:space="0" w:color="auto"/>
                    <w:right w:val="none" w:sz="0" w:space="0" w:color="auto"/>
                  </w:divBdr>
                  <w:divsChild>
                    <w:div w:id="2058117758">
                      <w:marLeft w:val="0"/>
                      <w:marRight w:val="0"/>
                      <w:marTop w:val="0"/>
                      <w:marBottom w:val="0"/>
                      <w:divBdr>
                        <w:top w:val="none" w:sz="0" w:space="0" w:color="auto"/>
                        <w:left w:val="none" w:sz="0" w:space="0" w:color="auto"/>
                        <w:bottom w:val="none" w:sz="0" w:space="0" w:color="auto"/>
                        <w:right w:val="none" w:sz="0" w:space="0" w:color="auto"/>
                      </w:divBdr>
                      <w:divsChild>
                        <w:div w:id="538248232">
                          <w:marLeft w:val="0"/>
                          <w:marRight w:val="0"/>
                          <w:marTop w:val="300"/>
                          <w:marBottom w:val="0"/>
                          <w:divBdr>
                            <w:top w:val="none" w:sz="0" w:space="0" w:color="auto"/>
                            <w:left w:val="none" w:sz="0" w:space="0" w:color="auto"/>
                            <w:bottom w:val="none" w:sz="0" w:space="0" w:color="auto"/>
                            <w:right w:val="none" w:sz="0" w:space="0" w:color="auto"/>
                          </w:divBdr>
                          <w:divsChild>
                            <w:div w:id="6078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855125">
      <w:bodyDiv w:val="1"/>
      <w:marLeft w:val="0"/>
      <w:marRight w:val="0"/>
      <w:marTop w:val="0"/>
      <w:marBottom w:val="0"/>
      <w:divBdr>
        <w:top w:val="none" w:sz="0" w:space="0" w:color="auto"/>
        <w:left w:val="none" w:sz="0" w:space="0" w:color="auto"/>
        <w:bottom w:val="none" w:sz="0" w:space="0" w:color="auto"/>
        <w:right w:val="none" w:sz="0" w:space="0" w:color="auto"/>
      </w:divBdr>
    </w:div>
    <w:div w:id="1871527491">
      <w:bodyDiv w:val="1"/>
      <w:marLeft w:val="0"/>
      <w:marRight w:val="0"/>
      <w:marTop w:val="0"/>
      <w:marBottom w:val="0"/>
      <w:divBdr>
        <w:top w:val="none" w:sz="0" w:space="0" w:color="auto"/>
        <w:left w:val="none" w:sz="0" w:space="0" w:color="auto"/>
        <w:bottom w:val="none" w:sz="0" w:space="0" w:color="auto"/>
        <w:right w:val="none" w:sz="0" w:space="0" w:color="auto"/>
      </w:divBdr>
    </w:div>
    <w:div w:id="200319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766B1-4E2A-402A-A966-DBA1001D8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6511</Words>
  <Characters>3712</Characters>
  <Application>Microsoft Office Word</Application>
  <DocSecurity>0</DocSecurity>
  <Lines>30</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vēja elektrostaciju parka projektēšanas un būvniecības ieceri Ventspils novadā</vt:lpstr>
      <vt:lpstr>Par vēja elektrostaciju parka projektēšanas un būvniecības ieceri Ventspils novadā</vt:lpstr>
    </vt:vector>
  </TitlesOfParts>
  <Company>Zemkopības Ministrija</Company>
  <LinksUpToDate>false</LinksUpToDate>
  <CharactersWithSpaces>10203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likumprojektu “Grozījumi likumā</dc:title>
  <dc:subject>Izziņa</dc:subject>
  <dc:creator>Dace Muceniece</dc:creator>
  <dc:description>Muceniece 67027228 _x000d_
dace.muceniece@zm.gov.lv</dc:description>
  <cp:lastModifiedBy>Kristiāna Sebre</cp:lastModifiedBy>
  <cp:revision>10</cp:revision>
  <cp:lastPrinted>2019-10-07T09:59:00Z</cp:lastPrinted>
  <dcterms:created xsi:type="dcterms:W3CDTF">2019-10-16T06:36:00Z</dcterms:created>
  <dcterms:modified xsi:type="dcterms:W3CDTF">2019-10-16T12:59:00Z</dcterms:modified>
</cp:coreProperties>
</file>