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20185" w14:textId="77777777" w:rsidR="008F1C84" w:rsidRPr="00C04ED5" w:rsidRDefault="008F1C84" w:rsidP="007A479E">
      <w:pPr>
        <w:pStyle w:val="naisnod"/>
        <w:spacing w:before="0" w:after="0"/>
        <w:ind w:firstLine="720"/>
        <w:rPr>
          <w:sz w:val="26"/>
          <w:szCs w:val="26"/>
        </w:rPr>
      </w:pPr>
      <w:r w:rsidRPr="00C04ED5">
        <w:rPr>
          <w:sz w:val="26"/>
          <w:szCs w:val="26"/>
        </w:rPr>
        <w:t>Izziņa par atzinumos sniegtajiem iebildumiem</w:t>
      </w:r>
    </w:p>
    <w:p w14:paraId="2CA922B4" w14:textId="2DCC7CE8" w:rsidR="00C022F9" w:rsidRPr="00C022F9" w:rsidRDefault="00F67939" w:rsidP="00C022F9">
      <w:pPr>
        <w:pStyle w:val="naisf"/>
        <w:spacing w:before="120" w:after="0"/>
        <w:ind w:firstLine="0"/>
        <w:jc w:val="center"/>
        <w:rPr>
          <w:b/>
          <w:i/>
          <w:iCs/>
          <w:sz w:val="26"/>
          <w:szCs w:val="26"/>
        </w:rPr>
      </w:pPr>
      <w:r>
        <w:rPr>
          <w:b/>
          <w:i/>
          <w:iCs/>
          <w:sz w:val="26"/>
          <w:szCs w:val="26"/>
        </w:rPr>
        <w:t xml:space="preserve">par </w:t>
      </w:r>
      <w:r w:rsidR="00C022F9" w:rsidRPr="00C022F9">
        <w:rPr>
          <w:b/>
          <w:i/>
          <w:iCs/>
          <w:sz w:val="26"/>
          <w:szCs w:val="26"/>
        </w:rPr>
        <w:t>Ministru kabineta noteikumu projekt</w:t>
      </w:r>
      <w:r>
        <w:rPr>
          <w:b/>
          <w:i/>
          <w:iCs/>
          <w:sz w:val="26"/>
          <w:szCs w:val="26"/>
        </w:rPr>
        <w:t>u</w:t>
      </w:r>
      <w:r w:rsidR="00C022F9" w:rsidRPr="00C022F9">
        <w:rPr>
          <w:b/>
          <w:i/>
          <w:iCs/>
          <w:sz w:val="26"/>
          <w:szCs w:val="26"/>
        </w:rPr>
        <w:t xml:space="preserve"> "Grozījumi Ministru kabineta 2016. gada 29. marta noteikumos Nr. 179 "Kārtība, kādā nosakāms naudas sods par Konkurences likuma 11. panta pirmajā daļā un 13. pantā un Negodīgas mazumtirdzniecības prakses aizlieguma likuma 5., 6., 7. un 8. pantā paredzētajiem pārkāpumiem"</w:t>
      </w:r>
    </w:p>
    <w:p w14:paraId="499BEB4A" w14:textId="77777777" w:rsidR="008F1C84" w:rsidRPr="00387DD8" w:rsidRDefault="008F1C84" w:rsidP="007A479E">
      <w:pPr>
        <w:pStyle w:val="naislab"/>
        <w:spacing w:before="0" w:after="0"/>
        <w:jc w:val="both"/>
      </w:pPr>
    </w:p>
    <w:p w14:paraId="1485A6AA" w14:textId="77777777" w:rsidR="00B86F65" w:rsidRDefault="00B86F65" w:rsidP="007A479E">
      <w:pPr>
        <w:spacing w:after="0" w:line="240" w:lineRule="auto"/>
        <w:jc w:val="both"/>
        <w:rPr>
          <w:rFonts w:ascii="Times New Roman" w:hAnsi="Times New Roman" w:cs="Times New Roman"/>
          <w:b/>
          <w:sz w:val="24"/>
          <w:szCs w:val="24"/>
        </w:rPr>
      </w:pPr>
    </w:p>
    <w:p w14:paraId="665790E3" w14:textId="77777777" w:rsidR="008F1C84" w:rsidRPr="00387DD8" w:rsidRDefault="008F1C84" w:rsidP="007A479E">
      <w:pPr>
        <w:spacing w:after="0" w:line="240" w:lineRule="auto"/>
        <w:jc w:val="both"/>
        <w:rPr>
          <w:rFonts w:ascii="Times New Roman" w:hAnsi="Times New Roman" w:cs="Times New Roman"/>
          <w:b/>
          <w:sz w:val="24"/>
          <w:szCs w:val="24"/>
        </w:rPr>
      </w:pPr>
      <w:r w:rsidRPr="00387DD8">
        <w:rPr>
          <w:rFonts w:ascii="Times New Roman" w:hAnsi="Times New Roman" w:cs="Times New Roman"/>
          <w:b/>
          <w:sz w:val="24"/>
          <w:szCs w:val="24"/>
        </w:rPr>
        <w:t xml:space="preserve">Informācija par </w:t>
      </w:r>
      <w:proofErr w:type="spellStart"/>
      <w:r w:rsidRPr="00387DD8">
        <w:rPr>
          <w:rFonts w:ascii="Times New Roman" w:hAnsi="Times New Roman" w:cs="Times New Roman"/>
          <w:b/>
          <w:sz w:val="24"/>
          <w:szCs w:val="24"/>
        </w:rPr>
        <w:t>starpministriju</w:t>
      </w:r>
      <w:proofErr w:type="spellEnd"/>
      <w:r w:rsidRPr="00387DD8">
        <w:rPr>
          <w:rFonts w:ascii="Times New Roman" w:hAnsi="Times New Roman" w:cs="Times New Roman"/>
          <w:b/>
          <w:sz w:val="24"/>
          <w:szCs w:val="24"/>
        </w:rPr>
        <w:t xml:space="preserve"> (starpinstitūciju) sanāksmi vai elektronisko saskaņošanu</w:t>
      </w:r>
    </w:p>
    <w:p w14:paraId="485E3918" w14:textId="77777777" w:rsidR="008F1C84" w:rsidRPr="00387DD8" w:rsidRDefault="008F1C84" w:rsidP="007A479E">
      <w:pPr>
        <w:pStyle w:val="naisf"/>
        <w:spacing w:before="0" w:after="0"/>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9464"/>
      </w:tblGrid>
      <w:tr w:rsidR="00EC5A31" w:rsidRPr="00387DD8" w14:paraId="01683053" w14:textId="77777777" w:rsidTr="00654106">
        <w:tc>
          <w:tcPr>
            <w:tcW w:w="4529" w:type="dxa"/>
          </w:tcPr>
          <w:p w14:paraId="61C12562" w14:textId="77777777" w:rsidR="008F1C84" w:rsidRPr="00387DD8" w:rsidRDefault="008F1C84" w:rsidP="007A479E">
            <w:pPr>
              <w:pStyle w:val="naisf"/>
              <w:spacing w:before="0" w:after="0"/>
              <w:ind w:firstLine="0"/>
              <w:rPr>
                <w:b/>
              </w:rPr>
            </w:pPr>
            <w:r w:rsidRPr="00387DD8">
              <w:t>Datums:</w:t>
            </w:r>
          </w:p>
        </w:tc>
        <w:tc>
          <w:tcPr>
            <w:tcW w:w="9464" w:type="dxa"/>
          </w:tcPr>
          <w:p w14:paraId="32C53EBD" w14:textId="5716BA9A" w:rsidR="008D23EF" w:rsidRDefault="008D23EF" w:rsidP="008D23EF">
            <w:pPr>
              <w:pStyle w:val="NormalWeb"/>
              <w:spacing w:before="0" w:beforeAutospacing="0" w:after="0" w:afterAutospacing="0"/>
            </w:pPr>
            <w:r w:rsidRPr="00F00FE1">
              <w:t xml:space="preserve">2019. gada </w:t>
            </w:r>
            <w:r>
              <w:t>31.oktobra</w:t>
            </w:r>
            <w:r w:rsidRPr="00F00FE1">
              <w:t xml:space="preserve"> elektroniskā saskaņošana</w:t>
            </w:r>
          </w:p>
          <w:p w14:paraId="49C40E5F" w14:textId="2C86D4DC" w:rsidR="008F1C84" w:rsidRPr="00387DD8" w:rsidRDefault="008D23EF" w:rsidP="007A479E">
            <w:pPr>
              <w:pStyle w:val="naisf"/>
              <w:spacing w:before="0" w:after="0"/>
              <w:ind w:firstLine="0"/>
            </w:pPr>
            <w:r w:rsidRPr="00AF068B">
              <w:t>2019. gada 29. novembra</w:t>
            </w:r>
            <w:r>
              <w:t xml:space="preserve"> atkārtota </w:t>
            </w:r>
            <w:r w:rsidRPr="00F00FE1">
              <w:t>elektroniskā saskaņošana</w:t>
            </w:r>
          </w:p>
        </w:tc>
      </w:tr>
      <w:tr w:rsidR="00EC5A31" w:rsidRPr="00387DD8" w14:paraId="327D1772" w14:textId="77777777" w:rsidTr="00654106">
        <w:tc>
          <w:tcPr>
            <w:tcW w:w="4529" w:type="dxa"/>
          </w:tcPr>
          <w:p w14:paraId="397E8CE1" w14:textId="77777777" w:rsidR="008F1C84" w:rsidRPr="00387DD8" w:rsidRDefault="008F1C84" w:rsidP="007A479E">
            <w:pPr>
              <w:pStyle w:val="naisf"/>
              <w:spacing w:before="0" w:after="0"/>
              <w:ind w:firstLine="0"/>
              <w:rPr>
                <w:b/>
              </w:rPr>
            </w:pPr>
            <w:r w:rsidRPr="00387DD8">
              <w:t>Saskaņošanas dalībnieki:</w:t>
            </w:r>
          </w:p>
        </w:tc>
        <w:tc>
          <w:tcPr>
            <w:tcW w:w="9464" w:type="dxa"/>
          </w:tcPr>
          <w:p w14:paraId="276395F8" w14:textId="0072B447" w:rsidR="00B428F5" w:rsidRPr="00387DD8" w:rsidRDefault="00883EA6" w:rsidP="00B428F5">
            <w:pPr>
              <w:pStyle w:val="naisf"/>
              <w:spacing w:before="0" w:after="0"/>
              <w:ind w:right="-2" w:firstLine="0"/>
            </w:pPr>
            <w:r>
              <w:t xml:space="preserve">Tieslietu ministrija, Finanšu ministrija, </w:t>
            </w:r>
            <w:r w:rsidRPr="005C6F25">
              <w:rPr>
                <w:rStyle w:val="Emphasis"/>
                <w:i w:val="0"/>
                <w:iCs w:val="0"/>
              </w:rPr>
              <w:t>Latvijas Tirdzniecības un rūpniecības kamera</w:t>
            </w:r>
            <w:r>
              <w:rPr>
                <w:rStyle w:val="Emphasis"/>
              </w:rPr>
              <w:t xml:space="preserve">, </w:t>
            </w:r>
            <w:r>
              <w:t>Latvijas Darba devēju konfederācija, Latvijas Pašvaldību savienība, Latvijas Brīvo arodbiedrību savienība.</w:t>
            </w:r>
          </w:p>
        </w:tc>
      </w:tr>
      <w:tr w:rsidR="00654106" w:rsidRPr="00387DD8" w14:paraId="487BD80E" w14:textId="77777777" w:rsidTr="00654106">
        <w:tc>
          <w:tcPr>
            <w:tcW w:w="4529" w:type="dxa"/>
          </w:tcPr>
          <w:p w14:paraId="1F7010B7" w14:textId="58F9616E" w:rsidR="00654106" w:rsidRPr="00387DD8" w:rsidRDefault="00654106" w:rsidP="007A479E">
            <w:pPr>
              <w:pStyle w:val="naisf"/>
              <w:spacing w:before="0" w:after="0"/>
              <w:ind w:firstLine="0"/>
            </w:pPr>
            <w:r w:rsidRPr="00387DD8">
              <w:t>Saskaņošanas dalībnieki izskatīja šādu ministriju (citu institūciju) iebildumus:</w:t>
            </w:r>
          </w:p>
        </w:tc>
        <w:tc>
          <w:tcPr>
            <w:tcW w:w="9464" w:type="dxa"/>
            <w:tcBorders>
              <w:bottom w:val="single" w:sz="4" w:space="0" w:color="auto"/>
            </w:tcBorders>
          </w:tcPr>
          <w:p w14:paraId="293DF20E" w14:textId="2E28344D" w:rsidR="00654106" w:rsidRPr="00387DD8" w:rsidRDefault="008B277C" w:rsidP="007A479E">
            <w:pPr>
              <w:pStyle w:val="naisf"/>
              <w:spacing w:before="0" w:after="0"/>
              <w:ind w:right="854" w:firstLine="0"/>
            </w:pPr>
            <w:r>
              <w:t>Tieslietu ministrijas</w:t>
            </w:r>
          </w:p>
        </w:tc>
      </w:tr>
      <w:tr w:rsidR="008B277C" w:rsidRPr="00387DD8" w14:paraId="5DC42D6D" w14:textId="77777777" w:rsidTr="00654106">
        <w:tc>
          <w:tcPr>
            <w:tcW w:w="4529" w:type="dxa"/>
          </w:tcPr>
          <w:p w14:paraId="5B3A12AB" w14:textId="77777777" w:rsidR="008B277C" w:rsidRPr="00387DD8" w:rsidRDefault="008B277C" w:rsidP="008B277C">
            <w:pPr>
              <w:pStyle w:val="naisf"/>
              <w:spacing w:before="0" w:after="0"/>
              <w:ind w:firstLine="0"/>
            </w:pPr>
            <w:r w:rsidRPr="00387DD8">
              <w:t>Ministrijas (citas institūcijas), kuras nav ieradušās uz sanāksmi vai kuras nav atbildējušas uz uzaicinājumu piedalīties elektroniskajā saskaņošanā:</w:t>
            </w:r>
          </w:p>
        </w:tc>
        <w:tc>
          <w:tcPr>
            <w:tcW w:w="9464" w:type="dxa"/>
          </w:tcPr>
          <w:p w14:paraId="1BC488E3" w14:textId="4A969AE7" w:rsidR="008B277C" w:rsidRPr="00387DD8" w:rsidRDefault="008B277C" w:rsidP="008B277C">
            <w:pPr>
              <w:spacing w:after="0" w:line="240" w:lineRule="auto"/>
              <w:rPr>
                <w:rFonts w:ascii="Times New Roman" w:hAnsi="Times New Roman" w:cs="Times New Roman"/>
                <w:bCs/>
                <w:sz w:val="24"/>
                <w:szCs w:val="24"/>
              </w:rPr>
            </w:pPr>
            <w:bookmarkStart w:id="0" w:name="_GoBack"/>
            <w:bookmarkEnd w:id="0"/>
            <w:r w:rsidRPr="005C6F25">
              <w:rPr>
                <w:rStyle w:val="Emphasis"/>
                <w:i w:val="0"/>
                <w:iCs w:val="0"/>
              </w:rPr>
              <w:t>Latvijas Tirdzniecības un rūpniecības kamera</w:t>
            </w:r>
            <w:r>
              <w:rPr>
                <w:rStyle w:val="Emphasis"/>
              </w:rPr>
              <w:t xml:space="preserve">, </w:t>
            </w:r>
            <w:r>
              <w:t>Latvijas Darba devēju konfederācija, Latvijas Pašvaldību savienība, Latvijas Brīvo arodbiedrību savienība.</w:t>
            </w:r>
          </w:p>
        </w:tc>
      </w:tr>
    </w:tbl>
    <w:p w14:paraId="4A0F9AF2" w14:textId="77777777" w:rsidR="00BB7E3C" w:rsidRDefault="00BB7E3C" w:rsidP="007A479E">
      <w:pPr>
        <w:pStyle w:val="naisf"/>
        <w:spacing w:before="0" w:after="0"/>
        <w:ind w:firstLine="0"/>
        <w:rPr>
          <w:b/>
        </w:rPr>
      </w:pPr>
    </w:p>
    <w:p w14:paraId="18E40008" w14:textId="77777777" w:rsidR="00F7721A" w:rsidRPr="00262710" w:rsidRDefault="00F7721A" w:rsidP="00F7721A">
      <w:pPr>
        <w:pStyle w:val="naisf"/>
        <w:spacing w:before="0" w:after="0"/>
        <w:jc w:val="center"/>
        <w:rPr>
          <w:b/>
          <w:sz w:val="26"/>
          <w:szCs w:val="26"/>
        </w:rPr>
      </w:pPr>
      <w:r w:rsidRPr="00262710">
        <w:rPr>
          <w:b/>
        </w:rPr>
        <w:t>I.</w:t>
      </w:r>
      <w:r>
        <w:rPr>
          <w:b/>
        </w:rPr>
        <w:t> </w:t>
      </w:r>
      <w:r w:rsidRPr="00262710">
        <w:rPr>
          <w:b/>
        </w:rPr>
        <w:t>Jautājumi, par kuriem saskaņošanā vienošanās nav panākta</w:t>
      </w:r>
    </w:p>
    <w:p w14:paraId="7DE1F776" w14:textId="77777777" w:rsidR="00F7721A" w:rsidRPr="00262710" w:rsidRDefault="00F7721A" w:rsidP="00F7721A">
      <w:pPr>
        <w:pStyle w:val="naisf"/>
        <w:spacing w:before="0" w:after="0"/>
        <w:jc w:val="center"/>
        <w:rPr>
          <w:b/>
          <w:sz w:val="26"/>
          <w:szCs w:val="26"/>
        </w:rPr>
      </w:pPr>
    </w:p>
    <w:tbl>
      <w:tblPr>
        <w:tblW w:w="1427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1842"/>
        <w:gridCol w:w="3402"/>
        <w:gridCol w:w="4423"/>
        <w:gridCol w:w="2268"/>
        <w:gridCol w:w="1673"/>
      </w:tblGrid>
      <w:tr w:rsidR="00F7721A" w:rsidRPr="00F228CE" w14:paraId="37EB7A22" w14:textId="77777777" w:rsidTr="00BD6D33">
        <w:trPr>
          <w:trHeight w:val="1635"/>
        </w:trPr>
        <w:tc>
          <w:tcPr>
            <w:tcW w:w="666" w:type="dxa"/>
            <w:vAlign w:val="center"/>
          </w:tcPr>
          <w:p w14:paraId="60DF71C9" w14:textId="77777777" w:rsidR="00F7721A" w:rsidRPr="00F228CE" w:rsidRDefault="00F7721A" w:rsidP="00391C0A">
            <w:pPr>
              <w:jc w:val="center"/>
              <w:rPr>
                <w:rFonts w:ascii="Times New Roman" w:hAnsi="Times New Roman" w:cs="Times New Roman"/>
                <w:b/>
                <w:sz w:val="24"/>
                <w:szCs w:val="24"/>
              </w:rPr>
            </w:pPr>
            <w:r w:rsidRPr="00F228CE">
              <w:rPr>
                <w:rFonts w:ascii="Times New Roman" w:hAnsi="Times New Roman" w:cs="Times New Roman"/>
                <w:sz w:val="24"/>
                <w:szCs w:val="24"/>
              </w:rPr>
              <w:t>Nr. p.k.</w:t>
            </w:r>
          </w:p>
        </w:tc>
        <w:tc>
          <w:tcPr>
            <w:tcW w:w="1842" w:type="dxa"/>
            <w:vAlign w:val="center"/>
          </w:tcPr>
          <w:p w14:paraId="771D190A" w14:textId="77777777" w:rsidR="00F7721A" w:rsidRPr="00F228CE" w:rsidRDefault="00F7721A" w:rsidP="00391C0A">
            <w:pPr>
              <w:jc w:val="center"/>
              <w:rPr>
                <w:rFonts w:ascii="Times New Roman" w:hAnsi="Times New Roman" w:cs="Times New Roman"/>
                <w:b/>
                <w:sz w:val="24"/>
                <w:szCs w:val="24"/>
              </w:rPr>
            </w:pPr>
            <w:r w:rsidRPr="00F228CE">
              <w:rPr>
                <w:rFonts w:ascii="Times New Roman" w:hAnsi="Times New Roman" w:cs="Times New Roman"/>
                <w:sz w:val="24"/>
                <w:szCs w:val="24"/>
              </w:rPr>
              <w:t>Saskaņošanai nosūtītā projekta redakcija (konkrēta punkta (panta) redakcija)</w:t>
            </w:r>
          </w:p>
        </w:tc>
        <w:tc>
          <w:tcPr>
            <w:tcW w:w="3402" w:type="dxa"/>
            <w:vAlign w:val="center"/>
          </w:tcPr>
          <w:p w14:paraId="3256797D" w14:textId="77777777" w:rsidR="00F7721A" w:rsidRPr="00F228CE" w:rsidRDefault="00F7721A" w:rsidP="00391C0A">
            <w:pPr>
              <w:jc w:val="center"/>
              <w:rPr>
                <w:rFonts w:ascii="Times New Roman" w:hAnsi="Times New Roman" w:cs="Times New Roman"/>
                <w:b/>
                <w:sz w:val="24"/>
                <w:szCs w:val="24"/>
              </w:rPr>
            </w:pPr>
            <w:r w:rsidRPr="00F228CE">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4423" w:type="dxa"/>
            <w:vAlign w:val="center"/>
          </w:tcPr>
          <w:p w14:paraId="3A7F76C5" w14:textId="77777777" w:rsidR="00F7721A" w:rsidRPr="00F228CE" w:rsidRDefault="00F7721A" w:rsidP="00391C0A">
            <w:pPr>
              <w:jc w:val="center"/>
              <w:rPr>
                <w:rFonts w:ascii="Times New Roman" w:hAnsi="Times New Roman" w:cs="Times New Roman"/>
                <w:b/>
                <w:sz w:val="24"/>
                <w:szCs w:val="24"/>
              </w:rPr>
            </w:pPr>
            <w:r w:rsidRPr="00F228CE">
              <w:rPr>
                <w:rFonts w:ascii="Times New Roman" w:hAnsi="Times New Roman" w:cs="Times New Roman"/>
                <w:sz w:val="24"/>
                <w:szCs w:val="24"/>
              </w:rPr>
              <w:t>Atbildīgās ministrijas pamatojums iebilduma noraidījumam</w:t>
            </w:r>
          </w:p>
        </w:tc>
        <w:tc>
          <w:tcPr>
            <w:tcW w:w="2268" w:type="dxa"/>
            <w:vAlign w:val="center"/>
          </w:tcPr>
          <w:p w14:paraId="46FC2C8C" w14:textId="77777777" w:rsidR="00F7721A" w:rsidRPr="00F228CE" w:rsidRDefault="00F7721A" w:rsidP="00391C0A">
            <w:pPr>
              <w:jc w:val="center"/>
              <w:rPr>
                <w:rFonts w:ascii="Times New Roman" w:hAnsi="Times New Roman" w:cs="Times New Roman"/>
                <w:b/>
                <w:sz w:val="24"/>
                <w:szCs w:val="24"/>
              </w:rPr>
            </w:pPr>
            <w:r w:rsidRPr="00F228CE">
              <w:rPr>
                <w:rFonts w:ascii="Times New Roman" w:hAnsi="Times New Roman" w:cs="Times New Roman"/>
                <w:sz w:val="24"/>
                <w:szCs w:val="24"/>
              </w:rPr>
              <w:t>Atzinuma sniedzēja uzturētais iebildums, ja tas atšķiras no atzinumā norādītā iebilduma pamatojuma</w:t>
            </w:r>
          </w:p>
        </w:tc>
        <w:tc>
          <w:tcPr>
            <w:tcW w:w="1673" w:type="dxa"/>
            <w:vAlign w:val="center"/>
          </w:tcPr>
          <w:p w14:paraId="5345CD8D" w14:textId="77777777" w:rsidR="00F7721A" w:rsidRPr="00F228CE" w:rsidRDefault="00F7721A" w:rsidP="00391C0A">
            <w:pPr>
              <w:jc w:val="center"/>
              <w:rPr>
                <w:rFonts w:ascii="Times New Roman" w:hAnsi="Times New Roman" w:cs="Times New Roman"/>
                <w:b/>
                <w:sz w:val="24"/>
                <w:szCs w:val="24"/>
              </w:rPr>
            </w:pPr>
            <w:r w:rsidRPr="00F228CE">
              <w:rPr>
                <w:rFonts w:ascii="Times New Roman" w:hAnsi="Times New Roman" w:cs="Times New Roman"/>
                <w:sz w:val="24"/>
                <w:szCs w:val="24"/>
              </w:rPr>
              <w:t>Projekta attiecīgā punkta (panta) galīgā redakcija</w:t>
            </w:r>
          </w:p>
        </w:tc>
      </w:tr>
      <w:tr w:rsidR="00F7721A" w:rsidRPr="00F228CE" w14:paraId="7107597D" w14:textId="77777777" w:rsidTr="00BD6D33">
        <w:trPr>
          <w:trHeight w:val="267"/>
        </w:trPr>
        <w:tc>
          <w:tcPr>
            <w:tcW w:w="666" w:type="dxa"/>
            <w:vAlign w:val="center"/>
          </w:tcPr>
          <w:p w14:paraId="5FB93102" w14:textId="77777777" w:rsidR="00F7721A" w:rsidRPr="00F228CE" w:rsidRDefault="00F7721A" w:rsidP="00391C0A">
            <w:pPr>
              <w:jc w:val="center"/>
              <w:rPr>
                <w:rFonts w:ascii="Times New Roman" w:hAnsi="Times New Roman" w:cs="Times New Roman"/>
                <w:sz w:val="24"/>
                <w:szCs w:val="24"/>
              </w:rPr>
            </w:pPr>
            <w:r w:rsidRPr="00F228CE">
              <w:rPr>
                <w:rFonts w:ascii="Times New Roman" w:hAnsi="Times New Roman" w:cs="Times New Roman"/>
                <w:sz w:val="24"/>
                <w:szCs w:val="24"/>
              </w:rPr>
              <w:t>1</w:t>
            </w:r>
          </w:p>
        </w:tc>
        <w:tc>
          <w:tcPr>
            <w:tcW w:w="1842" w:type="dxa"/>
            <w:vAlign w:val="center"/>
          </w:tcPr>
          <w:p w14:paraId="5E99FE94" w14:textId="77777777" w:rsidR="00F7721A" w:rsidRPr="00F228CE" w:rsidRDefault="00F7721A" w:rsidP="00391C0A">
            <w:pPr>
              <w:jc w:val="center"/>
              <w:rPr>
                <w:rFonts w:ascii="Times New Roman" w:hAnsi="Times New Roman" w:cs="Times New Roman"/>
                <w:sz w:val="24"/>
                <w:szCs w:val="24"/>
              </w:rPr>
            </w:pPr>
            <w:r w:rsidRPr="00F228CE">
              <w:rPr>
                <w:rFonts w:ascii="Times New Roman" w:hAnsi="Times New Roman" w:cs="Times New Roman"/>
                <w:sz w:val="24"/>
                <w:szCs w:val="24"/>
              </w:rPr>
              <w:t>2</w:t>
            </w:r>
          </w:p>
        </w:tc>
        <w:tc>
          <w:tcPr>
            <w:tcW w:w="3402" w:type="dxa"/>
            <w:vAlign w:val="center"/>
          </w:tcPr>
          <w:p w14:paraId="54C86056" w14:textId="77777777" w:rsidR="00F7721A" w:rsidRPr="00F228CE" w:rsidRDefault="00F7721A" w:rsidP="00391C0A">
            <w:pPr>
              <w:jc w:val="center"/>
              <w:rPr>
                <w:rFonts w:ascii="Times New Roman" w:hAnsi="Times New Roman" w:cs="Times New Roman"/>
                <w:sz w:val="24"/>
                <w:szCs w:val="24"/>
              </w:rPr>
            </w:pPr>
            <w:r w:rsidRPr="00F228CE">
              <w:rPr>
                <w:rFonts w:ascii="Times New Roman" w:hAnsi="Times New Roman" w:cs="Times New Roman"/>
                <w:sz w:val="24"/>
                <w:szCs w:val="24"/>
              </w:rPr>
              <w:t>3</w:t>
            </w:r>
          </w:p>
        </w:tc>
        <w:tc>
          <w:tcPr>
            <w:tcW w:w="4423" w:type="dxa"/>
            <w:vAlign w:val="center"/>
          </w:tcPr>
          <w:p w14:paraId="2624A4A7" w14:textId="77777777" w:rsidR="00F7721A" w:rsidRPr="00F228CE" w:rsidRDefault="00F7721A" w:rsidP="00391C0A">
            <w:pPr>
              <w:jc w:val="center"/>
              <w:rPr>
                <w:rFonts w:ascii="Times New Roman" w:hAnsi="Times New Roman" w:cs="Times New Roman"/>
                <w:sz w:val="24"/>
                <w:szCs w:val="24"/>
              </w:rPr>
            </w:pPr>
            <w:r w:rsidRPr="00F228CE">
              <w:rPr>
                <w:rFonts w:ascii="Times New Roman" w:hAnsi="Times New Roman" w:cs="Times New Roman"/>
                <w:sz w:val="24"/>
                <w:szCs w:val="24"/>
              </w:rPr>
              <w:t>4</w:t>
            </w:r>
          </w:p>
        </w:tc>
        <w:tc>
          <w:tcPr>
            <w:tcW w:w="2268" w:type="dxa"/>
            <w:vAlign w:val="center"/>
          </w:tcPr>
          <w:p w14:paraId="66CD533D" w14:textId="77777777" w:rsidR="00F7721A" w:rsidRPr="00F228CE" w:rsidRDefault="00F7721A" w:rsidP="00391C0A">
            <w:pPr>
              <w:jc w:val="center"/>
              <w:rPr>
                <w:rFonts w:ascii="Times New Roman" w:hAnsi="Times New Roman" w:cs="Times New Roman"/>
                <w:sz w:val="24"/>
                <w:szCs w:val="24"/>
              </w:rPr>
            </w:pPr>
            <w:r w:rsidRPr="00F228CE">
              <w:rPr>
                <w:rFonts w:ascii="Times New Roman" w:hAnsi="Times New Roman" w:cs="Times New Roman"/>
                <w:sz w:val="24"/>
                <w:szCs w:val="24"/>
              </w:rPr>
              <w:t>5</w:t>
            </w:r>
          </w:p>
        </w:tc>
        <w:tc>
          <w:tcPr>
            <w:tcW w:w="1673" w:type="dxa"/>
            <w:vAlign w:val="center"/>
          </w:tcPr>
          <w:p w14:paraId="6DFF2A51" w14:textId="77777777" w:rsidR="00F7721A" w:rsidRPr="00F228CE" w:rsidRDefault="00F7721A" w:rsidP="00391C0A">
            <w:pPr>
              <w:jc w:val="center"/>
              <w:rPr>
                <w:rFonts w:ascii="Times New Roman" w:hAnsi="Times New Roman" w:cs="Times New Roman"/>
                <w:sz w:val="24"/>
                <w:szCs w:val="24"/>
              </w:rPr>
            </w:pPr>
            <w:r w:rsidRPr="00F228CE">
              <w:rPr>
                <w:rFonts w:ascii="Times New Roman" w:hAnsi="Times New Roman" w:cs="Times New Roman"/>
                <w:sz w:val="24"/>
                <w:szCs w:val="24"/>
              </w:rPr>
              <w:t>6</w:t>
            </w:r>
          </w:p>
        </w:tc>
      </w:tr>
    </w:tbl>
    <w:p w14:paraId="02178E48" w14:textId="11E4A21C" w:rsidR="00C051AD" w:rsidRDefault="00C051AD">
      <w:pPr>
        <w:rPr>
          <w:b/>
        </w:rPr>
      </w:pPr>
    </w:p>
    <w:p w14:paraId="5CBA1295" w14:textId="77777777" w:rsidR="008F1C84" w:rsidRPr="00387DD8" w:rsidRDefault="008F1C84" w:rsidP="007A479E">
      <w:pPr>
        <w:pStyle w:val="naisf"/>
        <w:spacing w:before="0" w:after="0"/>
        <w:ind w:firstLine="0"/>
        <w:jc w:val="center"/>
        <w:rPr>
          <w:b/>
        </w:rPr>
      </w:pPr>
      <w:r w:rsidRPr="00387DD8">
        <w:rPr>
          <w:b/>
        </w:rPr>
        <w:t>II. Jautājumi, par kuriem saskaņošanā vienošanās ir panākta</w:t>
      </w:r>
    </w:p>
    <w:p w14:paraId="6967C156" w14:textId="77777777" w:rsidR="008F1C84" w:rsidRPr="00387DD8" w:rsidRDefault="008F1C84" w:rsidP="007A479E">
      <w:pPr>
        <w:pStyle w:val="naisf"/>
        <w:spacing w:before="0" w:after="0"/>
        <w:ind w:firstLine="0"/>
      </w:pPr>
    </w:p>
    <w:tbl>
      <w:tblPr>
        <w:tblW w:w="15485" w:type="dxa"/>
        <w:tblInd w:w="-9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2"/>
        <w:gridCol w:w="2684"/>
        <w:gridCol w:w="461"/>
        <w:gridCol w:w="4394"/>
        <w:gridCol w:w="1499"/>
        <w:gridCol w:w="2612"/>
        <w:gridCol w:w="3093"/>
      </w:tblGrid>
      <w:tr w:rsidR="00EC5A31" w:rsidRPr="00387DD8" w14:paraId="5C098F0C" w14:textId="77777777" w:rsidTr="00827D5B">
        <w:tc>
          <w:tcPr>
            <w:tcW w:w="742" w:type="dxa"/>
            <w:tcBorders>
              <w:top w:val="single" w:sz="6" w:space="0" w:color="000000"/>
              <w:left w:val="single" w:sz="6" w:space="0" w:color="000000"/>
              <w:bottom w:val="single" w:sz="6" w:space="0" w:color="000000"/>
              <w:right w:val="single" w:sz="6" w:space="0" w:color="000000"/>
            </w:tcBorders>
            <w:vAlign w:val="center"/>
          </w:tcPr>
          <w:p w14:paraId="4C70DD9A" w14:textId="77777777" w:rsidR="008F1C84" w:rsidRPr="00387DD8" w:rsidRDefault="008F1C84" w:rsidP="007A479E">
            <w:pPr>
              <w:pStyle w:val="naisc"/>
              <w:spacing w:before="0" w:after="0"/>
              <w:jc w:val="both"/>
            </w:pPr>
            <w:r w:rsidRPr="00387DD8">
              <w:t>Nr. p. k.</w:t>
            </w:r>
          </w:p>
        </w:tc>
        <w:tc>
          <w:tcPr>
            <w:tcW w:w="3145" w:type="dxa"/>
            <w:gridSpan w:val="2"/>
            <w:tcBorders>
              <w:top w:val="single" w:sz="6" w:space="0" w:color="000000"/>
              <w:left w:val="single" w:sz="6" w:space="0" w:color="000000"/>
              <w:bottom w:val="single" w:sz="6" w:space="0" w:color="000000"/>
              <w:right w:val="single" w:sz="6" w:space="0" w:color="000000"/>
            </w:tcBorders>
            <w:vAlign w:val="center"/>
          </w:tcPr>
          <w:p w14:paraId="20F2433A" w14:textId="77777777" w:rsidR="008F1C84" w:rsidRPr="00387DD8" w:rsidRDefault="008F1C84" w:rsidP="007A479E">
            <w:pPr>
              <w:pStyle w:val="naisc"/>
              <w:spacing w:before="0" w:after="0"/>
              <w:ind w:firstLine="12"/>
              <w:jc w:val="both"/>
            </w:pPr>
            <w:r w:rsidRPr="00387DD8">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0909B93A" w14:textId="77777777" w:rsidR="008F1C84" w:rsidRPr="00387DD8" w:rsidRDefault="008F1C84" w:rsidP="007A479E">
            <w:pPr>
              <w:pStyle w:val="naisc"/>
              <w:spacing w:before="0" w:after="0"/>
              <w:ind w:right="3"/>
              <w:jc w:val="both"/>
            </w:pPr>
            <w:r w:rsidRPr="00387DD8">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55139F8A" w14:textId="77777777" w:rsidR="008F1C84" w:rsidRPr="00387DD8" w:rsidRDefault="008F1C84" w:rsidP="007A479E">
            <w:pPr>
              <w:pStyle w:val="naisc"/>
              <w:spacing w:before="0" w:after="0"/>
              <w:ind w:firstLine="21"/>
              <w:jc w:val="both"/>
            </w:pPr>
            <w:r w:rsidRPr="00387DD8">
              <w:t>Atbildīgās ministrijas norāde par to, ka iebildums ir ņemts vērā, vai informācija par saskaņošanā panākto alternatīvo risinājumu</w:t>
            </w:r>
          </w:p>
        </w:tc>
        <w:tc>
          <w:tcPr>
            <w:tcW w:w="3093" w:type="dxa"/>
            <w:tcBorders>
              <w:top w:val="single" w:sz="4" w:space="0" w:color="auto"/>
              <w:left w:val="single" w:sz="4" w:space="0" w:color="auto"/>
              <w:bottom w:val="single" w:sz="4" w:space="0" w:color="auto"/>
            </w:tcBorders>
            <w:vAlign w:val="center"/>
          </w:tcPr>
          <w:p w14:paraId="6CDC572F" w14:textId="77777777" w:rsidR="008F1C84" w:rsidRPr="00387DD8" w:rsidRDefault="008F1C84" w:rsidP="007A479E">
            <w:pPr>
              <w:spacing w:after="0" w:line="240" w:lineRule="auto"/>
              <w:jc w:val="both"/>
              <w:rPr>
                <w:rFonts w:ascii="Times New Roman" w:hAnsi="Times New Roman" w:cs="Times New Roman"/>
                <w:sz w:val="24"/>
                <w:szCs w:val="24"/>
              </w:rPr>
            </w:pPr>
            <w:r w:rsidRPr="00387DD8">
              <w:rPr>
                <w:rFonts w:ascii="Times New Roman" w:hAnsi="Times New Roman" w:cs="Times New Roman"/>
                <w:sz w:val="24"/>
                <w:szCs w:val="24"/>
              </w:rPr>
              <w:t>Projekta attiecīgā punkta (panta) galīgā redakcija</w:t>
            </w:r>
          </w:p>
        </w:tc>
      </w:tr>
      <w:tr w:rsidR="00EC5A31" w:rsidRPr="00387DD8" w14:paraId="340C47F2" w14:textId="77777777" w:rsidTr="00827D5B">
        <w:tc>
          <w:tcPr>
            <w:tcW w:w="742" w:type="dxa"/>
            <w:tcBorders>
              <w:top w:val="single" w:sz="6" w:space="0" w:color="000000"/>
              <w:left w:val="single" w:sz="6" w:space="0" w:color="000000"/>
              <w:bottom w:val="single" w:sz="6" w:space="0" w:color="000000"/>
              <w:right w:val="single" w:sz="6" w:space="0" w:color="000000"/>
            </w:tcBorders>
          </w:tcPr>
          <w:p w14:paraId="75C1ABA1" w14:textId="77777777" w:rsidR="008F1C84" w:rsidRPr="00387DD8" w:rsidRDefault="008F1C84" w:rsidP="007A479E">
            <w:pPr>
              <w:pStyle w:val="naisc"/>
              <w:spacing w:before="0" w:after="0"/>
              <w:jc w:val="both"/>
            </w:pPr>
            <w:r w:rsidRPr="00387DD8">
              <w:t>1</w:t>
            </w:r>
          </w:p>
        </w:tc>
        <w:tc>
          <w:tcPr>
            <w:tcW w:w="3145" w:type="dxa"/>
            <w:gridSpan w:val="2"/>
            <w:tcBorders>
              <w:top w:val="single" w:sz="6" w:space="0" w:color="000000"/>
              <w:left w:val="single" w:sz="6" w:space="0" w:color="000000"/>
              <w:bottom w:val="single" w:sz="6" w:space="0" w:color="000000"/>
              <w:right w:val="single" w:sz="6" w:space="0" w:color="000000"/>
            </w:tcBorders>
          </w:tcPr>
          <w:p w14:paraId="21E22B63" w14:textId="77777777" w:rsidR="008F1C84" w:rsidRPr="00387DD8" w:rsidRDefault="008F1C84" w:rsidP="007A479E">
            <w:pPr>
              <w:pStyle w:val="naisc"/>
              <w:spacing w:before="0" w:after="0"/>
              <w:ind w:firstLine="720"/>
              <w:jc w:val="both"/>
            </w:pPr>
            <w:r w:rsidRPr="00387DD8">
              <w:t>2</w:t>
            </w:r>
          </w:p>
        </w:tc>
        <w:tc>
          <w:tcPr>
            <w:tcW w:w="4394" w:type="dxa"/>
            <w:tcBorders>
              <w:top w:val="single" w:sz="6" w:space="0" w:color="000000"/>
              <w:left w:val="single" w:sz="6" w:space="0" w:color="000000"/>
              <w:bottom w:val="single" w:sz="6" w:space="0" w:color="000000"/>
              <w:right w:val="single" w:sz="6" w:space="0" w:color="000000"/>
            </w:tcBorders>
          </w:tcPr>
          <w:p w14:paraId="7CA73E04" w14:textId="77777777" w:rsidR="008F1C84" w:rsidRPr="00387DD8" w:rsidRDefault="008F1C84" w:rsidP="007A479E">
            <w:pPr>
              <w:pStyle w:val="naisc"/>
              <w:spacing w:before="0" w:after="0"/>
              <w:ind w:firstLine="720"/>
              <w:jc w:val="both"/>
            </w:pPr>
            <w:r w:rsidRPr="00387DD8">
              <w:t>3</w:t>
            </w:r>
          </w:p>
        </w:tc>
        <w:tc>
          <w:tcPr>
            <w:tcW w:w="4111" w:type="dxa"/>
            <w:gridSpan w:val="2"/>
            <w:tcBorders>
              <w:top w:val="single" w:sz="6" w:space="0" w:color="000000"/>
              <w:left w:val="single" w:sz="6" w:space="0" w:color="000000"/>
              <w:bottom w:val="single" w:sz="6" w:space="0" w:color="000000"/>
              <w:right w:val="single" w:sz="6" w:space="0" w:color="000000"/>
            </w:tcBorders>
          </w:tcPr>
          <w:p w14:paraId="3703237A" w14:textId="77777777" w:rsidR="008F1C84" w:rsidRPr="00387DD8" w:rsidRDefault="008F1C84" w:rsidP="007A479E">
            <w:pPr>
              <w:pStyle w:val="naisc"/>
              <w:spacing w:before="0" w:after="0"/>
              <w:ind w:firstLine="720"/>
              <w:jc w:val="both"/>
            </w:pPr>
            <w:r w:rsidRPr="00387DD8">
              <w:t>4</w:t>
            </w:r>
          </w:p>
        </w:tc>
        <w:tc>
          <w:tcPr>
            <w:tcW w:w="3093" w:type="dxa"/>
            <w:tcBorders>
              <w:top w:val="single" w:sz="4" w:space="0" w:color="auto"/>
              <w:left w:val="single" w:sz="4" w:space="0" w:color="auto"/>
              <w:bottom w:val="single" w:sz="4" w:space="0" w:color="auto"/>
            </w:tcBorders>
          </w:tcPr>
          <w:p w14:paraId="0E74DB43" w14:textId="77777777" w:rsidR="008F1C84" w:rsidRPr="00387DD8" w:rsidRDefault="008F1C84" w:rsidP="007A479E">
            <w:pPr>
              <w:spacing w:after="0" w:line="240" w:lineRule="auto"/>
              <w:jc w:val="both"/>
              <w:rPr>
                <w:rFonts w:ascii="Times New Roman" w:hAnsi="Times New Roman" w:cs="Times New Roman"/>
                <w:sz w:val="24"/>
                <w:szCs w:val="24"/>
              </w:rPr>
            </w:pPr>
            <w:r w:rsidRPr="00387DD8">
              <w:rPr>
                <w:rFonts w:ascii="Times New Roman" w:hAnsi="Times New Roman" w:cs="Times New Roman"/>
                <w:sz w:val="24"/>
                <w:szCs w:val="24"/>
              </w:rPr>
              <w:t>5</w:t>
            </w:r>
          </w:p>
        </w:tc>
      </w:tr>
      <w:tr w:rsidR="005F2378" w:rsidRPr="00387DD8" w14:paraId="178B3A77" w14:textId="77777777" w:rsidTr="00827D5B">
        <w:tc>
          <w:tcPr>
            <w:tcW w:w="742" w:type="dxa"/>
            <w:tcBorders>
              <w:top w:val="single" w:sz="4" w:space="0" w:color="auto"/>
              <w:left w:val="single" w:sz="4" w:space="0" w:color="auto"/>
              <w:bottom w:val="single" w:sz="4" w:space="0" w:color="auto"/>
              <w:right w:val="single" w:sz="4" w:space="0" w:color="auto"/>
            </w:tcBorders>
          </w:tcPr>
          <w:p w14:paraId="09C0A12B" w14:textId="6FA0D69C" w:rsidR="005F2378" w:rsidRPr="00387DD8" w:rsidRDefault="00010F6D" w:rsidP="005F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45" w:type="dxa"/>
            <w:gridSpan w:val="2"/>
            <w:tcBorders>
              <w:top w:val="single" w:sz="4" w:space="0" w:color="auto"/>
              <w:left w:val="single" w:sz="4" w:space="0" w:color="auto"/>
              <w:bottom w:val="single" w:sz="4" w:space="0" w:color="auto"/>
              <w:right w:val="single" w:sz="4" w:space="0" w:color="auto"/>
            </w:tcBorders>
          </w:tcPr>
          <w:p w14:paraId="3DF3A70B" w14:textId="77777777" w:rsidR="005F2378" w:rsidRPr="00387DD8" w:rsidRDefault="005F2378" w:rsidP="005F2378">
            <w:pPr>
              <w:pStyle w:val="NormalWeb"/>
              <w:tabs>
                <w:tab w:val="left" w:pos="426"/>
              </w:tabs>
              <w:spacing w:before="0" w:beforeAutospacing="0" w:after="0" w:afterAutospacing="0"/>
              <w:jc w:val="both"/>
              <w:rPr>
                <w:b/>
              </w:rPr>
            </w:pPr>
          </w:p>
        </w:tc>
        <w:tc>
          <w:tcPr>
            <w:tcW w:w="4394" w:type="dxa"/>
            <w:tcBorders>
              <w:top w:val="single" w:sz="4" w:space="0" w:color="auto"/>
              <w:left w:val="single" w:sz="4" w:space="0" w:color="auto"/>
              <w:bottom w:val="single" w:sz="4" w:space="0" w:color="auto"/>
              <w:right w:val="single" w:sz="4" w:space="0" w:color="auto"/>
            </w:tcBorders>
          </w:tcPr>
          <w:p w14:paraId="0ECBD482" w14:textId="77756C4B" w:rsidR="005F2378" w:rsidRDefault="00C022F9" w:rsidP="005F23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Tieslietu ministrija</w:t>
            </w:r>
          </w:p>
          <w:p w14:paraId="20193438" w14:textId="77777777" w:rsidR="00E171C1" w:rsidRPr="000B1D1B" w:rsidRDefault="00E171C1" w:rsidP="00E171C1">
            <w:pPr>
              <w:spacing w:after="0" w:line="240" w:lineRule="auto"/>
              <w:jc w:val="center"/>
              <w:rPr>
                <w:rFonts w:ascii="Times New Roman" w:hAnsi="Times New Roman" w:cs="Times New Roman"/>
                <w:b/>
                <w:bCs/>
                <w:sz w:val="24"/>
                <w:szCs w:val="24"/>
              </w:rPr>
            </w:pPr>
            <w:r>
              <w:rPr>
                <w:rFonts w:ascii="Times New Roman" w:hAnsi="Times New Roman" w:cs="Times New Roman"/>
                <w:b/>
                <w:bCs/>
                <w:iCs/>
                <w:sz w:val="24"/>
                <w:szCs w:val="24"/>
              </w:rPr>
              <w:t>(</w:t>
            </w:r>
            <w:r w:rsidRPr="000B1D1B">
              <w:rPr>
                <w:rFonts w:ascii="Times New Roman" w:hAnsi="Times New Roman" w:cs="Times New Roman"/>
                <w:b/>
                <w:bCs/>
                <w:iCs/>
                <w:sz w:val="24"/>
                <w:szCs w:val="24"/>
              </w:rPr>
              <w:t>14.11.2019 vēstul</w:t>
            </w:r>
            <w:r>
              <w:rPr>
                <w:rFonts w:ascii="Times New Roman" w:hAnsi="Times New Roman" w:cs="Times New Roman"/>
                <w:b/>
                <w:bCs/>
                <w:iCs/>
                <w:sz w:val="24"/>
                <w:szCs w:val="24"/>
              </w:rPr>
              <w:t>e</w:t>
            </w:r>
            <w:r w:rsidRPr="000B1D1B">
              <w:rPr>
                <w:rFonts w:ascii="Times New Roman" w:hAnsi="Times New Roman" w:cs="Times New Roman"/>
                <w:b/>
                <w:bCs/>
                <w:iCs/>
                <w:sz w:val="24"/>
                <w:szCs w:val="24"/>
              </w:rPr>
              <w:t xml:space="preserve"> Nr. 1-9.1/1204</w:t>
            </w:r>
            <w:r>
              <w:rPr>
                <w:rFonts w:ascii="Times New Roman" w:hAnsi="Times New Roman" w:cs="Times New Roman"/>
                <w:b/>
                <w:bCs/>
                <w:iCs/>
                <w:sz w:val="24"/>
                <w:szCs w:val="24"/>
              </w:rPr>
              <w:t>)</w:t>
            </w:r>
          </w:p>
          <w:p w14:paraId="63E69619" w14:textId="77777777" w:rsidR="00E171C1" w:rsidRDefault="00E171C1" w:rsidP="005F2378">
            <w:pPr>
              <w:spacing w:after="0" w:line="240" w:lineRule="auto"/>
              <w:jc w:val="center"/>
              <w:rPr>
                <w:rFonts w:ascii="Times New Roman" w:hAnsi="Times New Roman" w:cs="Times New Roman"/>
                <w:b/>
                <w:sz w:val="24"/>
                <w:szCs w:val="24"/>
              </w:rPr>
            </w:pPr>
          </w:p>
          <w:p w14:paraId="475C2238" w14:textId="1E2EF0F1" w:rsidR="005F2378" w:rsidRPr="00C022F9" w:rsidRDefault="00C022F9" w:rsidP="00C022F9">
            <w:pPr>
              <w:spacing w:line="240" w:lineRule="auto"/>
              <w:jc w:val="both"/>
              <w:rPr>
                <w:rFonts w:ascii="Times New Roman" w:hAnsi="Times New Roman" w:cs="Times New Roman"/>
                <w:b/>
                <w:sz w:val="24"/>
                <w:szCs w:val="24"/>
              </w:rPr>
            </w:pPr>
            <w:r w:rsidRPr="00C022F9">
              <w:rPr>
                <w:rFonts w:ascii="Times New Roman" w:hAnsi="Times New Roman" w:cs="Times New Roman"/>
                <w:sz w:val="24"/>
                <w:szCs w:val="24"/>
              </w:rPr>
              <w:t xml:space="preserve">Projekta sākotnējās </w:t>
            </w:r>
            <w:r w:rsidRPr="00C022F9">
              <w:rPr>
                <w:rFonts w:ascii="Times New Roman" w:hAnsi="Times New Roman" w:cs="Times New Roman"/>
                <w:i/>
                <w:sz w:val="24"/>
                <w:szCs w:val="24"/>
              </w:rPr>
              <w:t>(</w:t>
            </w:r>
            <w:proofErr w:type="spellStart"/>
            <w:r w:rsidRPr="00C022F9">
              <w:rPr>
                <w:rFonts w:ascii="Times New Roman" w:hAnsi="Times New Roman" w:cs="Times New Roman"/>
                <w:i/>
                <w:sz w:val="24"/>
                <w:szCs w:val="24"/>
              </w:rPr>
              <w:t>ex-ante</w:t>
            </w:r>
            <w:proofErr w:type="spellEnd"/>
            <w:r w:rsidRPr="00C022F9">
              <w:rPr>
                <w:rFonts w:ascii="Times New Roman" w:hAnsi="Times New Roman" w:cs="Times New Roman"/>
                <w:i/>
                <w:sz w:val="24"/>
                <w:szCs w:val="24"/>
              </w:rPr>
              <w:t>)</w:t>
            </w:r>
            <w:r w:rsidRPr="00C022F9">
              <w:rPr>
                <w:rFonts w:ascii="Times New Roman" w:hAnsi="Times New Roman" w:cs="Times New Roman"/>
                <w:sz w:val="24"/>
                <w:szCs w:val="24"/>
              </w:rPr>
              <w:t xml:space="preserve"> ietekmes novērtējuma ziņojuma (turpmāk – anotācija) I sadaļas 2. punktā norādīts, ka </w:t>
            </w:r>
            <w:r w:rsidRPr="00C022F9">
              <w:rPr>
                <w:rFonts w:ascii="Times New Roman" w:hAnsi="Times New Roman" w:cs="Times New Roman"/>
                <w:iCs/>
                <w:sz w:val="24"/>
                <w:szCs w:val="24"/>
              </w:rPr>
              <w:t>projekts paredz svītrot Ministru kabineta 2016. gada 29. marta noteikumu Nr. 179 "Kārtība, kādā nosakāms naudas sods par Konkurences likuma 11. panta pirmajā daļā un 13. pantā un Negodīgas mazumtirdzniecības prakses aizlieguma likuma 5., 6., 7. un 8. pantā paredzētajiem pārkāpumiem"</w:t>
            </w:r>
            <w:r w:rsidRPr="00C022F9">
              <w:rPr>
                <w:rFonts w:ascii="Times New Roman" w:hAnsi="Times New Roman" w:cs="Times New Roman"/>
                <w:sz w:val="24"/>
                <w:szCs w:val="24"/>
              </w:rPr>
              <w:t xml:space="preserve"> (turpmāk – noteikumi) </w:t>
            </w:r>
            <w:r w:rsidRPr="00C022F9">
              <w:rPr>
                <w:rFonts w:ascii="Times New Roman" w:hAnsi="Times New Roman" w:cs="Times New Roman"/>
                <w:iCs/>
                <w:sz w:val="24"/>
                <w:szCs w:val="24"/>
              </w:rPr>
              <w:t xml:space="preserve">4. punktu, kas noteic saimnieciskās darbības finansiālos rādītājus naudas soda noteikšanai, lai novērstu situāciju, ka zemāka juridiskā spēka normatīvajā aktā (proti, noteikumos) tiek dublēts augstāka juridiskā spēka normatīvajā aktā (proti, Konkurences likumā) paredzētais regulējums. Ievērojot, ka nav skaidrs, kurā Konkurences likuma tiesību normā ir </w:t>
            </w:r>
            <w:r w:rsidRPr="00C022F9">
              <w:rPr>
                <w:rFonts w:ascii="Times New Roman" w:hAnsi="Times New Roman" w:cs="Times New Roman"/>
                <w:iCs/>
                <w:sz w:val="24"/>
                <w:szCs w:val="24"/>
              </w:rPr>
              <w:lastRenderedPageBreak/>
              <w:t>regulējumus, kas paredzēts noteikumu 4. punktā, lūdzam papildināt anotāciju ar atbilstošu skaidrojumu.</w:t>
            </w:r>
            <w:r w:rsidR="00E06A14">
              <w:rPr>
                <w:rFonts w:ascii="Times New Roman" w:hAnsi="Times New Roman" w:cs="Times New Roman"/>
                <w:iCs/>
                <w:sz w:val="24"/>
                <w:szCs w:val="24"/>
              </w:rPr>
              <w:t xml:space="preserve"> Iebildums iesniegts 14.11.2019 vēstulē Nr. 1-9.1/1204.</w:t>
            </w:r>
          </w:p>
        </w:tc>
        <w:tc>
          <w:tcPr>
            <w:tcW w:w="4111" w:type="dxa"/>
            <w:gridSpan w:val="2"/>
            <w:tcBorders>
              <w:top w:val="single" w:sz="4" w:space="0" w:color="auto"/>
              <w:left w:val="single" w:sz="4" w:space="0" w:color="auto"/>
              <w:bottom w:val="single" w:sz="4" w:space="0" w:color="auto"/>
              <w:right w:val="single" w:sz="4" w:space="0" w:color="auto"/>
            </w:tcBorders>
          </w:tcPr>
          <w:p w14:paraId="03AEEB94" w14:textId="77777777" w:rsidR="005F2378" w:rsidRPr="0049470F" w:rsidRDefault="005F2378" w:rsidP="00514872">
            <w:pPr>
              <w:pStyle w:val="naisc"/>
              <w:spacing w:before="120" w:after="240"/>
              <w:rPr>
                <w:b/>
              </w:rPr>
            </w:pPr>
            <w:r w:rsidRPr="0049470F">
              <w:rPr>
                <w:b/>
              </w:rPr>
              <w:lastRenderedPageBreak/>
              <w:t>Ņemts vērā</w:t>
            </w:r>
          </w:p>
          <w:p w14:paraId="4852D62C" w14:textId="77777777" w:rsidR="005F2378" w:rsidRDefault="00C022F9" w:rsidP="00514872">
            <w:pPr>
              <w:pStyle w:val="naisc"/>
              <w:spacing w:before="0" w:after="0"/>
              <w:jc w:val="both"/>
            </w:pPr>
            <w:r>
              <w:t xml:space="preserve">Projekta anotācija ir papildināta ar atbilstošu skaidrojumu, kas pamato noteikumu 4.punkta svītrošanas nepieciešamību (skatīt </w:t>
            </w:r>
            <w:r w:rsidR="00827D5B">
              <w:t>2</w:t>
            </w:r>
            <w:r>
              <w:t xml:space="preserve">.lapu). </w:t>
            </w:r>
            <w:r w:rsidR="005F2378" w:rsidRPr="0049470F">
              <w:t xml:space="preserve"> </w:t>
            </w:r>
          </w:p>
          <w:p w14:paraId="66AD2C83" w14:textId="77777777" w:rsidR="00827D5B" w:rsidRDefault="00827D5B" w:rsidP="00514872">
            <w:pPr>
              <w:pStyle w:val="naisc"/>
              <w:spacing w:before="0" w:after="0"/>
              <w:jc w:val="both"/>
            </w:pPr>
          </w:p>
          <w:p w14:paraId="3499944A" w14:textId="356DCF2E" w:rsidR="00646BFE" w:rsidRPr="00646BFE" w:rsidRDefault="00646BFE" w:rsidP="00646BFE">
            <w:pPr>
              <w:pStyle w:val="naisc"/>
              <w:spacing w:before="0" w:after="0"/>
              <w:jc w:val="both"/>
            </w:pPr>
          </w:p>
        </w:tc>
        <w:tc>
          <w:tcPr>
            <w:tcW w:w="3093" w:type="dxa"/>
            <w:tcBorders>
              <w:top w:val="single" w:sz="4" w:space="0" w:color="auto"/>
              <w:left w:val="single" w:sz="4" w:space="0" w:color="auto"/>
              <w:bottom w:val="single" w:sz="4" w:space="0" w:color="auto"/>
            </w:tcBorders>
          </w:tcPr>
          <w:p w14:paraId="02DA9B7A" w14:textId="77777777" w:rsidR="005F2378" w:rsidRPr="0049470F" w:rsidRDefault="005F2378" w:rsidP="005F2378">
            <w:pPr>
              <w:spacing w:after="0" w:line="240" w:lineRule="auto"/>
              <w:jc w:val="both"/>
              <w:rPr>
                <w:rFonts w:ascii="Times New Roman" w:hAnsi="Times New Roman" w:cs="Times New Roman"/>
                <w:sz w:val="24"/>
                <w:szCs w:val="24"/>
              </w:rPr>
            </w:pPr>
          </w:p>
        </w:tc>
      </w:tr>
      <w:tr w:rsidR="00C022F9" w:rsidRPr="00387DD8" w14:paraId="287E28DF" w14:textId="77777777" w:rsidTr="00827D5B">
        <w:tc>
          <w:tcPr>
            <w:tcW w:w="742" w:type="dxa"/>
            <w:tcBorders>
              <w:top w:val="single" w:sz="4" w:space="0" w:color="auto"/>
              <w:left w:val="single" w:sz="4" w:space="0" w:color="auto"/>
              <w:bottom w:val="single" w:sz="4" w:space="0" w:color="auto"/>
              <w:right w:val="single" w:sz="4" w:space="0" w:color="auto"/>
            </w:tcBorders>
          </w:tcPr>
          <w:p w14:paraId="002A1E65" w14:textId="10AFF3A0" w:rsidR="00C022F9" w:rsidRDefault="00C022F9" w:rsidP="00C02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45" w:type="dxa"/>
            <w:gridSpan w:val="2"/>
            <w:tcBorders>
              <w:top w:val="single" w:sz="4" w:space="0" w:color="auto"/>
              <w:left w:val="single" w:sz="4" w:space="0" w:color="auto"/>
              <w:bottom w:val="single" w:sz="4" w:space="0" w:color="auto"/>
              <w:right w:val="single" w:sz="4" w:space="0" w:color="auto"/>
            </w:tcBorders>
          </w:tcPr>
          <w:p w14:paraId="6ADCCB3A" w14:textId="77777777" w:rsidR="00C022F9" w:rsidRPr="00387DD8" w:rsidRDefault="00C022F9" w:rsidP="00C022F9">
            <w:pPr>
              <w:pStyle w:val="NormalWeb"/>
              <w:tabs>
                <w:tab w:val="left" w:pos="426"/>
              </w:tabs>
              <w:spacing w:before="0" w:beforeAutospacing="0" w:after="0" w:afterAutospacing="0"/>
              <w:jc w:val="both"/>
              <w:rPr>
                <w:b/>
              </w:rPr>
            </w:pPr>
          </w:p>
        </w:tc>
        <w:tc>
          <w:tcPr>
            <w:tcW w:w="4394" w:type="dxa"/>
            <w:tcBorders>
              <w:top w:val="single" w:sz="4" w:space="0" w:color="auto"/>
              <w:left w:val="single" w:sz="4" w:space="0" w:color="auto"/>
              <w:bottom w:val="single" w:sz="4" w:space="0" w:color="auto"/>
              <w:right w:val="single" w:sz="4" w:space="0" w:color="auto"/>
            </w:tcBorders>
          </w:tcPr>
          <w:p w14:paraId="08DA5A66" w14:textId="77777777" w:rsidR="00C022F9" w:rsidRDefault="00C022F9" w:rsidP="00C022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Tieslietu ministrija</w:t>
            </w:r>
          </w:p>
          <w:p w14:paraId="0EA58D7F" w14:textId="77777777" w:rsidR="00E171C1" w:rsidRPr="000B1D1B" w:rsidRDefault="00E171C1" w:rsidP="00E171C1">
            <w:pPr>
              <w:spacing w:after="0" w:line="240" w:lineRule="auto"/>
              <w:jc w:val="center"/>
              <w:rPr>
                <w:rFonts w:ascii="Times New Roman" w:hAnsi="Times New Roman" w:cs="Times New Roman"/>
                <w:b/>
                <w:bCs/>
                <w:sz w:val="24"/>
                <w:szCs w:val="24"/>
              </w:rPr>
            </w:pPr>
            <w:r>
              <w:rPr>
                <w:rFonts w:ascii="Times New Roman" w:hAnsi="Times New Roman" w:cs="Times New Roman"/>
                <w:b/>
                <w:bCs/>
                <w:iCs/>
                <w:sz w:val="24"/>
                <w:szCs w:val="24"/>
              </w:rPr>
              <w:t>(</w:t>
            </w:r>
            <w:r w:rsidRPr="000B1D1B">
              <w:rPr>
                <w:rFonts w:ascii="Times New Roman" w:hAnsi="Times New Roman" w:cs="Times New Roman"/>
                <w:b/>
                <w:bCs/>
                <w:iCs/>
                <w:sz w:val="24"/>
                <w:szCs w:val="24"/>
              </w:rPr>
              <w:t>14.11.2019 vēstul</w:t>
            </w:r>
            <w:r>
              <w:rPr>
                <w:rFonts w:ascii="Times New Roman" w:hAnsi="Times New Roman" w:cs="Times New Roman"/>
                <w:b/>
                <w:bCs/>
                <w:iCs/>
                <w:sz w:val="24"/>
                <w:szCs w:val="24"/>
              </w:rPr>
              <w:t>e</w:t>
            </w:r>
            <w:r w:rsidRPr="000B1D1B">
              <w:rPr>
                <w:rFonts w:ascii="Times New Roman" w:hAnsi="Times New Roman" w:cs="Times New Roman"/>
                <w:b/>
                <w:bCs/>
                <w:iCs/>
                <w:sz w:val="24"/>
                <w:szCs w:val="24"/>
              </w:rPr>
              <w:t xml:space="preserve"> Nr. 1-9.1/1204</w:t>
            </w:r>
            <w:r>
              <w:rPr>
                <w:rFonts w:ascii="Times New Roman" w:hAnsi="Times New Roman" w:cs="Times New Roman"/>
                <w:b/>
                <w:bCs/>
                <w:iCs/>
                <w:sz w:val="24"/>
                <w:szCs w:val="24"/>
              </w:rPr>
              <w:t>)</w:t>
            </w:r>
          </w:p>
          <w:p w14:paraId="3BCAB832" w14:textId="77777777" w:rsidR="00C022F9" w:rsidRDefault="00C022F9" w:rsidP="00C022F9">
            <w:pPr>
              <w:spacing w:after="0" w:line="240" w:lineRule="auto"/>
              <w:jc w:val="center"/>
              <w:rPr>
                <w:rFonts w:ascii="Times New Roman" w:hAnsi="Times New Roman" w:cs="Times New Roman"/>
                <w:b/>
                <w:sz w:val="24"/>
                <w:szCs w:val="24"/>
              </w:rPr>
            </w:pPr>
          </w:p>
          <w:p w14:paraId="336D554D" w14:textId="099E3C4C" w:rsidR="00C022F9" w:rsidRPr="00C022F9" w:rsidRDefault="00C022F9" w:rsidP="00C022F9">
            <w:pPr>
              <w:spacing w:before="40" w:after="0" w:line="240" w:lineRule="auto"/>
              <w:jc w:val="both"/>
              <w:rPr>
                <w:rFonts w:ascii="Times New Roman" w:hAnsi="Times New Roman" w:cs="Times New Roman"/>
                <w:b/>
                <w:sz w:val="24"/>
                <w:szCs w:val="24"/>
              </w:rPr>
            </w:pPr>
            <w:r w:rsidRPr="00C022F9">
              <w:rPr>
                <w:rFonts w:ascii="Times New Roman" w:hAnsi="Times New Roman" w:cs="Times New Roman"/>
                <w:sz w:val="24"/>
                <w:szCs w:val="24"/>
              </w:rPr>
              <w:t>Vēršam uzmanību uz to, ka atbilstoši projekta 6.punktā paredzētajā grozījumā un anotācijas I sadaļas 2. punktā noteiktajam 2019. gada 28. martā pieņemtajā likumā "Grozījumi Konkurences likumā" paredzētajā Konkurences likuma 14.</w:t>
            </w:r>
            <w:r w:rsidRPr="00C022F9">
              <w:rPr>
                <w:rFonts w:ascii="Times New Roman" w:hAnsi="Times New Roman" w:cs="Times New Roman"/>
                <w:sz w:val="24"/>
                <w:szCs w:val="24"/>
                <w:vertAlign w:val="superscript"/>
              </w:rPr>
              <w:t>1</w:t>
            </w:r>
            <w:r w:rsidRPr="00C022F9">
              <w:rPr>
                <w:rFonts w:ascii="Times New Roman" w:hAnsi="Times New Roman" w:cs="Times New Roman"/>
                <w:sz w:val="24"/>
                <w:szCs w:val="24"/>
              </w:rPr>
              <w:t> </w:t>
            </w:r>
            <w:r w:rsidRPr="00391C0A">
              <w:rPr>
                <w:rFonts w:ascii="Times New Roman" w:hAnsi="Times New Roman" w:cs="Times New Roman"/>
                <w:sz w:val="24"/>
                <w:szCs w:val="24"/>
              </w:rPr>
              <w:t>pantā minētais brīvas un godīgas konkurences noteikumu pārkāpums ir uzskatāms par vieglu pārkāpumu. Līdz ar to nav skaidrs, kādēļ par iepriekš minēto vieglo pārkāpumu naudas soda maksimālais apmērs ir tāds pats, kāds ir paredzēts par noteikumu 17.3. apakšpunktā minēto smago pārkāpumu, proti, līdz 1,5 procentiem</w:t>
            </w:r>
            <w:r w:rsidRPr="00C022F9">
              <w:rPr>
                <w:rFonts w:ascii="Times New Roman" w:hAnsi="Times New Roman" w:cs="Times New Roman"/>
                <w:sz w:val="24"/>
                <w:szCs w:val="24"/>
              </w:rPr>
              <w:t xml:space="preserve"> no pēdējā pārskata gada neto apgrozījuma. Ievērojot minēto, lūdzam izvērtēt projekta 6. punktā paredzētajā grozījumā noteikto un precizēt to vai papildināt anotāciju ar atbilstošu skaidrojumu.</w:t>
            </w:r>
            <w:r w:rsidR="00E06A14">
              <w:rPr>
                <w:rFonts w:ascii="Times New Roman" w:hAnsi="Times New Roman" w:cs="Times New Roman"/>
                <w:sz w:val="24"/>
                <w:szCs w:val="24"/>
              </w:rPr>
              <w:t xml:space="preserve"> </w:t>
            </w:r>
            <w:r w:rsidR="00E06A14">
              <w:rPr>
                <w:rFonts w:ascii="Times New Roman" w:hAnsi="Times New Roman" w:cs="Times New Roman"/>
                <w:iCs/>
                <w:sz w:val="24"/>
                <w:szCs w:val="24"/>
              </w:rPr>
              <w:t>Iebildums iesniegts atkārtotā saskaņošanā 14.11.2019 vēstulē Nr. 1-9.1/1204.</w:t>
            </w:r>
          </w:p>
        </w:tc>
        <w:tc>
          <w:tcPr>
            <w:tcW w:w="4111" w:type="dxa"/>
            <w:gridSpan w:val="2"/>
            <w:tcBorders>
              <w:top w:val="single" w:sz="4" w:space="0" w:color="auto"/>
              <w:left w:val="single" w:sz="4" w:space="0" w:color="auto"/>
              <w:bottom w:val="single" w:sz="4" w:space="0" w:color="auto"/>
              <w:right w:val="single" w:sz="4" w:space="0" w:color="auto"/>
            </w:tcBorders>
          </w:tcPr>
          <w:p w14:paraId="5BC5598D" w14:textId="77777777" w:rsidR="00C022F9" w:rsidRPr="0049470F" w:rsidRDefault="00C022F9" w:rsidP="00C022F9">
            <w:pPr>
              <w:pStyle w:val="naisc"/>
              <w:spacing w:before="120" w:after="240"/>
              <w:rPr>
                <w:b/>
              </w:rPr>
            </w:pPr>
            <w:r w:rsidRPr="0049470F">
              <w:rPr>
                <w:b/>
              </w:rPr>
              <w:t>Ņemts vērā</w:t>
            </w:r>
          </w:p>
          <w:p w14:paraId="46F92A9C" w14:textId="54723EFB" w:rsidR="00391C0A" w:rsidRDefault="00391C0A" w:rsidP="00C022F9">
            <w:pPr>
              <w:pStyle w:val="naisc"/>
              <w:spacing w:before="120" w:after="240"/>
              <w:jc w:val="both"/>
              <w:rPr>
                <w:bCs/>
              </w:rPr>
            </w:pPr>
            <w:r>
              <w:rPr>
                <w:bCs/>
              </w:rPr>
              <w:t>Noteikumu projekts precizēts.</w:t>
            </w:r>
          </w:p>
          <w:p w14:paraId="26ABE95C" w14:textId="77777777" w:rsidR="00827D5B" w:rsidRDefault="00827D5B" w:rsidP="00C022F9">
            <w:pPr>
              <w:pStyle w:val="naisc"/>
              <w:spacing w:before="120" w:after="240"/>
              <w:jc w:val="both"/>
              <w:rPr>
                <w:bCs/>
              </w:rPr>
            </w:pPr>
            <w:r>
              <w:rPr>
                <w:bCs/>
              </w:rPr>
              <w:t>Redakcija:</w:t>
            </w:r>
          </w:p>
          <w:p w14:paraId="66D9417B" w14:textId="1C0C6105" w:rsidR="00827D5B" w:rsidRDefault="00827D5B" w:rsidP="00C022F9">
            <w:pPr>
              <w:pStyle w:val="naisc"/>
              <w:spacing w:before="120" w:after="240"/>
              <w:jc w:val="both"/>
              <w:rPr>
                <w:bCs/>
              </w:rPr>
            </w:pPr>
            <w:r>
              <w:rPr>
                <w:bCs/>
              </w:rPr>
              <w:t>“</w:t>
            </w:r>
            <w:r w:rsidRPr="00E0263B">
              <w:rPr>
                <w:color w:val="000000" w:themeColor="text1"/>
              </w:rPr>
              <w:t>17.2.</w:t>
            </w:r>
            <w:r w:rsidRPr="00E0263B">
              <w:rPr>
                <w:color w:val="000000" w:themeColor="text1"/>
                <w:vertAlign w:val="superscript"/>
              </w:rPr>
              <w:t>2</w:t>
            </w:r>
            <w:r w:rsidRPr="00E0263B">
              <w:rPr>
                <w:color w:val="000000" w:themeColor="text1"/>
              </w:rPr>
              <w:t xml:space="preserve"> ja izdarīts viegls pārkāpums, kas izpaužas kā brīvas un godīgas konkurences noteikumu pārkāpums (Konkurences likuma 14.</w:t>
            </w:r>
            <w:r w:rsidRPr="00E0263B">
              <w:rPr>
                <w:color w:val="000000" w:themeColor="text1"/>
                <w:vertAlign w:val="superscript"/>
              </w:rPr>
              <w:t>1</w:t>
            </w:r>
            <w:r w:rsidRPr="00E0263B">
              <w:rPr>
                <w:color w:val="000000" w:themeColor="text1"/>
              </w:rPr>
              <w:t xml:space="preserve"> panta pārkāpums</w:t>
            </w:r>
            <w:r w:rsidRPr="00827D5B">
              <w:rPr>
                <w:color w:val="000000" w:themeColor="text1"/>
                <w:u w:val="single"/>
              </w:rPr>
              <w:t>),-  līdz 1 procentam</w:t>
            </w:r>
            <w:r>
              <w:rPr>
                <w:color w:val="000000" w:themeColor="text1"/>
                <w:u w:val="single"/>
              </w:rPr>
              <w:t>.</w:t>
            </w:r>
          </w:p>
          <w:p w14:paraId="57B24D69" w14:textId="21F2C3C7" w:rsidR="00E0263B" w:rsidRDefault="00E0263B" w:rsidP="00C022F9">
            <w:pPr>
              <w:pStyle w:val="naisc"/>
              <w:spacing w:before="120" w:after="240"/>
              <w:jc w:val="both"/>
              <w:rPr>
                <w:bCs/>
              </w:rPr>
            </w:pPr>
            <w:r>
              <w:rPr>
                <w:bCs/>
              </w:rPr>
              <w:t>Projekta anotācija ir papildināta, vienlaikus tiek sniegts šāds papildu skaidrojums.</w:t>
            </w:r>
          </w:p>
          <w:p w14:paraId="046E3C20" w14:textId="7719FC7A" w:rsidR="00E0263B" w:rsidRPr="00E0263B" w:rsidRDefault="00E0263B" w:rsidP="00E0263B">
            <w:pPr>
              <w:pStyle w:val="naisc"/>
              <w:spacing w:before="120" w:after="240"/>
              <w:jc w:val="both"/>
              <w:rPr>
                <w:bCs/>
              </w:rPr>
            </w:pPr>
            <w:r>
              <w:rPr>
                <w:bCs/>
              </w:rPr>
              <w:t>Attiecībā uz Konkurences likuma 14.</w:t>
            </w:r>
            <w:r>
              <w:rPr>
                <w:bCs/>
                <w:vertAlign w:val="superscript"/>
              </w:rPr>
              <w:t>1</w:t>
            </w:r>
            <w:r>
              <w:rPr>
                <w:bCs/>
              </w:rPr>
              <w:t xml:space="preserve"> pantā minētā brīvas un godīgas konkurences noteikumu pārkāpuma kvalifikāciju kā vieglu pārkāpumu norādāms, ka, kvalificējot Konkurences likuma pārkāpumus kā – vieglus, smagus un sevišķi smagus, tiek vērtēts gan piemērojamā naudas soda minimālais slieksnis, gan maksimālais, un proti, noteikumu 17.punktā norādīts naudas sods, ņemot vērā pārkāpuma smagumu</w:t>
            </w:r>
            <w:r w:rsidR="00391C0A">
              <w:rPr>
                <w:bCs/>
              </w:rPr>
              <w:t>.</w:t>
            </w:r>
            <w:r>
              <w:rPr>
                <w:bCs/>
              </w:rPr>
              <w:t xml:space="preserve"> </w:t>
            </w:r>
            <w:r>
              <w:rPr>
                <w:bCs/>
              </w:rPr>
              <w:lastRenderedPageBreak/>
              <w:t xml:space="preserve">17.3. apakšpunktā noteikts, ka, ja izdarīts smags pārkāpums naudas soda apmēru no </w:t>
            </w:r>
            <w:proofErr w:type="spellStart"/>
            <w:r>
              <w:rPr>
                <w:bCs/>
              </w:rPr>
              <w:t>pēdēja</w:t>
            </w:r>
            <w:proofErr w:type="spellEnd"/>
            <w:r>
              <w:rPr>
                <w:bCs/>
              </w:rPr>
              <w:t xml:space="preserve"> </w:t>
            </w:r>
            <w:r w:rsidRPr="00E0263B">
              <w:rPr>
                <w:bCs/>
              </w:rPr>
              <w:t xml:space="preserve">pārskata gada neto apgrozījuma nosaka </w:t>
            </w:r>
            <w:r w:rsidRPr="00E0263B">
              <w:rPr>
                <w:bCs/>
                <w:u w:val="single"/>
              </w:rPr>
              <w:t>no 0,5 līdz 1,5</w:t>
            </w:r>
            <w:r w:rsidRPr="00E0263B">
              <w:rPr>
                <w:bCs/>
              </w:rPr>
              <w:t xml:space="preserve"> procentiem, tātad nosakot minimālo slieksni sākot no 0,5 procentiem. Savukārt grozījumi paredz papildināt noteikumus ar apakšpunktu šādā redakcijā: </w:t>
            </w:r>
            <w:r w:rsidRPr="00E0263B">
              <w:rPr>
                <w:color w:val="000000" w:themeColor="text1"/>
              </w:rPr>
              <w:t>17.2.</w:t>
            </w:r>
            <w:r w:rsidRPr="00E0263B">
              <w:rPr>
                <w:color w:val="000000" w:themeColor="text1"/>
                <w:vertAlign w:val="superscript"/>
              </w:rPr>
              <w:t>2</w:t>
            </w:r>
            <w:r w:rsidRPr="00E0263B">
              <w:rPr>
                <w:color w:val="000000" w:themeColor="text1"/>
              </w:rPr>
              <w:t xml:space="preserve"> ja izdarīts viegls pārkāpums, kas izpaužas kā brīvas un godīgas konkurences noteikumu pārkāpums (Konkurences likuma 14.</w:t>
            </w:r>
            <w:r w:rsidRPr="00E0263B">
              <w:rPr>
                <w:color w:val="000000" w:themeColor="text1"/>
                <w:vertAlign w:val="superscript"/>
              </w:rPr>
              <w:t>1</w:t>
            </w:r>
            <w:r w:rsidRPr="00E0263B">
              <w:rPr>
                <w:color w:val="000000" w:themeColor="text1"/>
              </w:rPr>
              <w:t xml:space="preserve"> panta pārkāpums),</w:t>
            </w:r>
            <w:r w:rsidRPr="00E0263B">
              <w:rPr>
                <w:color w:val="000000" w:themeColor="text1"/>
                <w:u w:val="single"/>
              </w:rPr>
              <w:t>-</w:t>
            </w:r>
            <w:r>
              <w:rPr>
                <w:color w:val="000000" w:themeColor="text1"/>
                <w:u w:val="single"/>
              </w:rPr>
              <w:t xml:space="preserve"> </w:t>
            </w:r>
            <w:r w:rsidRPr="00E0263B">
              <w:rPr>
                <w:color w:val="000000" w:themeColor="text1"/>
                <w:u w:val="single"/>
              </w:rPr>
              <w:t xml:space="preserve"> </w:t>
            </w:r>
            <w:r w:rsidRPr="00827D5B">
              <w:rPr>
                <w:color w:val="000000" w:themeColor="text1"/>
                <w:u w:val="single"/>
              </w:rPr>
              <w:t>līdz 1 proce</w:t>
            </w:r>
            <w:r w:rsidRPr="00E0263B">
              <w:rPr>
                <w:color w:val="000000" w:themeColor="text1"/>
                <w:u w:val="single"/>
              </w:rPr>
              <w:t>nt</w:t>
            </w:r>
            <w:r w:rsidR="00827D5B">
              <w:rPr>
                <w:color w:val="000000" w:themeColor="text1"/>
                <w:u w:val="single"/>
              </w:rPr>
              <w:t>am</w:t>
            </w:r>
            <w:r>
              <w:rPr>
                <w:color w:val="000000" w:themeColor="text1"/>
                <w:u w:val="single"/>
              </w:rPr>
              <w:t xml:space="preserve"> – attiecīgi minimālais naudas soda apmēra slieksnis var būt zemāks par 0,5, kas ir minimālais slieksnis smaga pārkāpuma gadījumā. </w:t>
            </w:r>
          </w:p>
        </w:tc>
        <w:tc>
          <w:tcPr>
            <w:tcW w:w="3093" w:type="dxa"/>
            <w:tcBorders>
              <w:top w:val="single" w:sz="4" w:space="0" w:color="auto"/>
              <w:left w:val="single" w:sz="4" w:space="0" w:color="auto"/>
              <w:bottom w:val="single" w:sz="4" w:space="0" w:color="auto"/>
            </w:tcBorders>
          </w:tcPr>
          <w:p w14:paraId="27643EE8" w14:textId="77777777" w:rsidR="00C022F9" w:rsidRDefault="00C022F9" w:rsidP="00C022F9">
            <w:pPr>
              <w:spacing w:after="0" w:line="240" w:lineRule="auto"/>
              <w:jc w:val="both"/>
              <w:rPr>
                <w:rFonts w:ascii="Times New Roman" w:hAnsi="Times New Roman" w:cs="Times New Roman"/>
                <w:sz w:val="24"/>
                <w:szCs w:val="24"/>
              </w:rPr>
            </w:pPr>
          </w:p>
          <w:p w14:paraId="1405403D" w14:textId="778003BA" w:rsidR="00E0263B" w:rsidRPr="00E0263B" w:rsidRDefault="00E0263B" w:rsidP="00E0263B">
            <w:pPr>
              <w:pStyle w:val="ListParagraph"/>
              <w:spacing w:after="0" w:line="240" w:lineRule="auto"/>
              <w:ind w:left="567"/>
              <w:jc w:val="both"/>
              <w:rPr>
                <w:rFonts w:ascii="Times New Roman" w:hAnsi="Times New Roman"/>
                <w:sz w:val="24"/>
                <w:szCs w:val="24"/>
              </w:rPr>
            </w:pPr>
          </w:p>
        </w:tc>
      </w:tr>
      <w:tr w:rsidR="00C022F9" w:rsidRPr="00387DD8" w14:paraId="3B6F607E" w14:textId="77777777" w:rsidTr="00CB0D2A">
        <w:tblPrEx>
          <w:tblBorders>
            <w:top w:val="none" w:sz="0" w:space="0" w:color="auto"/>
            <w:left w:val="none" w:sz="0" w:space="0" w:color="auto"/>
            <w:bottom w:val="none" w:sz="0" w:space="0" w:color="auto"/>
            <w:right w:val="none" w:sz="0" w:space="0" w:color="auto"/>
          </w:tblBorders>
        </w:tblPrEx>
        <w:trPr>
          <w:gridAfter w:val="2"/>
          <w:wAfter w:w="5705" w:type="dxa"/>
        </w:trPr>
        <w:tc>
          <w:tcPr>
            <w:tcW w:w="3426" w:type="dxa"/>
            <w:gridSpan w:val="2"/>
          </w:tcPr>
          <w:p w14:paraId="6DF8B72A" w14:textId="6FA57102" w:rsidR="00C022F9" w:rsidRDefault="00C022F9" w:rsidP="00C022F9">
            <w:pPr>
              <w:pStyle w:val="naiskr"/>
              <w:spacing w:before="0" w:after="0"/>
              <w:jc w:val="both"/>
              <w:rPr>
                <w:sz w:val="22"/>
                <w:szCs w:val="22"/>
              </w:rPr>
            </w:pPr>
          </w:p>
          <w:p w14:paraId="7997CB54" w14:textId="77777777" w:rsidR="00C022F9" w:rsidRPr="00C86283" w:rsidRDefault="00C022F9" w:rsidP="00C022F9">
            <w:pPr>
              <w:pStyle w:val="naiskr"/>
              <w:spacing w:before="0" w:after="0"/>
              <w:jc w:val="both"/>
              <w:rPr>
                <w:sz w:val="22"/>
                <w:szCs w:val="22"/>
              </w:rPr>
            </w:pPr>
            <w:r w:rsidRPr="00C86283">
              <w:rPr>
                <w:sz w:val="22"/>
                <w:szCs w:val="22"/>
              </w:rPr>
              <w:t>Atbildīgā amatpersona</w:t>
            </w:r>
          </w:p>
        </w:tc>
        <w:tc>
          <w:tcPr>
            <w:tcW w:w="6354" w:type="dxa"/>
            <w:gridSpan w:val="3"/>
          </w:tcPr>
          <w:p w14:paraId="4F604622" w14:textId="77777777" w:rsidR="00C022F9" w:rsidRPr="00C86283" w:rsidRDefault="00C022F9" w:rsidP="00C022F9">
            <w:pPr>
              <w:pStyle w:val="naiskr"/>
              <w:spacing w:before="0" w:after="0"/>
              <w:ind w:firstLine="720"/>
              <w:jc w:val="both"/>
              <w:rPr>
                <w:sz w:val="22"/>
                <w:szCs w:val="22"/>
              </w:rPr>
            </w:pPr>
            <w:r w:rsidRPr="00C86283">
              <w:rPr>
                <w:sz w:val="22"/>
                <w:szCs w:val="22"/>
              </w:rPr>
              <w:t>  </w:t>
            </w:r>
          </w:p>
        </w:tc>
      </w:tr>
      <w:tr w:rsidR="00C022F9" w:rsidRPr="00387DD8" w14:paraId="2414A55F" w14:textId="77777777" w:rsidTr="00CB0D2A">
        <w:tblPrEx>
          <w:tblBorders>
            <w:top w:val="none" w:sz="0" w:space="0" w:color="auto"/>
            <w:left w:val="none" w:sz="0" w:space="0" w:color="auto"/>
            <w:bottom w:val="none" w:sz="0" w:space="0" w:color="auto"/>
            <w:right w:val="none" w:sz="0" w:space="0" w:color="auto"/>
          </w:tblBorders>
        </w:tblPrEx>
        <w:trPr>
          <w:gridAfter w:val="2"/>
          <w:wAfter w:w="5705" w:type="dxa"/>
        </w:trPr>
        <w:tc>
          <w:tcPr>
            <w:tcW w:w="3426" w:type="dxa"/>
            <w:gridSpan w:val="2"/>
          </w:tcPr>
          <w:p w14:paraId="3AD588F5" w14:textId="77777777" w:rsidR="00C022F9" w:rsidRPr="00C86283" w:rsidRDefault="00C022F9" w:rsidP="00C022F9">
            <w:pPr>
              <w:pStyle w:val="naiskr"/>
              <w:spacing w:before="0" w:after="0"/>
              <w:ind w:firstLine="720"/>
              <w:jc w:val="both"/>
              <w:rPr>
                <w:sz w:val="22"/>
                <w:szCs w:val="22"/>
              </w:rPr>
            </w:pPr>
          </w:p>
        </w:tc>
        <w:tc>
          <w:tcPr>
            <w:tcW w:w="6354" w:type="dxa"/>
            <w:gridSpan w:val="3"/>
            <w:tcBorders>
              <w:top w:val="single" w:sz="6" w:space="0" w:color="000000"/>
            </w:tcBorders>
          </w:tcPr>
          <w:p w14:paraId="2CF3E7E9" w14:textId="77777777" w:rsidR="00C022F9" w:rsidRPr="00C86283" w:rsidRDefault="00C022F9" w:rsidP="00C022F9">
            <w:pPr>
              <w:pStyle w:val="naisc"/>
              <w:spacing w:before="0" w:after="0"/>
              <w:ind w:firstLine="720"/>
              <w:jc w:val="both"/>
              <w:rPr>
                <w:sz w:val="22"/>
                <w:szCs w:val="22"/>
              </w:rPr>
            </w:pPr>
            <w:r w:rsidRPr="00C86283">
              <w:rPr>
                <w:sz w:val="22"/>
                <w:szCs w:val="22"/>
              </w:rPr>
              <w:t>(paraksts)</w:t>
            </w:r>
          </w:p>
        </w:tc>
      </w:tr>
    </w:tbl>
    <w:p w14:paraId="2E0C21A2" w14:textId="77777777" w:rsidR="00770204" w:rsidRDefault="00770204" w:rsidP="007A479E">
      <w:pPr>
        <w:pStyle w:val="naisf"/>
        <w:tabs>
          <w:tab w:val="left" w:pos="-851"/>
        </w:tabs>
        <w:spacing w:before="0" w:after="0"/>
        <w:ind w:left="-851" w:firstLine="0"/>
        <w:rPr>
          <w:sz w:val="22"/>
          <w:szCs w:val="22"/>
        </w:rPr>
      </w:pPr>
    </w:p>
    <w:p w14:paraId="316A0D76" w14:textId="77777777" w:rsidR="00770204" w:rsidRDefault="00770204" w:rsidP="007A479E">
      <w:pPr>
        <w:pStyle w:val="naisf"/>
        <w:tabs>
          <w:tab w:val="left" w:pos="-851"/>
        </w:tabs>
        <w:spacing w:before="0" w:after="0"/>
        <w:ind w:left="-851" w:firstLine="0"/>
        <w:rPr>
          <w:sz w:val="22"/>
          <w:szCs w:val="22"/>
        </w:rPr>
      </w:pPr>
    </w:p>
    <w:p w14:paraId="47F6524E" w14:textId="77777777" w:rsidR="00770204" w:rsidRDefault="00770204" w:rsidP="007A479E">
      <w:pPr>
        <w:pStyle w:val="naisf"/>
        <w:tabs>
          <w:tab w:val="left" w:pos="-851"/>
        </w:tabs>
        <w:spacing w:before="0" w:after="0"/>
        <w:ind w:left="-851" w:firstLine="0"/>
        <w:rPr>
          <w:sz w:val="22"/>
          <w:szCs w:val="22"/>
        </w:rPr>
      </w:pPr>
    </w:p>
    <w:p w14:paraId="4718EB2D" w14:textId="4C933F75" w:rsidR="008F1C84" w:rsidRPr="00C86283" w:rsidRDefault="00CD1A1C" w:rsidP="007A479E">
      <w:pPr>
        <w:pStyle w:val="naisf"/>
        <w:tabs>
          <w:tab w:val="left" w:pos="-851"/>
        </w:tabs>
        <w:spacing w:before="0" w:after="0"/>
        <w:ind w:left="-851" w:firstLine="0"/>
        <w:rPr>
          <w:sz w:val="22"/>
          <w:szCs w:val="22"/>
        </w:rPr>
      </w:pPr>
      <w:r>
        <w:rPr>
          <w:sz w:val="22"/>
          <w:szCs w:val="22"/>
        </w:rPr>
        <w:t>Intars Eglītis</w:t>
      </w:r>
    </w:p>
    <w:p w14:paraId="220309FF" w14:textId="77777777" w:rsidR="008F1C84" w:rsidRPr="00C86283" w:rsidRDefault="008F1C84" w:rsidP="007A479E">
      <w:pPr>
        <w:tabs>
          <w:tab w:val="left" w:pos="-851"/>
        </w:tabs>
        <w:spacing w:after="0" w:line="240" w:lineRule="auto"/>
        <w:ind w:left="-851" w:right="-1828"/>
        <w:jc w:val="both"/>
        <w:rPr>
          <w:rFonts w:ascii="Times New Roman" w:hAnsi="Times New Roman" w:cs="Times New Roman"/>
        </w:rPr>
      </w:pPr>
      <w:r w:rsidRPr="00C86283">
        <w:rPr>
          <w:rFonts w:ascii="Times New Roman" w:hAnsi="Times New Roman" w:cs="Times New Roman"/>
        </w:rPr>
        <w:t xml:space="preserve">Iekšējā tirgus departamenta </w:t>
      </w:r>
      <w:r w:rsidR="00CD1A1C">
        <w:rPr>
          <w:rFonts w:ascii="Times New Roman" w:hAnsi="Times New Roman" w:cs="Times New Roman"/>
        </w:rPr>
        <w:t>direktora vietnieks</w:t>
      </w:r>
    </w:p>
    <w:p w14:paraId="69A33DA5" w14:textId="77777777" w:rsidR="008F1C84" w:rsidRPr="00C86283" w:rsidRDefault="008F1C84" w:rsidP="007A479E">
      <w:pPr>
        <w:pStyle w:val="naisf"/>
        <w:tabs>
          <w:tab w:val="left" w:pos="-851"/>
        </w:tabs>
        <w:spacing w:before="0" w:after="0"/>
        <w:ind w:left="-851" w:firstLine="0"/>
        <w:rPr>
          <w:sz w:val="22"/>
          <w:szCs w:val="22"/>
        </w:rPr>
      </w:pPr>
      <w:r w:rsidRPr="00C86283">
        <w:rPr>
          <w:sz w:val="22"/>
          <w:szCs w:val="22"/>
        </w:rPr>
        <w:t>tālr.: 6701323</w:t>
      </w:r>
      <w:r w:rsidR="00CD1A1C">
        <w:rPr>
          <w:sz w:val="22"/>
          <w:szCs w:val="22"/>
        </w:rPr>
        <w:t>6</w:t>
      </w:r>
      <w:r w:rsidRPr="00C86283">
        <w:rPr>
          <w:sz w:val="22"/>
          <w:szCs w:val="22"/>
        </w:rPr>
        <w:t xml:space="preserve">; Fakss: 67280882, </w:t>
      </w:r>
      <w:hyperlink r:id="rId8" w:history="1">
        <w:r w:rsidR="00CD1A1C" w:rsidRPr="00F3788B">
          <w:rPr>
            <w:rStyle w:val="Hyperlink"/>
            <w:sz w:val="22"/>
            <w:szCs w:val="22"/>
          </w:rPr>
          <w:t>Intars.Eglitis@em.gov.lv</w:t>
        </w:r>
      </w:hyperlink>
    </w:p>
    <w:p w14:paraId="3680E41E" w14:textId="77777777" w:rsidR="008F1C84" w:rsidRPr="00387DD8" w:rsidRDefault="008F1C84" w:rsidP="007A479E">
      <w:pPr>
        <w:pStyle w:val="naisf"/>
        <w:tabs>
          <w:tab w:val="left" w:pos="0"/>
        </w:tabs>
        <w:spacing w:before="0" w:after="0"/>
        <w:ind w:firstLine="0"/>
      </w:pPr>
    </w:p>
    <w:p w14:paraId="09BC3270" w14:textId="5800010D" w:rsidR="00CD1A1C" w:rsidRDefault="004307FA" w:rsidP="00CD1A1C">
      <w:pPr>
        <w:pStyle w:val="naisf"/>
        <w:tabs>
          <w:tab w:val="left" w:pos="-851"/>
        </w:tabs>
        <w:spacing w:before="0" w:after="0"/>
        <w:ind w:left="-851" w:firstLine="0"/>
        <w:rPr>
          <w:sz w:val="18"/>
          <w:szCs w:val="18"/>
        </w:rPr>
      </w:pPr>
      <w:r>
        <w:rPr>
          <w:sz w:val="18"/>
          <w:szCs w:val="18"/>
        </w:rPr>
        <w:t>2</w:t>
      </w:r>
      <w:r w:rsidR="00532B7B">
        <w:rPr>
          <w:sz w:val="18"/>
          <w:szCs w:val="18"/>
        </w:rPr>
        <w:t>9</w:t>
      </w:r>
      <w:r w:rsidR="00E232BC" w:rsidRPr="00C86283">
        <w:rPr>
          <w:sz w:val="18"/>
          <w:szCs w:val="18"/>
        </w:rPr>
        <w:t>.</w:t>
      </w:r>
      <w:r w:rsidR="00C022F9">
        <w:rPr>
          <w:sz w:val="18"/>
          <w:szCs w:val="18"/>
        </w:rPr>
        <w:t>11</w:t>
      </w:r>
      <w:r w:rsidR="008F1C84" w:rsidRPr="00C86283">
        <w:rPr>
          <w:sz w:val="18"/>
          <w:szCs w:val="18"/>
        </w:rPr>
        <w:t>.201</w:t>
      </w:r>
      <w:r w:rsidR="00F4041F">
        <w:rPr>
          <w:sz w:val="18"/>
          <w:szCs w:val="18"/>
        </w:rPr>
        <w:t>9</w:t>
      </w:r>
      <w:r w:rsidR="008F1C84" w:rsidRPr="00C86283">
        <w:rPr>
          <w:sz w:val="18"/>
          <w:szCs w:val="18"/>
        </w:rPr>
        <w:t xml:space="preserve">. </w:t>
      </w:r>
      <w:r w:rsidR="00C022F9">
        <w:rPr>
          <w:sz w:val="18"/>
          <w:szCs w:val="18"/>
        </w:rPr>
        <w:t>1</w:t>
      </w:r>
      <w:r w:rsidR="00532B7B">
        <w:rPr>
          <w:sz w:val="18"/>
          <w:szCs w:val="18"/>
        </w:rPr>
        <w:t>0</w:t>
      </w:r>
      <w:r w:rsidR="00A02A1F" w:rsidRPr="00C86283">
        <w:rPr>
          <w:sz w:val="18"/>
          <w:szCs w:val="18"/>
        </w:rPr>
        <w:t>:</w:t>
      </w:r>
      <w:r w:rsidR="00532B7B">
        <w:rPr>
          <w:sz w:val="18"/>
          <w:szCs w:val="18"/>
        </w:rPr>
        <w:t>1</w:t>
      </w:r>
      <w:r w:rsidR="00C022F9">
        <w:rPr>
          <w:sz w:val="18"/>
          <w:szCs w:val="18"/>
        </w:rPr>
        <w:t>1</w:t>
      </w:r>
    </w:p>
    <w:p w14:paraId="13E79682" w14:textId="6E0261DD" w:rsidR="00CD1A1C" w:rsidRPr="00CD1A1C" w:rsidRDefault="00CD1A1C" w:rsidP="00CD1A1C">
      <w:pPr>
        <w:pStyle w:val="naisf"/>
        <w:tabs>
          <w:tab w:val="left" w:pos="-851"/>
        </w:tabs>
        <w:spacing w:before="0" w:after="0"/>
        <w:ind w:left="-851" w:firstLine="0"/>
        <w:rPr>
          <w:sz w:val="18"/>
          <w:szCs w:val="18"/>
        </w:rPr>
      </w:pPr>
      <w:r>
        <w:rPr>
          <w:sz w:val="20"/>
        </w:rPr>
        <w:fldChar w:fldCharType="begin"/>
      </w:r>
      <w:r>
        <w:rPr>
          <w:sz w:val="20"/>
        </w:rPr>
        <w:instrText xml:space="preserve"> NUMWORDS   \* MERGEFORMAT </w:instrText>
      </w:r>
      <w:r>
        <w:rPr>
          <w:sz w:val="20"/>
        </w:rPr>
        <w:fldChar w:fldCharType="separate"/>
      </w:r>
      <w:r w:rsidR="00532B7B">
        <w:rPr>
          <w:noProof/>
          <w:sz w:val="20"/>
        </w:rPr>
        <w:t>639</w:t>
      </w:r>
      <w:r>
        <w:rPr>
          <w:sz w:val="20"/>
        </w:rPr>
        <w:fldChar w:fldCharType="end"/>
      </w:r>
    </w:p>
    <w:p w14:paraId="403C92B4" w14:textId="77777777" w:rsidR="00A02A1F" w:rsidRPr="00C86283" w:rsidRDefault="00BB7E3C" w:rsidP="007A479E">
      <w:pPr>
        <w:pStyle w:val="naisf"/>
        <w:tabs>
          <w:tab w:val="left" w:pos="-851"/>
        </w:tabs>
        <w:spacing w:before="0" w:after="0"/>
        <w:ind w:left="-851" w:firstLine="0"/>
        <w:rPr>
          <w:sz w:val="18"/>
          <w:szCs w:val="18"/>
        </w:rPr>
      </w:pPr>
      <w:r w:rsidRPr="00C86283">
        <w:rPr>
          <w:sz w:val="18"/>
          <w:szCs w:val="18"/>
        </w:rPr>
        <w:t xml:space="preserve">I. Eglītis; </w:t>
      </w:r>
      <w:r w:rsidR="00A02A1F" w:rsidRPr="00C86283">
        <w:rPr>
          <w:sz w:val="18"/>
          <w:szCs w:val="18"/>
        </w:rPr>
        <w:t xml:space="preserve">67013236; </w:t>
      </w:r>
      <w:hyperlink r:id="rId9" w:history="1">
        <w:r w:rsidR="00A02A1F" w:rsidRPr="00C86283">
          <w:rPr>
            <w:rStyle w:val="Hyperlink"/>
            <w:color w:val="auto"/>
            <w:sz w:val="18"/>
            <w:szCs w:val="18"/>
          </w:rPr>
          <w:t>Intars.Eglitis@em.gov.lv</w:t>
        </w:r>
      </w:hyperlink>
      <w:r w:rsidR="00A02A1F" w:rsidRPr="00C86283">
        <w:rPr>
          <w:sz w:val="18"/>
          <w:szCs w:val="18"/>
        </w:rPr>
        <w:t xml:space="preserve"> </w:t>
      </w:r>
    </w:p>
    <w:sectPr w:rsidR="00A02A1F" w:rsidRPr="00C86283" w:rsidSect="0036150E">
      <w:headerReference w:type="default" r:id="rId10"/>
      <w:footerReference w:type="default" r:id="rId11"/>
      <w:footerReference w:type="first" r:id="rId12"/>
      <w:pgSz w:w="16838" w:h="11906" w:orient="landscape"/>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FD3F" w14:textId="77777777" w:rsidR="001D0E1B" w:rsidRDefault="001D0E1B" w:rsidP="00EE4321">
      <w:pPr>
        <w:spacing w:after="0" w:line="240" w:lineRule="auto"/>
      </w:pPr>
      <w:r>
        <w:separator/>
      </w:r>
    </w:p>
  </w:endnote>
  <w:endnote w:type="continuationSeparator" w:id="0">
    <w:p w14:paraId="17996D1F" w14:textId="77777777" w:rsidR="001D0E1B" w:rsidRDefault="001D0E1B" w:rsidP="00EE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E5C6" w14:textId="337FDABF" w:rsidR="00391C0A" w:rsidRPr="00F67939" w:rsidRDefault="00391C0A" w:rsidP="00F67939">
    <w:pPr>
      <w:pStyle w:val="Footer"/>
      <w:jc w:val="both"/>
      <w:rPr>
        <w:rFonts w:ascii="Times New Roman" w:hAnsi="Times New Roman" w:cs="Times New Roman"/>
        <w:color w:val="000000" w:themeColor="text1"/>
        <w:sz w:val="20"/>
        <w:szCs w:val="20"/>
      </w:rPr>
    </w:pPr>
    <w:r w:rsidRPr="00882FCD">
      <w:rPr>
        <w:rFonts w:ascii="Times New Roman" w:hAnsi="Times New Roman" w:cs="Times New Roman"/>
        <w:sz w:val="20"/>
        <w:szCs w:val="20"/>
      </w:rPr>
      <w:t>EMIzz_</w:t>
    </w:r>
    <w:r>
      <w:rPr>
        <w:rFonts w:ascii="Times New Roman" w:hAnsi="Times New Roman" w:cs="Times New Roman"/>
        <w:sz w:val="20"/>
        <w:szCs w:val="20"/>
      </w:rPr>
      <w:t>2</w:t>
    </w:r>
    <w:r w:rsidR="00532B7B">
      <w:rPr>
        <w:rFonts w:ascii="Times New Roman" w:hAnsi="Times New Roman" w:cs="Times New Roman"/>
        <w:sz w:val="20"/>
        <w:szCs w:val="20"/>
      </w:rPr>
      <w:t>9</w:t>
    </w:r>
    <w:r>
      <w:rPr>
        <w:rFonts w:ascii="Times New Roman" w:hAnsi="Times New Roman" w:cs="Times New Roman"/>
        <w:sz w:val="20"/>
        <w:szCs w:val="20"/>
      </w:rPr>
      <w:t>1119</w:t>
    </w:r>
    <w:r w:rsidRPr="00882FCD">
      <w:rPr>
        <w:rFonts w:ascii="Times New Roman" w:hAnsi="Times New Roman" w:cs="Times New Roman"/>
        <w:sz w:val="20"/>
        <w:szCs w:val="20"/>
      </w:rPr>
      <w:t>_</w:t>
    </w:r>
    <w:r>
      <w:rPr>
        <w:rFonts w:ascii="Times New Roman" w:hAnsi="Times New Roman" w:cs="Times New Roman"/>
        <w:sz w:val="20"/>
        <w:szCs w:val="20"/>
      </w:rPr>
      <w:t>sodi</w:t>
    </w:r>
    <w:r w:rsidRPr="00882FCD">
      <w:rPr>
        <w:rFonts w:ascii="Times New Roman" w:hAnsi="Times New Roman" w:cs="Times New Roman"/>
        <w:sz w:val="20"/>
        <w:szCs w:val="20"/>
      </w:rPr>
      <w:t xml:space="preserve">; </w:t>
    </w:r>
    <w:r w:rsidRPr="00882FCD">
      <w:rPr>
        <w:rFonts w:ascii="Times New Roman" w:hAnsi="Times New Roman" w:cs="Times New Roman"/>
        <w:color w:val="000000" w:themeColor="text1"/>
        <w:sz w:val="20"/>
        <w:szCs w:val="20"/>
      </w:rPr>
      <w:t>Izziņa par atzinumos sniegtajiem iebildumiem</w:t>
    </w:r>
    <w:r>
      <w:rPr>
        <w:rFonts w:ascii="Times New Roman" w:hAnsi="Times New Roman" w:cs="Times New Roman"/>
        <w:color w:val="000000" w:themeColor="text1"/>
        <w:sz w:val="20"/>
        <w:szCs w:val="20"/>
      </w:rPr>
      <w:t xml:space="preserve"> par </w:t>
    </w:r>
    <w:r w:rsidRPr="00F67939">
      <w:rPr>
        <w:rFonts w:ascii="Times New Roman" w:hAnsi="Times New Roman" w:cs="Times New Roman"/>
        <w:color w:val="000000" w:themeColor="text1"/>
        <w:sz w:val="20"/>
        <w:szCs w:val="20"/>
      </w:rPr>
      <w:t>Ministru kabineta noteikumu projektu "Grozījumi Ministru kabineta 2016. gada 29. marta noteikumos Nr. 179 "Kārtība, kādā nosakāms naudas sods par Konkurences likuma 11. panta pirmajā daļā un 13. pantā un Negodīgas mazumtirdzniecības prakses aizlieguma likuma 5., 6., 7. un 8. pantā paredzētajiem pārkāpumiem"</w:t>
    </w:r>
    <w:r w:rsidRPr="003717AB">
      <w:rPr>
        <w:rFonts w:ascii="Times New Roman" w:hAnsi="Times New Roman" w:cs="Times New Roman"/>
        <w:color w:val="000000" w:themeColor="text1"/>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5A3A" w14:textId="01E8CD19" w:rsidR="00391C0A" w:rsidRPr="003717AB" w:rsidRDefault="00391C0A" w:rsidP="00F67939">
    <w:pPr>
      <w:pStyle w:val="Footer"/>
      <w:jc w:val="both"/>
      <w:rPr>
        <w:rFonts w:ascii="Times New Roman" w:hAnsi="Times New Roman" w:cs="Times New Roman"/>
        <w:color w:val="000000" w:themeColor="text1"/>
        <w:sz w:val="20"/>
        <w:szCs w:val="20"/>
      </w:rPr>
    </w:pPr>
    <w:r w:rsidRPr="00882FCD">
      <w:rPr>
        <w:rFonts w:ascii="Times New Roman" w:hAnsi="Times New Roman" w:cs="Times New Roman"/>
        <w:sz w:val="20"/>
        <w:szCs w:val="20"/>
      </w:rPr>
      <w:t>EMIzz_</w:t>
    </w:r>
    <w:r>
      <w:rPr>
        <w:rFonts w:ascii="Times New Roman" w:hAnsi="Times New Roman" w:cs="Times New Roman"/>
        <w:sz w:val="20"/>
        <w:szCs w:val="20"/>
      </w:rPr>
      <w:t>2</w:t>
    </w:r>
    <w:r w:rsidR="00532B7B">
      <w:rPr>
        <w:rFonts w:ascii="Times New Roman" w:hAnsi="Times New Roman" w:cs="Times New Roman"/>
        <w:sz w:val="20"/>
        <w:szCs w:val="20"/>
      </w:rPr>
      <w:t>9</w:t>
    </w:r>
    <w:r>
      <w:rPr>
        <w:rFonts w:ascii="Times New Roman" w:hAnsi="Times New Roman" w:cs="Times New Roman"/>
        <w:sz w:val="20"/>
        <w:szCs w:val="20"/>
      </w:rPr>
      <w:t>1119</w:t>
    </w:r>
    <w:r w:rsidRPr="00882FCD">
      <w:rPr>
        <w:rFonts w:ascii="Times New Roman" w:hAnsi="Times New Roman" w:cs="Times New Roman"/>
        <w:sz w:val="20"/>
        <w:szCs w:val="20"/>
      </w:rPr>
      <w:t>_</w:t>
    </w:r>
    <w:r>
      <w:rPr>
        <w:rFonts w:ascii="Times New Roman" w:hAnsi="Times New Roman" w:cs="Times New Roman"/>
        <w:sz w:val="20"/>
        <w:szCs w:val="20"/>
      </w:rPr>
      <w:t>sodi</w:t>
    </w:r>
    <w:r w:rsidRPr="00882FCD">
      <w:rPr>
        <w:rFonts w:ascii="Times New Roman" w:hAnsi="Times New Roman" w:cs="Times New Roman"/>
        <w:sz w:val="20"/>
        <w:szCs w:val="20"/>
      </w:rPr>
      <w:t xml:space="preserve">; </w:t>
    </w:r>
    <w:r w:rsidRPr="00882FCD">
      <w:rPr>
        <w:rFonts w:ascii="Times New Roman" w:hAnsi="Times New Roman" w:cs="Times New Roman"/>
        <w:color w:val="000000" w:themeColor="text1"/>
        <w:sz w:val="20"/>
        <w:szCs w:val="20"/>
      </w:rPr>
      <w:t>Izziņa par atzinumos sniegtajiem iebildumiem</w:t>
    </w:r>
    <w:r>
      <w:rPr>
        <w:rFonts w:ascii="Times New Roman" w:hAnsi="Times New Roman" w:cs="Times New Roman"/>
        <w:color w:val="000000" w:themeColor="text1"/>
        <w:sz w:val="20"/>
        <w:szCs w:val="20"/>
      </w:rPr>
      <w:t xml:space="preserve"> par </w:t>
    </w:r>
    <w:r w:rsidRPr="00F67939">
      <w:rPr>
        <w:rFonts w:ascii="Times New Roman" w:hAnsi="Times New Roman" w:cs="Times New Roman"/>
        <w:color w:val="000000" w:themeColor="text1"/>
        <w:sz w:val="20"/>
        <w:szCs w:val="20"/>
      </w:rPr>
      <w:t>Ministru kabineta noteikumu projektu "Grozījumi Ministru kabineta 2016. gada 29. marta noteikumos Nr. 179 "Kārtība, kādā nosakāms naudas sods par Konkurences likuma 11. panta pirmajā daļā un 13. pantā un Negodīgas mazumtirdzniecības prakses aizlieguma likuma 5., 6., 7. un 8. pantā paredzētajiem pārkāpumiem"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749C" w14:textId="77777777" w:rsidR="001D0E1B" w:rsidRDefault="001D0E1B" w:rsidP="00EE4321">
      <w:pPr>
        <w:spacing w:after="0" w:line="240" w:lineRule="auto"/>
      </w:pPr>
      <w:r>
        <w:separator/>
      </w:r>
    </w:p>
  </w:footnote>
  <w:footnote w:type="continuationSeparator" w:id="0">
    <w:p w14:paraId="0A584FC0" w14:textId="77777777" w:rsidR="001D0E1B" w:rsidRDefault="001D0E1B" w:rsidP="00EE4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402165"/>
      <w:docPartObj>
        <w:docPartGallery w:val="Page Numbers (Top of Page)"/>
        <w:docPartUnique/>
      </w:docPartObj>
    </w:sdtPr>
    <w:sdtEndPr>
      <w:rPr>
        <w:rFonts w:ascii="Times New Roman" w:hAnsi="Times New Roman" w:cs="Times New Roman"/>
        <w:noProof/>
        <w:sz w:val="24"/>
        <w:szCs w:val="24"/>
      </w:rPr>
    </w:sdtEndPr>
    <w:sdtContent>
      <w:p w14:paraId="2DCE5E91" w14:textId="77777777" w:rsidR="00391C0A" w:rsidRPr="001D3FFE" w:rsidRDefault="00391C0A">
        <w:pPr>
          <w:pStyle w:val="Header"/>
          <w:jc w:val="center"/>
          <w:rPr>
            <w:rFonts w:ascii="Times New Roman" w:hAnsi="Times New Roman" w:cs="Times New Roman"/>
            <w:sz w:val="24"/>
            <w:szCs w:val="24"/>
          </w:rPr>
        </w:pPr>
        <w:r w:rsidRPr="001D3FFE">
          <w:rPr>
            <w:rFonts w:ascii="Times New Roman" w:hAnsi="Times New Roman" w:cs="Times New Roman"/>
            <w:sz w:val="24"/>
            <w:szCs w:val="24"/>
          </w:rPr>
          <w:fldChar w:fldCharType="begin"/>
        </w:r>
        <w:r w:rsidRPr="001D3FFE">
          <w:rPr>
            <w:rFonts w:ascii="Times New Roman" w:hAnsi="Times New Roman" w:cs="Times New Roman"/>
            <w:sz w:val="24"/>
            <w:szCs w:val="24"/>
          </w:rPr>
          <w:instrText xml:space="preserve"> PAGE   \* MERGEFORMAT </w:instrText>
        </w:r>
        <w:r w:rsidRPr="001D3FFE">
          <w:rPr>
            <w:rFonts w:ascii="Times New Roman" w:hAnsi="Times New Roman" w:cs="Times New Roman"/>
            <w:sz w:val="24"/>
            <w:szCs w:val="24"/>
          </w:rPr>
          <w:fldChar w:fldCharType="separate"/>
        </w:r>
        <w:r>
          <w:rPr>
            <w:rFonts w:ascii="Times New Roman" w:hAnsi="Times New Roman" w:cs="Times New Roman"/>
            <w:noProof/>
            <w:sz w:val="24"/>
            <w:szCs w:val="24"/>
          </w:rPr>
          <w:t>2</w:t>
        </w:r>
        <w:r w:rsidRPr="001D3FFE">
          <w:rPr>
            <w:rFonts w:ascii="Times New Roman" w:hAnsi="Times New Roman" w:cs="Times New Roman"/>
            <w:noProof/>
            <w:sz w:val="24"/>
            <w:szCs w:val="24"/>
          </w:rPr>
          <w:fldChar w:fldCharType="end"/>
        </w:r>
      </w:p>
    </w:sdtContent>
  </w:sdt>
  <w:p w14:paraId="610EA934" w14:textId="77777777" w:rsidR="00391C0A" w:rsidRDefault="0039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163A"/>
    <w:multiLevelType w:val="hybridMultilevel"/>
    <w:tmpl w:val="123830F8"/>
    <w:lvl w:ilvl="0" w:tplc="891ECE18">
      <w:start w:val="1"/>
      <w:numFmt w:val="upperLetter"/>
      <w:lvlText w:val="%1."/>
      <w:lvlJc w:val="left"/>
      <w:pPr>
        <w:ind w:left="-491" w:hanging="360"/>
      </w:pPr>
      <w:rPr>
        <w:rFonts w:hint="default"/>
      </w:rPr>
    </w:lvl>
    <w:lvl w:ilvl="1" w:tplc="04260019" w:tentative="1">
      <w:start w:val="1"/>
      <w:numFmt w:val="lowerLetter"/>
      <w:lvlText w:val="%2."/>
      <w:lvlJc w:val="left"/>
      <w:pPr>
        <w:ind w:left="229" w:hanging="360"/>
      </w:pPr>
    </w:lvl>
    <w:lvl w:ilvl="2" w:tplc="0426001B" w:tentative="1">
      <w:start w:val="1"/>
      <w:numFmt w:val="lowerRoman"/>
      <w:lvlText w:val="%3."/>
      <w:lvlJc w:val="right"/>
      <w:pPr>
        <w:ind w:left="949" w:hanging="180"/>
      </w:pPr>
    </w:lvl>
    <w:lvl w:ilvl="3" w:tplc="0426000F" w:tentative="1">
      <w:start w:val="1"/>
      <w:numFmt w:val="decimal"/>
      <w:lvlText w:val="%4."/>
      <w:lvlJc w:val="left"/>
      <w:pPr>
        <w:ind w:left="1669" w:hanging="360"/>
      </w:pPr>
    </w:lvl>
    <w:lvl w:ilvl="4" w:tplc="04260019" w:tentative="1">
      <w:start w:val="1"/>
      <w:numFmt w:val="lowerLetter"/>
      <w:lvlText w:val="%5."/>
      <w:lvlJc w:val="left"/>
      <w:pPr>
        <w:ind w:left="2389" w:hanging="360"/>
      </w:pPr>
    </w:lvl>
    <w:lvl w:ilvl="5" w:tplc="0426001B" w:tentative="1">
      <w:start w:val="1"/>
      <w:numFmt w:val="lowerRoman"/>
      <w:lvlText w:val="%6."/>
      <w:lvlJc w:val="right"/>
      <w:pPr>
        <w:ind w:left="3109" w:hanging="180"/>
      </w:pPr>
    </w:lvl>
    <w:lvl w:ilvl="6" w:tplc="0426000F" w:tentative="1">
      <w:start w:val="1"/>
      <w:numFmt w:val="decimal"/>
      <w:lvlText w:val="%7."/>
      <w:lvlJc w:val="left"/>
      <w:pPr>
        <w:ind w:left="3829" w:hanging="360"/>
      </w:pPr>
    </w:lvl>
    <w:lvl w:ilvl="7" w:tplc="04260019" w:tentative="1">
      <w:start w:val="1"/>
      <w:numFmt w:val="lowerLetter"/>
      <w:lvlText w:val="%8."/>
      <w:lvlJc w:val="left"/>
      <w:pPr>
        <w:ind w:left="4549" w:hanging="360"/>
      </w:pPr>
    </w:lvl>
    <w:lvl w:ilvl="8" w:tplc="0426001B" w:tentative="1">
      <w:start w:val="1"/>
      <w:numFmt w:val="lowerRoman"/>
      <w:lvlText w:val="%9."/>
      <w:lvlJc w:val="right"/>
      <w:pPr>
        <w:ind w:left="5269" w:hanging="180"/>
      </w:pPr>
    </w:lvl>
  </w:abstractNum>
  <w:abstractNum w:abstractNumId="1" w15:restartNumberingAfterBreak="0">
    <w:nsid w:val="07294FBB"/>
    <w:multiLevelType w:val="hybridMultilevel"/>
    <w:tmpl w:val="0946382E"/>
    <w:lvl w:ilvl="0" w:tplc="E9CCD086">
      <w:start w:val="1"/>
      <w:numFmt w:val="bullet"/>
      <w:lvlText w:val=""/>
      <w:lvlJc w:val="left"/>
      <w:pPr>
        <w:ind w:left="1332" w:hanging="360"/>
      </w:pPr>
      <w:rPr>
        <w:rFonts w:ascii="Symbol" w:hAnsi="Symbol" w:hint="default"/>
      </w:rPr>
    </w:lvl>
    <w:lvl w:ilvl="1" w:tplc="04260003" w:tentative="1">
      <w:start w:val="1"/>
      <w:numFmt w:val="bullet"/>
      <w:lvlText w:val="o"/>
      <w:lvlJc w:val="left"/>
      <w:pPr>
        <w:ind w:left="2052" w:hanging="360"/>
      </w:pPr>
      <w:rPr>
        <w:rFonts w:ascii="Courier New" w:hAnsi="Courier New" w:cs="Courier New" w:hint="default"/>
      </w:rPr>
    </w:lvl>
    <w:lvl w:ilvl="2" w:tplc="04260005" w:tentative="1">
      <w:start w:val="1"/>
      <w:numFmt w:val="bullet"/>
      <w:lvlText w:val=""/>
      <w:lvlJc w:val="left"/>
      <w:pPr>
        <w:ind w:left="2772" w:hanging="360"/>
      </w:pPr>
      <w:rPr>
        <w:rFonts w:ascii="Wingdings" w:hAnsi="Wingdings" w:hint="default"/>
      </w:rPr>
    </w:lvl>
    <w:lvl w:ilvl="3" w:tplc="04260001" w:tentative="1">
      <w:start w:val="1"/>
      <w:numFmt w:val="bullet"/>
      <w:lvlText w:val=""/>
      <w:lvlJc w:val="left"/>
      <w:pPr>
        <w:ind w:left="3492" w:hanging="360"/>
      </w:pPr>
      <w:rPr>
        <w:rFonts w:ascii="Symbol" w:hAnsi="Symbol" w:hint="default"/>
      </w:rPr>
    </w:lvl>
    <w:lvl w:ilvl="4" w:tplc="04260003" w:tentative="1">
      <w:start w:val="1"/>
      <w:numFmt w:val="bullet"/>
      <w:lvlText w:val="o"/>
      <w:lvlJc w:val="left"/>
      <w:pPr>
        <w:ind w:left="4212" w:hanging="360"/>
      </w:pPr>
      <w:rPr>
        <w:rFonts w:ascii="Courier New" w:hAnsi="Courier New" w:cs="Courier New" w:hint="default"/>
      </w:rPr>
    </w:lvl>
    <w:lvl w:ilvl="5" w:tplc="04260005" w:tentative="1">
      <w:start w:val="1"/>
      <w:numFmt w:val="bullet"/>
      <w:lvlText w:val=""/>
      <w:lvlJc w:val="left"/>
      <w:pPr>
        <w:ind w:left="4932" w:hanging="360"/>
      </w:pPr>
      <w:rPr>
        <w:rFonts w:ascii="Wingdings" w:hAnsi="Wingdings" w:hint="default"/>
      </w:rPr>
    </w:lvl>
    <w:lvl w:ilvl="6" w:tplc="04260001" w:tentative="1">
      <w:start w:val="1"/>
      <w:numFmt w:val="bullet"/>
      <w:lvlText w:val=""/>
      <w:lvlJc w:val="left"/>
      <w:pPr>
        <w:ind w:left="5652" w:hanging="360"/>
      </w:pPr>
      <w:rPr>
        <w:rFonts w:ascii="Symbol" w:hAnsi="Symbol" w:hint="default"/>
      </w:rPr>
    </w:lvl>
    <w:lvl w:ilvl="7" w:tplc="04260003" w:tentative="1">
      <w:start w:val="1"/>
      <w:numFmt w:val="bullet"/>
      <w:lvlText w:val="o"/>
      <w:lvlJc w:val="left"/>
      <w:pPr>
        <w:ind w:left="6372" w:hanging="360"/>
      </w:pPr>
      <w:rPr>
        <w:rFonts w:ascii="Courier New" w:hAnsi="Courier New" w:cs="Courier New" w:hint="default"/>
      </w:rPr>
    </w:lvl>
    <w:lvl w:ilvl="8" w:tplc="04260005" w:tentative="1">
      <w:start w:val="1"/>
      <w:numFmt w:val="bullet"/>
      <w:lvlText w:val=""/>
      <w:lvlJc w:val="left"/>
      <w:pPr>
        <w:ind w:left="7092" w:hanging="360"/>
      </w:pPr>
      <w:rPr>
        <w:rFonts w:ascii="Wingdings" w:hAnsi="Wingdings" w:hint="default"/>
      </w:rPr>
    </w:lvl>
  </w:abstractNum>
  <w:abstractNum w:abstractNumId="2" w15:restartNumberingAfterBreak="0">
    <w:nsid w:val="07A856ED"/>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7DD4E14"/>
    <w:multiLevelType w:val="hybridMultilevel"/>
    <w:tmpl w:val="22F446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43849B7"/>
    <w:multiLevelType w:val="hybridMultilevel"/>
    <w:tmpl w:val="03565800"/>
    <w:lvl w:ilvl="0" w:tplc="C0C2744E">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6EF0275"/>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1F815518"/>
    <w:multiLevelType w:val="hybridMultilevel"/>
    <w:tmpl w:val="99A02F46"/>
    <w:lvl w:ilvl="0" w:tplc="643227E4">
      <w:start w:val="1"/>
      <w:numFmt w:val="bullet"/>
      <w:lvlText w:val="̶"/>
      <w:lvlJc w:val="left"/>
      <w:pPr>
        <w:ind w:left="36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17A088B"/>
    <w:multiLevelType w:val="hybridMultilevel"/>
    <w:tmpl w:val="F24293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777647"/>
    <w:multiLevelType w:val="hybridMultilevel"/>
    <w:tmpl w:val="391C656A"/>
    <w:lvl w:ilvl="0" w:tplc="6F5EED2C">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2C636D4"/>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4CB44CC"/>
    <w:multiLevelType w:val="hybridMultilevel"/>
    <w:tmpl w:val="20908E2C"/>
    <w:lvl w:ilvl="0" w:tplc="04260005">
      <w:start w:val="1"/>
      <w:numFmt w:val="bullet"/>
      <w:lvlText w:val=""/>
      <w:lvlJc w:val="left"/>
      <w:pPr>
        <w:ind w:left="2160" w:hanging="360"/>
      </w:pPr>
      <w:rPr>
        <w:rFonts w:ascii="Wingdings" w:hAnsi="Wingding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1" w15:restartNumberingAfterBreak="0">
    <w:nsid w:val="26461477"/>
    <w:multiLevelType w:val="hybridMultilevel"/>
    <w:tmpl w:val="391C656A"/>
    <w:lvl w:ilvl="0" w:tplc="6F5EED2C">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F726BC8"/>
    <w:multiLevelType w:val="hybridMultilevel"/>
    <w:tmpl w:val="77323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47CD5"/>
    <w:multiLevelType w:val="multilevel"/>
    <w:tmpl w:val="A4EEB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2301ED7"/>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33F87DB0"/>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6FD58CE"/>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706120E"/>
    <w:multiLevelType w:val="hybridMultilevel"/>
    <w:tmpl w:val="3334A134"/>
    <w:lvl w:ilvl="0" w:tplc="4E74262E">
      <w:start w:val="1"/>
      <w:numFmt w:val="decimal"/>
      <w:lvlText w:val="%1."/>
      <w:lvlJc w:val="left"/>
      <w:pPr>
        <w:ind w:left="2400" w:hanging="9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86A095B"/>
    <w:multiLevelType w:val="hybridMultilevel"/>
    <w:tmpl w:val="DC8438EE"/>
    <w:lvl w:ilvl="0" w:tplc="BCFEF25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A8B2C43"/>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C803BA3"/>
    <w:multiLevelType w:val="hybridMultilevel"/>
    <w:tmpl w:val="710C5148"/>
    <w:lvl w:ilvl="0" w:tplc="B998A628">
      <w:start w:val="1"/>
      <w:numFmt w:val="lowerLetter"/>
      <w:lvlText w:val="%1)"/>
      <w:lvlJc w:val="left"/>
      <w:pPr>
        <w:ind w:left="-351" w:hanging="360"/>
      </w:pPr>
      <w:rPr>
        <w:rFonts w:ascii="Times New Roman" w:eastAsia="Calibri" w:hAnsi="Times New Roman" w:cs="Times New Roman"/>
      </w:rPr>
    </w:lvl>
    <w:lvl w:ilvl="1" w:tplc="04260003" w:tentative="1">
      <w:start w:val="1"/>
      <w:numFmt w:val="bullet"/>
      <w:lvlText w:val="o"/>
      <w:lvlJc w:val="left"/>
      <w:pPr>
        <w:ind w:left="369" w:hanging="360"/>
      </w:pPr>
      <w:rPr>
        <w:rFonts w:ascii="Courier New" w:hAnsi="Courier New" w:cs="Courier New" w:hint="default"/>
      </w:rPr>
    </w:lvl>
    <w:lvl w:ilvl="2" w:tplc="04260005" w:tentative="1">
      <w:start w:val="1"/>
      <w:numFmt w:val="bullet"/>
      <w:lvlText w:val=""/>
      <w:lvlJc w:val="left"/>
      <w:pPr>
        <w:ind w:left="1089" w:hanging="360"/>
      </w:pPr>
      <w:rPr>
        <w:rFonts w:ascii="Wingdings" w:hAnsi="Wingdings" w:hint="default"/>
      </w:rPr>
    </w:lvl>
    <w:lvl w:ilvl="3" w:tplc="04260001" w:tentative="1">
      <w:start w:val="1"/>
      <w:numFmt w:val="bullet"/>
      <w:lvlText w:val=""/>
      <w:lvlJc w:val="left"/>
      <w:pPr>
        <w:ind w:left="1809" w:hanging="360"/>
      </w:pPr>
      <w:rPr>
        <w:rFonts w:ascii="Symbol" w:hAnsi="Symbol" w:hint="default"/>
      </w:rPr>
    </w:lvl>
    <w:lvl w:ilvl="4" w:tplc="04260003" w:tentative="1">
      <w:start w:val="1"/>
      <w:numFmt w:val="bullet"/>
      <w:lvlText w:val="o"/>
      <w:lvlJc w:val="left"/>
      <w:pPr>
        <w:ind w:left="2529" w:hanging="360"/>
      </w:pPr>
      <w:rPr>
        <w:rFonts w:ascii="Courier New" w:hAnsi="Courier New" w:cs="Courier New" w:hint="default"/>
      </w:rPr>
    </w:lvl>
    <w:lvl w:ilvl="5" w:tplc="04260005" w:tentative="1">
      <w:start w:val="1"/>
      <w:numFmt w:val="bullet"/>
      <w:lvlText w:val=""/>
      <w:lvlJc w:val="left"/>
      <w:pPr>
        <w:ind w:left="3249" w:hanging="360"/>
      </w:pPr>
      <w:rPr>
        <w:rFonts w:ascii="Wingdings" w:hAnsi="Wingdings" w:hint="default"/>
      </w:rPr>
    </w:lvl>
    <w:lvl w:ilvl="6" w:tplc="04260001" w:tentative="1">
      <w:start w:val="1"/>
      <w:numFmt w:val="bullet"/>
      <w:lvlText w:val=""/>
      <w:lvlJc w:val="left"/>
      <w:pPr>
        <w:ind w:left="3969" w:hanging="360"/>
      </w:pPr>
      <w:rPr>
        <w:rFonts w:ascii="Symbol" w:hAnsi="Symbol" w:hint="default"/>
      </w:rPr>
    </w:lvl>
    <w:lvl w:ilvl="7" w:tplc="04260003" w:tentative="1">
      <w:start w:val="1"/>
      <w:numFmt w:val="bullet"/>
      <w:lvlText w:val="o"/>
      <w:lvlJc w:val="left"/>
      <w:pPr>
        <w:ind w:left="4689" w:hanging="360"/>
      </w:pPr>
      <w:rPr>
        <w:rFonts w:ascii="Courier New" w:hAnsi="Courier New" w:cs="Courier New" w:hint="default"/>
      </w:rPr>
    </w:lvl>
    <w:lvl w:ilvl="8" w:tplc="04260005" w:tentative="1">
      <w:start w:val="1"/>
      <w:numFmt w:val="bullet"/>
      <w:lvlText w:val=""/>
      <w:lvlJc w:val="left"/>
      <w:pPr>
        <w:ind w:left="5409" w:hanging="360"/>
      </w:pPr>
      <w:rPr>
        <w:rFonts w:ascii="Wingdings" w:hAnsi="Wingdings" w:hint="default"/>
      </w:rPr>
    </w:lvl>
  </w:abstractNum>
  <w:abstractNum w:abstractNumId="21" w15:restartNumberingAfterBreak="0">
    <w:nsid w:val="3CDA3F71"/>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34737BC"/>
    <w:multiLevelType w:val="hybridMultilevel"/>
    <w:tmpl w:val="B1F0D900"/>
    <w:lvl w:ilvl="0" w:tplc="BCFEF25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39C6D8A"/>
    <w:multiLevelType w:val="hybridMultilevel"/>
    <w:tmpl w:val="6C4AAEE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4" w15:restartNumberingAfterBreak="0">
    <w:nsid w:val="45CE311D"/>
    <w:multiLevelType w:val="hybridMultilevel"/>
    <w:tmpl w:val="E246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55890"/>
    <w:multiLevelType w:val="hybridMultilevel"/>
    <w:tmpl w:val="C93C9BFE"/>
    <w:lvl w:ilvl="0" w:tplc="D31ECB2E">
      <w:start w:val="1"/>
      <w:numFmt w:val="decimal"/>
      <w:lvlText w:val="%1."/>
      <w:lvlJc w:val="left"/>
      <w:pPr>
        <w:ind w:left="720" w:hanging="360"/>
      </w:pPr>
      <w:rPr>
        <w:rFonts w:hint="default"/>
        <w:b w:val="0"/>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4C215F"/>
    <w:multiLevelType w:val="hybridMultilevel"/>
    <w:tmpl w:val="03B825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1">
    <w:nsid w:val="53EF46AE"/>
    <w:multiLevelType w:val="hybridMultilevel"/>
    <w:tmpl w:val="16AE784E"/>
    <w:lvl w:ilvl="0" w:tplc="3D64853E">
      <w:start w:val="1"/>
      <w:numFmt w:val="decimal"/>
      <w:lvlText w:val="%1."/>
      <w:lvlJc w:val="left"/>
      <w:pPr>
        <w:ind w:left="720" w:hanging="360"/>
      </w:pPr>
      <w:rPr>
        <w:rFonts w:ascii="Times New Roman" w:eastAsia="Times New Roman" w:hAnsi="Times New Roman" w:cs="Times New Roman"/>
      </w:rPr>
    </w:lvl>
    <w:lvl w:ilvl="1" w:tplc="392463EA">
      <w:start w:val="1"/>
      <w:numFmt w:val="lowerLetter"/>
      <w:lvlText w:val="%2."/>
      <w:lvlJc w:val="left"/>
      <w:pPr>
        <w:ind w:left="1440" w:hanging="360"/>
      </w:pPr>
    </w:lvl>
    <w:lvl w:ilvl="2" w:tplc="7FC62D0A">
      <w:start w:val="1"/>
      <w:numFmt w:val="lowerRoman"/>
      <w:lvlText w:val="%3."/>
      <w:lvlJc w:val="right"/>
      <w:pPr>
        <w:ind w:left="2160" w:hanging="180"/>
      </w:pPr>
    </w:lvl>
    <w:lvl w:ilvl="3" w:tplc="3C8C3748">
      <w:start w:val="1"/>
      <w:numFmt w:val="decimal"/>
      <w:lvlText w:val="%4."/>
      <w:lvlJc w:val="left"/>
      <w:pPr>
        <w:ind w:left="2880" w:hanging="360"/>
      </w:pPr>
    </w:lvl>
    <w:lvl w:ilvl="4" w:tplc="30243A9A" w:tentative="1">
      <w:start w:val="1"/>
      <w:numFmt w:val="lowerLetter"/>
      <w:lvlText w:val="%5."/>
      <w:lvlJc w:val="left"/>
      <w:pPr>
        <w:ind w:left="3600" w:hanging="360"/>
      </w:pPr>
    </w:lvl>
    <w:lvl w:ilvl="5" w:tplc="8E9454BC" w:tentative="1">
      <w:start w:val="1"/>
      <w:numFmt w:val="lowerRoman"/>
      <w:lvlText w:val="%6."/>
      <w:lvlJc w:val="right"/>
      <w:pPr>
        <w:ind w:left="4320" w:hanging="180"/>
      </w:pPr>
    </w:lvl>
    <w:lvl w:ilvl="6" w:tplc="2FBCCE80" w:tentative="1">
      <w:start w:val="1"/>
      <w:numFmt w:val="decimal"/>
      <w:lvlText w:val="%7."/>
      <w:lvlJc w:val="left"/>
      <w:pPr>
        <w:ind w:left="5040" w:hanging="360"/>
      </w:pPr>
    </w:lvl>
    <w:lvl w:ilvl="7" w:tplc="B2B087C0" w:tentative="1">
      <w:start w:val="1"/>
      <w:numFmt w:val="lowerLetter"/>
      <w:lvlText w:val="%8."/>
      <w:lvlJc w:val="left"/>
      <w:pPr>
        <w:ind w:left="5760" w:hanging="360"/>
      </w:pPr>
    </w:lvl>
    <w:lvl w:ilvl="8" w:tplc="6E7630F8" w:tentative="1">
      <w:start w:val="1"/>
      <w:numFmt w:val="lowerRoman"/>
      <w:lvlText w:val="%9."/>
      <w:lvlJc w:val="right"/>
      <w:pPr>
        <w:ind w:left="6480" w:hanging="180"/>
      </w:pPr>
    </w:lvl>
  </w:abstractNum>
  <w:abstractNum w:abstractNumId="28" w15:restartNumberingAfterBreak="0">
    <w:nsid w:val="55265AC5"/>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15:restartNumberingAfterBreak="0">
    <w:nsid w:val="55E14DB6"/>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5C9F0AED"/>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15:restartNumberingAfterBreak="0">
    <w:nsid w:val="624D6880"/>
    <w:multiLevelType w:val="hybridMultilevel"/>
    <w:tmpl w:val="54AE176A"/>
    <w:lvl w:ilvl="0" w:tplc="0409000B">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2" w15:restartNumberingAfterBreak="0">
    <w:nsid w:val="639E7E26"/>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3" w15:restartNumberingAfterBreak="0">
    <w:nsid w:val="66AA42CA"/>
    <w:multiLevelType w:val="hybridMultilevel"/>
    <w:tmpl w:val="EC9A830C"/>
    <w:lvl w:ilvl="0" w:tplc="73E489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15:restartNumberingAfterBreak="0">
    <w:nsid w:val="674D5296"/>
    <w:multiLevelType w:val="hybridMultilevel"/>
    <w:tmpl w:val="6C4AAEE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5" w15:restartNumberingAfterBreak="0">
    <w:nsid w:val="69610205"/>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6" w15:restartNumberingAfterBreak="0">
    <w:nsid w:val="69A8173B"/>
    <w:multiLevelType w:val="hybridMultilevel"/>
    <w:tmpl w:val="ECF2AB54"/>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6CED0A40"/>
    <w:multiLevelType w:val="hybridMultilevel"/>
    <w:tmpl w:val="E1FC1822"/>
    <w:lvl w:ilvl="0" w:tplc="BCFEF25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73F37DB7"/>
    <w:multiLevelType w:val="hybridMultilevel"/>
    <w:tmpl w:val="8A984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677A0D"/>
    <w:multiLevelType w:val="hybridMultilevel"/>
    <w:tmpl w:val="4194229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0" w15:restartNumberingAfterBreak="0">
    <w:nsid w:val="777F1D95"/>
    <w:multiLevelType w:val="hybridMultilevel"/>
    <w:tmpl w:val="32649BAC"/>
    <w:lvl w:ilvl="0" w:tplc="E9CCD08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8F478FC"/>
    <w:multiLevelType w:val="hybridMultilevel"/>
    <w:tmpl w:val="619C0C90"/>
    <w:lvl w:ilvl="0" w:tplc="0409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21"/>
  </w:num>
  <w:num w:numId="4">
    <w:abstractNumId w:val="30"/>
  </w:num>
  <w:num w:numId="5">
    <w:abstractNumId w:val="16"/>
  </w:num>
  <w:num w:numId="6">
    <w:abstractNumId w:val="28"/>
  </w:num>
  <w:num w:numId="7">
    <w:abstractNumId w:val="35"/>
  </w:num>
  <w:num w:numId="8">
    <w:abstractNumId w:val="5"/>
  </w:num>
  <w:num w:numId="9">
    <w:abstractNumId w:val="2"/>
  </w:num>
  <w:num w:numId="10">
    <w:abstractNumId w:val="19"/>
  </w:num>
  <w:num w:numId="11">
    <w:abstractNumId w:val="15"/>
  </w:num>
  <w:num w:numId="12">
    <w:abstractNumId w:val="29"/>
  </w:num>
  <w:num w:numId="13">
    <w:abstractNumId w:val="32"/>
  </w:num>
  <w:num w:numId="14">
    <w:abstractNumId w:val="17"/>
  </w:num>
  <w:num w:numId="15">
    <w:abstractNumId w:val="33"/>
  </w:num>
  <w:num w:numId="16">
    <w:abstractNumId w:val="7"/>
  </w:num>
  <w:num w:numId="17">
    <w:abstractNumId w:val="8"/>
  </w:num>
  <w:num w:numId="18">
    <w:abstractNumId w:val="11"/>
  </w:num>
  <w:num w:numId="19">
    <w:abstractNumId w:val="12"/>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0"/>
  </w:num>
  <w:num w:numId="24">
    <w:abstractNumId w:val="25"/>
  </w:num>
  <w:num w:numId="25">
    <w:abstractNumId w:val="4"/>
  </w:num>
  <w:num w:numId="26">
    <w:abstractNumId w:val="31"/>
  </w:num>
  <w:num w:numId="27">
    <w:abstractNumId w:val="41"/>
  </w:num>
  <w:num w:numId="28">
    <w:abstractNumId w:val="22"/>
  </w:num>
  <w:num w:numId="29">
    <w:abstractNumId w:val="37"/>
  </w:num>
  <w:num w:numId="30">
    <w:abstractNumId w:val="18"/>
  </w:num>
  <w:num w:numId="31">
    <w:abstractNumId w:val="1"/>
  </w:num>
  <w:num w:numId="32">
    <w:abstractNumId w:val="27"/>
  </w:num>
  <w:num w:numId="33">
    <w:abstractNumId w:val="20"/>
  </w:num>
  <w:num w:numId="34">
    <w:abstractNumId w:val="40"/>
  </w:num>
  <w:num w:numId="35">
    <w:abstractNumId w:val="6"/>
  </w:num>
  <w:num w:numId="36">
    <w:abstractNumId w:val="13"/>
  </w:num>
  <w:num w:numId="37">
    <w:abstractNumId w:val="3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84"/>
    <w:rsid w:val="000007BD"/>
    <w:rsid w:val="000055AE"/>
    <w:rsid w:val="00007BC2"/>
    <w:rsid w:val="00010F6D"/>
    <w:rsid w:val="0001103B"/>
    <w:rsid w:val="00012ED9"/>
    <w:rsid w:val="000218B7"/>
    <w:rsid w:val="00025091"/>
    <w:rsid w:val="000341A0"/>
    <w:rsid w:val="00050A11"/>
    <w:rsid w:val="00053392"/>
    <w:rsid w:val="00060A9B"/>
    <w:rsid w:val="0006500B"/>
    <w:rsid w:val="00066268"/>
    <w:rsid w:val="00072A38"/>
    <w:rsid w:val="0008279D"/>
    <w:rsid w:val="000A4197"/>
    <w:rsid w:val="000A694E"/>
    <w:rsid w:val="000A78D8"/>
    <w:rsid w:val="000B4E86"/>
    <w:rsid w:val="000B6D82"/>
    <w:rsid w:val="000C108D"/>
    <w:rsid w:val="000C135B"/>
    <w:rsid w:val="000C2941"/>
    <w:rsid w:val="000C69DF"/>
    <w:rsid w:val="000D1CD3"/>
    <w:rsid w:val="000E0CED"/>
    <w:rsid w:val="000E3D57"/>
    <w:rsid w:val="000E7AD3"/>
    <w:rsid w:val="000F02FF"/>
    <w:rsid w:val="000F488E"/>
    <w:rsid w:val="001019A5"/>
    <w:rsid w:val="00105F47"/>
    <w:rsid w:val="001072FA"/>
    <w:rsid w:val="00113482"/>
    <w:rsid w:val="001155A9"/>
    <w:rsid w:val="00127BD8"/>
    <w:rsid w:val="001400FA"/>
    <w:rsid w:val="00142A66"/>
    <w:rsid w:val="00155183"/>
    <w:rsid w:val="001619F3"/>
    <w:rsid w:val="001641A4"/>
    <w:rsid w:val="0017495F"/>
    <w:rsid w:val="001A6177"/>
    <w:rsid w:val="001B127A"/>
    <w:rsid w:val="001C6727"/>
    <w:rsid w:val="001C69ED"/>
    <w:rsid w:val="001C7550"/>
    <w:rsid w:val="001D0E1B"/>
    <w:rsid w:val="001D3FFE"/>
    <w:rsid w:val="001F4837"/>
    <w:rsid w:val="001F512F"/>
    <w:rsid w:val="002005C4"/>
    <w:rsid w:val="00200E5F"/>
    <w:rsid w:val="002044F3"/>
    <w:rsid w:val="00205358"/>
    <w:rsid w:val="00205DDB"/>
    <w:rsid w:val="00223E85"/>
    <w:rsid w:val="002379C9"/>
    <w:rsid w:val="0024112B"/>
    <w:rsid w:val="00242033"/>
    <w:rsid w:val="002523F5"/>
    <w:rsid w:val="0026001B"/>
    <w:rsid w:val="00263C8B"/>
    <w:rsid w:val="00266014"/>
    <w:rsid w:val="00276BFE"/>
    <w:rsid w:val="00290FAD"/>
    <w:rsid w:val="00293430"/>
    <w:rsid w:val="002A05D6"/>
    <w:rsid w:val="002A289B"/>
    <w:rsid w:val="002A2B48"/>
    <w:rsid w:val="002A3AF5"/>
    <w:rsid w:val="002A7ADA"/>
    <w:rsid w:val="002B6AF3"/>
    <w:rsid w:val="002C0FC6"/>
    <w:rsid w:val="002C4799"/>
    <w:rsid w:val="002C7360"/>
    <w:rsid w:val="002D158B"/>
    <w:rsid w:val="002D656E"/>
    <w:rsid w:val="002D7A16"/>
    <w:rsid w:val="002E1301"/>
    <w:rsid w:val="002E2C94"/>
    <w:rsid w:val="002F02A1"/>
    <w:rsid w:val="002F518F"/>
    <w:rsid w:val="002F6EE7"/>
    <w:rsid w:val="0030604D"/>
    <w:rsid w:val="0031215A"/>
    <w:rsid w:val="00314802"/>
    <w:rsid w:val="00316605"/>
    <w:rsid w:val="0032028D"/>
    <w:rsid w:val="00320F81"/>
    <w:rsid w:val="0032126A"/>
    <w:rsid w:val="00324A65"/>
    <w:rsid w:val="003302E9"/>
    <w:rsid w:val="00331366"/>
    <w:rsid w:val="00340D45"/>
    <w:rsid w:val="00350A4F"/>
    <w:rsid w:val="00360BC4"/>
    <w:rsid w:val="0036150E"/>
    <w:rsid w:val="003717AB"/>
    <w:rsid w:val="00375873"/>
    <w:rsid w:val="00375B83"/>
    <w:rsid w:val="0037777C"/>
    <w:rsid w:val="003815AF"/>
    <w:rsid w:val="003827BC"/>
    <w:rsid w:val="00387DD8"/>
    <w:rsid w:val="00391C0A"/>
    <w:rsid w:val="003A2997"/>
    <w:rsid w:val="003A58DC"/>
    <w:rsid w:val="003B5B08"/>
    <w:rsid w:val="003B6E78"/>
    <w:rsid w:val="003C265D"/>
    <w:rsid w:val="003D33EA"/>
    <w:rsid w:val="003E5616"/>
    <w:rsid w:val="003F21F3"/>
    <w:rsid w:val="003F3613"/>
    <w:rsid w:val="003F6997"/>
    <w:rsid w:val="003F7554"/>
    <w:rsid w:val="004016FB"/>
    <w:rsid w:val="0040485D"/>
    <w:rsid w:val="00406288"/>
    <w:rsid w:val="004114BD"/>
    <w:rsid w:val="00411DE1"/>
    <w:rsid w:val="004204EF"/>
    <w:rsid w:val="00422148"/>
    <w:rsid w:val="00424F9A"/>
    <w:rsid w:val="004307FA"/>
    <w:rsid w:val="00436A0F"/>
    <w:rsid w:val="00440DFD"/>
    <w:rsid w:val="00444A17"/>
    <w:rsid w:val="00451F9D"/>
    <w:rsid w:val="00474917"/>
    <w:rsid w:val="0047595F"/>
    <w:rsid w:val="00476A8C"/>
    <w:rsid w:val="004770AF"/>
    <w:rsid w:val="00481B4E"/>
    <w:rsid w:val="004824FB"/>
    <w:rsid w:val="00482782"/>
    <w:rsid w:val="004850BA"/>
    <w:rsid w:val="00485809"/>
    <w:rsid w:val="00485B14"/>
    <w:rsid w:val="00491BEF"/>
    <w:rsid w:val="004946AF"/>
    <w:rsid w:val="0049470F"/>
    <w:rsid w:val="004A3305"/>
    <w:rsid w:val="004A41A3"/>
    <w:rsid w:val="004A60E5"/>
    <w:rsid w:val="004B3804"/>
    <w:rsid w:val="004C100A"/>
    <w:rsid w:val="004D0AEB"/>
    <w:rsid w:val="004D50B9"/>
    <w:rsid w:val="004D7182"/>
    <w:rsid w:val="004E3397"/>
    <w:rsid w:val="004E4801"/>
    <w:rsid w:val="004E54CF"/>
    <w:rsid w:val="004F68A9"/>
    <w:rsid w:val="0050798C"/>
    <w:rsid w:val="00510232"/>
    <w:rsid w:val="00513B5D"/>
    <w:rsid w:val="00514872"/>
    <w:rsid w:val="00531AD3"/>
    <w:rsid w:val="00532B7B"/>
    <w:rsid w:val="005337DD"/>
    <w:rsid w:val="00534385"/>
    <w:rsid w:val="00534A1F"/>
    <w:rsid w:val="005416F6"/>
    <w:rsid w:val="005525AA"/>
    <w:rsid w:val="00552BE2"/>
    <w:rsid w:val="005752E9"/>
    <w:rsid w:val="005852EE"/>
    <w:rsid w:val="00586E0E"/>
    <w:rsid w:val="00595FEF"/>
    <w:rsid w:val="005A18AE"/>
    <w:rsid w:val="005A7C0C"/>
    <w:rsid w:val="005B1C48"/>
    <w:rsid w:val="005C6F25"/>
    <w:rsid w:val="005C71C0"/>
    <w:rsid w:val="005D1FB0"/>
    <w:rsid w:val="005D67A8"/>
    <w:rsid w:val="005E0B69"/>
    <w:rsid w:val="005F2378"/>
    <w:rsid w:val="005F4BCF"/>
    <w:rsid w:val="006038F6"/>
    <w:rsid w:val="006114E3"/>
    <w:rsid w:val="00611C5D"/>
    <w:rsid w:val="00630EB6"/>
    <w:rsid w:val="00644580"/>
    <w:rsid w:val="00646BFE"/>
    <w:rsid w:val="00654106"/>
    <w:rsid w:val="00654FE0"/>
    <w:rsid w:val="0067232E"/>
    <w:rsid w:val="006773BF"/>
    <w:rsid w:val="006776CE"/>
    <w:rsid w:val="006802A9"/>
    <w:rsid w:val="00683115"/>
    <w:rsid w:val="00686A86"/>
    <w:rsid w:val="00696C6F"/>
    <w:rsid w:val="006B24B3"/>
    <w:rsid w:val="006B3DAD"/>
    <w:rsid w:val="006C1A6F"/>
    <w:rsid w:val="006D1713"/>
    <w:rsid w:val="006D6D39"/>
    <w:rsid w:val="006E2101"/>
    <w:rsid w:val="006E6681"/>
    <w:rsid w:val="006E7156"/>
    <w:rsid w:val="006F2CD5"/>
    <w:rsid w:val="006F3158"/>
    <w:rsid w:val="006F7EC9"/>
    <w:rsid w:val="00700A31"/>
    <w:rsid w:val="00711ECE"/>
    <w:rsid w:val="00714047"/>
    <w:rsid w:val="00720347"/>
    <w:rsid w:val="00725D24"/>
    <w:rsid w:val="00726F8D"/>
    <w:rsid w:val="007310A8"/>
    <w:rsid w:val="00731D3D"/>
    <w:rsid w:val="0073723B"/>
    <w:rsid w:val="00765A56"/>
    <w:rsid w:val="00770204"/>
    <w:rsid w:val="0077219B"/>
    <w:rsid w:val="0077689A"/>
    <w:rsid w:val="00781EBA"/>
    <w:rsid w:val="007820FA"/>
    <w:rsid w:val="00793570"/>
    <w:rsid w:val="007A479E"/>
    <w:rsid w:val="007A6132"/>
    <w:rsid w:val="007C17EC"/>
    <w:rsid w:val="007C5C13"/>
    <w:rsid w:val="007C6793"/>
    <w:rsid w:val="007C7FB9"/>
    <w:rsid w:val="007D3EF4"/>
    <w:rsid w:val="007D64FF"/>
    <w:rsid w:val="007D6B58"/>
    <w:rsid w:val="007E1159"/>
    <w:rsid w:val="007E5D63"/>
    <w:rsid w:val="007E69F4"/>
    <w:rsid w:val="007F21B0"/>
    <w:rsid w:val="007F5617"/>
    <w:rsid w:val="008102C2"/>
    <w:rsid w:val="00812343"/>
    <w:rsid w:val="008167C0"/>
    <w:rsid w:val="00822002"/>
    <w:rsid w:val="0082392B"/>
    <w:rsid w:val="00826CC6"/>
    <w:rsid w:val="00827CF6"/>
    <w:rsid w:val="00827D5B"/>
    <w:rsid w:val="00832D2B"/>
    <w:rsid w:val="00834214"/>
    <w:rsid w:val="00842B86"/>
    <w:rsid w:val="0087089A"/>
    <w:rsid w:val="00882FCD"/>
    <w:rsid w:val="00883EA6"/>
    <w:rsid w:val="008A02E1"/>
    <w:rsid w:val="008A1992"/>
    <w:rsid w:val="008B277C"/>
    <w:rsid w:val="008B510E"/>
    <w:rsid w:val="008B555D"/>
    <w:rsid w:val="008B6E82"/>
    <w:rsid w:val="008C3B41"/>
    <w:rsid w:val="008D1C77"/>
    <w:rsid w:val="008D23EF"/>
    <w:rsid w:val="008D301B"/>
    <w:rsid w:val="008D6C99"/>
    <w:rsid w:val="008E0AD9"/>
    <w:rsid w:val="008E1DC4"/>
    <w:rsid w:val="008E3657"/>
    <w:rsid w:val="008F099F"/>
    <w:rsid w:val="008F1C84"/>
    <w:rsid w:val="009034A1"/>
    <w:rsid w:val="00915EB2"/>
    <w:rsid w:val="0091617C"/>
    <w:rsid w:val="009168A8"/>
    <w:rsid w:val="0092456B"/>
    <w:rsid w:val="009257D5"/>
    <w:rsid w:val="00925F5D"/>
    <w:rsid w:val="009462AB"/>
    <w:rsid w:val="0094717B"/>
    <w:rsid w:val="00947B45"/>
    <w:rsid w:val="009665DD"/>
    <w:rsid w:val="0096756F"/>
    <w:rsid w:val="00973783"/>
    <w:rsid w:val="00975835"/>
    <w:rsid w:val="00986CAC"/>
    <w:rsid w:val="009A415C"/>
    <w:rsid w:val="009B1827"/>
    <w:rsid w:val="009B1F55"/>
    <w:rsid w:val="009B54F3"/>
    <w:rsid w:val="009B5E92"/>
    <w:rsid w:val="009C37AC"/>
    <w:rsid w:val="009D4A1C"/>
    <w:rsid w:val="009D77C4"/>
    <w:rsid w:val="009E0004"/>
    <w:rsid w:val="009E6118"/>
    <w:rsid w:val="009E74B9"/>
    <w:rsid w:val="00A02A1F"/>
    <w:rsid w:val="00A06748"/>
    <w:rsid w:val="00A113EA"/>
    <w:rsid w:val="00A11B09"/>
    <w:rsid w:val="00A14703"/>
    <w:rsid w:val="00A22109"/>
    <w:rsid w:val="00A22B06"/>
    <w:rsid w:val="00A34867"/>
    <w:rsid w:val="00A47CB9"/>
    <w:rsid w:val="00A56B50"/>
    <w:rsid w:val="00A652E8"/>
    <w:rsid w:val="00A65B92"/>
    <w:rsid w:val="00A77E60"/>
    <w:rsid w:val="00A84CAA"/>
    <w:rsid w:val="00AA287C"/>
    <w:rsid w:val="00AA3443"/>
    <w:rsid w:val="00AB3EE7"/>
    <w:rsid w:val="00AC0369"/>
    <w:rsid w:val="00AE46A0"/>
    <w:rsid w:val="00AF2838"/>
    <w:rsid w:val="00B01348"/>
    <w:rsid w:val="00B0726B"/>
    <w:rsid w:val="00B11F66"/>
    <w:rsid w:val="00B15F95"/>
    <w:rsid w:val="00B24603"/>
    <w:rsid w:val="00B2650D"/>
    <w:rsid w:val="00B418BE"/>
    <w:rsid w:val="00B428F5"/>
    <w:rsid w:val="00B54791"/>
    <w:rsid w:val="00B61532"/>
    <w:rsid w:val="00B63195"/>
    <w:rsid w:val="00B63A43"/>
    <w:rsid w:val="00B647D7"/>
    <w:rsid w:val="00B72D82"/>
    <w:rsid w:val="00B82435"/>
    <w:rsid w:val="00B8273D"/>
    <w:rsid w:val="00B86F65"/>
    <w:rsid w:val="00B90ADB"/>
    <w:rsid w:val="00BA1977"/>
    <w:rsid w:val="00BA3737"/>
    <w:rsid w:val="00BB06BE"/>
    <w:rsid w:val="00BB0BE1"/>
    <w:rsid w:val="00BB3972"/>
    <w:rsid w:val="00BB7E3C"/>
    <w:rsid w:val="00BC1EB2"/>
    <w:rsid w:val="00BD0B06"/>
    <w:rsid w:val="00BD22BA"/>
    <w:rsid w:val="00BD633C"/>
    <w:rsid w:val="00BD6D33"/>
    <w:rsid w:val="00BD7017"/>
    <w:rsid w:val="00BD77CF"/>
    <w:rsid w:val="00BE3883"/>
    <w:rsid w:val="00BE482D"/>
    <w:rsid w:val="00BE4EFB"/>
    <w:rsid w:val="00BE5050"/>
    <w:rsid w:val="00BE50E7"/>
    <w:rsid w:val="00BE7755"/>
    <w:rsid w:val="00C022F9"/>
    <w:rsid w:val="00C02A99"/>
    <w:rsid w:val="00C04ED5"/>
    <w:rsid w:val="00C051AD"/>
    <w:rsid w:val="00C10EA2"/>
    <w:rsid w:val="00C117A1"/>
    <w:rsid w:val="00C12CA7"/>
    <w:rsid w:val="00C16275"/>
    <w:rsid w:val="00C16963"/>
    <w:rsid w:val="00C2740F"/>
    <w:rsid w:val="00C34882"/>
    <w:rsid w:val="00C56766"/>
    <w:rsid w:val="00C600CF"/>
    <w:rsid w:val="00C72758"/>
    <w:rsid w:val="00C86283"/>
    <w:rsid w:val="00C903CE"/>
    <w:rsid w:val="00C956FE"/>
    <w:rsid w:val="00CB0D2A"/>
    <w:rsid w:val="00CC20FF"/>
    <w:rsid w:val="00CC3330"/>
    <w:rsid w:val="00CC7F3A"/>
    <w:rsid w:val="00CD131A"/>
    <w:rsid w:val="00CD1A1C"/>
    <w:rsid w:val="00CD5C28"/>
    <w:rsid w:val="00CE1CA4"/>
    <w:rsid w:val="00CE5A49"/>
    <w:rsid w:val="00CF47AF"/>
    <w:rsid w:val="00D00C6D"/>
    <w:rsid w:val="00D073C3"/>
    <w:rsid w:val="00D10881"/>
    <w:rsid w:val="00D10BFC"/>
    <w:rsid w:val="00D3240C"/>
    <w:rsid w:val="00D34A70"/>
    <w:rsid w:val="00D34F6C"/>
    <w:rsid w:val="00D352EA"/>
    <w:rsid w:val="00D41C3D"/>
    <w:rsid w:val="00D532D5"/>
    <w:rsid w:val="00D6202B"/>
    <w:rsid w:val="00D640B8"/>
    <w:rsid w:val="00D726AB"/>
    <w:rsid w:val="00D74882"/>
    <w:rsid w:val="00D75ADE"/>
    <w:rsid w:val="00D762CC"/>
    <w:rsid w:val="00D77A77"/>
    <w:rsid w:val="00D77CE8"/>
    <w:rsid w:val="00D8085E"/>
    <w:rsid w:val="00D8196C"/>
    <w:rsid w:val="00D8474D"/>
    <w:rsid w:val="00D85046"/>
    <w:rsid w:val="00DA7264"/>
    <w:rsid w:val="00DB1920"/>
    <w:rsid w:val="00DB3816"/>
    <w:rsid w:val="00DB60EC"/>
    <w:rsid w:val="00DC0900"/>
    <w:rsid w:val="00DC4251"/>
    <w:rsid w:val="00DC44C2"/>
    <w:rsid w:val="00DE0080"/>
    <w:rsid w:val="00DE197D"/>
    <w:rsid w:val="00DE1ADE"/>
    <w:rsid w:val="00DF5540"/>
    <w:rsid w:val="00E0263B"/>
    <w:rsid w:val="00E03F44"/>
    <w:rsid w:val="00E06A14"/>
    <w:rsid w:val="00E101EA"/>
    <w:rsid w:val="00E1712E"/>
    <w:rsid w:val="00E171C1"/>
    <w:rsid w:val="00E232BC"/>
    <w:rsid w:val="00E30459"/>
    <w:rsid w:val="00E31983"/>
    <w:rsid w:val="00E329B7"/>
    <w:rsid w:val="00E3378C"/>
    <w:rsid w:val="00E337B4"/>
    <w:rsid w:val="00E3533D"/>
    <w:rsid w:val="00E432FD"/>
    <w:rsid w:val="00E43C31"/>
    <w:rsid w:val="00E50A5F"/>
    <w:rsid w:val="00E52EA1"/>
    <w:rsid w:val="00E55C53"/>
    <w:rsid w:val="00E6239A"/>
    <w:rsid w:val="00E62A7B"/>
    <w:rsid w:val="00E64B63"/>
    <w:rsid w:val="00E66265"/>
    <w:rsid w:val="00E66BF2"/>
    <w:rsid w:val="00E67CCD"/>
    <w:rsid w:val="00E7661A"/>
    <w:rsid w:val="00E81506"/>
    <w:rsid w:val="00E82649"/>
    <w:rsid w:val="00EB0C04"/>
    <w:rsid w:val="00EB2BAD"/>
    <w:rsid w:val="00EB2ED9"/>
    <w:rsid w:val="00EB39F9"/>
    <w:rsid w:val="00EB44A0"/>
    <w:rsid w:val="00EB6D75"/>
    <w:rsid w:val="00EC13D1"/>
    <w:rsid w:val="00EC593C"/>
    <w:rsid w:val="00EC5A31"/>
    <w:rsid w:val="00EC6AC6"/>
    <w:rsid w:val="00ED3840"/>
    <w:rsid w:val="00EE4321"/>
    <w:rsid w:val="00EF41A5"/>
    <w:rsid w:val="00EF4AB9"/>
    <w:rsid w:val="00EF7643"/>
    <w:rsid w:val="00F11F5E"/>
    <w:rsid w:val="00F137C5"/>
    <w:rsid w:val="00F20E34"/>
    <w:rsid w:val="00F228CE"/>
    <w:rsid w:val="00F23CC9"/>
    <w:rsid w:val="00F30260"/>
    <w:rsid w:val="00F33238"/>
    <w:rsid w:val="00F342E1"/>
    <w:rsid w:val="00F4041F"/>
    <w:rsid w:val="00F41F4D"/>
    <w:rsid w:val="00F46AF3"/>
    <w:rsid w:val="00F5098D"/>
    <w:rsid w:val="00F57575"/>
    <w:rsid w:val="00F67939"/>
    <w:rsid w:val="00F7721A"/>
    <w:rsid w:val="00F85184"/>
    <w:rsid w:val="00F97805"/>
    <w:rsid w:val="00FA15F1"/>
    <w:rsid w:val="00FA1EBE"/>
    <w:rsid w:val="00FA4A0E"/>
    <w:rsid w:val="00FA4F6A"/>
    <w:rsid w:val="00FA6A4B"/>
    <w:rsid w:val="00FB2369"/>
    <w:rsid w:val="00FE31F1"/>
    <w:rsid w:val="00FE6932"/>
    <w:rsid w:val="00FF4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C3D5E2"/>
  <w15:chartTrackingRefBased/>
  <w15:docId w15:val="{10FACD4D-0CE4-4605-832B-8AF19072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748"/>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3">
    <w:name w:val="heading 3"/>
    <w:basedOn w:val="Normal"/>
    <w:next w:val="Normal"/>
    <w:link w:val="Heading3Char"/>
    <w:unhideWhenUsed/>
    <w:qFormat/>
    <w:rsid w:val="00827CF6"/>
    <w:pPr>
      <w:keepNext/>
      <w:spacing w:before="240" w:after="60" w:line="240" w:lineRule="auto"/>
      <w:outlineLvl w:val="2"/>
    </w:pPr>
    <w:rPr>
      <w:rFonts w:ascii="Calibri Light" w:eastAsia="Times New Roman" w:hAnsi="Calibri Light"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C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8F1C8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8F1C8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8F1C84"/>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8F1C84"/>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F1C84"/>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8F1C84"/>
    <w:pPr>
      <w:spacing w:after="200" w:line="276" w:lineRule="auto"/>
      <w:ind w:left="720"/>
      <w:contextualSpacing/>
    </w:pPr>
    <w:rPr>
      <w:rFonts w:ascii="Calibri" w:eastAsia="Times New Roman" w:hAnsi="Calibri" w:cs="Times New Roman"/>
    </w:rPr>
  </w:style>
  <w:style w:type="character" w:styleId="Hyperlink">
    <w:name w:val="Hyperlink"/>
    <w:uiPriority w:val="99"/>
    <w:rsid w:val="008F1C84"/>
    <w:rPr>
      <w:color w:val="0000FF"/>
      <w:u w:val="single"/>
    </w:rPr>
  </w:style>
  <w:style w:type="character" w:customStyle="1" w:styleId="apple-converted-space">
    <w:name w:val="apple-converted-space"/>
    <w:basedOn w:val="DefaultParagraphFont"/>
    <w:rsid w:val="008F1C84"/>
  </w:style>
  <w:style w:type="character" w:customStyle="1" w:styleId="ListParagraphChar">
    <w:name w:val="List Paragraph Char"/>
    <w:aliases w:val="2 Char"/>
    <w:basedOn w:val="DefaultParagraphFont"/>
    <w:link w:val="ListParagraph"/>
    <w:uiPriority w:val="34"/>
    <w:locked/>
    <w:rsid w:val="00E67CCD"/>
    <w:rPr>
      <w:rFonts w:ascii="Calibri" w:eastAsia="Times New Roman" w:hAnsi="Calibri" w:cs="Times New Roman"/>
    </w:rPr>
  </w:style>
  <w:style w:type="paragraph" w:customStyle="1" w:styleId="tv213">
    <w:name w:val="tv213"/>
    <w:basedOn w:val="Normal"/>
    <w:rsid w:val="00E337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A11B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1B09"/>
    <w:rPr>
      <w:sz w:val="16"/>
      <w:szCs w:val="16"/>
    </w:rPr>
  </w:style>
  <w:style w:type="paragraph" w:styleId="CommentText">
    <w:name w:val="annotation text"/>
    <w:basedOn w:val="Normal"/>
    <w:link w:val="CommentTextChar"/>
    <w:unhideWhenUsed/>
    <w:rsid w:val="00A11B09"/>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A11B09"/>
    <w:rPr>
      <w:rFonts w:ascii="Times New Roman" w:eastAsia="Calibri" w:hAnsi="Times New Roman" w:cs="Times New Roman"/>
      <w:sz w:val="20"/>
      <w:szCs w:val="20"/>
    </w:rPr>
  </w:style>
  <w:style w:type="paragraph" w:styleId="Header">
    <w:name w:val="header"/>
    <w:basedOn w:val="Normal"/>
    <w:link w:val="HeaderChar"/>
    <w:uiPriority w:val="99"/>
    <w:unhideWhenUsed/>
    <w:rsid w:val="00EE43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321"/>
  </w:style>
  <w:style w:type="paragraph" w:styleId="Footer">
    <w:name w:val="footer"/>
    <w:basedOn w:val="Normal"/>
    <w:link w:val="FooterChar"/>
    <w:uiPriority w:val="99"/>
    <w:unhideWhenUsed/>
    <w:rsid w:val="00EE43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321"/>
  </w:style>
  <w:style w:type="character" w:styleId="CommentReference">
    <w:name w:val="annotation reference"/>
    <w:basedOn w:val="DefaultParagraphFont"/>
    <w:uiPriority w:val="99"/>
    <w:semiHidden/>
    <w:unhideWhenUsed/>
    <w:rsid w:val="00C02A99"/>
    <w:rPr>
      <w:sz w:val="16"/>
      <w:szCs w:val="16"/>
    </w:rPr>
  </w:style>
  <w:style w:type="paragraph" w:styleId="CommentSubject">
    <w:name w:val="annotation subject"/>
    <w:basedOn w:val="CommentText"/>
    <w:next w:val="CommentText"/>
    <w:link w:val="CommentSubjectChar"/>
    <w:uiPriority w:val="99"/>
    <w:unhideWhenUsed/>
    <w:rsid w:val="00C02A9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C02A99"/>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0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99"/>
    <w:rPr>
      <w:rFonts w:ascii="Segoe UI" w:hAnsi="Segoe UI" w:cs="Segoe UI"/>
      <w:sz w:val="18"/>
      <w:szCs w:val="18"/>
    </w:rPr>
  </w:style>
  <w:style w:type="character" w:customStyle="1" w:styleId="Heading1Char">
    <w:name w:val="Heading 1 Char"/>
    <w:basedOn w:val="DefaultParagraphFont"/>
    <w:link w:val="Heading1"/>
    <w:uiPriority w:val="9"/>
    <w:rsid w:val="00A06748"/>
    <w:rPr>
      <w:rFonts w:ascii="Cambria" w:eastAsia="Times New Roman" w:hAnsi="Cambria" w:cs="Times New Roman"/>
      <w:b/>
      <w:bCs/>
      <w:color w:val="365F91"/>
      <w:sz w:val="28"/>
      <w:szCs w:val="28"/>
      <w:lang w:eastAsia="lv-LV"/>
    </w:rPr>
  </w:style>
  <w:style w:type="table" w:styleId="TableGrid">
    <w:name w:val="Table Grid"/>
    <w:basedOn w:val="TableNormal"/>
    <w:uiPriority w:val="39"/>
    <w:rsid w:val="007A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Accent2Char">
    <w:name w:val="Medium Grid 1 - Accent 2 Char"/>
    <w:aliases w:val="Bullet List Char,FooterText Char,Paragraphe de liste1 Char,numbered Char,List Paragraph1 Char,Bulletr List Paragraph Char,列出段落 Char,列出段落1 Char,List Paragraph2 Char,List Paragraph21 Char,Párrafo de lista1 Char,リスト段落1 Char"/>
    <w:link w:val="MediumGrid1-Accent2"/>
    <w:uiPriority w:val="34"/>
    <w:locked/>
    <w:rsid w:val="006C1A6F"/>
    <w:rPr>
      <w:rFonts w:cs="Calibri"/>
      <w:sz w:val="22"/>
      <w:szCs w:val="22"/>
      <w:lang w:val="lv-LV"/>
    </w:rPr>
  </w:style>
  <w:style w:type="table" w:styleId="MediumGrid1-Accent2">
    <w:name w:val="Medium Grid 1 Accent 2"/>
    <w:basedOn w:val="TableNormal"/>
    <w:link w:val="MediumGrid1-Accent2Char"/>
    <w:uiPriority w:val="34"/>
    <w:semiHidden/>
    <w:unhideWhenUsed/>
    <w:rsid w:val="006C1A6F"/>
    <w:pPr>
      <w:spacing w:after="0" w:line="240" w:lineRule="auto"/>
    </w:pPr>
    <w:rPr>
      <w:rFonts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PlainText">
    <w:name w:val="Plain Text"/>
    <w:basedOn w:val="Normal"/>
    <w:link w:val="PlainTextChar"/>
    <w:uiPriority w:val="99"/>
    <w:unhideWhenUsed/>
    <w:rsid w:val="006773B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6773BF"/>
    <w:rPr>
      <w:rFonts w:ascii="Calibri" w:hAnsi="Calibri" w:cs="Times New Roman"/>
    </w:rPr>
  </w:style>
  <w:style w:type="paragraph" w:styleId="EnvelopeAddress">
    <w:name w:val="envelope address"/>
    <w:basedOn w:val="Normal"/>
    <w:next w:val="Subtitle"/>
    <w:rsid w:val="00B54791"/>
    <w:pPr>
      <w:keepNext/>
      <w:keepLines/>
      <w:widowControl w:val="0"/>
      <w:spacing w:before="60" w:after="60" w:line="240" w:lineRule="auto"/>
      <w:ind w:left="5103"/>
    </w:pPr>
    <w:rPr>
      <w:rFonts w:ascii="Times New Roman" w:eastAsia="Times New Roman" w:hAnsi="Times New Roman" w:cs="Times New Roman"/>
      <w:sz w:val="26"/>
      <w:szCs w:val="20"/>
    </w:rPr>
  </w:style>
  <w:style w:type="paragraph" w:styleId="Subtitle">
    <w:name w:val="Subtitle"/>
    <w:basedOn w:val="Normal"/>
    <w:next w:val="Normal"/>
    <w:link w:val="SubtitleChar"/>
    <w:uiPriority w:val="11"/>
    <w:qFormat/>
    <w:rsid w:val="00B547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4791"/>
    <w:rPr>
      <w:rFonts w:eastAsiaTheme="minorEastAsia"/>
      <w:color w:val="5A5A5A" w:themeColor="text1" w:themeTint="A5"/>
      <w:spacing w:val="15"/>
    </w:rPr>
  </w:style>
  <w:style w:type="character" w:styleId="IntenseEmphasis">
    <w:name w:val="Intense Emphasis"/>
    <w:uiPriority w:val="21"/>
    <w:qFormat/>
    <w:rsid w:val="003F21F3"/>
    <w:rPr>
      <w:i/>
      <w:iCs/>
      <w:color w:val="4F81BD"/>
    </w:rPr>
  </w:style>
  <w:style w:type="character" w:customStyle="1" w:styleId="spelle">
    <w:name w:val="spelle"/>
    <w:basedOn w:val="DefaultParagraphFont"/>
    <w:rsid w:val="00B90ADB"/>
  </w:style>
  <w:style w:type="paragraph" w:styleId="BodyTextIndent">
    <w:name w:val="Body Text Indent"/>
    <w:basedOn w:val="Normal"/>
    <w:link w:val="BodyTextIndentChar"/>
    <w:uiPriority w:val="99"/>
    <w:semiHidden/>
    <w:unhideWhenUsed/>
    <w:rsid w:val="0092456B"/>
    <w:pPr>
      <w:spacing w:after="120"/>
      <w:ind w:left="283"/>
    </w:pPr>
  </w:style>
  <w:style w:type="character" w:customStyle="1" w:styleId="BodyTextIndentChar">
    <w:name w:val="Body Text Indent Char"/>
    <w:basedOn w:val="DefaultParagraphFont"/>
    <w:link w:val="BodyTextIndent"/>
    <w:uiPriority w:val="99"/>
    <w:semiHidden/>
    <w:rsid w:val="0092456B"/>
  </w:style>
  <w:style w:type="character" w:customStyle="1" w:styleId="Heading3Char">
    <w:name w:val="Heading 3 Char"/>
    <w:basedOn w:val="DefaultParagraphFont"/>
    <w:link w:val="Heading3"/>
    <w:rsid w:val="00827CF6"/>
    <w:rPr>
      <w:rFonts w:ascii="Calibri Light" w:eastAsia="Times New Roman" w:hAnsi="Calibri Light" w:cs="Times New Roman"/>
      <w:b/>
      <w:bCs/>
      <w:sz w:val="26"/>
      <w:szCs w:val="26"/>
      <w:lang w:eastAsia="lv-LV"/>
    </w:rPr>
  </w:style>
  <w:style w:type="character" w:styleId="FootnoteReference">
    <w:name w:val="footnote reference"/>
    <w:semiHidden/>
    <w:rsid w:val="00827CF6"/>
    <w:rPr>
      <w:vertAlign w:val="superscript"/>
    </w:rPr>
  </w:style>
  <w:style w:type="character" w:styleId="Strong">
    <w:name w:val="Strong"/>
    <w:uiPriority w:val="22"/>
    <w:qFormat/>
    <w:rsid w:val="00827CF6"/>
    <w:rPr>
      <w:b/>
      <w:bCs/>
    </w:rPr>
  </w:style>
  <w:style w:type="paragraph" w:styleId="FootnoteText">
    <w:name w:val="footnote text"/>
    <w:basedOn w:val="Normal"/>
    <w:link w:val="FootnoteTextChar"/>
    <w:uiPriority w:val="99"/>
    <w:semiHidden/>
    <w:unhideWhenUsed/>
    <w:rsid w:val="00C16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963"/>
    <w:rPr>
      <w:sz w:val="20"/>
      <w:szCs w:val="20"/>
    </w:rPr>
  </w:style>
  <w:style w:type="paragraph" w:customStyle="1" w:styleId="tv2071">
    <w:name w:val="tv2071"/>
    <w:basedOn w:val="Normal"/>
    <w:rsid w:val="00E432FD"/>
    <w:pPr>
      <w:spacing w:after="567" w:line="360" w:lineRule="auto"/>
      <w:jc w:val="center"/>
    </w:pPr>
    <w:rPr>
      <w:rFonts w:ascii="Verdana" w:eastAsia="Times New Roman" w:hAnsi="Verdana" w:cs="Times New Roman"/>
      <w:b/>
      <w:bCs/>
      <w:sz w:val="27"/>
      <w:szCs w:val="27"/>
      <w:lang w:eastAsia="lv-LV"/>
    </w:rPr>
  </w:style>
  <w:style w:type="character" w:customStyle="1" w:styleId="at51">
    <w:name w:val="a__t51"/>
    <w:uiPriority w:val="99"/>
    <w:rsid w:val="002D7A16"/>
    <w:rPr>
      <w:b/>
      <w:bCs/>
    </w:rPr>
  </w:style>
  <w:style w:type="character" w:styleId="FollowedHyperlink">
    <w:name w:val="FollowedHyperlink"/>
    <w:basedOn w:val="DefaultParagraphFont"/>
    <w:uiPriority w:val="99"/>
    <w:semiHidden/>
    <w:unhideWhenUsed/>
    <w:rsid w:val="003C265D"/>
    <w:rPr>
      <w:color w:val="954F72" w:themeColor="followedHyperlink"/>
      <w:u w:val="single"/>
    </w:rPr>
  </w:style>
  <w:style w:type="character" w:styleId="Emphasis">
    <w:name w:val="Emphasis"/>
    <w:uiPriority w:val="20"/>
    <w:qFormat/>
    <w:rsid w:val="00E50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7312">
      <w:bodyDiv w:val="1"/>
      <w:marLeft w:val="0"/>
      <w:marRight w:val="0"/>
      <w:marTop w:val="0"/>
      <w:marBottom w:val="0"/>
      <w:divBdr>
        <w:top w:val="none" w:sz="0" w:space="0" w:color="auto"/>
        <w:left w:val="none" w:sz="0" w:space="0" w:color="auto"/>
        <w:bottom w:val="none" w:sz="0" w:space="0" w:color="auto"/>
        <w:right w:val="none" w:sz="0" w:space="0" w:color="auto"/>
      </w:divBdr>
    </w:div>
    <w:div w:id="87359539">
      <w:bodyDiv w:val="1"/>
      <w:marLeft w:val="0"/>
      <w:marRight w:val="0"/>
      <w:marTop w:val="0"/>
      <w:marBottom w:val="0"/>
      <w:divBdr>
        <w:top w:val="none" w:sz="0" w:space="0" w:color="auto"/>
        <w:left w:val="none" w:sz="0" w:space="0" w:color="auto"/>
        <w:bottom w:val="none" w:sz="0" w:space="0" w:color="auto"/>
        <w:right w:val="none" w:sz="0" w:space="0" w:color="auto"/>
      </w:divBdr>
    </w:div>
    <w:div w:id="300039160">
      <w:bodyDiv w:val="1"/>
      <w:marLeft w:val="0"/>
      <w:marRight w:val="0"/>
      <w:marTop w:val="0"/>
      <w:marBottom w:val="0"/>
      <w:divBdr>
        <w:top w:val="none" w:sz="0" w:space="0" w:color="auto"/>
        <w:left w:val="none" w:sz="0" w:space="0" w:color="auto"/>
        <w:bottom w:val="none" w:sz="0" w:space="0" w:color="auto"/>
        <w:right w:val="none" w:sz="0" w:space="0" w:color="auto"/>
      </w:divBdr>
    </w:div>
    <w:div w:id="505898444">
      <w:bodyDiv w:val="1"/>
      <w:marLeft w:val="0"/>
      <w:marRight w:val="0"/>
      <w:marTop w:val="0"/>
      <w:marBottom w:val="0"/>
      <w:divBdr>
        <w:top w:val="none" w:sz="0" w:space="0" w:color="auto"/>
        <w:left w:val="none" w:sz="0" w:space="0" w:color="auto"/>
        <w:bottom w:val="none" w:sz="0" w:space="0" w:color="auto"/>
        <w:right w:val="none" w:sz="0" w:space="0" w:color="auto"/>
      </w:divBdr>
    </w:div>
    <w:div w:id="623467107">
      <w:bodyDiv w:val="1"/>
      <w:marLeft w:val="0"/>
      <w:marRight w:val="0"/>
      <w:marTop w:val="0"/>
      <w:marBottom w:val="0"/>
      <w:divBdr>
        <w:top w:val="none" w:sz="0" w:space="0" w:color="auto"/>
        <w:left w:val="none" w:sz="0" w:space="0" w:color="auto"/>
        <w:bottom w:val="none" w:sz="0" w:space="0" w:color="auto"/>
        <w:right w:val="none" w:sz="0" w:space="0" w:color="auto"/>
      </w:divBdr>
    </w:div>
    <w:div w:id="749739712">
      <w:bodyDiv w:val="1"/>
      <w:marLeft w:val="0"/>
      <w:marRight w:val="0"/>
      <w:marTop w:val="0"/>
      <w:marBottom w:val="0"/>
      <w:divBdr>
        <w:top w:val="none" w:sz="0" w:space="0" w:color="auto"/>
        <w:left w:val="none" w:sz="0" w:space="0" w:color="auto"/>
        <w:bottom w:val="none" w:sz="0" w:space="0" w:color="auto"/>
        <w:right w:val="none" w:sz="0" w:space="0" w:color="auto"/>
      </w:divBdr>
    </w:div>
    <w:div w:id="900797891">
      <w:bodyDiv w:val="1"/>
      <w:marLeft w:val="0"/>
      <w:marRight w:val="0"/>
      <w:marTop w:val="0"/>
      <w:marBottom w:val="0"/>
      <w:divBdr>
        <w:top w:val="none" w:sz="0" w:space="0" w:color="auto"/>
        <w:left w:val="none" w:sz="0" w:space="0" w:color="auto"/>
        <w:bottom w:val="none" w:sz="0" w:space="0" w:color="auto"/>
        <w:right w:val="none" w:sz="0" w:space="0" w:color="auto"/>
      </w:divBdr>
    </w:div>
    <w:div w:id="1030649595">
      <w:bodyDiv w:val="1"/>
      <w:marLeft w:val="0"/>
      <w:marRight w:val="0"/>
      <w:marTop w:val="0"/>
      <w:marBottom w:val="0"/>
      <w:divBdr>
        <w:top w:val="none" w:sz="0" w:space="0" w:color="auto"/>
        <w:left w:val="none" w:sz="0" w:space="0" w:color="auto"/>
        <w:bottom w:val="none" w:sz="0" w:space="0" w:color="auto"/>
        <w:right w:val="none" w:sz="0" w:space="0" w:color="auto"/>
      </w:divBdr>
    </w:div>
    <w:div w:id="1110199716">
      <w:bodyDiv w:val="1"/>
      <w:marLeft w:val="0"/>
      <w:marRight w:val="0"/>
      <w:marTop w:val="0"/>
      <w:marBottom w:val="0"/>
      <w:divBdr>
        <w:top w:val="none" w:sz="0" w:space="0" w:color="auto"/>
        <w:left w:val="none" w:sz="0" w:space="0" w:color="auto"/>
        <w:bottom w:val="none" w:sz="0" w:space="0" w:color="auto"/>
        <w:right w:val="none" w:sz="0" w:space="0" w:color="auto"/>
      </w:divBdr>
    </w:div>
    <w:div w:id="1133913762">
      <w:bodyDiv w:val="1"/>
      <w:marLeft w:val="0"/>
      <w:marRight w:val="0"/>
      <w:marTop w:val="0"/>
      <w:marBottom w:val="0"/>
      <w:divBdr>
        <w:top w:val="none" w:sz="0" w:space="0" w:color="auto"/>
        <w:left w:val="none" w:sz="0" w:space="0" w:color="auto"/>
        <w:bottom w:val="none" w:sz="0" w:space="0" w:color="auto"/>
        <w:right w:val="none" w:sz="0" w:space="0" w:color="auto"/>
      </w:divBdr>
    </w:div>
    <w:div w:id="1397361851">
      <w:bodyDiv w:val="1"/>
      <w:marLeft w:val="0"/>
      <w:marRight w:val="0"/>
      <w:marTop w:val="0"/>
      <w:marBottom w:val="0"/>
      <w:divBdr>
        <w:top w:val="none" w:sz="0" w:space="0" w:color="auto"/>
        <w:left w:val="none" w:sz="0" w:space="0" w:color="auto"/>
        <w:bottom w:val="none" w:sz="0" w:space="0" w:color="auto"/>
        <w:right w:val="none" w:sz="0" w:space="0" w:color="auto"/>
      </w:divBdr>
    </w:div>
    <w:div w:id="1441797702">
      <w:bodyDiv w:val="1"/>
      <w:marLeft w:val="0"/>
      <w:marRight w:val="0"/>
      <w:marTop w:val="0"/>
      <w:marBottom w:val="0"/>
      <w:divBdr>
        <w:top w:val="none" w:sz="0" w:space="0" w:color="auto"/>
        <w:left w:val="none" w:sz="0" w:space="0" w:color="auto"/>
        <w:bottom w:val="none" w:sz="0" w:space="0" w:color="auto"/>
        <w:right w:val="none" w:sz="0" w:space="0" w:color="auto"/>
      </w:divBdr>
    </w:div>
    <w:div w:id="1664813167">
      <w:bodyDiv w:val="1"/>
      <w:marLeft w:val="0"/>
      <w:marRight w:val="0"/>
      <w:marTop w:val="0"/>
      <w:marBottom w:val="0"/>
      <w:divBdr>
        <w:top w:val="none" w:sz="0" w:space="0" w:color="auto"/>
        <w:left w:val="none" w:sz="0" w:space="0" w:color="auto"/>
        <w:bottom w:val="none" w:sz="0" w:space="0" w:color="auto"/>
        <w:right w:val="none" w:sz="0" w:space="0" w:color="auto"/>
      </w:divBdr>
    </w:div>
    <w:div w:id="1716924427">
      <w:bodyDiv w:val="1"/>
      <w:marLeft w:val="0"/>
      <w:marRight w:val="0"/>
      <w:marTop w:val="0"/>
      <w:marBottom w:val="0"/>
      <w:divBdr>
        <w:top w:val="none" w:sz="0" w:space="0" w:color="auto"/>
        <w:left w:val="none" w:sz="0" w:space="0" w:color="auto"/>
        <w:bottom w:val="none" w:sz="0" w:space="0" w:color="auto"/>
        <w:right w:val="none" w:sz="0" w:space="0" w:color="auto"/>
      </w:divBdr>
    </w:div>
    <w:div w:id="1791584648">
      <w:bodyDiv w:val="1"/>
      <w:marLeft w:val="0"/>
      <w:marRight w:val="0"/>
      <w:marTop w:val="0"/>
      <w:marBottom w:val="0"/>
      <w:divBdr>
        <w:top w:val="none" w:sz="0" w:space="0" w:color="auto"/>
        <w:left w:val="none" w:sz="0" w:space="0" w:color="auto"/>
        <w:bottom w:val="none" w:sz="0" w:space="0" w:color="auto"/>
        <w:right w:val="none" w:sz="0" w:space="0" w:color="auto"/>
      </w:divBdr>
    </w:div>
    <w:div w:id="1801923471">
      <w:bodyDiv w:val="1"/>
      <w:marLeft w:val="0"/>
      <w:marRight w:val="0"/>
      <w:marTop w:val="0"/>
      <w:marBottom w:val="0"/>
      <w:divBdr>
        <w:top w:val="none" w:sz="0" w:space="0" w:color="auto"/>
        <w:left w:val="none" w:sz="0" w:space="0" w:color="auto"/>
        <w:bottom w:val="none" w:sz="0" w:space="0" w:color="auto"/>
        <w:right w:val="none" w:sz="0" w:space="0" w:color="auto"/>
      </w:divBdr>
    </w:div>
    <w:div w:id="1803302293">
      <w:bodyDiv w:val="1"/>
      <w:marLeft w:val="0"/>
      <w:marRight w:val="0"/>
      <w:marTop w:val="0"/>
      <w:marBottom w:val="0"/>
      <w:divBdr>
        <w:top w:val="none" w:sz="0" w:space="0" w:color="auto"/>
        <w:left w:val="none" w:sz="0" w:space="0" w:color="auto"/>
        <w:bottom w:val="none" w:sz="0" w:space="0" w:color="auto"/>
        <w:right w:val="none" w:sz="0" w:space="0" w:color="auto"/>
      </w:divBdr>
    </w:div>
    <w:div w:id="1833327407">
      <w:bodyDiv w:val="1"/>
      <w:marLeft w:val="0"/>
      <w:marRight w:val="0"/>
      <w:marTop w:val="0"/>
      <w:marBottom w:val="0"/>
      <w:divBdr>
        <w:top w:val="none" w:sz="0" w:space="0" w:color="auto"/>
        <w:left w:val="none" w:sz="0" w:space="0" w:color="auto"/>
        <w:bottom w:val="none" w:sz="0" w:space="0" w:color="auto"/>
        <w:right w:val="none" w:sz="0" w:space="0" w:color="auto"/>
      </w:divBdr>
    </w:div>
    <w:div w:id="1854949351">
      <w:bodyDiv w:val="1"/>
      <w:marLeft w:val="0"/>
      <w:marRight w:val="0"/>
      <w:marTop w:val="0"/>
      <w:marBottom w:val="0"/>
      <w:divBdr>
        <w:top w:val="none" w:sz="0" w:space="0" w:color="auto"/>
        <w:left w:val="none" w:sz="0" w:space="0" w:color="auto"/>
        <w:bottom w:val="none" w:sz="0" w:space="0" w:color="auto"/>
        <w:right w:val="none" w:sz="0" w:space="0" w:color="auto"/>
      </w:divBdr>
    </w:div>
    <w:div w:id="1910797591">
      <w:bodyDiv w:val="1"/>
      <w:marLeft w:val="0"/>
      <w:marRight w:val="0"/>
      <w:marTop w:val="0"/>
      <w:marBottom w:val="0"/>
      <w:divBdr>
        <w:top w:val="none" w:sz="0" w:space="0" w:color="auto"/>
        <w:left w:val="none" w:sz="0" w:space="0" w:color="auto"/>
        <w:bottom w:val="none" w:sz="0" w:space="0" w:color="auto"/>
        <w:right w:val="none" w:sz="0" w:space="0" w:color="auto"/>
      </w:divBdr>
    </w:div>
    <w:div w:id="1962758887">
      <w:bodyDiv w:val="1"/>
      <w:marLeft w:val="0"/>
      <w:marRight w:val="0"/>
      <w:marTop w:val="0"/>
      <w:marBottom w:val="0"/>
      <w:divBdr>
        <w:top w:val="none" w:sz="0" w:space="0" w:color="auto"/>
        <w:left w:val="none" w:sz="0" w:space="0" w:color="auto"/>
        <w:bottom w:val="none" w:sz="0" w:space="0" w:color="auto"/>
        <w:right w:val="none" w:sz="0" w:space="0" w:color="auto"/>
      </w:divBdr>
    </w:div>
    <w:div w:id="19813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s.Egliti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rs.Egliti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04EC6-E7DB-4428-BC28-1AA1897D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3740</Words>
  <Characters>2133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EM</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Artūrs Ševčuks</dc:creator>
  <cp:keywords/>
  <dc:description>A.Sevcuks, arturs.sevcuks@em.gov.lv</dc:description>
  <cp:lastModifiedBy>Haralds Skarbnieks</cp:lastModifiedBy>
  <cp:revision>29</cp:revision>
  <cp:lastPrinted>2016-10-31T11:50:00Z</cp:lastPrinted>
  <dcterms:created xsi:type="dcterms:W3CDTF">2019-11-29T08:11:00Z</dcterms:created>
  <dcterms:modified xsi:type="dcterms:W3CDTF">2019-12-11T14:46:00Z</dcterms:modified>
  <cp:contentStatus/>
</cp:coreProperties>
</file>