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5A2F6F" w14:textId="34F0C0B4" w:rsidR="002A09EA" w:rsidRPr="00F949F4" w:rsidRDefault="009E7926" w:rsidP="00F949F4">
      <w:pPr>
        <w:ind w:firstLine="720"/>
        <w:jc w:val="center"/>
        <w:rPr>
          <w:b/>
          <w:color w:val="auto"/>
        </w:rPr>
      </w:pPr>
      <w:r w:rsidRPr="00F949F4">
        <w:rPr>
          <w:b/>
          <w:color w:val="auto"/>
        </w:rPr>
        <w:t>Izziņa par atzinumos sniegtajiem iebildumiem</w:t>
      </w:r>
      <w:r w:rsidR="004717C7" w:rsidRPr="00F949F4">
        <w:rPr>
          <w:b/>
          <w:color w:val="auto"/>
        </w:rPr>
        <w:t xml:space="preserve"> un priekšlikumiem</w:t>
      </w:r>
    </w:p>
    <w:p w14:paraId="3B38F68F" w14:textId="43616977" w:rsidR="00571675" w:rsidRPr="00F949F4" w:rsidRDefault="009E7926" w:rsidP="00F949F4">
      <w:pPr>
        <w:ind w:firstLine="720"/>
        <w:jc w:val="center"/>
        <w:rPr>
          <w:b/>
          <w:color w:val="auto"/>
        </w:rPr>
      </w:pPr>
      <w:r w:rsidRPr="00F949F4">
        <w:rPr>
          <w:b/>
          <w:color w:val="auto"/>
        </w:rPr>
        <w:t xml:space="preserve">par informatīvā ziņojuma </w:t>
      </w:r>
      <w:r w:rsidR="000D79C6" w:rsidRPr="00F949F4">
        <w:rPr>
          <w:b/>
          <w:bCs/>
          <w:color w:val="auto"/>
        </w:rPr>
        <w:t>“</w:t>
      </w:r>
      <w:r w:rsidRPr="00F949F4">
        <w:rPr>
          <w:b/>
          <w:bCs/>
          <w:color w:val="auto"/>
        </w:rPr>
        <w:t xml:space="preserve">Darba vidē balstīta studiju programma </w:t>
      </w:r>
      <w:r w:rsidR="00BE1507" w:rsidRPr="00F949F4">
        <w:rPr>
          <w:b/>
          <w:bCs/>
          <w:color w:val="auto"/>
        </w:rPr>
        <w:t>pedagogu</w:t>
      </w:r>
      <w:r w:rsidRPr="00F949F4">
        <w:rPr>
          <w:b/>
          <w:bCs/>
          <w:color w:val="auto"/>
        </w:rPr>
        <w:t xml:space="preserve"> sagatavošanai: īstenošana un attīstība</w:t>
      </w:r>
      <w:r w:rsidR="000D79C6" w:rsidRPr="00F949F4">
        <w:rPr>
          <w:b/>
          <w:bCs/>
          <w:color w:val="auto"/>
        </w:rPr>
        <w:t>”</w:t>
      </w:r>
      <w:r w:rsidRPr="00F949F4">
        <w:rPr>
          <w:b/>
          <w:iCs/>
          <w:color w:val="auto"/>
        </w:rPr>
        <w:t xml:space="preserve"> </w:t>
      </w:r>
      <w:r w:rsidR="002A09EA" w:rsidRPr="00F949F4">
        <w:rPr>
          <w:b/>
          <w:iCs/>
          <w:color w:val="auto"/>
        </w:rPr>
        <w:t>projektu (VSS-807)</w:t>
      </w:r>
    </w:p>
    <w:tbl>
      <w:tblPr>
        <w:tblW w:w="10188" w:type="dxa"/>
        <w:jc w:val="center"/>
        <w:tblLayout w:type="fixed"/>
        <w:tblCellMar>
          <w:left w:w="115" w:type="dxa"/>
          <w:right w:w="115" w:type="dxa"/>
        </w:tblCellMar>
        <w:tblLook w:val="0000" w:firstRow="0" w:lastRow="0" w:firstColumn="0" w:lastColumn="0" w:noHBand="0" w:noVBand="0"/>
      </w:tblPr>
      <w:tblGrid>
        <w:gridCol w:w="10188"/>
      </w:tblGrid>
      <w:tr w:rsidR="00571675" w:rsidRPr="00F949F4" w14:paraId="22861ED1" w14:textId="77777777">
        <w:trPr>
          <w:jc w:val="center"/>
        </w:trPr>
        <w:tc>
          <w:tcPr>
            <w:tcW w:w="10188" w:type="dxa"/>
            <w:tcBorders>
              <w:bottom w:val="single" w:sz="6" w:space="0" w:color="000000"/>
            </w:tcBorders>
          </w:tcPr>
          <w:p w14:paraId="1357989B" w14:textId="77777777" w:rsidR="00571675" w:rsidRPr="00F949F4" w:rsidRDefault="00571675" w:rsidP="00F949F4">
            <w:pPr>
              <w:rPr>
                <w:color w:val="auto"/>
              </w:rPr>
            </w:pPr>
          </w:p>
        </w:tc>
      </w:tr>
    </w:tbl>
    <w:p w14:paraId="0E590DB9" w14:textId="77777777" w:rsidR="00571675" w:rsidRPr="00F949F4" w:rsidRDefault="00D674C8" w:rsidP="00F949F4">
      <w:pPr>
        <w:ind w:firstLine="1080"/>
        <w:jc w:val="center"/>
        <w:rPr>
          <w:color w:val="auto"/>
        </w:rPr>
      </w:pPr>
      <w:r w:rsidRPr="00F949F4">
        <w:rPr>
          <w:color w:val="auto"/>
        </w:rPr>
        <w:t>(dokumenta veids un nosaukums)</w:t>
      </w:r>
    </w:p>
    <w:p w14:paraId="097024DD" w14:textId="77777777" w:rsidR="00571675" w:rsidRPr="00F949F4" w:rsidRDefault="00571675" w:rsidP="00F949F4">
      <w:pPr>
        <w:ind w:firstLine="720"/>
        <w:jc w:val="center"/>
        <w:rPr>
          <w:color w:val="auto"/>
        </w:rPr>
      </w:pPr>
    </w:p>
    <w:p w14:paraId="2E42DDAC" w14:textId="45965C30" w:rsidR="00571675" w:rsidRDefault="00D674C8" w:rsidP="00F949F4">
      <w:pPr>
        <w:jc w:val="center"/>
        <w:rPr>
          <w:b/>
          <w:color w:val="auto"/>
        </w:rPr>
      </w:pPr>
      <w:r w:rsidRPr="00F949F4">
        <w:rPr>
          <w:b/>
          <w:color w:val="auto"/>
        </w:rPr>
        <w:t>I. Jautājumi, par kuriem saskaņošanā vienošanās nav panākta</w:t>
      </w:r>
    </w:p>
    <w:p w14:paraId="345B703C" w14:textId="77777777" w:rsidR="009165CD" w:rsidRPr="00F949F4" w:rsidRDefault="009165CD" w:rsidP="00F949F4">
      <w:pPr>
        <w:jc w:val="center"/>
        <w:rPr>
          <w:b/>
          <w:color w:val="auto"/>
        </w:rPr>
      </w:pPr>
    </w:p>
    <w:tbl>
      <w:tblPr>
        <w:tblStyle w:val="a0"/>
        <w:tblW w:w="14286" w:type="dxa"/>
        <w:tblInd w:w="-1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9"/>
        <w:gridCol w:w="3090"/>
        <w:gridCol w:w="3122"/>
        <w:gridCol w:w="2981"/>
        <w:gridCol w:w="1578"/>
        <w:gridCol w:w="2806"/>
      </w:tblGrid>
      <w:tr w:rsidR="00571675" w:rsidRPr="00F949F4" w14:paraId="2E96B9C4" w14:textId="77777777" w:rsidTr="00A866C0">
        <w:trPr>
          <w:trHeight w:val="1400"/>
        </w:trPr>
        <w:tc>
          <w:tcPr>
            <w:tcW w:w="709" w:type="dxa"/>
            <w:tcBorders>
              <w:top w:val="single" w:sz="6" w:space="0" w:color="000000"/>
              <w:left w:val="single" w:sz="6" w:space="0" w:color="000000"/>
              <w:bottom w:val="single" w:sz="6" w:space="0" w:color="000000"/>
              <w:right w:val="single" w:sz="6" w:space="0" w:color="000000"/>
            </w:tcBorders>
            <w:vAlign w:val="center"/>
          </w:tcPr>
          <w:p w14:paraId="41C43DCA" w14:textId="77777777" w:rsidR="00571675" w:rsidRPr="00F949F4" w:rsidRDefault="00D674C8" w:rsidP="00F949F4">
            <w:pPr>
              <w:jc w:val="center"/>
              <w:rPr>
                <w:color w:val="auto"/>
              </w:rPr>
            </w:pPr>
            <w:r w:rsidRPr="00F949F4">
              <w:rPr>
                <w:color w:val="auto"/>
              </w:rPr>
              <w:t>Nr. p.k.</w:t>
            </w:r>
          </w:p>
        </w:tc>
        <w:tc>
          <w:tcPr>
            <w:tcW w:w="3090" w:type="dxa"/>
            <w:tcBorders>
              <w:top w:val="single" w:sz="6" w:space="0" w:color="000000"/>
              <w:left w:val="single" w:sz="6" w:space="0" w:color="000000"/>
              <w:bottom w:val="single" w:sz="6" w:space="0" w:color="000000"/>
              <w:right w:val="single" w:sz="6" w:space="0" w:color="000000"/>
            </w:tcBorders>
            <w:vAlign w:val="center"/>
          </w:tcPr>
          <w:p w14:paraId="20833A83" w14:textId="77777777" w:rsidR="00571675" w:rsidRPr="00F949F4" w:rsidRDefault="00D674C8" w:rsidP="00F949F4">
            <w:pPr>
              <w:ind w:firstLine="12"/>
              <w:jc w:val="center"/>
              <w:rPr>
                <w:color w:val="auto"/>
              </w:rPr>
            </w:pPr>
            <w:r w:rsidRPr="00F949F4">
              <w:rPr>
                <w:color w:val="auto"/>
              </w:rPr>
              <w:t>Saskaņošanai nosūtītā projekta redakcija (konkrēta punkta (panta) redakcija)</w:t>
            </w:r>
          </w:p>
        </w:tc>
        <w:tc>
          <w:tcPr>
            <w:tcW w:w="3122" w:type="dxa"/>
            <w:tcBorders>
              <w:top w:val="single" w:sz="6" w:space="0" w:color="000000"/>
              <w:left w:val="single" w:sz="6" w:space="0" w:color="000000"/>
              <w:bottom w:val="single" w:sz="6" w:space="0" w:color="000000"/>
              <w:right w:val="single" w:sz="6" w:space="0" w:color="000000"/>
            </w:tcBorders>
            <w:vAlign w:val="center"/>
          </w:tcPr>
          <w:p w14:paraId="65687C0B" w14:textId="77777777" w:rsidR="00571675" w:rsidRPr="00F949F4" w:rsidRDefault="00D674C8" w:rsidP="00F949F4">
            <w:pPr>
              <w:ind w:right="3"/>
              <w:jc w:val="center"/>
              <w:rPr>
                <w:color w:val="auto"/>
              </w:rPr>
            </w:pPr>
            <w:r w:rsidRPr="00F949F4">
              <w:rPr>
                <w:color w:val="auto"/>
              </w:rPr>
              <w:t>Atzinumā norādītais ministrijas (citas institūcijas) iebildums, kā arī saskaņošanā papildus izteiktais iebildums par projekta konkrēto punktu (pantu)</w:t>
            </w:r>
          </w:p>
        </w:tc>
        <w:tc>
          <w:tcPr>
            <w:tcW w:w="2981" w:type="dxa"/>
            <w:tcBorders>
              <w:top w:val="single" w:sz="6" w:space="0" w:color="000000"/>
              <w:left w:val="single" w:sz="6" w:space="0" w:color="000000"/>
              <w:bottom w:val="single" w:sz="6" w:space="0" w:color="000000"/>
              <w:right w:val="single" w:sz="6" w:space="0" w:color="000000"/>
            </w:tcBorders>
            <w:vAlign w:val="center"/>
          </w:tcPr>
          <w:p w14:paraId="746BA4A2" w14:textId="77777777" w:rsidR="00571675" w:rsidRPr="00F949F4" w:rsidRDefault="00D674C8" w:rsidP="00F949F4">
            <w:pPr>
              <w:ind w:firstLine="21"/>
              <w:jc w:val="center"/>
              <w:rPr>
                <w:color w:val="auto"/>
              </w:rPr>
            </w:pPr>
            <w:r w:rsidRPr="00F949F4">
              <w:rPr>
                <w:color w:val="auto"/>
              </w:rPr>
              <w:t>Atbildīgās ministrijas pamatojums iebilduma noraidījumam</w:t>
            </w:r>
          </w:p>
        </w:tc>
        <w:tc>
          <w:tcPr>
            <w:tcW w:w="1578" w:type="dxa"/>
            <w:tcBorders>
              <w:top w:val="single" w:sz="4" w:space="0" w:color="000000"/>
              <w:left w:val="single" w:sz="4" w:space="0" w:color="000000"/>
              <w:bottom w:val="single" w:sz="4" w:space="0" w:color="000000"/>
              <w:right w:val="single" w:sz="4" w:space="0" w:color="000000"/>
            </w:tcBorders>
            <w:vAlign w:val="center"/>
          </w:tcPr>
          <w:p w14:paraId="6097D79B" w14:textId="77777777" w:rsidR="00571675" w:rsidRPr="00F949F4" w:rsidRDefault="00D674C8" w:rsidP="00F949F4">
            <w:pPr>
              <w:jc w:val="center"/>
              <w:rPr>
                <w:color w:val="auto"/>
              </w:rPr>
            </w:pPr>
            <w:r w:rsidRPr="00F949F4">
              <w:rPr>
                <w:color w:val="auto"/>
              </w:rPr>
              <w:t>Atzinuma sniedzēja uzturētais iebildums, ja tas atšķiras no atzinumā norādītā iebilduma pamatojuma</w:t>
            </w:r>
          </w:p>
        </w:tc>
        <w:tc>
          <w:tcPr>
            <w:tcW w:w="2806" w:type="dxa"/>
            <w:tcBorders>
              <w:top w:val="single" w:sz="4" w:space="0" w:color="000000"/>
              <w:left w:val="single" w:sz="4" w:space="0" w:color="000000"/>
              <w:bottom w:val="single" w:sz="4" w:space="0" w:color="000000"/>
            </w:tcBorders>
            <w:vAlign w:val="center"/>
          </w:tcPr>
          <w:p w14:paraId="3C373FC8" w14:textId="77777777" w:rsidR="00571675" w:rsidRPr="00F949F4" w:rsidRDefault="00D674C8" w:rsidP="00F949F4">
            <w:pPr>
              <w:jc w:val="center"/>
              <w:rPr>
                <w:color w:val="auto"/>
              </w:rPr>
            </w:pPr>
            <w:r w:rsidRPr="00F949F4">
              <w:rPr>
                <w:color w:val="auto"/>
              </w:rPr>
              <w:t>Projekta attiecīgā punkta (panta) galīgā redakcija</w:t>
            </w:r>
          </w:p>
        </w:tc>
      </w:tr>
      <w:tr w:rsidR="00571675" w:rsidRPr="00F949F4" w14:paraId="7B4CC270" w14:textId="77777777" w:rsidTr="00A866C0">
        <w:trPr>
          <w:trHeight w:val="220"/>
        </w:trPr>
        <w:tc>
          <w:tcPr>
            <w:tcW w:w="709" w:type="dxa"/>
            <w:tcBorders>
              <w:top w:val="single" w:sz="6" w:space="0" w:color="000000"/>
              <w:left w:val="single" w:sz="6" w:space="0" w:color="000000"/>
              <w:bottom w:val="single" w:sz="6" w:space="0" w:color="000000"/>
              <w:right w:val="single" w:sz="6" w:space="0" w:color="000000"/>
            </w:tcBorders>
          </w:tcPr>
          <w:p w14:paraId="6761736F" w14:textId="77777777" w:rsidR="00571675" w:rsidRPr="00F949F4" w:rsidRDefault="00D674C8" w:rsidP="00F949F4">
            <w:pPr>
              <w:jc w:val="center"/>
              <w:rPr>
                <w:color w:val="auto"/>
              </w:rPr>
            </w:pPr>
            <w:r w:rsidRPr="00F949F4">
              <w:rPr>
                <w:color w:val="auto"/>
              </w:rPr>
              <w:t>1</w:t>
            </w:r>
          </w:p>
        </w:tc>
        <w:tc>
          <w:tcPr>
            <w:tcW w:w="3090" w:type="dxa"/>
            <w:tcBorders>
              <w:top w:val="single" w:sz="6" w:space="0" w:color="000000"/>
              <w:left w:val="single" w:sz="6" w:space="0" w:color="000000"/>
              <w:bottom w:val="single" w:sz="6" w:space="0" w:color="000000"/>
              <w:right w:val="single" w:sz="6" w:space="0" w:color="000000"/>
            </w:tcBorders>
          </w:tcPr>
          <w:p w14:paraId="2096645C" w14:textId="77777777" w:rsidR="00571675" w:rsidRPr="00F949F4" w:rsidRDefault="00D674C8" w:rsidP="00F949F4">
            <w:pPr>
              <w:ind w:firstLine="720"/>
              <w:jc w:val="center"/>
              <w:rPr>
                <w:color w:val="auto"/>
              </w:rPr>
            </w:pPr>
            <w:r w:rsidRPr="00F949F4">
              <w:rPr>
                <w:color w:val="auto"/>
              </w:rPr>
              <w:t>2</w:t>
            </w:r>
          </w:p>
        </w:tc>
        <w:tc>
          <w:tcPr>
            <w:tcW w:w="3122" w:type="dxa"/>
            <w:tcBorders>
              <w:top w:val="single" w:sz="6" w:space="0" w:color="000000"/>
              <w:left w:val="single" w:sz="6" w:space="0" w:color="000000"/>
              <w:bottom w:val="single" w:sz="6" w:space="0" w:color="000000"/>
              <w:right w:val="single" w:sz="6" w:space="0" w:color="000000"/>
            </w:tcBorders>
          </w:tcPr>
          <w:p w14:paraId="4494DAA3" w14:textId="77777777" w:rsidR="00571675" w:rsidRPr="00F949F4" w:rsidRDefault="00D674C8" w:rsidP="00F949F4">
            <w:pPr>
              <w:ind w:firstLine="720"/>
              <w:jc w:val="center"/>
              <w:rPr>
                <w:color w:val="auto"/>
              </w:rPr>
            </w:pPr>
            <w:r w:rsidRPr="00F949F4">
              <w:rPr>
                <w:color w:val="auto"/>
              </w:rPr>
              <w:t>3</w:t>
            </w:r>
          </w:p>
        </w:tc>
        <w:tc>
          <w:tcPr>
            <w:tcW w:w="2981" w:type="dxa"/>
            <w:tcBorders>
              <w:top w:val="single" w:sz="6" w:space="0" w:color="000000"/>
              <w:left w:val="single" w:sz="6" w:space="0" w:color="000000"/>
              <w:bottom w:val="single" w:sz="6" w:space="0" w:color="000000"/>
              <w:right w:val="single" w:sz="6" w:space="0" w:color="000000"/>
            </w:tcBorders>
          </w:tcPr>
          <w:p w14:paraId="1D94886B" w14:textId="77777777" w:rsidR="00571675" w:rsidRPr="00F949F4" w:rsidRDefault="00D674C8" w:rsidP="00F949F4">
            <w:pPr>
              <w:ind w:firstLine="720"/>
              <w:jc w:val="center"/>
              <w:rPr>
                <w:color w:val="auto"/>
              </w:rPr>
            </w:pPr>
            <w:r w:rsidRPr="00F949F4">
              <w:rPr>
                <w:color w:val="auto"/>
              </w:rPr>
              <w:t>4</w:t>
            </w:r>
          </w:p>
        </w:tc>
        <w:tc>
          <w:tcPr>
            <w:tcW w:w="1578" w:type="dxa"/>
            <w:tcBorders>
              <w:top w:val="single" w:sz="4" w:space="0" w:color="000000"/>
              <w:left w:val="single" w:sz="4" w:space="0" w:color="000000"/>
              <w:bottom w:val="single" w:sz="4" w:space="0" w:color="000000"/>
              <w:right w:val="single" w:sz="4" w:space="0" w:color="000000"/>
            </w:tcBorders>
          </w:tcPr>
          <w:p w14:paraId="6642253E" w14:textId="77777777" w:rsidR="00571675" w:rsidRPr="00F949F4" w:rsidRDefault="00D674C8" w:rsidP="00F949F4">
            <w:pPr>
              <w:jc w:val="center"/>
              <w:rPr>
                <w:color w:val="auto"/>
              </w:rPr>
            </w:pPr>
            <w:r w:rsidRPr="00F949F4">
              <w:rPr>
                <w:color w:val="auto"/>
              </w:rPr>
              <w:t>5</w:t>
            </w:r>
          </w:p>
        </w:tc>
        <w:tc>
          <w:tcPr>
            <w:tcW w:w="2806" w:type="dxa"/>
            <w:tcBorders>
              <w:top w:val="single" w:sz="4" w:space="0" w:color="000000"/>
              <w:left w:val="single" w:sz="4" w:space="0" w:color="000000"/>
              <w:bottom w:val="single" w:sz="4" w:space="0" w:color="000000"/>
            </w:tcBorders>
          </w:tcPr>
          <w:p w14:paraId="129BBA74" w14:textId="77777777" w:rsidR="00571675" w:rsidRPr="00F949F4" w:rsidRDefault="00D674C8" w:rsidP="00F949F4">
            <w:pPr>
              <w:jc w:val="center"/>
              <w:rPr>
                <w:color w:val="auto"/>
              </w:rPr>
            </w:pPr>
            <w:r w:rsidRPr="00F949F4">
              <w:rPr>
                <w:color w:val="auto"/>
              </w:rPr>
              <w:t>6</w:t>
            </w:r>
          </w:p>
        </w:tc>
      </w:tr>
      <w:tr w:rsidR="006070FE" w:rsidRPr="00F949F4" w14:paraId="10255A74" w14:textId="77777777" w:rsidTr="00A866C0">
        <w:trPr>
          <w:trHeight w:val="220"/>
        </w:trPr>
        <w:tc>
          <w:tcPr>
            <w:tcW w:w="709" w:type="dxa"/>
            <w:tcBorders>
              <w:top w:val="single" w:sz="6" w:space="0" w:color="000000"/>
              <w:left w:val="single" w:sz="6" w:space="0" w:color="000000"/>
              <w:bottom w:val="single" w:sz="6" w:space="0" w:color="000000"/>
              <w:right w:val="single" w:sz="6" w:space="0" w:color="000000"/>
            </w:tcBorders>
          </w:tcPr>
          <w:p w14:paraId="2B4B577B" w14:textId="77777777" w:rsidR="006070FE" w:rsidRPr="00F949F4" w:rsidRDefault="006070FE" w:rsidP="00F949F4">
            <w:pPr>
              <w:pStyle w:val="ListParagraph"/>
              <w:numPr>
                <w:ilvl w:val="0"/>
                <w:numId w:val="18"/>
              </w:numPr>
              <w:contextualSpacing w:val="0"/>
              <w:jc w:val="center"/>
              <w:rPr>
                <w:color w:val="auto"/>
              </w:rPr>
            </w:pPr>
          </w:p>
        </w:tc>
        <w:tc>
          <w:tcPr>
            <w:tcW w:w="3090" w:type="dxa"/>
            <w:tcBorders>
              <w:top w:val="single" w:sz="6" w:space="0" w:color="000000"/>
              <w:left w:val="single" w:sz="6" w:space="0" w:color="000000"/>
              <w:bottom w:val="single" w:sz="6" w:space="0" w:color="000000"/>
              <w:right w:val="single" w:sz="6" w:space="0" w:color="000000"/>
            </w:tcBorders>
          </w:tcPr>
          <w:p w14:paraId="10EF5751" w14:textId="77777777" w:rsidR="006070FE" w:rsidRPr="00F949F4" w:rsidRDefault="006070FE" w:rsidP="00F949F4">
            <w:pPr>
              <w:rPr>
                <w:i/>
                <w:color w:val="auto"/>
              </w:rPr>
            </w:pPr>
            <w:r w:rsidRPr="00F949F4">
              <w:rPr>
                <w:color w:val="auto"/>
              </w:rPr>
              <w:t>Vispārīgs iebildums</w:t>
            </w:r>
            <w:r w:rsidRPr="00F949F4" w:rsidDel="00701CBF">
              <w:rPr>
                <w:i/>
                <w:color w:val="auto"/>
              </w:rPr>
              <w:t xml:space="preserve"> </w:t>
            </w:r>
          </w:p>
          <w:p w14:paraId="0467DD9B" w14:textId="77777777" w:rsidR="006070FE" w:rsidRPr="00F949F4" w:rsidRDefault="006070FE" w:rsidP="00F949F4">
            <w:pPr>
              <w:ind w:firstLine="720"/>
              <w:rPr>
                <w:color w:val="auto"/>
              </w:rPr>
            </w:pPr>
          </w:p>
        </w:tc>
        <w:tc>
          <w:tcPr>
            <w:tcW w:w="3122" w:type="dxa"/>
            <w:tcBorders>
              <w:top w:val="single" w:sz="6" w:space="0" w:color="000000"/>
              <w:left w:val="single" w:sz="6" w:space="0" w:color="000000"/>
              <w:bottom w:val="single" w:sz="6" w:space="0" w:color="000000"/>
              <w:right w:val="single" w:sz="6" w:space="0" w:color="000000"/>
            </w:tcBorders>
          </w:tcPr>
          <w:p w14:paraId="48F56FA7" w14:textId="77777777" w:rsidR="006070FE" w:rsidRPr="00F949F4" w:rsidRDefault="006070FE" w:rsidP="00F949F4">
            <w:pPr>
              <w:rPr>
                <w:b/>
                <w:bCs/>
                <w:color w:val="auto"/>
              </w:rPr>
            </w:pPr>
            <w:r w:rsidRPr="00F949F4">
              <w:rPr>
                <w:b/>
                <w:bCs/>
                <w:color w:val="auto"/>
              </w:rPr>
              <w:t xml:space="preserve">Latvijas Brīvo arodbiedrību savienība </w:t>
            </w:r>
            <w:r w:rsidRPr="00F949F4">
              <w:rPr>
                <w:b/>
                <w:color w:val="auto"/>
              </w:rPr>
              <w:t>(LBAS) un Latvijas Izglītības un zinātnes darbinieku arodbiedrība (LIZDA)</w:t>
            </w:r>
            <w:r w:rsidRPr="00F949F4">
              <w:rPr>
                <w:b/>
                <w:bCs/>
                <w:color w:val="auto"/>
              </w:rPr>
              <w:t>:</w:t>
            </w:r>
          </w:p>
          <w:p w14:paraId="0AC94079" w14:textId="77777777" w:rsidR="006070FE" w:rsidRPr="00F949F4" w:rsidRDefault="006070FE" w:rsidP="00F949F4">
            <w:pPr>
              <w:pStyle w:val="Default"/>
              <w:rPr>
                <w:color w:val="auto"/>
              </w:rPr>
            </w:pPr>
            <w:r w:rsidRPr="00F949F4">
              <w:rPr>
                <w:color w:val="auto"/>
              </w:rPr>
              <w:t xml:space="preserve">Iebilstam pret to, kas jaunās studiju programmas īstenošanā netiek ievēroti projektā iesaistīto darbinieku atlīdzības taisnīguma un samērīguma principi, salīdzinot ar pedagogu darba samaksas noteikumos noteiktajām zemākajām </w:t>
            </w:r>
            <w:r w:rsidRPr="00F949F4">
              <w:rPr>
                <w:color w:val="auto"/>
              </w:rPr>
              <w:lastRenderedPageBreak/>
              <w:t>mēneša darba algas likmēm augstskolu mācībspēkiem.</w:t>
            </w:r>
          </w:p>
          <w:p w14:paraId="65BB1D86" w14:textId="77777777" w:rsidR="006070FE" w:rsidRPr="00F949F4" w:rsidRDefault="006070FE" w:rsidP="00F949F4">
            <w:pPr>
              <w:pStyle w:val="Default"/>
              <w:rPr>
                <w:color w:val="auto"/>
              </w:rPr>
            </w:pPr>
          </w:p>
          <w:p w14:paraId="56688707" w14:textId="77777777" w:rsidR="006070FE" w:rsidRPr="00F949F4" w:rsidRDefault="006070FE" w:rsidP="00F949F4">
            <w:pPr>
              <w:rPr>
                <w:b/>
                <w:color w:val="auto"/>
              </w:rPr>
            </w:pPr>
            <w:r w:rsidRPr="00F949F4">
              <w:rPr>
                <w:b/>
                <w:color w:val="auto"/>
              </w:rPr>
              <w:t>LBAS un LIZDA</w:t>
            </w:r>
          </w:p>
          <w:p w14:paraId="03110039" w14:textId="77777777" w:rsidR="006070FE" w:rsidRPr="00F949F4" w:rsidRDefault="006070FE" w:rsidP="00F949F4">
            <w:pPr>
              <w:pStyle w:val="Default"/>
              <w:rPr>
                <w:b/>
                <w:color w:val="auto"/>
              </w:rPr>
            </w:pPr>
            <w:r w:rsidRPr="00F949F4">
              <w:rPr>
                <w:b/>
                <w:color w:val="auto"/>
              </w:rPr>
              <w:t>Elektroniskās saskaņošanas laikā izteiktais iebildums</w:t>
            </w:r>
          </w:p>
          <w:p w14:paraId="3E4234AB" w14:textId="77777777" w:rsidR="006070FE" w:rsidRPr="00F949F4" w:rsidRDefault="006070FE" w:rsidP="00F949F4">
            <w:pPr>
              <w:rPr>
                <w:color w:val="auto"/>
              </w:rPr>
            </w:pPr>
            <w:r w:rsidRPr="00F949F4">
              <w:rPr>
                <w:color w:val="auto"/>
              </w:rPr>
              <w:t>Saskaņā ar ES Fondi vadlīnijām 2014-2020.gadam,  “</w:t>
            </w:r>
            <w:r w:rsidRPr="00F949F4">
              <w:rPr>
                <w:i/>
                <w:color w:val="auto"/>
              </w:rPr>
              <w:t>Nosakot atlīdzības izmaksas, jāievēro vienlīdzīgi nosacījumi gan attiecībā uz ES fondu projektā nodarbinātajiem, gan citiem attiecīgās iestādes darbiniekiem, kuru atlīdzība netiek segta no ES fondu līdzekļiem</w:t>
            </w:r>
            <w:r w:rsidRPr="00F949F4">
              <w:rPr>
                <w:color w:val="auto"/>
              </w:rPr>
              <w:t xml:space="preserve">”, tas nozīmē, ka </w:t>
            </w:r>
            <w:r w:rsidRPr="00F949F4">
              <w:rPr>
                <w:b/>
                <w:color w:val="auto"/>
              </w:rPr>
              <w:t>nodibinājumam “Iespējamā misija” var maksāt uzrādīto atalgojumu, ja šādu atalgojumu saņem arī citi nodibinājuma darbinieki</w:t>
            </w:r>
            <w:r w:rsidRPr="00F949F4">
              <w:rPr>
                <w:color w:val="auto"/>
              </w:rPr>
              <w:t xml:space="preserve"> (lai nebūtu diskriminācijas pret esošajiem darbiniekiem).</w:t>
            </w:r>
          </w:p>
          <w:p w14:paraId="0CEB532D" w14:textId="77777777" w:rsidR="006070FE" w:rsidRPr="00F949F4" w:rsidRDefault="006070FE" w:rsidP="00F949F4">
            <w:pPr>
              <w:rPr>
                <w:color w:val="auto"/>
              </w:rPr>
            </w:pPr>
          </w:p>
          <w:p w14:paraId="3AE2A1AA" w14:textId="77777777" w:rsidR="006070FE" w:rsidRPr="00F949F4" w:rsidRDefault="006070FE" w:rsidP="00F949F4">
            <w:pPr>
              <w:rPr>
                <w:b/>
                <w:color w:val="auto"/>
              </w:rPr>
            </w:pPr>
            <w:r w:rsidRPr="00F949F4">
              <w:rPr>
                <w:b/>
                <w:color w:val="auto"/>
              </w:rPr>
              <w:t>LBAS un LIZDA</w:t>
            </w:r>
          </w:p>
          <w:p w14:paraId="2360D911" w14:textId="77777777" w:rsidR="006070FE" w:rsidRPr="00F949F4" w:rsidRDefault="006070FE" w:rsidP="00F949F4">
            <w:pPr>
              <w:pStyle w:val="Default"/>
              <w:rPr>
                <w:b/>
                <w:color w:val="auto"/>
              </w:rPr>
            </w:pPr>
            <w:r w:rsidRPr="00F949F4">
              <w:rPr>
                <w:b/>
                <w:color w:val="auto"/>
              </w:rPr>
              <w:t>Atkārtotas elektroniskās saskaņošanas laikā izteiktais iebildums</w:t>
            </w:r>
          </w:p>
          <w:p w14:paraId="557420A4" w14:textId="77777777" w:rsidR="006070FE" w:rsidRPr="00F949F4" w:rsidRDefault="006070FE" w:rsidP="00F949F4">
            <w:pPr>
              <w:pStyle w:val="Default"/>
              <w:rPr>
                <w:bCs/>
                <w:color w:val="auto"/>
              </w:rPr>
            </w:pPr>
            <w:r w:rsidRPr="00F949F4">
              <w:rPr>
                <w:bCs/>
                <w:color w:val="auto"/>
              </w:rPr>
              <w:t xml:space="preserve">LBAS un LIZDA uzskata, ka elektroniskās saskaņošanas laikā izteiktais iebildums par to, ka studiju programmas komunikācijai, centralizētai </w:t>
            </w:r>
            <w:r w:rsidRPr="00F949F4">
              <w:rPr>
                <w:bCs/>
                <w:color w:val="auto"/>
              </w:rPr>
              <w:lastRenderedPageBreak/>
              <w:t xml:space="preserve">studējošo un skolu piesaistei un atlasei tiks algoti speciālisti, kuru atalgojums ievērojami pārsniedz pedagogu darba algas likmes augstskolās, nav ņemts vērā. </w:t>
            </w:r>
          </w:p>
          <w:p w14:paraId="631507A5" w14:textId="77777777" w:rsidR="006070FE" w:rsidRPr="00F949F4" w:rsidRDefault="006070FE" w:rsidP="00F949F4">
            <w:pPr>
              <w:pStyle w:val="Default"/>
              <w:rPr>
                <w:bCs/>
                <w:color w:val="auto"/>
              </w:rPr>
            </w:pPr>
            <w:r w:rsidRPr="00F949F4">
              <w:rPr>
                <w:bCs/>
                <w:color w:val="auto"/>
              </w:rPr>
              <w:t>VID dati par 2019. gada oktobri parāda, ka, lai arī universitāšu un citu augstākās izglītības iestāžu akadēmiskā personāla vidējā stundas tarifa likme nepārsniedz 10.62 EUR, vidējā stundas tarifa likme, piemēram, asistentam ir 7.86 EUR, lektoram – 9.64 EUR (</w:t>
            </w:r>
            <w:hyperlink r:id="rId8" w:history="1">
              <w:r w:rsidRPr="00F949F4">
                <w:rPr>
                  <w:rStyle w:val="Hyperlink"/>
                  <w:bCs/>
                  <w:color w:val="auto"/>
                </w:rPr>
                <w:t>https://www.vid.gov.lv/lv/informacija-par-darba-vietam-2019gada-atbilstosi-profesiju-klasifikatoram</w:t>
              </w:r>
            </w:hyperlink>
            <w:r w:rsidRPr="00F949F4">
              <w:rPr>
                <w:bCs/>
                <w:color w:val="auto"/>
              </w:rPr>
              <w:t xml:space="preserve">), kas ir mazāk nekā projektā paredzētajiem speciālistiem no nodibinājuma “Iespējamā misija”. </w:t>
            </w:r>
            <w:r w:rsidRPr="00F949F4">
              <w:rPr>
                <w:b/>
                <w:color w:val="auto"/>
              </w:rPr>
              <w:t>LBAS un LIZDA lūdz dokumentā atspoguļot informāciju, cik procentuāli finansējums tiek atvēlēts universitātēm un cik nodibinājumam “Iespējamā misija”.</w:t>
            </w:r>
            <w:r w:rsidRPr="00F949F4">
              <w:rPr>
                <w:bCs/>
                <w:color w:val="auto"/>
              </w:rPr>
              <w:t xml:space="preserve"> </w:t>
            </w:r>
          </w:p>
          <w:p w14:paraId="38D33D80" w14:textId="77777777" w:rsidR="006070FE" w:rsidRPr="00F949F4" w:rsidRDefault="006070FE" w:rsidP="00F949F4">
            <w:pPr>
              <w:rPr>
                <w:color w:val="auto"/>
              </w:rPr>
            </w:pPr>
          </w:p>
          <w:p w14:paraId="0FBE6142" w14:textId="77777777" w:rsidR="004C5823" w:rsidRPr="00F949F4" w:rsidRDefault="006070FE" w:rsidP="00F949F4">
            <w:pPr>
              <w:rPr>
                <w:b/>
                <w:color w:val="auto"/>
              </w:rPr>
            </w:pPr>
            <w:r w:rsidRPr="00F949F4">
              <w:rPr>
                <w:b/>
                <w:color w:val="auto"/>
              </w:rPr>
              <w:t>LBAS un LIZDA</w:t>
            </w:r>
          </w:p>
          <w:p w14:paraId="4D4EF714" w14:textId="6706ECFC" w:rsidR="006070FE" w:rsidRPr="00F949F4" w:rsidRDefault="006070FE" w:rsidP="00F949F4">
            <w:pPr>
              <w:rPr>
                <w:b/>
                <w:color w:val="auto"/>
              </w:rPr>
            </w:pPr>
            <w:r w:rsidRPr="00F949F4">
              <w:rPr>
                <w:b/>
                <w:color w:val="auto"/>
              </w:rPr>
              <w:t xml:space="preserve">Atkārtotas elektroniskās saskaņošanas laikā </w:t>
            </w:r>
            <w:r w:rsidRPr="00F949F4">
              <w:rPr>
                <w:b/>
                <w:color w:val="auto"/>
              </w:rPr>
              <w:lastRenderedPageBreak/>
              <w:t>izteiktais iebildums</w:t>
            </w:r>
          </w:p>
          <w:p w14:paraId="696988A3" w14:textId="77777777" w:rsidR="006070FE" w:rsidRPr="00F949F4" w:rsidRDefault="006070FE" w:rsidP="00F949F4">
            <w:pPr>
              <w:pStyle w:val="Default"/>
              <w:rPr>
                <w:color w:val="auto"/>
              </w:rPr>
            </w:pPr>
            <w:r w:rsidRPr="00F949F4">
              <w:rPr>
                <w:bCs/>
                <w:color w:val="auto"/>
              </w:rPr>
              <w:t>Saskaņā ar ES Fondi vadlīnijām 2014.–2020. gadam, “Nosakot atlīdzības izmaksas, jāievēro vienlīdzīgi nosacījumi gan attiecībā uz ES fondu projektā nodarbinātajiem, gan citiem attiecīgās iestādes darbiniekiem, kuru atlīdzība netiek segta no ES fondu līdzekļiem”, tas nozīmē, ka nodibinājumam “Iespējamā misija” var maksāt uzrādīto atalgojumu, ja šādu atalgojumu saņem arī citi nodibinājuma darbinieki. Izziņā minēts, ka “</w:t>
            </w:r>
            <w:r w:rsidRPr="00F949F4">
              <w:rPr>
                <w:color w:val="auto"/>
              </w:rPr>
              <w:t>plānojot projektā iesaistīto darbinieku atlīdzības apmēru, ir ņemts vērā arī vienlīdzības princips pret projektā nodarbināt plānotajiem un citiem iestādes darbiniekiem- t.i., nebūs diskriminācija pret esošajiem darbiniekiem.”</w:t>
            </w:r>
          </w:p>
          <w:p w14:paraId="1FAD4792" w14:textId="10ABD545" w:rsidR="006070FE" w:rsidRPr="00F949F4" w:rsidRDefault="006070FE" w:rsidP="00F949F4">
            <w:pPr>
              <w:rPr>
                <w:color w:val="auto"/>
              </w:rPr>
            </w:pPr>
            <w:r w:rsidRPr="00F949F4">
              <w:rPr>
                <w:color w:val="auto"/>
              </w:rPr>
              <w:t xml:space="preserve">Tomēr šis apgalvojums nesniedz pārliecību, ka tiks ievērotas minētās vadlīnijas, jo nav zināms darbinieku atalgojums nodibinājumā “Iespējamā misija. </w:t>
            </w:r>
          </w:p>
        </w:tc>
        <w:tc>
          <w:tcPr>
            <w:tcW w:w="2981" w:type="dxa"/>
            <w:tcBorders>
              <w:top w:val="single" w:sz="6" w:space="0" w:color="000000"/>
              <w:left w:val="single" w:sz="6" w:space="0" w:color="000000"/>
              <w:bottom w:val="single" w:sz="6" w:space="0" w:color="000000"/>
              <w:right w:val="single" w:sz="6" w:space="0" w:color="000000"/>
            </w:tcBorders>
          </w:tcPr>
          <w:p w14:paraId="2B217BCE" w14:textId="77777777" w:rsidR="006070FE" w:rsidRPr="00F949F4" w:rsidRDefault="006070FE" w:rsidP="00F949F4">
            <w:pPr>
              <w:tabs>
                <w:tab w:val="center" w:pos="2307"/>
              </w:tabs>
              <w:rPr>
                <w:color w:val="auto"/>
              </w:rPr>
            </w:pPr>
            <w:r w:rsidRPr="00F949F4">
              <w:rPr>
                <w:b/>
                <w:color w:val="auto"/>
              </w:rPr>
              <w:lastRenderedPageBreak/>
              <w:t>Daļēji ņemts vērā.</w:t>
            </w:r>
          </w:p>
          <w:p w14:paraId="3E97491B" w14:textId="4C196132" w:rsidR="006070FE" w:rsidRPr="00F949F4" w:rsidRDefault="006070FE" w:rsidP="00F949F4">
            <w:pPr>
              <w:rPr>
                <w:color w:val="auto"/>
              </w:rPr>
            </w:pPr>
            <w:r w:rsidRPr="00F949F4">
              <w:rPr>
                <w:color w:val="auto"/>
              </w:rPr>
              <w:t xml:space="preserve">Skaidrojam, ka informatīvajā ziņojumā darbiniekiem no nodibinājuma “Iespējamā misija” atalgojums </w:t>
            </w:r>
            <w:r w:rsidR="007A2419" w:rsidRPr="00F949F4">
              <w:rPr>
                <w:color w:val="auto"/>
              </w:rPr>
              <w:t xml:space="preserve">sākotnēji </w:t>
            </w:r>
            <w:r w:rsidRPr="00F949F4">
              <w:rPr>
                <w:color w:val="auto"/>
              </w:rPr>
              <w:t xml:space="preserve">tika norādīts, ieskaitot arī darba devēja VSAOI 24,09 %  apmērā. </w:t>
            </w:r>
          </w:p>
          <w:p w14:paraId="4CDC5E49" w14:textId="4602E395" w:rsidR="006070FE" w:rsidRPr="00F949F4" w:rsidRDefault="006070FE" w:rsidP="00F949F4">
            <w:pPr>
              <w:rPr>
                <w:b/>
                <w:color w:val="auto"/>
              </w:rPr>
            </w:pPr>
            <w:r w:rsidRPr="00F949F4">
              <w:rPr>
                <w:color w:val="auto"/>
              </w:rPr>
              <w:t xml:space="preserve">Informatīvais ziņojums </w:t>
            </w:r>
            <w:r w:rsidR="00A933BE" w:rsidRPr="00F949F4">
              <w:rPr>
                <w:color w:val="auto"/>
              </w:rPr>
              <w:t xml:space="preserve">tika </w:t>
            </w:r>
            <w:r w:rsidRPr="00F949F4">
              <w:rPr>
                <w:color w:val="auto"/>
              </w:rPr>
              <w:t xml:space="preserve">precizēts, norādot bruto darba algu un atsevišķi darba devēja VSAOI 24,09 %  apmērā. Plānojot projektā iesaistīto darbinieku atlīdzības </w:t>
            </w:r>
            <w:r w:rsidRPr="00F949F4">
              <w:rPr>
                <w:color w:val="auto"/>
              </w:rPr>
              <w:lastRenderedPageBreak/>
              <w:t>apmēru, ir ņemts vērā arī vienlīdzības princips pret projektā nodarbināt plānotajiem un citiem iestādes darbiniekiem- t.i., nebūs diskriminācija pret esošajiem darbiniekiem.</w:t>
            </w:r>
            <w:r w:rsidR="0089647B" w:rsidRPr="00F949F4">
              <w:rPr>
                <w:color w:val="auto"/>
              </w:rPr>
              <w:t xml:space="preserve"> </w:t>
            </w:r>
            <w:r w:rsidR="009967D1" w:rsidRPr="00F949F4">
              <w:rPr>
                <w:b/>
                <w:color w:val="auto"/>
              </w:rPr>
              <w:t xml:space="preserve">Sadarbības iestāde pārbaudīs projektā plānotā atalgojuma apmēra atbilstību Vadlīnijām attiecināmo un neattiecināmo izmaksu noteikšanai 2014.-2020.gada plānošanas periodā un apstiprinās tikai tādu atalgojuma apmēru, kas atbilst iestādes iekšējās atlīdzības politikai- t.i., lai būtu ievēroti vienlīdzīgi nosacījumi gan attiecībā uz ES fondu projektā nodarbinātajiem, gan citiem iestādes darbiniekiem, kuru atlīdzība netiek segta no projekta līdzekļiem. </w:t>
            </w:r>
          </w:p>
          <w:p w14:paraId="3D19E951" w14:textId="77777777" w:rsidR="006070FE" w:rsidRPr="00F949F4" w:rsidRDefault="006070FE" w:rsidP="00F949F4">
            <w:pPr>
              <w:rPr>
                <w:color w:val="auto"/>
              </w:rPr>
            </w:pPr>
          </w:p>
          <w:p w14:paraId="26189741" w14:textId="04B2A9FD" w:rsidR="006070FE" w:rsidRPr="00F949F4" w:rsidRDefault="006070FE" w:rsidP="00F949F4">
            <w:pPr>
              <w:rPr>
                <w:color w:val="auto"/>
              </w:rPr>
            </w:pPr>
            <w:r w:rsidRPr="00F949F4">
              <w:rPr>
                <w:color w:val="auto"/>
              </w:rPr>
              <w:t xml:space="preserve">Attiecībā uz projektā iesaistīto darbinieku atlīdzības taisnīguma un samērīguma principu ievērošanu, skaidrojam, ka </w:t>
            </w:r>
            <w:r w:rsidRPr="00F949F4">
              <w:rPr>
                <w:color w:val="auto"/>
              </w:rPr>
              <w:lastRenderedPageBreak/>
              <w:t>saskaņā ar Valsts ieņēmumu dienesta (VID) datiem stundas likme nodibinājuma “Iespējamā misija” speciālistiem nepārsniedz vidējo darba tirgus līmeni.</w:t>
            </w:r>
          </w:p>
          <w:p w14:paraId="186F4F63" w14:textId="77777777" w:rsidR="006070FE" w:rsidRPr="00F949F4" w:rsidRDefault="006070FE" w:rsidP="00F949F4">
            <w:pPr>
              <w:rPr>
                <w:color w:val="auto"/>
              </w:rPr>
            </w:pPr>
            <w:r w:rsidRPr="00F949F4">
              <w:rPr>
                <w:color w:val="auto"/>
              </w:rPr>
              <w:t xml:space="preserve">Piemēram,  piesaistes-atlases koordinatoru, izglītības iestāžu un mentoru piesaistes un atlases speciālista, </w:t>
            </w:r>
            <w:r w:rsidRPr="00F949F4">
              <w:rPr>
                <w:bCs/>
                <w:color w:val="auto"/>
              </w:rPr>
              <w:t xml:space="preserve">profesionālās pilnveides grupu </w:t>
            </w:r>
            <w:r w:rsidRPr="00F949F4">
              <w:rPr>
                <w:color w:val="auto"/>
              </w:rPr>
              <w:t xml:space="preserve">programmas vadītāja  bruto alga mēnesī ir 1612 EUR par pilna laika slodzes darbu (160 stundas mēnesī) jeb 10,08 EUR stundā;  programmas analītiķim 1692 EUR mēnesī jeb 10,58 EUR stundā; programmētājam 2015 EUR mēnesī jeb 12,59 EUR stundā; programmas piesaistes komunikācijas platformas un integrēta atbalsta vadītājam 2361 EUR mēnesī jeb 14,76 EUR stundā. </w:t>
            </w:r>
          </w:p>
          <w:p w14:paraId="01455A57" w14:textId="2672C257" w:rsidR="006070FE" w:rsidRPr="00F949F4" w:rsidRDefault="006070FE" w:rsidP="00F949F4">
            <w:pPr>
              <w:rPr>
                <w:color w:val="auto"/>
                <w:shd w:val="clear" w:color="auto" w:fill="FFFF00"/>
              </w:rPr>
            </w:pPr>
            <w:r w:rsidRPr="00F949F4">
              <w:rPr>
                <w:color w:val="auto"/>
              </w:rPr>
              <w:t>VID datu bāze “</w:t>
            </w:r>
            <w:hyperlink r:id="rId9" w:tooltip="kopsavilkums_par_profesijam_2019_gada_julijs_bez_retajam_profesijam.xlsx" w:history="1">
              <w:r w:rsidRPr="00F949F4">
                <w:rPr>
                  <w:color w:val="auto"/>
                </w:rPr>
                <w:t>Informācija par darba vietām 2019.gada jūlijā atbilstoši profesiju klasifikatoram</w:t>
              </w:r>
            </w:hyperlink>
            <w:r w:rsidRPr="00F949F4">
              <w:rPr>
                <w:color w:val="auto"/>
              </w:rPr>
              <w:t xml:space="preserve">“, dati uz 17.09.2019, (pieejams: </w:t>
            </w:r>
            <w:hyperlink r:id="rId10" w:history="1">
              <w:r w:rsidRPr="00F949F4">
                <w:rPr>
                  <w:rStyle w:val="Hyperlink"/>
                  <w:color w:val="auto"/>
                </w:rPr>
                <w:t>https://www.vid.gov.lv/lv/in</w:t>
              </w:r>
              <w:r w:rsidRPr="00F949F4">
                <w:rPr>
                  <w:rStyle w:val="Hyperlink"/>
                  <w:color w:val="auto"/>
                </w:rPr>
                <w:lastRenderedPageBreak/>
                <w:t>formacija-par-darba-vietam-2019gada-atbilstosi-profesiju-klasifikatoram</w:t>
              </w:r>
            </w:hyperlink>
            <w:r w:rsidRPr="00F949F4">
              <w:rPr>
                <w:color w:val="auto"/>
              </w:rPr>
              <w:t>,) uzrāda, ka universitāšu un citu AII akadēmiskajam personālam vidējā stundas tarifa likme ir 16,22 EUR, kā arī šādas vidējās stundas tarifa likmes asistentam (izglītības jomā) 12,86 EUR, lektoram 16,38 EUR, docentam 18,16 EUR, profesoram 31,26 EUR, programmētājam 15,74 EUR, tirgvedības vadītājam 16,84 EUR, klientu apkalpošanas vadītājam 14,82 EUR.</w:t>
            </w:r>
            <w:r w:rsidR="007A2419" w:rsidRPr="00F949F4">
              <w:rPr>
                <w:color w:val="auto"/>
              </w:rPr>
              <w:t xml:space="preserve"> Kaut arī VID dati pa mēnešiem uzrāda atšķirīgas AII akadēmiskā personāla vidējās stundas tarifa likmes, kopumā nodibinājuma “Iespējamā misija” speciālistiem plānotais atalgojums nepārsniedz vidējo darba tirgus līmeni.</w:t>
            </w:r>
          </w:p>
          <w:p w14:paraId="3C9C01F1" w14:textId="6E9D9D59" w:rsidR="006070FE" w:rsidRPr="00F949F4" w:rsidRDefault="006070FE" w:rsidP="00F949F4">
            <w:pPr>
              <w:rPr>
                <w:color w:val="auto"/>
              </w:rPr>
            </w:pPr>
            <w:r w:rsidRPr="00F949F4">
              <w:rPr>
                <w:color w:val="auto"/>
              </w:rPr>
              <w:t xml:space="preserve">Vēršam </w:t>
            </w:r>
            <w:r w:rsidR="007A2419" w:rsidRPr="00F949F4">
              <w:rPr>
                <w:color w:val="auto"/>
              </w:rPr>
              <w:t xml:space="preserve">arī </w:t>
            </w:r>
            <w:r w:rsidRPr="00F949F4">
              <w:rPr>
                <w:color w:val="auto"/>
              </w:rPr>
              <w:t>uzmanību, ka pedagogu darba samaksas noteikumi nosaka tikai zemākās mēneša darba algas likmes.</w:t>
            </w:r>
          </w:p>
          <w:p w14:paraId="559F71B9" w14:textId="599CC393" w:rsidR="009967D1" w:rsidRPr="00F949F4" w:rsidRDefault="00C91522" w:rsidP="00F949F4">
            <w:pPr>
              <w:rPr>
                <w:color w:val="auto"/>
              </w:rPr>
            </w:pPr>
            <w:r w:rsidRPr="00F949F4">
              <w:rPr>
                <w:color w:val="auto"/>
              </w:rPr>
              <w:t>A</w:t>
            </w:r>
            <w:r w:rsidR="00A30ACC" w:rsidRPr="00F949F4">
              <w:rPr>
                <w:color w:val="auto"/>
              </w:rPr>
              <w:t>t</w:t>
            </w:r>
            <w:r w:rsidRPr="00F949F4">
              <w:rPr>
                <w:color w:val="auto"/>
              </w:rPr>
              <w:t xml:space="preserve">tiecībā uz informāciju, cik procentuāli finansējums </w:t>
            </w:r>
            <w:r w:rsidRPr="00F949F4">
              <w:rPr>
                <w:color w:val="auto"/>
              </w:rPr>
              <w:lastRenderedPageBreak/>
              <w:t xml:space="preserve">tiek atvēlēts universitātēm un cik nodibinājumam “Iespējamā misija”, skaidrojam, ka finansējums tiek paredzēts jaunās DVB studiju programmas atbalsta pasākumiem (ieviešanai, publicitātei un aprobācijai). </w:t>
            </w:r>
            <w:r w:rsidR="00A30ACC" w:rsidRPr="00F949F4">
              <w:rPr>
                <w:color w:val="auto"/>
              </w:rPr>
              <w:t xml:space="preserve">Nebūtu korekti norādīt finansējumu AII un nodibinājumam „Iespējamā misija”, ņemot vērā, ka finansējums  ir programmai nevis konkrētai iestādei- piemēram, mērķstipendijas saņems studenti, prakses vadītāju atlīdzību AII pasniedzēji </w:t>
            </w:r>
            <w:proofErr w:type="spellStart"/>
            <w:r w:rsidR="00A30ACC" w:rsidRPr="00F949F4">
              <w:rPr>
                <w:color w:val="auto"/>
              </w:rPr>
              <w:t>utml</w:t>
            </w:r>
            <w:proofErr w:type="spellEnd"/>
            <w:r w:rsidR="00A30ACC" w:rsidRPr="00F949F4">
              <w:rPr>
                <w:color w:val="auto"/>
              </w:rPr>
              <w:t xml:space="preserve">. </w:t>
            </w:r>
            <w:r w:rsidRPr="00F949F4">
              <w:rPr>
                <w:color w:val="auto"/>
              </w:rPr>
              <w:t>Nodibinājums „Iespējamā misija” īstenos AII projektos deleģētos pienākumus pieš</w:t>
            </w:r>
            <w:r w:rsidR="00A30ACC" w:rsidRPr="00F949F4">
              <w:rPr>
                <w:color w:val="auto"/>
              </w:rPr>
              <w:t>ķ</w:t>
            </w:r>
            <w:r w:rsidRPr="00F949F4">
              <w:rPr>
                <w:color w:val="auto"/>
              </w:rPr>
              <w:t xml:space="preserve">irtā finansējuma ietvaros. </w:t>
            </w:r>
          </w:p>
        </w:tc>
        <w:tc>
          <w:tcPr>
            <w:tcW w:w="1578" w:type="dxa"/>
            <w:tcBorders>
              <w:top w:val="single" w:sz="4" w:space="0" w:color="000000"/>
              <w:left w:val="single" w:sz="4" w:space="0" w:color="000000"/>
              <w:bottom w:val="single" w:sz="4" w:space="0" w:color="000000"/>
              <w:right w:val="single" w:sz="4" w:space="0" w:color="000000"/>
            </w:tcBorders>
          </w:tcPr>
          <w:p w14:paraId="60DA9D32" w14:textId="77777777" w:rsidR="006070FE" w:rsidRPr="00F949F4" w:rsidRDefault="006070FE" w:rsidP="00F949F4">
            <w:pPr>
              <w:rPr>
                <w:color w:val="auto"/>
              </w:rPr>
            </w:pPr>
          </w:p>
        </w:tc>
        <w:tc>
          <w:tcPr>
            <w:tcW w:w="2806" w:type="dxa"/>
            <w:tcBorders>
              <w:top w:val="single" w:sz="4" w:space="0" w:color="000000"/>
              <w:left w:val="single" w:sz="4" w:space="0" w:color="000000"/>
              <w:bottom w:val="single" w:sz="4" w:space="0" w:color="000000"/>
            </w:tcBorders>
          </w:tcPr>
          <w:p w14:paraId="3DCD82F2" w14:textId="131D9242" w:rsidR="006070FE" w:rsidRPr="00F949F4" w:rsidRDefault="006070FE" w:rsidP="00F949F4">
            <w:pPr>
              <w:rPr>
                <w:i/>
                <w:iCs/>
                <w:color w:val="auto"/>
              </w:rPr>
            </w:pPr>
            <w:r w:rsidRPr="00F949F4">
              <w:rPr>
                <w:b/>
                <w:i/>
                <w:iCs/>
                <w:color w:val="auto"/>
              </w:rPr>
              <w:t xml:space="preserve">Skat. precizēto tekstu </w:t>
            </w:r>
            <w:r w:rsidR="00DC1702" w:rsidRPr="00F949F4">
              <w:rPr>
                <w:b/>
                <w:i/>
                <w:iCs/>
                <w:color w:val="auto"/>
              </w:rPr>
              <w:t xml:space="preserve">informatīvā ziņojuma </w:t>
            </w:r>
            <w:r w:rsidRPr="00F949F4">
              <w:rPr>
                <w:b/>
                <w:i/>
                <w:iCs/>
                <w:color w:val="auto"/>
              </w:rPr>
              <w:t>3. nodaļā “</w:t>
            </w:r>
            <w:bookmarkStart w:id="0" w:name="_Toc13148338"/>
            <w:r w:rsidRPr="00F949F4">
              <w:rPr>
                <w:b/>
                <w:bCs/>
                <w:i/>
                <w:iCs/>
                <w:color w:val="auto"/>
              </w:rPr>
              <w:t xml:space="preserve">Jaunās DVB studiju programmas </w:t>
            </w:r>
            <w:bookmarkEnd w:id="0"/>
            <w:r w:rsidRPr="00F949F4">
              <w:rPr>
                <w:b/>
                <w:bCs/>
                <w:i/>
                <w:iCs/>
                <w:color w:val="auto"/>
              </w:rPr>
              <w:t>izmaksu aprēķins</w:t>
            </w:r>
            <w:r w:rsidRPr="00F949F4">
              <w:rPr>
                <w:b/>
                <w:i/>
                <w:iCs/>
                <w:color w:val="auto"/>
              </w:rPr>
              <w:t>”.</w:t>
            </w:r>
          </w:p>
        </w:tc>
      </w:tr>
      <w:tr w:rsidR="006070FE" w:rsidRPr="00F949F4" w14:paraId="3759D480" w14:textId="77777777" w:rsidTr="00A866C0">
        <w:trPr>
          <w:trHeight w:val="220"/>
        </w:trPr>
        <w:tc>
          <w:tcPr>
            <w:tcW w:w="709" w:type="dxa"/>
            <w:tcBorders>
              <w:top w:val="single" w:sz="6" w:space="0" w:color="000000"/>
              <w:left w:val="single" w:sz="6" w:space="0" w:color="000000"/>
              <w:bottom w:val="single" w:sz="6" w:space="0" w:color="000000"/>
              <w:right w:val="single" w:sz="6" w:space="0" w:color="000000"/>
            </w:tcBorders>
          </w:tcPr>
          <w:p w14:paraId="39873BF9" w14:textId="117934F0" w:rsidR="006070FE" w:rsidRPr="00F949F4" w:rsidRDefault="006070FE" w:rsidP="00F949F4">
            <w:pPr>
              <w:pStyle w:val="ListParagraph"/>
              <w:numPr>
                <w:ilvl w:val="0"/>
                <w:numId w:val="18"/>
              </w:numPr>
              <w:contextualSpacing w:val="0"/>
              <w:jc w:val="center"/>
              <w:rPr>
                <w:color w:val="auto"/>
              </w:rPr>
            </w:pPr>
          </w:p>
        </w:tc>
        <w:tc>
          <w:tcPr>
            <w:tcW w:w="3090" w:type="dxa"/>
            <w:tcBorders>
              <w:top w:val="single" w:sz="6" w:space="0" w:color="000000"/>
              <w:left w:val="single" w:sz="6" w:space="0" w:color="000000"/>
              <w:bottom w:val="single" w:sz="6" w:space="0" w:color="000000"/>
              <w:right w:val="single" w:sz="6" w:space="0" w:color="000000"/>
            </w:tcBorders>
          </w:tcPr>
          <w:p w14:paraId="14149780" w14:textId="1DF8A3DD" w:rsidR="006070FE" w:rsidRPr="00F949F4" w:rsidRDefault="006070FE" w:rsidP="00F949F4">
            <w:pPr>
              <w:rPr>
                <w:color w:val="auto"/>
              </w:rPr>
            </w:pPr>
            <w:r w:rsidRPr="00F949F4">
              <w:rPr>
                <w:color w:val="auto"/>
              </w:rPr>
              <w:t>Vispārīgs iebildums</w:t>
            </w:r>
          </w:p>
        </w:tc>
        <w:tc>
          <w:tcPr>
            <w:tcW w:w="3122" w:type="dxa"/>
            <w:tcBorders>
              <w:top w:val="single" w:sz="6" w:space="0" w:color="000000"/>
              <w:left w:val="single" w:sz="6" w:space="0" w:color="000000"/>
              <w:bottom w:val="single" w:sz="6" w:space="0" w:color="000000"/>
              <w:right w:val="single" w:sz="6" w:space="0" w:color="000000"/>
            </w:tcBorders>
          </w:tcPr>
          <w:p w14:paraId="66B30563" w14:textId="77777777" w:rsidR="006070FE" w:rsidRPr="00F949F4" w:rsidRDefault="006070FE" w:rsidP="00F949F4">
            <w:pPr>
              <w:rPr>
                <w:b/>
                <w:bCs/>
                <w:color w:val="auto"/>
              </w:rPr>
            </w:pPr>
            <w:r w:rsidRPr="00F949F4">
              <w:rPr>
                <w:b/>
                <w:bCs/>
                <w:color w:val="auto"/>
              </w:rPr>
              <w:t>LBAS un LIZDA:</w:t>
            </w:r>
          </w:p>
          <w:p w14:paraId="7CE29854" w14:textId="77777777" w:rsidR="006070FE" w:rsidRPr="00F949F4" w:rsidRDefault="006070FE" w:rsidP="00F949F4">
            <w:pPr>
              <w:rPr>
                <w:color w:val="auto"/>
              </w:rPr>
            </w:pPr>
            <w:r w:rsidRPr="00F949F4">
              <w:rPr>
                <w:color w:val="auto"/>
              </w:rPr>
              <w:t xml:space="preserve">Ņemot vērā nozarei nozīmīgo finansiālo resursu ieguldījumu, piemēram, 10994 EUR uz vienu studējošo 2020./2021. gadā, izvērtēt nepieciešamību slēgt ar šīs programmas studentiem līgumu par konkrētu laiku (piem., pieci gadi), kurā viņi tiks nodarbināti kā pedagogi </w:t>
            </w:r>
            <w:r w:rsidRPr="00F949F4">
              <w:rPr>
                <w:color w:val="auto"/>
              </w:rPr>
              <w:lastRenderedPageBreak/>
              <w:t>izglītības nozarē.</w:t>
            </w:r>
          </w:p>
          <w:p w14:paraId="1BFAC7E7" w14:textId="77777777" w:rsidR="006070FE" w:rsidRPr="00F949F4" w:rsidRDefault="006070FE" w:rsidP="00F949F4">
            <w:pPr>
              <w:rPr>
                <w:color w:val="auto"/>
              </w:rPr>
            </w:pPr>
          </w:p>
          <w:p w14:paraId="7ED3A648" w14:textId="77777777" w:rsidR="006070FE" w:rsidRPr="00F949F4" w:rsidRDefault="006070FE" w:rsidP="00F949F4">
            <w:pPr>
              <w:rPr>
                <w:b/>
                <w:color w:val="auto"/>
              </w:rPr>
            </w:pPr>
            <w:r w:rsidRPr="00F949F4">
              <w:rPr>
                <w:b/>
                <w:color w:val="auto"/>
              </w:rPr>
              <w:t>LBAS un LIZDA</w:t>
            </w:r>
          </w:p>
          <w:p w14:paraId="189F0F4C" w14:textId="77777777" w:rsidR="006070FE" w:rsidRPr="00F949F4" w:rsidRDefault="006070FE" w:rsidP="00F949F4">
            <w:pPr>
              <w:rPr>
                <w:b/>
                <w:color w:val="auto"/>
              </w:rPr>
            </w:pPr>
            <w:r w:rsidRPr="00F949F4">
              <w:rPr>
                <w:b/>
                <w:color w:val="auto"/>
              </w:rPr>
              <w:t>Pirmās un atkārtotās elektroniskās saskaņošanas laikā izteiktais iebildums</w:t>
            </w:r>
          </w:p>
          <w:p w14:paraId="7504CD62" w14:textId="291A82E5" w:rsidR="006070FE" w:rsidRPr="00F949F4" w:rsidRDefault="006070FE" w:rsidP="00F949F4">
            <w:pPr>
              <w:rPr>
                <w:b/>
                <w:bCs/>
                <w:color w:val="auto"/>
              </w:rPr>
            </w:pPr>
            <w:r w:rsidRPr="00F949F4">
              <w:rPr>
                <w:color w:val="auto"/>
              </w:rPr>
              <w:t>Ņemot vērā nozarei nozīmīgo finansiālo resursu ieguldījumu, piemēram, 10994 EUR uz vienu studējošo 2020./2021. gadā</w:t>
            </w:r>
            <w:r w:rsidRPr="00F949F4">
              <w:rPr>
                <w:b/>
                <w:color w:val="auto"/>
              </w:rPr>
              <w:t>, LIZDA uzskata, ka nepieciešams slēgt ar šīs programmas studentiem līgumu par konkrētu laiku</w:t>
            </w:r>
            <w:r w:rsidRPr="00F949F4">
              <w:rPr>
                <w:color w:val="auto"/>
              </w:rPr>
              <w:t xml:space="preserve"> (piem., pieci gadi), kurā viņi tiks nodarbināti kā pedagogi izglītības nozarē. LIZDA neuzskata, ka tādejādi tiktu pārkāpta LR Satversme par tiesībām ikvienam brīvi izvēlēties nodarbošanos, jo šajā situācijā studējošie tiks finansēti (budžeta vietas un mērķstipendijas), līdz ar to var tikt uzstādīti noteikumi par konkrētu laiku nodarbinātībai kā pedagogam pēc studiju programmas beigšanas.</w:t>
            </w:r>
          </w:p>
        </w:tc>
        <w:tc>
          <w:tcPr>
            <w:tcW w:w="2981" w:type="dxa"/>
            <w:tcBorders>
              <w:top w:val="single" w:sz="6" w:space="0" w:color="000000"/>
              <w:left w:val="single" w:sz="6" w:space="0" w:color="000000"/>
              <w:bottom w:val="single" w:sz="6" w:space="0" w:color="000000"/>
              <w:right w:val="single" w:sz="6" w:space="0" w:color="000000"/>
            </w:tcBorders>
          </w:tcPr>
          <w:p w14:paraId="791C4C13" w14:textId="77777777" w:rsidR="006070FE" w:rsidRPr="00F949F4" w:rsidRDefault="006070FE" w:rsidP="00F949F4">
            <w:pPr>
              <w:tabs>
                <w:tab w:val="center" w:pos="2307"/>
              </w:tabs>
              <w:rPr>
                <w:b/>
                <w:color w:val="auto"/>
              </w:rPr>
            </w:pPr>
            <w:r w:rsidRPr="00F949F4">
              <w:rPr>
                <w:b/>
                <w:color w:val="auto"/>
              </w:rPr>
              <w:lastRenderedPageBreak/>
              <w:t>Daļēji ņemts vērā</w:t>
            </w:r>
          </w:p>
          <w:p w14:paraId="4D9F80A5" w14:textId="1D5C1155" w:rsidR="006070FE" w:rsidRPr="00F949F4" w:rsidRDefault="006070FE" w:rsidP="00F949F4">
            <w:pPr>
              <w:tabs>
                <w:tab w:val="center" w:pos="2307"/>
              </w:tabs>
              <w:rPr>
                <w:b/>
                <w:color w:val="auto"/>
              </w:rPr>
            </w:pPr>
            <w:r w:rsidRPr="00F949F4">
              <w:rPr>
                <w:b/>
                <w:color w:val="auto"/>
              </w:rPr>
              <w:t xml:space="preserve">Skat. arī  izziņas “II. Jautājumi, par kuriem saskaņošanā vienošanās ir panākta” </w:t>
            </w:r>
            <w:r w:rsidR="005654F2" w:rsidRPr="00F949F4">
              <w:rPr>
                <w:b/>
                <w:color w:val="auto"/>
              </w:rPr>
              <w:t>13</w:t>
            </w:r>
            <w:r w:rsidRPr="00F949F4">
              <w:rPr>
                <w:b/>
                <w:color w:val="auto"/>
              </w:rPr>
              <w:t>. punktu.</w:t>
            </w:r>
          </w:p>
          <w:p w14:paraId="7B170AA3" w14:textId="5DFED719" w:rsidR="006070FE" w:rsidRPr="00F949F4" w:rsidRDefault="00A933BE" w:rsidP="00F949F4">
            <w:pPr>
              <w:tabs>
                <w:tab w:val="center" w:pos="2307"/>
              </w:tabs>
              <w:rPr>
                <w:color w:val="auto"/>
              </w:rPr>
            </w:pPr>
            <w:r w:rsidRPr="00F949F4">
              <w:rPr>
                <w:color w:val="auto"/>
              </w:rPr>
              <w:t>Vēršam uzmanību,</w:t>
            </w:r>
            <w:r w:rsidR="006070FE" w:rsidRPr="00F949F4">
              <w:rPr>
                <w:color w:val="auto"/>
              </w:rPr>
              <w:t xml:space="preserve"> ka tiks slēgts sadarbības līgums, kas nosaka visu iesaistīto pušu (nodibinājums “Iespējamā misija”, jaunais </w:t>
            </w:r>
            <w:r w:rsidR="006070FE" w:rsidRPr="00F949F4">
              <w:rPr>
                <w:color w:val="auto"/>
              </w:rPr>
              <w:lastRenderedPageBreak/>
              <w:t xml:space="preserve">pedagogs, universitāte, kurā jaunais pedagogs iegūst kvalifikāciju, pašvaldība un izglītības iestāde, kurā jaunais pedagogs strādās) tiesības, pienākumus un atbildību. </w:t>
            </w:r>
          </w:p>
          <w:p w14:paraId="3E00011B" w14:textId="77777777" w:rsidR="006070FE" w:rsidRPr="00F949F4" w:rsidRDefault="006070FE" w:rsidP="00F949F4">
            <w:pPr>
              <w:tabs>
                <w:tab w:val="center" w:pos="2307"/>
              </w:tabs>
              <w:rPr>
                <w:color w:val="auto"/>
              </w:rPr>
            </w:pPr>
            <w:r w:rsidRPr="00F949F4">
              <w:rPr>
                <w:color w:val="auto"/>
              </w:rPr>
              <w:t>Izvirzot visiem kā obligātu prasību līguma slēgšanu uz konkrētu laiku par nodarbinātību izglītības nozarē, tas ievērojami mazinātu pretendentu vēlmi pieteikties programmā un uzņemties šādas saistības 5 gadu garumā. Vienlaikus tas neizslēdz iespēju pašvaldībām līgumā iekļaut motivējošus nosacījumus skolotāja nodarbinātībai pašvaldības izglītības iestādē ilgākam laika periodam.</w:t>
            </w:r>
          </w:p>
          <w:p w14:paraId="2137463F" w14:textId="77777777" w:rsidR="006070FE" w:rsidRPr="00F949F4" w:rsidRDefault="006070FE" w:rsidP="00F949F4">
            <w:pPr>
              <w:tabs>
                <w:tab w:val="center" w:pos="2307"/>
              </w:tabs>
              <w:rPr>
                <w:color w:val="auto"/>
              </w:rPr>
            </w:pPr>
            <w:r w:rsidRPr="00F949F4">
              <w:rPr>
                <w:color w:val="auto"/>
              </w:rPr>
              <w:t xml:space="preserve">Atkārtoti vēršam uzmanību, ka jaunās DVB studiju programmas studenti strādās izglītības iestādē, kā arī indukcijas gada laikā turpinās darbu izglītības iestādē, līdz ar to vismaz 2 gadus būs nodarbināti kā pedagogi izglītības nozarē. Turklāt nodibinājuma „Iespējamā misija” 12 gadu </w:t>
            </w:r>
            <w:r w:rsidRPr="00F949F4">
              <w:rPr>
                <w:color w:val="auto"/>
              </w:rPr>
              <w:lastRenderedPageBreak/>
              <w:t>pieredze rāda, ka īstenojot mācību modeli ar papildu atbalsta pasākumiem jaunajiem skolotājiem, tiek nodrošināts, ka tie pārliecinoši izvēlas turpināt darbu skolās arī pēc dalības programmā noslēgšanas – darbu izglītības nozarē kā skolotāji, izglītības vadībā un ar izglītību saistītā uzņēmējdarbībā turpina 78% no absolventiem.</w:t>
            </w:r>
          </w:p>
          <w:p w14:paraId="608EA5C4" w14:textId="77777777" w:rsidR="006070FE" w:rsidRPr="00F949F4" w:rsidRDefault="006070FE" w:rsidP="00F949F4">
            <w:pPr>
              <w:tabs>
                <w:tab w:val="center" w:pos="2307"/>
              </w:tabs>
              <w:rPr>
                <w:color w:val="auto"/>
              </w:rPr>
            </w:pPr>
          </w:p>
          <w:p w14:paraId="5448182B" w14:textId="5B7A49F6" w:rsidR="006070FE" w:rsidRPr="00F949F4" w:rsidRDefault="006070FE" w:rsidP="00F949F4">
            <w:pPr>
              <w:tabs>
                <w:tab w:val="center" w:pos="2307"/>
              </w:tabs>
              <w:rPr>
                <w:b/>
                <w:color w:val="auto"/>
              </w:rPr>
            </w:pPr>
            <w:r w:rsidRPr="00F949F4">
              <w:rPr>
                <w:color w:val="auto"/>
              </w:rPr>
              <w:t xml:space="preserve">Atkārtoti skaidrojam, ka šādu līgumu ieviešanai par nodarbinātību izglītības nozarē konkrētu laiku, vispirms būtu nepieciešams izstrādāt attiecīgu normatīvo regulējumu, pirms tam izvērtējot attiecīgā normatīvā regulējuma ieviešanas nepieciešamību un atbilstību cilvēka </w:t>
            </w:r>
            <w:proofErr w:type="spellStart"/>
            <w:r w:rsidRPr="00F949F4">
              <w:rPr>
                <w:color w:val="auto"/>
              </w:rPr>
              <w:t>pamattiesībām</w:t>
            </w:r>
            <w:proofErr w:type="spellEnd"/>
            <w:r w:rsidRPr="00F949F4">
              <w:rPr>
                <w:color w:val="auto"/>
              </w:rPr>
              <w:t xml:space="preserve"> (LR Satversmes 106. p. Ikvienam ir tiesības brīvi izvēlēties nodarbošanos un darbavietu atbilstoši savām spējām un kvalifikācijai. Piespiedu darbs ir aizliegts.).</w:t>
            </w:r>
          </w:p>
        </w:tc>
        <w:tc>
          <w:tcPr>
            <w:tcW w:w="1578" w:type="dxa"/>
            <w:tcBorders>
              <w:top w:val="single" w:sz="4" w:space="0" w:color="000000"/>
              <w:left w:val="single" w:sz="4" w:space="0" w:color="000000"/>
              <w:bottom w:val="single" w:sz="4" w:space="0" w:color="000000"/>
              <w:right w:val="single" w:sz="4" w:space="0" w:color="000000"/>
            </w:tcBorders>
          </w:tcPr>
          <w:p w14:paraId="6CD4154A" w14:textId="77777777" w:rsidR="006070FE" w:rsidRPr="00F949F4" w:rsidRDefault="006070FE" w:rsidP="00F949F4">
            <w:pPr>
              <w:rPr>
                <w:color w:val="auto"/>
              </w:rPr>
            </w:pPr>
          </w:p>
        </w:tc>
        <w:tc>
          <w:tcPr>
            <w:tcW w:w="2806" w:type="dxa"/>
            <w:tcBorders>
              <w:top w:val="single" w:sz="4" w:space="0" w:color="000000"/>
              <w:left w:val="single" w:sz="4" w:space="0" w:color="000000"/>
              <w:bottom w:val="single" w:sz="4" w:space="0" w:color="000000"/>
            </w:tcBorders>
          </w:tcPr>
          <w:p w14:paraId="7D744292" w14:textId="49783F84" w:rsidR="006070FE" w:rsidRPr="00F949F4" w:rsidRDefault="006070FE" w:rsidP="00F949F4">
            <w:pPr>
              <w:rPr>
                <w:b/>
                <w:bCs/>
                <w:i/>
                <w:color w:val="auto"/>
              </w:rPr>
            </w:pPr>
            <w:r w:rsidRPr="00F949F4">
              <w:rPr>
                <w:b/>
                <w:bCs/>
                <w:i/>
                <w:color w:val="auto"/>
              </w:rPr>
              <w:t xml:space="preserve">Informatīvā ziņojuma </w:t>
            </w:r>
            <w:r w:rsidR="00815FAE" w:rsidRPr="00F949F4">
              <w:rPr>
                <w:b/>
                <w:bCs/>
                <w:i/>
                <w:color w:val="auto"/>
              </w:rPr>
              <w:t>41</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815FAE" w:rsidRPr="00F949F4">
              <w:rPr>
                <w:b/>
                <w:bCs/>
                <w:i/>
                <w:color w:val="auto"/>
              </w:rPr>
              <w:t>:</w:t>
            </w:r>
          </w:p>
          <w:p w14:paraId="1F41B8C3" w14:textId="64C47CC2" w:rsidR="006070FE" w:rsidRPr="00F949F4" w:rsidRDefault="00815FAE" w:rsidP="00F949F4">
            <w:pPr>
              <w:rPr>
                <w:b/>
                <w:color w:val="auto"/>
              </w:rPr>
            </w:pPr>
            <w:r w:rsidRPr="00F949F4">
              <w:rPr>
                <w:color w:val="auto"/>
              </w:rPr>
              <w:t xml:space="preserve">13. Atbalstīt, ka nodibinājums “Iespējamā misija” izstrādā un saskaņo Pedagogu izglītības jaunveides konsultatīvajā padomē līdz 2020. gada 30. aprīlim sadarbības līgumu par jaunās DVB studiju </w:t>
            </w:r>
            <w:r w:rsidRPr="00F949F4">
              <w:rPr>
                <w:color w:val="auto"/>
              </w:rPr>
              <w:lastRenderedPageBreak/>
              <w:t>programmas īstenošanas nodrošināšanu. Sadarbības līguma saskaņošanas procesā iesaista arī Latvijas Pašvaldību savienību. Sadarbības līgumā nosaka visu iesaistīto pušu (nodibinājums “Iespējamā misija”, jaunais pedagogs, universitāte, kurā jaunais pedagogs iegūst kvalifikāciju, pašvaldība un izglītības iestāde, kurā jaunais pedagogs strādās) tiesības, pienākumus un atbildību. Sadarbības līgumā integrē arī jaunās DVB studiju programmas licencēšanas ziņojumā paredzēto prakses līgumu</w:t>
            </w:r>
            <w:r w:rsidR="006070FE" w:rsidRPr="00F949F4">
              <w:rPr>
                <w:color w:val="auto"/>
              </w:rPr>
              <w:t>.</w:t>
            </w:r>
          </w:p>
        </w:tc>
      </w:tr>
      <w:tr w:rsidR="002E1C36" w:rsidRPr="00F949F4" w14:paraId="462B0228" w14:textId="77777777" w:rsidTr="00A866C0">
        <w:trPr>
          <w:trHeight w:val="220"/>
        </w:trPr>
        <w:tc>
          <w:tcPr>
            <w:tcW w:w="709" w:type="dxa"/>
            <w:tcBorders>
              <w:top w:val="single" w:sz="6" w:space="0" w:color="000000"/>
              <w:left w:val="single" w:sz="6" w:space="0" w:color="000000"/>
              <w:bottom w:val="single" w:sz="6" w:space="0" w:color="000000"/>
              <w:right w:val="single" w:sz="6" w:space="0" w:color="000000"/>
            </w:tcBorders>
          </w:tcPr>
          <w:p w14:paraId="4601526B" w14:textId="77777777" w:rsidR="002E1C36" w:rsidRPr="00F949F4" w:rsidRDefault="002E1C36" w:rsidP="00F949F4">
            <w:pPr>
              <w:pStyle w:val="ListParagraph"/>
              <w:numPr>
                <w:ilvl w:val="0"/>
                <w:numId w:val="18"/>
              </w:numPr>
              <w:contextualSpacing w:val="0"/>
              <w:jc w:val="center"/>
              <w:rPr>
                <w:color w:val="auto"/>
              </w:rPr>
            </w:pPr>
          </w:p>
        </w:tc>
        <w:tc>
          <w:tcPr>
            <w:tcW w:w="3090" w:type="dxa"/>
            <w:tcBorders>
              <w:top w:val="single" w:sz="6" w:space="0" w:color="000000"/>
              <w:left w:val="single" w:sz="6" w:space="0" w:color="000000"/>
              <w:bottom w:val="single" w:sz="6" w:space="0" w:color="000000"/>
              <w:right w:val="single" w:sz="6" w:space="0" w:color="000000"/>
            </w:tcBorders>
          </w:tcPr>
          <w:p w14:paraId="3BC39C3A" w14:textId="3E595431" w:rsidR="002E1C36" w:rsidRPr="00F949F4" w:rsidRDefault="002E1C36" w:rsidP="00F949F4">
            <w:pPr>
              <w:rPr>
                <w:color w:val="auto"/>
              </w:rPr>
            </w:pPr>
            <w:r w:rsidRPr="00F949F4">
              <w:rPr>
                <w:color w:val="auto"/>
              </w:rPr>
              <w:t>Vispārīgs iebildums</w:t>
            </w:r>
          </w:p>
        </w:tc>
        <w:tc>
          <w:tcPr>
            <w:tcW w:w="3122" w:type="dxa"/>
            <w:tcBorders>
              <w:top w:val="single" w:sz="6" w:space="0" w:color="000000"/>
              <w:left w:val="single" w:sz="6" w:space="0" w:color="000000"/>
              <w:bottom w:val="single" w:sz="6" w:space="0" w:color="000000"/>
              <w:right w:val="single" w:sz="6" w:space="0" w:color="000000"/>
            </w:tcBorders>
          </w:tcPr>
          <w:p w14:paraId="03FFAD54" w14:textId="77777777" w:rsidR="002E1C36" w:rsidRPr="00F949F4" w:rsidRDefault="002E1C36" w:rsidP="00F949F4">
            <w:pPr>
              <w:rPr>
                <w:b/>
                <w:bCs/>
                <w:color w:val="auto"/>
              </w:rPr>
            </w:pPr>
            <w:r w:rsidRPr="00F949F4">
              <w:rPr>
                <w:b/>
                <w:bCs/>
                <w:color w:val="auto"/>
              </w:rPr>
              <w:t>LBAS un LIZDA:</w:t>
            </w:r>
          </w:p>
          <w:p w14:paraId="02A9149C" w14:textId="77777777" w:rsidR="002E1C36" w:rsidRPr="00F949F4" w:rsidRDefault="002E1C36" w:rsidP="00F949F4">
            <w:pPr>
              <w:rPr>
                <w:color w:val="auto"/>
              </w:rPr>
            </w:pPr>
            <w:r w:rsidRPr="00F949F4">
              <w:rPr>
                <w:color w:val="auto"/>
              </w:rPr>
              <w:lastRenderedPageBreak/>
              <w:t xml:space="preserve">Sniegt skaidrojumu, kāpēc netika ievēroti labas pārvaldības principi, kuri tiek mērķēti uz interešu konflikta risku nepieļaušanu, studiju programmas ieviešanas pirmās fāzes 1. pasākuma </w:t>
            </w:r>
            <w:r w:rsidRPr="00F949F4">
              <w:rPr>
                <w:i/>
                <w:iCs/>
                <w:color w:val="auto"/>
              </w:rPr>
              <w:t xml:space="preserve">“Vienota programmas komunikācija, studējošo un skolu piesaiste un atlase.”, </w:t>
            </w:r>
            <w:r w:rsidRPr="00F949F4">
              <w:rPr>
                <w:color w:val="auto"/>
              </w:rPr>
              <w:t>jo netika organizēta publiskā iepirkuma procedūra (vai vismaz cenu aptauja izvērtējot arī citu organizāciju piedāvājumus), ja finansējums sasniedz 1 312 269 EUR.</w:t>
            </w:r>
          </w:p>
          <w:p w14:paraId="2B8854C7" w14:textId="77777777" w:rsidR="002E1C36" w:rsidRPr="00F949F4" w:rsidRDefault="002E1C36" w:rsidP="00F949F4">
            <w:pPr>
              <w:rPr>
                <w:color w:val="auto"/>
              </w:rPr>
            </w:pPr>
          </w:p>
          <w:p w14:paraId="4CEF4AA2" w14:textId="77777777" w:rsidR="002E1C36" w:rsidRPr="00F949F4" w:rsidRDefault="002E1C36" w:rsidP="00F949F4">
            <w:pPr>
              <w:rPr>
                <w:b/>
                <w:color w:val="auto"/>
              </w:rPr>
            </w:pPr>
            <w:r w:rsidRPr="00F949F4">
              <w:rPr>
                <w:b/>
                <w:color w:val="auto"/>
              </w:rPr>
              <w:t>LBAS un LIZDA</w:t>
            </w:r>
          </w:p>
          <w:p w14:paraId="130F0385" w14:textId="5737B006" w:rsidR="002E1C36" w:rsidRPr="00F949F4" w:rsidRDefault="00F774C0" w:rsidP="00F949F4">
            <w:pPr>
              <w:rPr>
                <w:b/>
                <w:color w:val="auto"/>
              </w:rPr>
            </w:pPr>
            <w:r w:rsidRPr="00F949F4">
              <w:rPr>
                <w:b/>
                <w:color w:val="auto"/>
              </w:rPr>
              <w:t>E</w:t>
            </w:r>
            <w:r w:rsidR="002E1C36" w:rsidRPr="00F949F4">
              <w:rPr>
                <w:b/>
                <w:color w:val="auto"/>
              </w:rPr>
              <w:t>lektroniskās saskaņošanas laikā izteiktais iebildums</w:t>
            </w:r>
          </w:p>
          <w:p w14:paraId="48CE23F5" w14:textId="77777777" w:rsidR="002E1C36" w:rsidRPr="00F949F4" w:rsidRDefault="002E1C36" w:rsidP="00F949F4">
            <w:pPr>
              <w:rPr>
                <w:color w:val="auto"/>
              </w:rPr>
            </w:pPr>
            <w:r w:rsidRPr="00F949F4">
              <w:rPr>
                <w:b/>
                <w:color w:val="auto"/>
              </w:rPr>
              <w:t>LIZDA joprojām uzskata, ka izvēloties sadarbības partneri netika ievēroti labas pārvaldības principi.</w:t>
            </w:r>
            <w:r w:rsidRPr="00F949F4">
              <w:rPr>
                <w:color w:val="auto"/>
              </w:rPr>
              <w:t xml:space="preserve"> Vai tika izvērtēta, un, ja tika izvērtēti, tad pēc kādiem kritērijiem, citu organizāciju piemērotība būt par universitāšu sadarbības partneri projektā. Izziņas tekstā nodibinājuma “Iespējamā misija” izvēle pamatota tikai ar vārdiem </w:t>
            </w:r>
            <w:r w:rsidRPr="00F949F4">
              <w:rPr>
                <w:color w:val="auto"/>
              </w:rPr>
              <w:lastRenderedPageBreak/>
              <w:t>“ņemot vērā unikālo pieredzi”, “atzinīgi novērtēta nozares ekspertu vidū” utt., neminot uz faktiem un izpēti balstītus organizāciju izvērtēšanas rezultātus.</w:t>
            </w:r>
          </w:p>
          <w:p w14:paraId="4D02C95E" w14:textId="77777777" w:rsidR="00F774C0" w:rsidRPr="00F949F4" w:rsidRDefault="00F774C0" w:rsidP="00F949F4">
            <w:pPr>
              <w:rPr>
                <w:color w:val="auto"/>
              </w:rPr>
            </w:pPr>
          </w:p>
          <w:p w14:paraId="7EF3ED7E" w14:textId="77777777" w:rsidR="00F774C0" w:rsidRPr="00F949F4" w:rsidRDefault="00F774C0" w:rsidP="00F949F4">
            <w:pPr>
              <w:rPr>
                <w:b/>
                <w:color w:val="auto"/>
              </w:rPr>
            </w:pPr>
            <w:r w:rsidRPr="00F949F4">
              <w:rPr>
                <w:b/>
                <w:color w:val="auto"/>
              </w:rPr>
              <w:t>LBAS un LIZDA</w:t>
            </w:r>
          </w:p>
          <w:p w14:paraId="6EEAEC83" w14:textId="0FC07320" w:rsidR="00F774C0" w:rsidRPr="00F949F4" w:rsidRDefault="00F774C0" w:rsidP="00F949F4">
            <w:pPr>
              <w:rPr>
                <w:b/>
                <w:color w:val="auto"/>
              </w:rPr>
            </w:pPr>
            <w:r w:rsidRPr="00F949F4">
              <w:rPr>
                <w:b/>
                <w:color w:val="auto"/>
              </w:rPr>
              <w:t>Atkārtotas elektroniskās saskaņošanas laikā izteiktais iebildums</w:t>
            </w:r>
          </w:p>
          <w:p w14:paraId="5A4D303D" w14:textId="0E118AF2" w:rsidR="00F774C0" w:rsidRPr="00F949F4" w:rsidRDefault="00F774C0" w:rsidP="00F949F4">
            <w:pPr>
              <w:rPr>
                <w:color w:val="auto"/>
              </w:rPr>
            </w:pPr>
            <w:r w:rsidRPr="00F949F4">
              <w:rPr>
                <w:color w:val="auto"/>
              </w:rPr>
              <w:t xml:space="preserve">Joprojām uzskatām, ka izvēloties sadarbības partneri netika ievēroti labas pārvaldības principi. Projektu plānošanas procesā laicīgi netika uzrunāti darba devēji, to organizācijas </w:t>
            </w:r>
            <w:r w:rsidR="00B61F98" w:rsidRPr="00F949F4">
              <w:rPr>
                <w:color w:val="auto"/>
              </w:rPr>
              <w:t xml:space="preserve">(Latvijas Pašvaldību savienība, Latvijas Izglītības vadītāju asociācija), lai nodrošinātu projekta līdzekļu efektīvu izlietojumu. LABS un LIZDA uzskata, ka par projekta līdzekļiem būtu jādod iespēja vairāk kā 100 pedagogiem gadā iesaistīties projektā. Būtu jāpārskata izdevumu lietderība, jāatsakās no vairākām aktivitātēm, un, attiecīgi, finansējums jānovirza skaitliski vairāku pedagogu iesaistei. </w:t>
            </w:r>
          </w:p>
        </w:tc>
        <w:tc>
          <w:tcPr>
            <w:tcW w:w="2981" w:type="dxa"/>
            <w:tcBorders>
              <w:top w:val="single" w:sz="6" w:space="0" w:color="000000"/>
              <w:left w:val="single" w:sz="6" w:space="0" w:color="000000"/>
              <w:bottom w:val="single" w:sz="6" w:space="0" w:color="000000"/>
              <w:right w:val="single" w:sz="6" w:space="0" w:color="000000"/>
            </w:tcBorders>
          </w:tcPr>
          <w:p w14:paraId="15AFE3A6" w14:textId="77777777" w:rsidR="002E1C36" w:rsidRPr="00F949F4" w:rsidRDefault="002E1C36" w:rsidP="00F949F4">
            <w:pPr>
              <w:tabs>
                <w:tab w:val="center" w:pos="2307"/>
              </w:tabs>
              <w:rPr>
                <w:b/>
                <w:color w:val="auto"/>
              </w:rPr>
            </w:pPr>
            <w:r w:rsidRPr="00F949F4">
              <w:rPr>
                <w:b/>
                <w:color w:val="auto"/>
              </w:rPr>
              <w:lastRenderedPageBreak/>
              <w:t>Daļēji ņemts vērā.</w:t>
            </w:r>
          </w:p>
          <w:p w14:paraId="69EE4ED6" w14:textId="77777777" w:rsidR="002E1C36" w:rsidRPr="00F949F4" w:rsidRDefault="002E1C36" w:rsidP="00F949F4">
            <w:pPr>
              <w:tabs>
                <w:tab w:val="center" w:pos="2307"/>
              </w:tabs>
              <w:rPr>
                <w:color w:val="auto"/>
              </w:rPr>
            </w:pPr>
            <w:r w:rsidRPr="00F949F4">
              <w:rPr>
                <w:bCs/>
                <w:color w:val="auto"/>
              </w:rPr>
              <w:lastRenderedPageBreak/>
              <w:t>Skaidrojam, ka n</w:t>
            </w:r>
            <w:r w:rsidRPr="00F949F4">
              <w:rPr>
                <w:color w:val="auto"/>
              </w:rPr>
              <w:t>odibinājums “Iespējamā misija” tika izvēlēts kā universitāšu sadarbības partneris, ņemot vērā tā unikālo pieredzi jauno pedagogu sagatavošanā programmā “Iespējamā misija”, kas atzinīgi novērtēta nozares ekspertu vidū.</w:t>
            </w:r>
          </w:p>
          <w:p w14:paraId="76535D3A" w14:textId="77777777" w:rsidR="002E1C36" w:rsidRPr="00F949F4" w:rsidRDefault="002E1C36" w:rsidP="00F949F4">
            <w:pPr>
              <w:tabs>
                <w:tab w:val="center" w:pos="2307"/>
              </w:tabs>
              <w:rPr>
                <w:color w:val="auto"/>
              </w:rPr>
            </w:pPr>
            <w:r w:rsidRPr="00F949F4">
              <w:rPr>
                <w:color w:val="auto"/>
              </w:rPr>
              <w:t>Vēršam uzmanību, ka sadarbības partnera izvēli nenosaka ar publiskā iepirkuma palīdzību, bet gan izvērtējot konkrētā partnera piemērotību noteikto pienākumu veikšanai (specializācija, pieredze, prasmes, zinātība).</w:t>
            </w:r>
          </w:p>
          <w:p w14:paraId="772C7314" w14:textId="77777777" w:rsidR="002E1C36" w:rsidRPr="00F949F4" w:rsidRDefault="002E1C36" w:rsidP="00F949F4">
            <w:pPr>
              <w:tabs>
                <w:tab w:val="center" w:pos="2307"/>
              </w:tabs>
              <w:rPr>
                <w:color w:val="auto"/>
              </w:rPr>
            </w:pPr>
            <w:r w:rsidRPr="00F949F4">
              <w:rPr>
                <w:color w:val="auto"/>
              </w:rPr>
              <w:t>Īstenojot vienotu programmas komunikāciju, studējošo un izglītības iestāžu piesaisti un atlasi, būtiski ir nodrošināt labus rezultātus, nevis atrast lētāko piedāvājumu.</w:t>
            </w:r>
          </w:p>
          <w:p w14:paraId="7F47AD97" w14:textId="77777777" w:rsidR="002E1C36" w:rsidRPr="00F949F4" w:rsidRDefault="002E1C36" w:rsidP="00F949F4">
            <w:pPr>
              <w:tabs>
                <w:tab w:val="center" w:pos="2307"/>
              </w:tabs>
              <w:rPr>
                <w:color w:val="auto"/>
              </w:rPr>
            </w:pPr>
            <w:r w:rsidRPr="00F949F4">
              <w:rPr>
                <w:color w:val="auto"/>
              </w:rPr>
              <w:t xml:space="preserve">Papildus skaidrojam, ka, īstenojot jau projektā plānotās darbības,  LU vai nodibinājums “Iespējamā misija” veiks ES fondu projektos atbilstošās iepirkumu procedūras (kur </w:t>
            </w:r>
            <w:r w:rsidRPr="00F949F4">
              <w:rPr>
                <w:color w:val="auto"/>
              </w:rPr>
              <w:lastRenderedPageBreak/>
              <w:t>attiecināms).</w:t>
            </w:r>
          </w:p>
          <w:p w14:paraId="7BDB6646" w14:textId="77777777" w:rsidR="002E1C36" w:rsidRPr="00F949F4" w:rsidRDefault="002E1C36" w:rsidP="00F949F4">
            <w:pPr>
              <w:rPr>
                <w:color w:val="auto"/>
              </w:rPr>
            </w:pPr>
            <w:r w:rsidRPr="00F949F4">
              <w:rPr>
                <w:color w:val="auto"/>
              </w:rPr>
              <w:t>Turklāt, ņ</w:t>
            </w:r>
            <w:r w:rsidRPr="00F949F4">
              <w:rPr>
                <w:iCs/>
                <w:color w:val="auto"/>
              </w:rPr>
              <w:t>emot vērā, ka jaunā DVB studiju programma tiks īstenota trīs universitātēs, būtiski, ka studentu piesaiste un atlase tiek veikta centralizēti un to veic neieinteresēta puse.</w:t>
            </w:r>
          </w:p>
          <w:p w14:paraId="5E4085D3" w14:textId="2AEF8557" w:rsidR="002E1C36" w:rsidRPr="00F949F4" w:rsidRDefault="002E1C36" w:rsidP="00F949F4">
            <w:pPr>
              <w:tabs>
                <w:tab w:val="center" w:pos="2307"/>
              </w:tabs>
              <w:rPr>
                <w:b/>
                <w:color w:val="auto"/>
              </w:rPr>
            </w:pPr>
            <w:r w:rsidRPr="00F949F4">
              <w:rPr>
                <w:color w:val="auto"/>
              </w:rPr>
              <w:t>Nodibinājums “Iespējamā misija” izmaksas 1. pasākumam “Vienota programmas komunikācija, studējošo un izglītības iestāžu piesaiste un atlase” ir noteicis pēc savas līdzšinējās pieredzes, tai skaitā veicot tirgus izpēti (komunikācijas radošās stratēģijas izstrādei, mediju kampaņai), kā arī atbilstoši savai iekšējai personāla atlīdzības politikai (pašreizējai darbinieku atlīdzībai), kas saskaņā ar VID datiem nepārsniedz vidējo stundas tarifa likmi par līdzvērtīga darba veikšanu.</w:t>
            </w:r>
          </w:p>
        </w:tc>
        <w:tc>
          <w:tcPr>
            <w:tcW w:w="1578" w:type="dxa"/>
            <w:tcBorders>
              <w:top w:val="single" w:sz="4" w:space="0" w:color="000000"/>
              <w:left w:val="single" w:sz="4" w:space="0" w:color="000000"/>
              <w:bottom w:val="single" w:sz="4" w:space="0" w:color="000000"/>
              <w:right w:val="single" w:sz="4" w:space="0" w:color="000000"/>
            </w:tcBorders>
          </w:tcPr>
          <w:p w14:paraId="6C5ADE8B" w14:textId="41DB2276" w:rsidR="002E1C36" w:rsidRPr="00F949F4" w:rsidRDefault="002E1C36" w:rsidP="00F949F4">
            <w:pPr>
              <w:rPr>
                <w:color w:val="auto"/>
              </w:rPr>
            </w:pPr>
            <w:r w:rsidRPr="00F949F4">
              <w:rPr>
                <w:color w:val="auto"/>
              </w:rPr>
              <w:lastRenderedPageBreak/>
              <w:t xml:space="preserve"> </w:t>
            </w:r>
          </w:p>
        </w:tc>
        <w:tc>
          <w:tcPr>
            <w:tcW w:w="2806" w:type="dxa"/>
            <w:tcBorders>
              <w:top w:val="single" w:sz="4" w:space="0" w:color="000000"/>
              <w:left w:val="single" w:sz="4" w:space="0" w:color="000000"/>
              <w:bottom w:val="single" w:sz="4" w:space="0" w:color="000000"/>
            </w:tcBorders>
          </w:tcPr>
          <w:p w14:paraId="01876ACB" w14:textId="77777777" w:rsidR="007A343E" w:rsidRPr="00F949F4" w:rsidRDefault="007A343E" w:rsidP="00F949F4">
            <w:pPr>
              <w:tabs>
                <w:tab w:val="center" w:pos="2307"/>
              </w:tabs>
              <w:rPr>
                <w:b/>
                <w:i/>
                <w:color w:val="auto"/>
              </w:rPr>
            </w:pPr>
            <w:r w:rsidRPr="00F949F4">
              <w:rPr>
                <w:b/>
                <w:bCs/>
                <w:i/>
                <w:color w:val="auto"/>
              </w:rPr>
              <w:t xml:space="preserve">Informatīvā ziņojuma </w:t>
            </w:r>
            <w:r w:rsidRPr="00F949F4">
              <w:rPr>
                <w:b/>
                <w:i/>
                <w:color w:val="auto"/>
              </w:rPr>
              <w:t xml:space="preserve">9. </w:t>
            </w:r>
            <w:proofErr w:type="spellStart"/>
            <w:r w:rsidRPr="00F949F4">
              <w:rPr>
                <w:b/>
                <w:i/>
                <w:color w:val="auto"/>
              </w:rPr>
              <w:lastRenderedPageBreak/>
              <w:t>lp</w:t>
            </w:r>
            <w:proofErr w:type="spellEnd"/>
            <w:r w:rsidRPr="00F949F4">
              <w:rPr>
                <w:b/>
                <w:i/>
                <w:color w:val="auto"/>
              </w:rPr>
              <w:t>.</w:t>
            </w:r>
          </w:p>
          <w:p w14:paraId="419FAEE2" w14:textId="4318965B" w:rsidR="007A343E" w:rsidRPr="00F949F4" w:rsidRDefault="007A343E" w:rsidP="00F949F4">
            <w:pPr>
              <w:tabs>
                <w:tab w:val="center" w:pos="2307"/>
              </w:tabs>
              <w:rPr>
                <w:b/>
                <w:bCs/>
                <w:i/>
                <w:color w:val="auto"/>
              </w:rPr>
            </w:pPr>
            <w:r w:rsidRPr="00F949F4">
              <w:rPr>
                <w:color w:val="auto"/>
              </w:rPr>
              <w:t>Tādējādi trīs fāžu (piesaiste un atlase, mācību gads un indukcijas gads) modeļa ievērojamās investīcijas katrā nodibinājuma “Iespējamā misija” dalībniekā nodrošina, ka jaunie skolotāji pārliecinoši izvēlas turpināt darbu skolās arī pēc dalības programmā noslēgšanas – darbu izglītības nozarē kā skolotāji, izglītības vadībā un ar izglītību saistītā uzņēmējdarbībā turpina 78% no nodibinājuma “Iespējamā misija” absolventiem. Starp programmas darbības veiksmēm jāpiemin arī plašā informācijas datu bāze par jauno pedagogu mācību sasniegumiem, darba gaitām, atbalsta kvalitāti, kā arī par karjeras tālākajiem soļiem pēc dalības programmā</w:t>
            </w:r>
          </w:p>
          <w:p w14:paraId="25880F78" w14:textId="77777777" w:rsidR="007A343E" w:rsidRPr="00F949F4" w:rsidRDefault="007A343E" w:rsidP="00F949F4">
            <w:pPr>
              <w:tabs>
                <w:tab w:val="center" w:pos="2307"/>
              </w:tabs>
              <w:rPr>
                <w:b/>
                <w:bCs/>
                <w:i/>
                <w:color w:val="auto"/>
              </w:rPr>
            </w:pPr>
          </w:p>
          <w:p w14:paraId="0EC5EA21" w14:textId="214D0C22" w:rsidR="002E1C36" w:rsidRPr="00F949F4" w:rsidRDefault="00296510" w:rsidP="00F949F4">
            <w:pPr>
              <w:tabs>
                <w:tab w:val="center" w:pos="2307"/>
              </w:tabs>
              <w:rPr>
                <w:b/>
                <w:bCs/>
                <w:color w:val="auto"/>
              </w:rPr>
            </w:pPr>
            <w:r w:rsidRPr="00F949F4">
              <w:rPr>
                <w:b/>
                <w:bCs/>
                <w:i/>
                <w:color w:val="auto"/>
              </w:rPr>
              <w:t xml:space="preserve">Informatīvā ziņojuma </w:t>
            </w:r>
            <w:r w:rsidR="007A343E" w:rsidRPr="00F949F4">
              <w:rPr>
                <w:b/>
                <w:bCs/>
                <w:i/>
                <w:color w:val="auto"/>
              </w:rPr>
              <w:t>10</w:t>
            </w:r>
            <w:r w:rsidR="002E1C36" w:rsidRPr="00F949F4">
              <w:rPr>
                <w:b/>
                <w:bCs/>
                <w:i/>
                <w:color w:val="auto"/>
              </w:rPr>
              <w:t xml:space="preserve">. </w:t>
            </w:r>
            <w:proofErr w:type="spellStart"/>
            <w:r w:rsidR="002E1C36" w:rsidRPr="00F949F4">
              <w:rPr>
                <w:b/>
                <w:bCs/>
                <w:i/>
                <w:color w:val="auto"/>
              </w:rPr>
              <w:t>lp</w:t>
            </w:r>
            <w:proofErr w:type="spellEnd"/>
            <w:r w:rsidR="002E1C36" w:rsidRPr="00F949F4">
              <w:rPr>
                <w:b/>
                <w:bCs/>
                <w:i/>
                <w:color w:val="auto"/>
              </w:rPr>
              <w:t>.</w:t>
            </w:r>
            <w:r w:rsidR="002E1C36" w:rsidRPr="00F949F4">
              <w:rPr>
                <w:b/>
                <w:bCs/>
                <w:color w:val="auto"/>
              </w:rPr>
              <w:t xml:space="preserve">: </w:t>
            </w:r>
          </w:p>
          <w:p w14:paraId="7518741A" w14:textId="27109FAC" w:rsidR="002E1C36" w:rsidRPr="00F949F4" w:rsidRDefault="002E1C36" w:rsidP="00F949F4">
            <w:pPr>
              <w:tabs>
                <w:tab w:val="center" w:pos="2307"/>
              </w:tabs>
              <w:rPr>
                <w:color w:val="auto"/>
              </w:rPr>
            </w:pPr>
            <w:r w:rsidRPr="00F949F4">
              <w:rPr>
                <w:color w:val="auto"/>
              </w:rPr>
              <w:t xml:space="preserve">Nodibinājums “Iespējamā misija” tika izvēlēts kā </w:t>
            </w:r>
            <w:r w:rsidRPr="00F949F4">
              <w:rPr>
                <w:color w:val="auto"/>
              </w:rPr>
              <w:lastRenderedPageBreak/>
              <w:t xml:space="preserve">universitāšu sadarbības partneris, ņemot vērā tā unikālo pieredzi jauno pedagogu sagatavošanā programmā “Iespējamā misija”, kas atzinīgi novērtēta nozares ekspertu vidū. Pamatojoties uz Ministru kabineta 2018. gada 11. septembra noteikumu Nr. 569 “Noteikumi par pedagogiem nepieciešamo izglītību un profesionālo kvalifikāciju un pedagogu profesionālās kompetences pilnveides kārtību” 7. punktu, arī profesionālas tālākizglītības un pilnveides izglītības iestādēm ir bijusi iespēja veidot pedagogu profesionālās kompetences pilnveides programmas. Saskaņā ar Izglītības kvalitātes valsts dienestā pieejamo informāciju tikai viena profesionālas tālākizglītības un pilnveides izglītības iestāde (nodibinājums “Iespējamā misija”) ir </w:t>
            </w:r>
            <w:r w:rsidRPr="00F949F4">
              <w:rPr>
                <w:color w:val="auto"/>
              </w:rPr>
              <w:lastRenderedPageBreak/>
              <w:t xml:space="preserve">saskaņojusi un īsteno šādu programmu („Iespējamās misijas Līderības attīstības programma”, programma 650 stundu apjomā). Tādējādi ārpus augstskolām tikai nodibinājumam “Iespējamā misija” ir bijusi nepieciešamā pieredze pedagogu profesionālās kompetences pilnveides īstenošanā. Nodibinājums “Iespējamā misija” kopš 2008. gada ir viena no </w:t>
            </w:r>
            <w:proofErr w:type="spellStart"/>
            <w:r w:rsidRPr="00F949F4">
              <w:rPr>
                <w:i/>
                <w:iCs/>
                <w:color w:val="auto"/>
              </w:rPr>
              <w:t>Teach</w:t>
            </w:r>
            <w:proofErr w:type="spellEnd"/>
            <w:r w:rsidRPr="00F949F4">
              <w:rPr>
                <w:i/>
                <w:iCs/>
                <w:color w:val="auto"/>
              </w:rPr>
              <w:t xml:space="preserve"> </w:t>
            </w:r>
            <w:proofErr w:type="spellStart"/>
            <w:r w:rsidRPr="00F949F4">
              <w:rPr>
                <w:i/>
                <w:iCs/>
                <w:color w:val="auto"/>
              </w:rPr>
              <w:t>For</w:t>
            </w:r>
            <w:proofErr w:type="spellEnd"/>
            <w:r w:rsidRPr="00F949F4">
              <w:rPr>
                <w:i/>
                <w:iCs/>
                <w:color w:val="auto"/>
              </w:rPr>
              <w:t xml:space="preserve"> </w:t>
            </w:r>
            <w:proofErr w:type="spellStart"/>
            <w:r w:rsidRPr="00F949F4">
              <w:rPr>
                <w:i/>
                <w:iCs/>
                <w:color w:val="auto"/>
              </w:rPr>
              <w:t>All</w:t>
            </w:r>
            <w:proofErr w:type="spellEnd"/>
            <w:r w:rsidRPr="00F949F4">
              <w:rPr>
                <w:color w:val="auto"/>
              </w:rPr>
              <w:t xml:space="preserve"> (</w:t>
            </w:r>
            <w:r w:rsidRPr="00F949F4">
              <w:rPr>
                <w:i/>
                <w:iCs/>
                <w:color w:val="auto"/>
              </w:rPr>
              <w:t>TFA</w:t>
            </w:r>
            <w:r w:rsidRPr="00F949F4">
              <w:rPr>
                <w:color w:val="auto"/>
              </w:rPr>
              <w:t xml:space="preserve">) tīkla partneriem. Visas </w:t>
            </w:r>
            <w:r w:rsidRPr="00F949F4">
              <w:rPr>
                <w:i/>
                <w:iCs/>
                <w:color w:val="auto"/>
              </w:rPr>
              <w:t>TFA</w:t>
            </w:r>
            <w:r w:rsidRPr="00F949F4">
              <w:rPr>
                <w:color w:val="auto"/>
              </w:rPr>
              <w:t xml:space="preserve"> tīklā esošās </w:t>
            </w:r>
            <w:proofErr w:type="spellStart"/>
            <w:r w:rsidRPr="00F949F4">
              <w:rPr>
                <w:color w:val="auto"/>
              </w:rPr>
              <w:t>partnerorganizācijas</w:t>
            </w:r>
            <w:proofErr w:type="spellEnd"/>
            <w:r w:rsidRPr="00F949F4">
              <w:rPr>
                <w:color w:val="auto"/>
              </w:rPr>
              <w:t xml:space="preserve"> izmanto līdzīgu pedagogu apmācības modeli un sasniedz līdzīgi augstus rezultātus attiecībā uz reflektantu piesaisti un atlasi, gan arī ilgtermiņā izglītības iestādēs nodarbināto pedagogu skaita ziņā.</w:t>
            </w:r>
          </w:p>
        </w:tc>
      </w:tr>
      <w:tr w:rsidR="002E1C36" w:rsidRPr="00F949F4" w14:paraId="5DD88740" w14:textId="77777777" w:rsidTr="00A866C0">
        <w:trPr>
          <w:trHeight w:val="220"/>
        </w:trPr>
        <w:tc>
          <w:tcPr>
            <w:tcW w:w="709" w:type="dxa"/>
            <w:tcBorders>
              <w:top w:val="single" w:sz="6" w:space="0" w:color="000000"/>
              <w:left w:val="single" w:sz="6" w:space="0" w:color="000000"/>
              <w:bottom w:val="single" w:sz="6" w:space="0" w:color="000000"/>
              <w:right w:val="single" w:sz="6" w:space="0" w:color="000000"/>
            </w:tcBorders>
          </w:tcPr>
          <w:p w14:paraId="75BB50A2" w14:textId="77777777" w:rsidR="002E1C36" w:rsidRPr="00F949F4" w:rsidRDefault="002E1C36" w:rsidP="00F949F4">
            <w:pPr>
              <w:pStyle w:val="ListParagraph"/>
              <w:numPr>
                <w:ilvl w:val="0"/>
                <w:numId w:val="18"/>
              </w:numPr>
              <w:contextualSpacing w:val="0"/>
              <w:jc w:val="center"/>
              <w:rPr>
                <w:color w:val="auto"/>
              </w:rPr>
            </w:pPr>
          </w:p>
        </w:tc>
        <w:tc>
          <w:tcPr>
            <w:tcW w:w="3090" w:type="dxa"/>
            <w:tcBorders>
              <w:top w:val="single" w:sz="6" w:space="0" w:color="000000"/>
              <w:left w:val="single" w:sz="6" w:space="0" w:color="000000"/>
              <w:bottom w:val="single" w:sz="6" w:space="0" w:color="000000"/>
              <w:right w:val="single" w:sz="6" w:space="0" w:color="000000"/>
            </w:tcBorders>
          </w:tcPr>
          <w:p w14:paraId="2E1144FF" w14:textId="4A13180D" w:rsidR="002E1C36" w:rsidRPr="00F949F4" w:rsidRDefault="002E1C36" w:rsidP="00F949F4">
            <w:pPr>
              <w:rPr>
                <w:color w:val="auto"/>
              </w:rPr>
            </w:pPr>
            <w:r w:rsidRPr="00F949F4">
              <w:rPr>
                <w:color w:val="auto"/>
              </w:rPr>
              <w:t>Vispārīgs iebildums</w:t>
            </w:r>
          </w:p>
        </w:tc>
        <w:tc>
          <w:tcPr>
            <w:tcW w:w="3122" w:type="dxa"/>
            <w:tcBorders>
              <w:top w:val="single" w:sz="6" w:space="0" w:color="000000"/>
              <w:left w:val="single" w:sz="6" w:space="0" w:color="000000"/>
              <w:bottom w:val="single" w:sz="6" w:space="0" w:color="000000"/>
              <w:right w:val="single" w:sz="6" w:space="0" w:color="000000"/>
            </w:tcBorders>
          </w:tcPr>
          <w:p w14:paraId="598E76EC" w14:textId="77777777" w:rsidR="002E1C36" w:rsidRPr="00F949F4" w:rsidRDefault="002E1C36" w:rsidP="00F949F4">
            <w:pPr>
              <w:rPr>
                <w:b/>
                <w:bCs/>
                <w:color w:val="auto"/>
              </w:rPr>
            </w:pPr>
            <w:r w:rsidRPr="00F949F4">
              <w:rPr>
                <w:b/>
                <w:bCs/>
                <w:color w:val="auto"/>
              </w:rPr>
              <w:t>LBAS un LIZDA:</w:t>
            </w:r>
          </w:p>
          <w:p w14:paraId="49753185" w14:textId="77777777" w:rsidR="002E1C36" w:rsidRPr="00F949F4" w:rsidRDefault="002E1C36" w:rsidP="00F949F4">
            <w:pPr>
              <w:rPr>
                <w:color w:val="auto"/>
              </w:rPr>
            </w:pPr>
            <w:r w:rsidRPr="00F949F4">
              <w:rPr>
                <w:color w:val="auto"/>
              </w:rPr>
              <w:t xml:space="preserve">Argumentēt pasākumu sadales principus starp sadarbības partneriem un to izvēli, jo bažas rada </w:t>
            </w:r>
            <w:r w:rsidRPr="00F949F4">
              <w:rPr>
                <w:color w:val="auto"/>
              </w:rPr>
              <w:lastRenderedPageBreak/>
              <w:t>jautājums, kāpēc piem., Latvijas Universitātei, kurai ir augsta cilvēkresursu kapacitāte tieši studiju programmas izveidē un ieviešanā netiek deleģēti daudz vairāk uzdevumi. Informatīvais ziņojums nesniedz informāciju par to, vai tika uzrunātas vēl citas organizācijas iesaistei studiju programmas izveidošanā un īstenošanā.</w:t>
            </w:r>
          </w:p>
          <w:p w14:paraId="2FF9A9D6" w14:textId="77777777" w:rsidR="002E1C36" w:rsidRPr="00F949F4" w:rsidRDefault="002E1C36" w:rsidP="00F949F4">
            <w:pPr>
              <w:rPr>
                <w:color w:val="auto"/>
              </w:rPr>
            </w:pPr>
          </w:p>
          <w:p w14:paraId="17F54D83" w14:textId="77777777" w:rsidR="002E1C36" w:rsidRPr="00F949F4" w:rsidRDefault="002E1C36" w:rsidP="00F949F4">
            <w:pPr>
              <w:rPr>
                <w:b/>
                <w:color w:val="auto"/>
              </w:rPr>
            </w:pPr>
            <w:r w:rsidRPr="00F949F4">
              <w:rPr>
                <w:b/>
                <w:color w:val="auto"/>
              </w:rPr>
              <w:t>LBAS un LIZDA</w:t>
            </w:r>
          </w:p>
          <w:p w14:paraId="38AB5B1B" w14:textId="77777777" w:rsidR="002E1C36" w:rsidRPr="00F949F4" w:rsidRDefault="002E1C36" w:rsidP="00F949F4">
            <w:pPr>
              <w:rPr>
                <w:b/>
                <w:color w:val="auto"/>
              </w:rPr>
            </w:pPr>
            <w:r w:rsidRPr="00F949F4">
              <w:rPr>
                <w:b/>
                <w:color w:val="auto"/>
              </w:rPr>
              <w:t>Elektroniskās saskaņošanas laikā izteiktais iebildums</w:t>
            </w:r>
          </w:p>
          <w:p w14:paraId="6790C513" w14:textId="20D2DD59" w:rsidR="002E1C36" w:rsidRPr="00F949F4" w:rsidRDefault="002E1C36" w:rsidP="00F949F4">
            <w:pPr>
              <w:rPr>
                <w:b/>
                <w:bCs/>
                <w:color w:val="auto"/>
              </w:rPr>
            </w:pPr>
            <w:r w:rsidRPr="00F949F4">
              <w:rPr>
                <w:color w:val="auto"/>
              </w:rPr>
              <w:t xml:space="preserve">LIZDA negūst pārliecību par sniegtajiem argumentiem attiecībā uz </w:t>
            </w:r>
            <w:r w:rsidRPr="00F949F4">
              <w:rPr>
                <w:b/>
                <w:color w:val="auto"/>
              </w:rPr>
              <w:t>LU, LiepU un DU nepietiekošo iesaisti studiju programmas izstrādē un realizācijā, projekta uzdevumu veikšanā,</w:t>
            </w:r>
            <w:r w:rsidRPr="00F949F4">
              <w:rPr>
                <w:color w:val="auto"/>
              </w:rPr>
              <w:t xml:space="preserve"> t.sk. studiju programmas komunikācijā, studējošo un izglītības iestāžu piesaistē un atlasē. Visām universitātēm ir ilgstoša pieredze pedagoģijas studiju programmu nodrošināšanā, t.sk. pedagogu profesionālās kompetences nodrošināšanā.</w:t>
            </w:r>
          </w:p>
        </w:tc>
        <w:tc>
          <w:tcPr>
            <w:tcW w:w="2981" w:type="dxa"/>
            <w:tcBorders>
              <w:top w:val="single" w:sz="6" w:space="0" w:color="000000"/>
              <w:left w:val="single" w:sz="6" w:space="0" w:color="000000"/>
              <w:bottom w:val="single" w:sz="6" w:space="0" w:color="000000"/>
              <w:right w:val="single" w:sz="6" w:space="0" w:color="000000"/>
            </w:tcBorders>
          </w:tcPr>
          <w:p w14:paraId="54825E32" w14:textId="77777777" w:rsidR="002E1C36" w:rsidRPr="00F949F4" w:rsidRDefault="002E1C36" w:rsidP="00F949F4">
            <w:pPr>
              <w:tabs>
                <w:tab w:val="center" w:pos="2307"/>
              </w:tabs>
              <w:rPr>
                <w:b/>
                <w:color w:val="auto"/>
              </w:rPr>
            </w:pPr>
            <w:r w:rsidRPr="00F949F4">
              <w:rPr>
                <w:b/>
                <w:color w:val="auto"/>
              </w:rPr>
              <w:lastRenderedPageBreak/>
              <w:t>Daļēji ņemts vērā.</w:t>
            </w:r>
          </w:p>
          <w:p w14:paraId="28648D37" w14:textId="77777777" w:rsidR="002E1C36" w:rsidRPr="00F949F4" w:rsidRDefault="002E1C36" w:rsidP="00F949F4">
            <w:pPr>
              <w:rPr>
                <w:b/>
                <w:color w:val="auto"/>
              </w:rPr>
            </w:pPr>
            <w:r w:rsidRPr="00F949F4">
              <w:rPr>
                <w:b/>
                <w:color w:val="auto"/>
              </w:rPr>
              <w:t>Skat. arī izziņas</w:t>
            </w:r>
          </w:p>
          <w:p w14:paraId="348A43C8" w14:textId="77777777" w:rsidR="002E1C36" w:rsidRPr="00F949F4" w:rsidRDefault="002E1C36" w:rsidP="00F949F4">
            <w:pPr>
              <w:tabs>
                <w:tab w:val="center" w:pos="2307"/>
              </w:tabs>
              <w:rPr>
                <w:b/>
                <w:color w:val="auto"/>
              </w:rPr>
            </w:pPr>
            <w:r w:rsidRPr="00F949F4">
              <w:rPr>
                <w:b/>
                <w:color w:val="auto"/>
              </w:rPr>
              <w:t xml:space="preserve">“II. Jautājumi, par kuriem saskaņošanā vienošanās ir panākta” 8. </w:t>
            </w:r>
            <w:r w:rsidRPr="00F949F4">
              <w:rPr>
                <w:b/>
                <w:color w:val="auto"/>
              </w:rPr>
              <w:lastRenderedPageBreak/>
              <w:t xml:space="preserve">punktu. </w:t>
            </w:r>
          </w:p>
          <w:p w14:paraId="37573077" w14:textId="77777777" w:rsidR="002E1C36" w:rsidRPr="00F949F4" w:rsidRDefault="002E1C36" w:rsidP="00F949F4">
            <w:pPr>
              <w:rPr>
                <w:iCs/>
                <w:color w:val="auto"/>
              </w:rPr>
            </w:pPr>
            <w:r w:rsidRPr="00F949F4">
              <w:rPr>
                <w:iCs/>
                <w:color w:val="auto"/>
              </w:rPr>
              <w:t xml:space="preserve">Pienākumu sadale balstīta </w:t>
            </w:r>
            <w:r w:rsidRPr="00F949F4">
              <w:rPr>
                <w:color w:val="auto"/>
              </w:rPr>
              <w:t xml:space="preserve">katras iesaistītās organizācijas līdzšinējā pieredzē, piesaistot un sagatavojot jaunos pedagogus.  </w:t>
            </w:r>
          </w:p>
          <w:p w14:paraId="26EB12C8" w14:textId="77777777" w:rsidR="002E1C36" w:rsidRPr="00F949F4" w:rsidRDefault="002E1C36" w:rsidP="00F949F4">
            <w:pPr>
              <w:rPr>
                <w:color w:val="auto"/>
              </w:rPr>
            </w:pPr>
            <w:r w:rsidRPr="00F949F4">
              <w:rPr>
                <w:color w:val="auto"/>
              </w:rPr>
              <w:t>Vēršam uzmanību, ka atbildība par studiju programmas izstrādi un īstenošanu ir augstskolām, kuras gatavo licencēšanas ziņojumus, lai saņemtu licenci studiju programmas īstenošanas uzsākšanai, un augstskolas būs arī atbildīgas par studiju virziena “Izglītība un pedagoģija” akreditāciju.</w:t>
            </w:r>
          </w:p>
          <w:p w14:paraId="233C5C6C" w14:textId="77777777" w:rsidR="002E1C36" w:rsidRPr="00F949F4" w:rsidRDefault="002E1C36" w:rsidP="00F949F4">
            <w:pPr>
              <w:rPr>
                <w:color w:val="auto"/>
              </w:rPr>
            </w:pPr>
            <w:r w:rsidRPr="00F949F4">
              <w:rPr>
                <w:color w:val="auto"/>
              </w:rPr>
              <w:t>LU un DU sadarbībā ar LiepU 8.2.1.SAM projektā izstrādā jauno studiju programmu un veic projektā plānotās aktivitātes, lai 2020./2021.ak.g. varētu uzsākt īstenot jauno programmu, bet projektos nav plānota plašāka vienota konkrētās programmas publicitāte.</w:t>
            </w:r>
          </w:p>
          <w:p w14:paraId="5DB265F0" w14:textId="77777777" w:rsidR="002E1C36" w:rsidRPr="00F949F4" w:rsidRDefault="002E1C36" w:rsidP="00F949F4">
            <w:pPr>
              <w:tabs>
                <w:tab w:val="center" w:pos="2307"/>
              </w:tabs>
              <w:rPr>
                <w:color w:val="auto"/>
              </w:rPr>
            </w:pPr>
            <w:r w:rsidRPr="00F949F4">
              <w:rPr>
                <w:bCs/>
                <w:color w:val="auto"/>
              </w:rPr>
              <w:t>Skaidrojam</w:t>
            </w:r>
            <w:r w:rsidRPr="00F949F4">
              <w:rPr>
                <w:color w:val="auto"/>
              </w:rPr>
              <w:t xml:space="preserve">, ka pienākumu sadali starp LU un nodibinājumu “Iespējamā misija” jaunās DVB studiju </w:t>
            </w:r>
            <w:r w:rsidRPr="00F949F4">
              <w:rPr>
                <w:color w:val="auto"/>
              </w:rPr>
              <w:lastRenderedPageBreak/>
              <w:t xml:space="preserve">programmas īstenošanā </w:t>
            </w:r>
          </w:p>
          <w:p w14:paraId="1FFD85B3" w14:textId="77777777" w:rsidR="002E1C36" w:rsidRPr="00F949F4" w:rsidRDefault="002E1C36" w:rsidP="00F949F4">
            <w:pPr>
              <w:rPr>
                <w:iCs/>
                <w:color w:val="auto"/>
              </w:rPr>
            </w:pPr>
            <w:r w:rsidRPr="00F949F4">
              <w:rPr>
                <w:iCs/>
                <w:color w:val="auto"/>
              </w:rPr>
              <w:t xml:space="preserve">nosaka abu organizāciju savstarpēji noslēgtais sadarbības līgums (05.11.2019.). </w:t>
            </w:r>
          </w:p>
          <w:p w14:paraId="5BFEF1E0" w14:textId="77777777" w:rsidR="002E1C36" w:rsidRPr="00F949F4" w:rsidRDefault="002E1C36" w:rsidP="00F949F4">
            <w:pPr>
              <w:rPr>
                <w:color w:val="auto"/>
              </w:rPr>
            </w:pPr>
            <w:r w:rsidRPr="00F949F4">
              <w:rPr>
                <w:color w:val="auto"/>
              </w:rPr>
              <w:t xml:space="preserve">Nodibinājums “Iespējamā misija” nodrošinās jauno pedagogu piesaisti (vienoti visām iesaistītajām universitātēm, kā arī nodrošinās atbalstu pēc tam, kad jaunais pedagogs jau ir iestājies studiju programmā). Šāda pieeja samazina kļūdu procentu jaunās DVB studiju programmas īstenošanā un balstās labā starptautiskā pieredzē. </w:t>
            </w:r>
          </w:p>
          <w:p w14:paraId="5E921403" w14:textId="77777777" w:rsidR="002E1C36" w:rsidRPr="00F949F4" w:rsidRDefault="002E1C36" w:rsidP="00F949F4">
            <w:pPr>
              <w:rPr>
                <w:color w:val="auto"/>
              </w:rPr>
            </w:pPr>
            <w:r w:rsidRPr="00F949F4">
              <w:rPr>
                <w:iCs/>
                <w:color w:val="auto"/>
              </w:rPr>
              <w:t>Turklāt, ņemot vērā, ka jaunā DVB studiju programma tiks īstenota trīs universitātēs, būtiski, ka studentu piesaiste un atlase tiek veikta centralizēti un to veic neieinteresēta puse.</w:t>
            </w:r>
          </w:p>
          <w:p w14:paraId="37E54CF5" w14:textId="251697AD" w:rsidR="002E1C36" w:rsidRPr="00F949F4" w:rsidRDefault="002E1C36" w:rsidP="00F949F4">
            <w:pPr>
              <w:tabs>
                <w:tab w:val="center" w:pos="2307"/>
              </w:tabs>
              <w:rPr>
                <w:b/>
                <w:color w:val="auto"/>
              </w:rPr>
            </w:pPr>
            <w:r w:rsidRPr="00F949F4">
              <w:rPr>
                <w:color w:val="auto"/>
              </w:rPr>
              <w:t xml:space="preserve">Papildus informējam, ka nodibinājums “Iespējamā misija” kopš 2008. gada ir viena no </w:t>
            </w:r>
            <w:proofErr w:type="spellStart"/>
            <w:r w:rsidRPr="00F949F4">
              <w:rPr>
                <w:i/>
                <w:iCs/>
                <w:color w:val="auto"/>
              </w:rPr>
              <w:t>Teach</w:t>
            </w:r>
            <w:proofErr w:type="spellEnd"/>
            <w:r w:rsidRPr="00F949F4">
              <w:rPr>
                <w:i/>
                <w:iCs/>
                <w:color w:val="auto"/>
              </w:rPr>
              <w:t xml:space="preserve"> </w:t>
            </w:r>
            <w:proofErr w:type="spellStart"/>
            <w:r w:rsidRPr="00F949F4">
              <w:rPr>
                <w:i/>
                <w:iCs/>
                <w:color w:val="auto"/>
              </w:rPr>
              <w:t>For</w:t>
            </w:r>
            <w:proofErr w:type="spellEnd"/>
            <w:r w:rsidRPr="00F949F4">
              <w:rPr>
                <w:i/>
                <w:iCs/>
                <w:color w:val="auto"/>
              </w:rPr>
              <w:t xml:space="preserve"> </w:t>
            </w:r>
            <w:proofErr w:type="spellStart"/>
            <w:r w:rsidRPr="00F949F4">
              <w:rPr>
                <w:i/>
                <w:iCs/>
                <w:color w:val="auto"/>
              </w:rPr>
              <w:t>All</w:t>
            </w:r>
            <w:proofErr w:type="spellEnd"/>
            <w:r w:rsidRPr="00F949F4">
              <w:rPr>
                <w:color w:val="auto"/>
              </w:rPr>
              <w:t xml:space="preserve"> (</w:t>
            </w:r>
            <w:r w:rsidRPr="00F949F4">
              <w:rPr>
                <w:i/>
                <w:iCs/>
                <w:color w:val="auto"/>
              </w:rPr>
              <w:t>TFA</w:t>
            </w:r>
            <w:r w:rsidRPr="00F949F4">
              <w:rPr>
                <w:color w:val="auto"/>
              </w:rPr>
              <w:t xml:space="preserve">) tīkla partneriem. Visas </w:t>
            </w:r>
            <w:r w:rsidRPr="00F949F4">
              <w:rPr>
                <w:i/>
                <w:iCs/>
                <w:color w:val="auto"/>
              </w:rPr>
              <w:t>TFA</w:t>
            </w:r>
            <w:r w:rsidRPr="00F949F4">
              <w:rPr>
                <w:color w:val="auto"/>
              </w:rPr>
              <w:t xml:space="preserve"> tīklā esošās </w:t>
            </w:r>
            <w:proofErr w:type="spellStart"/>
            <w:r w:rsidRPr="00F949F4">
              <w:rPr>
                <w:color w:val="auto"/>
              </w:rPr>
              <w:t>partnerorganizācijas</w:t>
            </w:r>
            <w:proofErr w:type="spellEnd"/>
            <w:r w:rsidRPr="00F949F4">
              <w:rPr>
                <w:color w:val="auto"/>
              </w:rPr>
              <w:t xml:space="preserve"> izmanto līdzīgu pedagogu </w:t>
            </w:r>
            <w:r w:rsidRPr="00F949F4">
              <w:rPr>
                <w:color w:val="auto"/>
              </w:rPr>
              <w:lastRenderedPageBreak/>
              <w:t>apmācības modeli un sasniedz līdzīgi augstus rezultātus attiecībā uz reflektantu piesaisti un atlasi, gan arī ilgtermiņā izglītības iestādēs nodarbināto pedagogu skaita ziņā.</w:t>
            </w:r>
          </w:p>
        </w:tc>
        <w:tc>
          <w:tcPr>
            <w:tcW w:w="1578" w:type="dxa"/>
            <w:tcBorders>
              <w:top w:val="single" w:sz="4" w:space="0" w:color="000000"/>
              <w:left w:val="single" w:sz="4" w:space="0" w:color="000000"/>
              <w:bottom w:val="single" w:sz="4" w:space="0" w:color="000000"/>
              <w:right w:val="single" w:sz="4" w:space="0" w:color="000000"/>
            </w:tcBorders>
          </w:tcPr>
          <w:p w14:paraId="72C631C9" w14:textId="77777777" w:rsidR="002E1C36" w:rsidRPr="00F949F4" w:rsidRDefault="002E1C36" w:rsidP="00F949F4">
            <w:pPr>
              <w:rPr>
                <w:color w:val="auto"/>
              </w:rPr>
            </w:pPr>
          </w:p>
        </w:tc>
        <w:tc>
          <w:tcPr>
            <w:tcW w:w="2806" w:type="dxa"/>
            <w:tcBorders>
              <w:top w:val="single" w:sz="4" w:space="0" w:color="000000"/>
              <w:left w:val="single" w:sz="4" w:space="0" w:color="000000"/>
              <w:bottom w:val="single" w:sz="4" w:space="0" w:color="000000"/>
            </w:tcBorders>
          </w:tcPr>
          <w:p w14:paraId="3870E39B" w14:textId="77777777" w:rsidR="002E1C36" w:rsidRPr="00F949F4" w:rsidRDefault="002E1C36" w:rsidP="00F949F4">
            <w:pPr>
              <w:tabs>
                <w:tab w:val="center" w:pos="2307"/>
              </w:tabs>
              <w:rPr>
                <w:b/>
                <w:bCs/>
                <w:i/>
                <w:color w:val="auto"/>
              </w:rPr>
            </w:pPr>
          </w:p>
        </w:tc>
      </w:tr>
      <w:tr w:rsidR="002E1C36" w:rsidRPr="00F949F4" w14:paraId="266D0982" w14:textId="77777777" w:rsidTr="00F774C0">
        <w:trPr>
          <w:trHeight w:val="220"/>
        </w:trPr>
        <w:tc>
          <w:tcPr>
            <w:tcW w:w="709" w:type="dxa"/>
            <w:tcBorders>
              <w:top w:val="single" w:sz="6" w:space="0" w:color="000000"/>
              <w:left w:val="single" w:sz="6" w:space="0" w:color="000000"/>
              <w:bottom w:val="single" w:sz="4" w:space="0" w:color="auto"/>
              <w:right w:val="single" w:sz="6" w:space="0" w:color="000000"/>
            </w:tcBorders>
          </w:tcPr>
          <w:p w14:paraId="54B12A6C" w14:textId="77777777" w:rsidR="002E1C36" w:rsidRPr="00F949F4" w:rsidRDefault="002E1C36" w:rsidP="00F949F4">
            <w:pPr>
              <w:pStyle w:val="ListParagraph"/>
              <w:numPr>
                <w:ilvl w:val="0"/>
                <w:numId w:val="18"/>
              </w:numPr>
              <w:contextualSpacing w:val="0"/>
              <w:jc w:val="center"/>
              <w:rPr>
                <w:color w:val="auto"/>
              </w:rPr>
            </w:pPr>
          </w:p>
        </w:tc>
        <w:tc>
          <w:tcPr>
            <w:tcW w:w="3090" w:type="dxa"/>
            <w:tcBorders>
              <w:top w:val="single" w:sz="6" w:space="0" w:color="000000"/>
              <w:left w:val="single" w:sz="6" w:space="0" w:color="000000"/>
              <w:bottom w:val="single" w:sz="4" w:space="0" w:color="auto"/>
              <w:right w:val="single" w:sz="6" w:space="0" w:color="000000"/>
            </w:tcBorders>
          </w:tcPr>
          <w:p w14:paraId="2BB54D8C" w14:textId="162897E9" w:rsidR="002E1C36" w:rsidRPr="00F949F4" w:rsidRDefault="002E1C36" w:rsidP="00F949F4">
            <w:pPr>
              <w:rPr>
                <w:color w:val="auto"/>
              </w:rPr>
            </w:pPr>
            <w:r w:rsidRPr="00F949F4">
              <w:rPr>
                <w:color w:val="auto"/>
              </w:rPr>
              <w:t>Vispārīgs iebildums</w:t>
            </w:r>
          </w:p>
        </w:tc>
        <w:tc>
          <w:tcPr>
            <w:tcW w:w="3122" w:type="dxa"/>
            <w:tcBorders>
              <w:top w:val="single" w:sz="6" w:space="0" w:color="000000"/>
              <w:left w:val="single" w:sz="6" w:space="0" w:color="000000"/>
              <w:bottom w:val="single" w:sz="4" w:space="0" w:color="auto"/>
              <w:right w:val="single" w:sz="6" w:space="0" w:color="000000"/>
            </w:tcBorders>
          </w:tcPr>
          <w:p w14:paraId="2E588170" w14:textId="77777777" w:rsidR="002E1C36" w:rsidRPr="00F949F4" w:rsidRDefault="002E1C36" w:rsidP="00F949F4">
            <w:pPr>
              <w:rPr>
                <w:b/>
                <w:bCs/>
                <w:color w:val="auto"/>
              </w:rPr>
            </w:pPr>
            <w:r w:rsidRPr="00F949F4">
              <w:rPr>
                <w:b/>
                <w:bCs/>
                <w:color w:val="auto"/>
              </w:rPr>
              <w:t>LBAS un LIZDA:</w:t>
            </w:r>
          </w:p>
          <w:p w14:paraId="146A7D95" w14:textId="77777777" w:rsidR="002E1C36" w:rsidRPr="00F949F4" w:rsidRDefault="002E1C36" w:rsidP="00F949F4">
            <w:pPr>
              <w:pStyle w:val="Default"/>
              <w:rPr>
                <w:color w:val="auto"/>
              </w:rPr>
            </w:pPr>
            <w:r w:rsidRPr="00F949F4">
              <w:rPr>
                <w:color w:val="auto"/>
              </w:rPr>
              <w:t>Iekļaut LIZDA kā sadarbības partneri, kas ir lielākā nozaru arodbiedrība Latvijā, pārstāvot vairāk kā 24 000 izglītībā un zinātnē nodarbināto tiesiskās, ekonomiskās, sociālās un profesionālās intereses, aktīvi piedaloties starptautiskās arodbiedrību kustību aktivitātēs, izglītojot biedrus par izglītības norisēm un tendencēm Eiropā. Jaunās pedagogu izglītības sistēmas centrā tiek liktas sabiedrībai svarīgas vērtības, kas</w:t>
            </w:r>
          </w:p>
          <w:p w14:paraId="54607314" w14:textId="77777777" w:rsidR="002E1C36" w:rsidRPr="00F949F4" w:rsidRDefault="002E1C36" w:rsidP="00F949F4">
            <w:pPr>
              <w:pStyle w:val="Default"/>
              <w:rPr>
                <w:color w:val="auto"/>
              </w:rPr>
            </w:pPr>
            <w:r w:rsidRPr="00F949F4">
              <w:rPr>
                <w:color w:val="auto"/>
              </w:rPr>
              <w:t xml:space="preserve">raksturo izcilus pedagogus – atvērtība, sadarbība, līderība, sabiedriskā aktivitāte. “Skolotāja profesijas standarts” paredz, ka skolotājs izprot dažāda mēroga izglītības jomas </w:t>
            </w:r>
            <w:proofErr w:type="spellStart"/>
            <w:r w:rsidRPr="00F949F4">
              <w:rPr>
                <w:color w:val="auto"/>
              </w:rPr>
              <w:t>rīcībpolitikas</w:t>
            </w:r>
            <w:proofErr w:type="spellEnd"/>
            <w:r w:rsidRPr="00F949F4">
              <w:rPr>
                <w:color w:val="auto"/>
              </w:rPr>
              <w:t xml:space="preserve"> stratēģiskos mērķus un iesaistās to </w:t>
            </w:r>
            <w:r w:rsidRPr="00F949F4">
              <w:rPr>
                <w:color w:val="auto"/>
              </w:rPr>
              <w:lastRenderedPageBreak/>
              <w:t xml:space="preserve">īstenošanā. LIZDA ir ilggadēja pieredze konstruktīva sociālā dialoga veidošanā ar darba devējiem izglītības iestādēs, ar pašvaldībām un valsts institūcijām. Pamatojoties uz raksturoto pieredzi izglītības darbā, LIZDA pārstāvji sniegtu lekcijas šīs programmas studentiem darba tiesību, darba samaksas, aktīvas pilsoniskās sabiedrības veidošanas, sociālā dialoga, u.c. izglītības nozares tematu jomā. </w:t>
            </w:r>
          </w:p>
          <w:p w14:paraId="132B97B7" w14:textId="77777777" w:rsidR="002E1C36" w:rsidRPr="00F949F4" w:rsidRDefault="002E1C36" w:rsidP="00F949F4">
            <w:pPr>
              <w:rPr>
                <w:color w:val="auto"/>
              </w:rPr>
            </w:pPr>
          </w:p>
          <w:p w14:paraId="0A680BF8" w14:textId="77777777" w:rsidR="002E1C36" w:rsidRPr="00F949F4" w:rsidRDefault="002E1C36" w:rsidP="00F949F4">
            <w:pPr>
              <w:rPr>
                <w:b/>
                <w:color w:val="auto"/>
              </w:rPr>
            </w:pPr>
            <w:r w:rsidRPr="00F949F4">
              <w:rPr>
                <w:b/>
                <w:color w:val="auto"/>
              </w:rPr>
              <w:t>LBAS un LIZDA</w:t>
            </w:r>
          </w:p>
          <w:p w14:paraId="549FDD51" w14:textId="77777777" w:rsidR="002E1C36" w:rsidRPr="00F949F4" w:rsidRDefault="002E1C36" w:rsidP="00F949F4">
            <w:pPr>
              <w:rPr>
                <w:b/>
                <w:color w:val="auto"/>
              </w:rPr>
            </w:pPr>
            <w:r w:rsidRPr="00F949F4">
              <w:rPr>
                <w:b/>
                <w:color w:val="auto"/>
              </w:rPr>
              <w:t>Pirmās un atkārtotās elektroniskās saskaņošanas laikā izteiktais iebildums</w:t>
            </w:r>
          </w:p>
          <w:p w14:paraId="656CC54E" w14:textId="13FA5D6C" w:rsidR="002E1C36" w:rsidRPr="00F949F4" w:rsidRDefault="002E1C36" w:rsidP="00F949F4">
            <w:pPr>
              <w:rPr>
                <w:b/>
                <w:bCs/>
                <w:color w:val="auto"/>
              </w:rPr>
            </w:pPr>
            <w:r w:rsidRPr="00F949F4">
              <w:rPr>
                <w:color w:val="auto"/>
              </w:rPr>
              <w:t xml:space="preserve">Iekļaut LIZDA kā sadarbības partneri, kas ir lielākā nozaru arodbiedrība Latvijā, pārstāvot vairāk kā 24 000 izglītībā un zinātnē nodarbināto tiesiskās, ekonomiskās, sociālās un profesionālās intereses, aktīvi piedaloties starptautiskās arodbiedrību kustību aktivitātēs,  izglītojot biedrus par izglītības norisēm un tendencēm Eiropā. Jaunās </w:t>
            </w:r>
            <w:r w:rsidRPr="00F949F4">
              <w:rPr>
                <w:color w:val="auto"/>
              </w:rPr>
              <w:lastRenderedPageBreak/>
              <w:t xml:space="preserve">pedagogu izglītības sistēmas centrā tiek liktas sabiedrībai svarīgas vērtības, kas raksturo izcilus pedagogus - atvērtība, sadarbība, līderība, sabiedriskā aktivitāte. “Skolotāja profesijas standarts” paredz, ka skolotājs izprot dažāda mēroga izglītības jomas </w:t>
            </w:r>
            <w:proofErr w:type="spellStart"/>
            <w:r w:rsidRPr="00F949F4">
              <w:rPr>
                <w:color w:val="auto"/>
              </w:rPr>
              <w:t>rīcībpolitikas</w:t>
            </w:r>
            <w:proofErr w:type="spellEnd"/>
            <w:r w:rsidRPr="00F949F4">
              <w:rPr>
                <w:color w:val="auto"/>
              </w:rPr>
              <w:t xml:space="preserve"> stratēģiskos mērķus un iesaistās to īstenošanā. LIZDA ir ilggadēja pieredze konstruktīva sociālā dialoga veidošanā ar darba devējiem izglītības iestādēs, ar pašvaldībām un valsts institūcijām. Pamatojoties uz raksturoto pieredzi izglītības darbā, LIZDA pārstāvji sniegtu lekcijas šīs programmas studentiem darba tiesību, darba samaksas, aktīvas pilsoniskās sabiedrības veidošanas, sociālā dialoga, u.c. izglītības nozares tematu jomā.</w:t>
            </w:r>
          </w:p>
        </w:tc>
        <w:tc>
          <w:tcPr>
            <w:tcW w:w="2981" w:type="dxa"/>
            <w:tcBorders>
              <w:top w:val="single" w:sz="6" w:space="0" w:color="000000"/>
              <w:left w:val="single" w:sz="6" w:space="0" w:color="000000"/>
              <w:bottom w:val="single" w:sz="4" w:space="0" w:color="auto"/>
              <w:right w:val="single" w:sz="6" w:space="0" w:color="000000"/>
            </w:tcBorders>
          </w:tcPr>
          <w:p w14:paraId="06DEA86B" w14:textId="77777777" w:rsidR="002E1C36" w:rsidRPr="00F949F4" w:rsidRDefault="002E1C36" w:rsidP="00F949F4">
            <w:pPr>
              <w:tabs>
                <w:tab w:val="center" w:pos="2307"/>
              </w:tabs>
              <w:rPr>
                <w:color w:val="auto"/>
              </w:rPr>
            </w:pPr>
            <w:r w:rsidRPr="00F949F4">
              <w:rPr>
                <w:b/>
                <w:color w:val="auto"/>
              </w:rPr>
              <w:lastRenderedPageBreak/>
              <w:t>Daļēji ņemts vērā.</w:t>
            </w:r>
          </w:p>
          <w:p w14:paraId="26EFBC7B" w14:textId="055BC614" w:rsidR="002E1C36" w:rsidRPr="00F949F4" w:rsidRDefault="002E1C36" w:rsidP="00F949F4">
            <w:pPr>
              <w:tabs>
                <w:tab w:val="center" w:pos="2307"/>
              </w:tabs>
              <w:rPr>
                <w:color w:val="auto"/>
              </w:rPr>
            </w:pPr>
            <w:r w:rsidRPr="00F949F4">
              <w:rPr>
                <w:color w:val="auto"/>
              </w:rPr>
              <w:t>Vēršam uzmanību, ka Augstskolu likuma 4.</w:t>
            </w:r>
            <w:r w:rsidR="00F877C9" w:rsidRPr="00F949F4">
              <w:rPr>
                <w:color w:val="auto"/>
              </w:rPr>
              <w:t xml:space="preserve"> </w:t>
            </w:r>
            <w:r w:rsidRPr="00F949F4">
              <w:rPr>
                <w:color w:val="auto"/>
              </w:rPr>
              <w:t>panta 3.</w:t>
            </w:r>
            <w:r w:rsidR="00F877C9" w:rsidRPr="00F949F4">
              <w:rPr>
                <w:color w:val="auto"/>
              </w:rPr>
              <w:t xml:space="preserve"> </w:t>
            </w:r>
            <w:r w:rsidRPr="00F949F4">
              <w:rPr>
                <w:color w:val="auto"/>
              </w:rPr>
              <w:t xml:space="preserve">daļa nosaka, ka augstskolai ir tiesības veidot augstskolu personālsastāvu, kā arī noteikt studiju programmu saturu un formas. Līdz ar to atkārtoti aicinām LIZDA jaunās DVB studiju programmas satura īstenošanā sadarboties ar universitātēm (LU, DU, LiepU), kas īstenos šo programmu. </w:t>
            </w:r>
            <w:bookmarkStart w:id="1" w:name="_Hlk20761927"/>
          </w:p>
          <w:p w14:paraId="561E8995" w14:textId="77777777" w:rsidR="002E1C36" w:rsidRPr="00F949F4" w:rsidRDefault="002E1C36" w:rsidP="00F949F4">
            <w:pPr>
              <w:tabs>
                <w:tab w:val="center" w:pos="2307"/>
              </w:tabs>
              <w:rPr>
                <w:color w:val="auto"/>
              </w:rPr>
            </w:pPr>
            <w:r w:rsidRPr="00F949F4">
              <w:rPr>
                <w:color w:val="auto"/>
              </w:rPr>
              <w:t>Vēršam uzmanību, ka šis informatīvais ziņojums nenosaka jaunās DVB studiju programmas saturu un lekciju vadītājus, bet tās īstenošanas mehānismu aprobācijas periodā, kā arī izvērtē finansēšanas  ilgtspēju.</w:t>
            </w:r>
            <w:bookmarkEnd w:id="1"/>
          </w:p>
          <w:p w14:paraId="18DA2C30" w14:textId="77777777" w:rsidR="002E1C36" w:rsidRPr="00F949F4" w:rsidRDefault="002E1C36" w:rsidP="00F949F4">
            <w:pPr>
              <w:tabs>
                <w:tab w:val="center" w:pos="2307"/>
              </w:tabs>
              <w:rPr>
                <w:b/>
                <w:color w:val="auto"/>
              </w:rPr>
            </w:pPr>
          </w:p>
        </w:tc>
        <w:tc>
          <w:tcPr>
            <w:tcW w:w="1578" w:type="dxa"/>
            <w:tcBorders>
              <w:top w:val="single" w:sz="4" w:space="0" w:color="000000"/>
              <w:left w:val="single" w:sz="4" w:space="0" w:color="000000"/>
              <w:bottom w:val="single" w:sz="4" w:space="0" w:color="auto"/>
              <w:right w:val="single" w:sz="4" w:space="0" w:color="000000"/>
            </w:tcBorders>
          </w:tcPr>
          <w:p w14:paraId="04DDE1AB" w14:textId="77777777" w:rsidR="002E1C36" w:rsidRPr="00F949F4" w:rsidRDefault="002E1C36" w:rsidP="00F949F4">
            <w:pPr>
              <w:rPr>
                <w:color w:val="auto"/>
              </w:rPr>
            </w:pPr>
          </w:p>
        </w:tc>
        <w:tc>
          <w:tcPr>
            <w:tcW w:w="2806" w:type="dxa"/>
            <w:tcBorders>
              <w:top w:val="single" w:sz="4" w:space="0" w:color="000000"/>
              <w:left w:val="single" w:sz="4" w:space="0" w:color="000000"/>
              <w:bottom w:val="single" w:sz="4" w:space="0" w:color="auto"/>
            </w:tcBorders>
          </w:tcPr>
          <w:p w14:paraId="4F270163" w14:textId="77777777" w:rsidR="002E1C36" w:rsidRPr="00F949F4" w:rsidRDefault="002E1C36" w:rsidP="00F949F4">
            <w:pPr>
              <w:tabs>
                <w:tab w:val="center" w:pos="2307"/>
              </w:tabs>
              <w:rPr>
                <w:b/>
                <w:bCs/>
                <w:i/>
                <w:color w:val="auto"/>
              </w:rPr>
            </w:pPr>
          </w:p>
        </w:tc>
      </w:tr>
      <w:tr w:rsidR="00053DEB" w:rsidRPr="00F949F4" w14:paraId="164EF5D2" w14:textId="77777777" w:rsidTr="00F774C0">
        <w:tblPrEx>
          <w:tblBorders>
            <w:top w:val="none" w:sz="0" w:space="0" w:color="auto"/>
            <w:left w:val="none" w:sz="0" w:space="0" w:color="auto"/>
            <w:bottom w:val="none" w:sz="0" w:space="0" w:color="auto"/>
            <w:right w:val="none" w:sz="0" w:space="0" w:color="auto"/>
          </w:tblBorders>
        </w:tblPrEx>
        <w:trPr>
          <w:trHeight w:val="220"/>
        </w:trPr>
        <w:tc>
          <w:tcPr>
            <w:tcW w:w="709" w:type="dxa"/>
            <w:tcBorders>
              <w:top w:val="single" w:sz="4" w:space="0" w:color="auto"/>
              <w:left w:val="single" w:sz="4" w:space="0" w:color="auto"/>
              <w:bottom w:val="single" w:sz="4" w:space="0" w:color="auto"/>
              <w:right w:val="single" w:sz="4" w:space="0" w:color="auto"/>
            </w:tcBorders>
          </w:tcPr>
          <w:p w14:paraId="10D69BA0" w14:textId="77777777" w:rsidR="00053DEB" w:rsidRPr="00F949F4" w:rsidRDefault="00053DEB" w:rsidP="00F949F4">
            <w:pPr>
              <w:pStyle w:val="ListParagraph"/>
              <w:numPr>
                <w:ilvl w:val="0"/>
                <w:numId w:val="18"/>
              </w:numPr>
              <w:contextualSpacing w:val="0"/>
              <w:jc w:val="center"/>
              <w:rPr>
                <w:color w:val="auto"/>
              </w:rPr>
            </w:pPr>
          </w:p>
        </w:tc>
        <w:tc>
          <w:tcPr>
            <w:tcW w:w="3090" w:type="dxa"/>
            <w:tcBorders>
              <w:top w:val="single" w:sz="4" w:space="0" w:color="auto"/>
              <w:left w:val="single" w:sz="4" w:space="0" w:color="auto"/>
              <w:bottom w:val="single" w:sz="4" w:space="0" w:color="auto"/>
              <w:right w:val="single" w:sz="4" w:space="0" w:color="auto"/>
            </w:tcBorders>
          </w:tcPr>
          <w:p w14:paraId="141D0538" w14:textId="41C8BD36" w:rsidR="00053DEB" w:rsidRPr="00F949F4" w:rsidRDefault="00053DEB" w:rsidP="00F949F4">
            <w:pPr>
              <w:rPr>
                <w:color w:val="auto"/>
              </w:rPr>
            </w:pPr>
            <w:r w:rsidRPr="00F949F4">
              <w:rPr>
                <w:color w:val="auto"/>
              </w:rPr>
              <w:t>Vispārīgs iebildums</w:t>
            </w:r>
          </w:p>
        </w:tc>
        <w:tc>
          <w:tcPr>
            <w:tcW w:w="3122" w:type="dxa"/>
            <w:tcBorders>
              <w:top w:val="single" w:sz="4" w:space="0" w:color="auto"/>
              <w:left w:val="single" w:sz="4" w:space="0" w:color="auto"/>
              <w:bottom w:val="single" w:sz="4" w:space="0" w:color="auto"/>
              <w:right w:val="single" w:sz="4" w:space="0" w:color="auto"/>
            </w:tcBorders>
          </w:tcPr>
          <w:p w14:paraId="4D0F8FE4" w14:textId="77777777" w:rsidR="00053DEB" w:rsidRPr="00F949F4" w:rsidRDefault="00053DEB" w:rsidP="00F949F4">
            <w:pPr>
              <w:rPr>
                <w:b/>
                <w:bCs/>
                <w:color w:val="auto"/>
              </w:rPr>
            </w:pPr>
            <w:r w:rsidRPr="00F949F4">
              <w:rPr>
                <w:b/>
                <w:bCs/>
                <w:color w:val="auto"/>
              </w:rPr>
              <w:t>LBAS un LIZDA:</w:t>
            </w:r>
          </w:p>
          <w:p w14:paraId="690FFE69" w14:textId="77777777" w:rsidR="00053DEB" w:rsidRPr="00F949F4" w:rsidRDefault="00053DEB" w:rsidP="00F949F4">
            <w:pPr>
              <w:rPr>
                <w:color w:val="auto"/>
              </w:rPr>
            </w:pPr>
            <w:r w:rsidRPr="00F949F4">
              <w:rPr>
                <w:color w:val="auto"/>
              </w:rPr>
              <w:t xml:space="preserve">Papildināt ziņojumu ar informāciju par pašvaldību un izglītības iestāžu vadītāju, kā darba devējus pārstāvošo sadarbības partneru vietu un </w:t>
            </w:r>
            <w:r w:rsidRPr="00F949F4">
              <w:rPr>
                <w:color w:val="auto"/>
              </w:rPr>
              <w:lastRenderedPageBreak/>
              <w:t>lomu studiju programmu īstenošanā, lai jaunā studiju programma tiktu pēc iespējas vairāk balstīta darba vidē.</w:t>
            </w:r>
          </w:p>
          <w:p w14:paraId="259FE128" w14:textId="77777777" w:rsidR="00053DEB" w:rsidRPr="00F949F4" w:rsidRDefault="00053DEB" w:rsidP="00F949F4">
            <w:pPr>
              <w:rPr>
                <w:color w:val="auto"/>
              </w:rPr>
            </w:pPr>
          </w:p>
          <w:p w14:paraId="018D7B4D" w14:textId="77777777" w:rsidR="00053DEB" w:rsidRPr="00F949F4" w:rsidRDefault="00053DEB" w:rsidP="00F949F4">
            <w:pPr>
              <w:rPr>
                <w:b/>
                <w:color w:val="auto"/>
              </w:rPr>
            </w:pPr>
            <w:r w:rsidRPr="00F949F4">
              <w:rPr>
                <w:b/>
                <w:color w:val="auto"/>
              </w:rPr>
              <w:t>LBAS un LIZDA</w:t>
            </w:r>
          </w:p>
          <w:p w14:paraId="2BBFDC31" w14:textId="42325BB1" w:rsidR="00053DEB" w:rsidRPr="00F949F4" w:rsidRDefault="00053DEB" w:rsidP="00F949F4">
            <w:pPr>
              <w:rPr>
                <w:b/>
                <w:color w:val="auto"/>
              </w:rPr>
            </w:pPr>
            <w:r w:rsidRPr="00F949F4">
              <w:rPr>
                <w:b/>
                <w:color w:val="auto"/>
              </w:rPr>
              <w:t>Pirmās un atkārtotās elektroniskās saskaņošanas laikā izteiktais iebildums</w:t>
            </w:r>
          </w:p>
          <w:p w14:paraId="385E02BF" w14:textId="7A6F0583" w:rsidR="00053DEB" w:rsidRPr="00F949F4" w:rsidRDefault="00053DEB" w:rsidP="00F949F4">
            <w:pPr>
              <w:rPr>
                <w:b/>
                <w:bCs/>
                <w:color w:val="auto"/>
              </w:rPr>
            </w:pPr>
            <w:r w:rsidRPr="00F949F4">
              <w:rPr>
                <w:color w:val="auto"/>
              </w:rPr>
              <w:t>Papildināt ziņojumu ar informāciju par pašvaldību un izglītības iestāžu vadītāju, kā darba devējus pārstāvošo sadarbības partneru vietu un lomu studiju programmu īstenošanā, lai jaunā studiju programma tiktu pēc iespējas vairāk balstīta darba vidē.</w:t>
            </w:r>
          </w:p>
        </w:tc>
        <w:tc>
          <w:tcPr>
            <w:tcW w:w="2981" w:type="dxa"/>
            <w:tcBorders>
              <w:top w:val="single" w:sz="4" w:space="0" w:color="auto"/>
              <w:left w:val="single" w:sz="4" w:space="0" w:color="auto"/>
              <w:bottom w:val="single" w:sz="4" w:space="0" w:color="auto"/>
              <w:right w:val="single" w:sz="4" w:space="0" w:color="auto"/>
            </w:tcBorders>
          </w:tcPr>
          <w:p w14:paraId="353B3CE6" w14:textId="77777777" w:rsidR="00A933BE" w:rsidRPr="00F949F4" w:rsidRDefault="00053DEB" w:rsidP="00F949F4">
            <w:pPr>
              <w:tabs>
                <w:tab w:val="center" w:pos="2307"/>
              </w:tabs>
              <w:rPr>
                <w:b/>
                <w:color w:val="auto"/>
              </w:rPr>
            </w:pPr>
            <w:r w:rsidRPr="00F949F4">
              <w:rPr>
                <w:b/>
                <w:color w:val="auto"/>
              </w:rPr>
              <w:lastRenderedPageBreak/>
              <w:t xml:space="preserve">Daļēji ņemts vērā. </w:t>
            </w:r>
          </w:p>
          <w:p w14:paraId="10336366" w14:textId="596C1D09" w:rsidR="00053DEB" w:rsidRPr="00F949F4" w:rsidRDefault="00A933BE" w:rsidP="00F949F4">
            <w:pPr>
              <w:tabs>
                <w:tab w:val="center" w:pos="2307"/>
              </w:tabs>
              <w:rPr>
                <w:b/>
                <w:bCs/>
                <w:color w:val="auto"/>
              </w:rPr>
            </w:pPr>
            <w:r w:rsidRPr="00F949F4">
              <w:rPr>
                <w:color w:val="auto"/>
              </w:rPr>
              <w:t>Vēršam uzmanību, ka i</w:t>
            </w:r>
            <w:r w:rsidR="00053DEB" w:rsidRPr="00F949F4">
              <w:rPr>
                <w:color w:val="auto"/>
              </w:rPr>
              <w:t>nformatīvā ziņojuma teksts</w:t>
            </w:r>
            <w:r w:rsidRPr="00F949F4">
              <w:rPr>
                <w:color w:val="auto"/>
              </w:rPr>
              <w:t xml:space="preserve"> tika papildināts un</w:t>
            </w:r>
            <w:r w:rsidR="00053DEB" w:rsidRPr="00F949F4">
              <w:rPr>
                <w:color w:val="auto"/>
              </w:rPr>
              <w:t xml:space="preserve"> šajā jautājumā ir jau panākta vienošanās ar Latvijas </w:t>
            </w:r>
            <w:r w:rsidR="00053DEB" w:rsidRPr="00F949F4">
              <w:rPr>
                <w:color w:val="auto"/>
              </w:rPr>
              <w:lastRenderedPageBreak/>
              <w:t>Pašvaldību savienību.</w:t>
            </w:r>
          </w:p>
          <w:p w14:paraId="099C2538" w14:textId="1E78F209" w:rsidR="00053DEB" w:rsidRPr="00F949F4" w:rsidRDefault="00053DEB" w:rsidP="00F949F4">
            <w:pPr>
              <w:tabs>
                <w:tab w:val="center" w:pos="2307"/>
              </w:tabs>
              <w:rPr>
                <w:b/>
                <w:color w:val="auto"/>
              </w:rPr>
            </w:pPr>
            <w:r w:rsidRPr="00F949F4">
              <w:rPr>
                <w:b/>
                <w:bCs/>
                <w:color w:val="auto"/>
              </w:rPr>
              <w:t xml:space="preserve">Skat. izziņas </w:t>
            </w:r>
            <w:r w:rsidRPr="00F949F4">
              <w:rPr>
                <w:b/>
                <w:color w:val="auto"/>
              </w:rPr>
              <w:t>“II. Jautājumi, par kuriem saskaņošanā vienošanās ir panākta”</w:t>
            </w:r>
            <w:r w:rsidRPr="00F949F4">
              <w:rPr>
                <w:b/>
                <w:bCs/>
                <w:color w:val="auto"/>
              </w:rPr>
              <w:t xml:space="preserve"> 7. punktu.</w:t>
            </w:r>
          </w:p>
        </w:tc>
        <w:tc>
          <w:tcPr>
            <w:tcW w:w="1578" w:type="dxa"/>
            <w:tcBorders>
              <w:top w:val="single" w:sz="4" w:space="0" w:color="auto"/>
              <w:left w:val="single" w:sz="4" w:space="0" w:color="auto"/>
              <w:bottom w:val="single" w:sz="4" w:space="0" w:color="auto"/>
              <w:right w:val="single" w:sz="4" w:space="0" w:color="auto"/>
            </w:tcBorders>
          </w:tcPr>
          <w:p w14:paraId="464C81ED" w14:textId="235C0F95" w:rsidR="00053DEB" w:rsidRPr="00F949F4" w:rsidRDefault="00053DEB" w:rsidP="00F949F4">
            <w:pPr>
              <w:rPr>
                <w:color w:val="auto"/>
              </w:rPr>
            </w:pPr>
          </w:p>
        </w:tc>
        <w:tc>
          <w:tcPr>
            <w:tcW w:w="2806" w:type="dxa"/>
            <w:tcBorders>
              <w:top w:val="single" w:sz="4" w:space="0" w:color="auto"/>
              <w:left w:val="single" w:sz="4" w:space="0" w:color="auto"/>
              <w:bottom w:val="single" w:sz="4" w:space="0" w:color="auto"/>
              <w:right w:val="single" w:sz="4" w:space="0" w:color="auto"/>
            </w:tcBorders>
          </w:tcPr>
          <w:p w14:paraId="6CB7DE65" w14:textId="32ED7C9F" w:rsidR="00053DEB" w:rsidRPr="00F949F4" w:rsidRDefault="00296510" w:rsidP="00F949F4">
            <w:pPr>
              <w:rPr>
                <w:b/>
                <w:bCs/>
                <w:i/>
                <w:color w:val="auto"/>
              </w:rPr>
            </w:pPr>
            <w:r w:rsidRPr="00F949F4">
              <w:rPr>
                <w:b/>
                <w:bCs/>
                <w:i/>
                <w:color w:val="auto"/>
              </w:rPr>
              <w:t xml:space="preserve">Informatīvā ziņojuma </w:t>
            </w:r>
            <w:r w:rsidR="007A343E" w:rsidRPr="00F949F4">
              <w:rPr>
                <w:b/>
                <w:bCs/>
                <w:i/>
                <w:color w:val="auto"/>
              </w:rPr>
              <w:t>14</w:t>
            </w:r>
            <w:r w:rsidR="00053DEB" w:rsidRPr="00F949F4">
              <w:rPr>
                <w:b/>
                <w:bCs/>
                <w:i/>
                <w:color w:val="auto"/>
              </w:rPr>
              <w:t xml:space="preserve">. </w:t>
            </w:r>
            <w:proofErr w:type="spellStart"/>
            <w:r w:rsidR="00053DEB" w:rsidRPr="00F949F4">
              <w:rPr>
                <w:b/>
                <w:bCs/>
                <w:i/>
                <w:color w:val="auto"/>
              </w:rPr>
              <w:t>lp</w:t>
            </w:r>
            <w:proofErr w:type="spellEnd"/>
            <w:r w:rsidR="00053DEB" w:rsidRPr="00F949F4">
              <w:rPr>
                <w:b/>
                <w:bCs/>
                <w:i/>
                <w:color w:val="auto"/>
              </w:rPr>
              <w:t>.</w:t>
            </w:r>
            <w:r w:rsidR="009165CD">
              <w:rPr>
                <w:b/>
                <w:bCs/>
                <w:i/>
                <w:color w:val="auto"/>
              </w:rPr>
              <w:t>:</w:t>
            </w:r>
          </w:p>
          <w:p w14:paraId="64DBAF1E" w14:textId="77777777" w:rsidR="00053DEB" w:rsidRPr="00F949F4" w:rsidRDefault="00053DEB" w:rsidP="00F949F4">
            <w:pPr>
              <w:pStyle w:val="ListParagraph"/>
              <w:numPr>
                <w:ilvl w:val="0"/>
                <w:numId w:val="11"/>
              </w:numPr>
              <w:contextualSpacing w:val="0"/>
              <w:rPr>
                <w:bCs/>
                <w:color w:val="auto"/>
              </w:rPr>
            </w:pPr>
            <w:r w:rsidRPr="00F949F4">
              <w:rPr>
                <w:bCs/>
                <w:color w:val="auto"/>
              </w:rPr>
              <w:t xml:space="preserve">pašvaldību un izglītības iestāžu vadītājiem jāizceļ pedagogu profesijas </w:t>
            </w:r>
            <w:r w:rsidRPr="00F949F4">
              <w:rPr>
                <w:bCs/>
                <w:color w:val="auto"/>
              </w:rPr>
              <w:lastRenderedPageBreak/>
              <w:t>loma, uzsverot tajā iegūto prasmju plašo pielietojumu, kā arī nepieciešams atbalsts komunikācijā ar attiecīgā reģiona potenciālajiem studentiem.</w:t>
            </w:r>
          </w:p>
          <w:p w14:paraId="5AD9F76D" w14:textId="77777777" w:rsidR="00053DEB" w:rsidRPr="00F949F4" w:rsidRDefault="00053DEB" w:rsidP="00F949F4">
            <w:pPr>
              <w:rPr>
                <w:color w:val="auto"/>
              </w:rPr>
            </w:pPr>
          </w:p>
          <w:p w14:paraId="76F5EF27" w14:textId="5BD2BCE5" w:rsidR="00053DEB" w:rsidRPr="00F949F4" w:rsidRDefault="00296510" w:rsidP="00F949F4">
            <w:pPr>
              <w:rPr>
                <w:b/>
                <w:bCs/>
                <w:i/>
                <w:color w:val="auto"/>
              </w:rPr>
            </w:pPr>
            <w:r w:rsidRPr="00F949F4">
              <w:rPr>
                <w:b/>
                <w:bCs/>
                <w:i/>
                <w:color w:val="auto"/>
              </w:rPr>
              <w:t xml:space="preserve">Informatīvā ziņojuma </w:t>
            </w:r>
            <w:r w:rsidR="00053DEB" w:rsidRPr="00F949F4">
              <w:rPr>
                <w:b/>
                <w:bCs/>
                <w:i/>
                <w:color w:val="auto"/>
              </w:rPr>
              <w:t>2</w:t>
            </w:r>
            <w:r w:rsidR="007A343E" w:rsidRPr="00F949F4">
              <w:rPr>
                <w:b/>
                <w:bCs/>
                <w:i/>
                <w:color w:val="auto"/>
              </w:rPr>
              <w:t>3</w:t>
            </w:r>
            <w:r w:rsidR="00053DEB" w:rsidRPr="00F949F4">
              <w:rPr>
                <w:b/>
                <w:bCs/>
                <w:i/>
                <w:color w:val="auto"/>
              </w:rPr>
              <w:t xml:space="preserve">. </w:t>
            </w:r>
            <w:proofErr w:type="spellStart"/>
            <w:r w:rsidR="00053DEB" w:rsidRPr="00F949F4">
              <w:rPr>
                <w:b/>
                <w:bCs/>
                <w:i/>
                <w:color w:val="auto"/>
              </w:rPr>
              <w:t>lp</w:t>
            </w:r>
            <w:proofErr w:type="spellEnd"/>
            <w:r w:rsidR="00053DEB" w:rsidRPr="00F949F4">
              <w:rPr>
                <w:b/>
                <w:bCs/>
                <w:i/>
                <w:color w:val="auto"/>
              </w:rPr>
              <w:t>.</w:t>
            </w:r>
            <w:r w:rsidR="009165CD">
              <w:rPr>
                <w:b/>
                <w:bCs/>
                <w:i/>
                <w:color w:val="auto"/>
              </w:rPr>
              <w:t>:</w:t>
            </w:r>
          </w:p>
          <w:p w14:paraId="53E4B436" w14:textId="77777777" w:rsidR="00053DEB" w:rsidRPr="00F949F4" w:rsidRDefault="00053DEB" w:rsidP="00F949F4">
            <w:pPr>
              <w:rPr>
                <w:color w:val="auto"/>
              </w:rPr>
            </w:pPr>
            <w:r w:rsidRPr="00F949F4">
              <w:rPr>
                <w:color w:val="auto"/>
              </w:rPr>
              <w:t xml:space="preserve">Svarīgs ir katras izglītības iestādes kā organizācijas atbalsts mentora aktīvai darbībai. Mentoram nepieciešams apgūt jaunas, speciālas zināšanas, lai atbalstītu jaunos pedagogus izglītības iestādē, kuri tādejādi izglītības iestādē vēlētos strādāt ilgtermiņā. Būtiski, ka mentoru darbs tiek apmaksāts, tādējādi nodrošinot ilgtermiņa iesaisti. Tam nepieciešams izglītības iestādes vadītāja un pašvaldības atbalsts, veidojot atsevišķu vienošanos starp pašvaldību, augstskolu, kurā studē jaunais pedagogs, nodibinājumu “Iespējamā misija” un </w:t>
            </w:r>
            <w:r w:rsidRPr="00F949F4">
              <w:rPr>
                <w:color w:val="auto"/>
              </w:rPr>
              <w:lastRenderedPageBreak/>
              <w:t>jauno pedagogu.</w:t>
            </w:r>
          </w:p>
          <w:p w14:paraId="07E25E00" w14:textId="77777777" w:rsidR="00053DEB" w:rsidRPr="00F949F4" w:rsidRDefault="00053DEB" w:rsidP="00F949F4">
            <w:pPr>
              <w:rPr>
                <w:color w:val="auto"/>
              </w:rPr>
            </w:pPr>
          </w:p>
          <w:p w14:paraId="123CEC70" w14:textId="3EA594ED" w:rsidR="00053DEB" w:rsidRPr="00F949F4" w:rsidRDefault="00296510" w:rsidP="00F949F4">
            <w:pPr>
              <w:rPr>
                <w:b/>
                <w:bCs/>
                <w:i/>
                <w:color w:val="auto"/>
              </w:rPr>
            </w:pPr>
            <w:r w:rsidRPr="00F949F4">
              <w:rPr>
                <w:b/>
                <w:bCs/>
                <w:i/>
                <w:color w:val="auto"/>
              </w:rPr>
              <w:t xml:space="preserve">Informatīvā ziņojuma </w:t>
            </w:r>
            <w:r w:rsidR="00053DEB" w:rsidRPr="00F949F4">
              <w:rPr>
                <w:b/>
                <w:bCs/>
                <w:i/>
                <w:color w:val="auto"/>
              </w:rPr>
              <w:t>4</w:t>
            </w:r>
            <w:r w:rsidR="007A343E" w:rsidRPr="00F949F4">
              <w:rPr>
                <w:b/>
                <w:bCs/>
                <w:i/>
                <w:color w:val="auto"/>
              </w:rPr>
              <w:t>1</w:t>
            </w:r>
            <w:r w:rsidR="00053DEB" w:rsidRPr="00F949F4">
              <w:rPr>
                <w:b/>
                <w:bCs/>
                <w:i/>
                <w:color w:val="auto"/>
              </w:rPr>
              <w:t xml:space="preserve">. </w:t>
            </w:r>
            <w:proofErr w:type="spellStart"/>
            <w:r w:rsidR="00053DEB" w:rsidRPr="00F949F4">
              <w:rPr>
                <w:b/>
                <w:bCs/>
                <w:i/>
                <w:color w:val="auto"/>
              </w:rPr>
              <w:t>lp</w:t>
            </w:r>
            <w:proofErr w:type="spellEnd"/>
            <w:r w:rsidR="00053DEB" w:rsidRPr="00F949F4">
              <w:rPr>
                <w:b/>
                <w:bCs/>
                <w:i/>
                <w:color w:val="auto"/>
              </w:rPr>
              <w:t>.</w:t>
            </w:r>
            <w:r w:rsidR="009165CD">
              <w:rPr>
                <w:b/>
                <w:bCs/>
                <w:i/>
                <w:color w:val="auto"/>
              </w:rPr>
              <w:t>:</w:t>
            </w:r>
          </w:p>
          <w:p w14:paraId="00213DDD" w14:textId="056A8CF9" w:rsidR="00053DEB" w:rsidRPr="00F949F4" w:rsidRDefault="007A343E" w:rsidP="00F949F4">
            <w:pPr>
              <w:tabs>
                <w:tab w:val="center" w:pos="2307"/>
              </w:tabs>
              <w:rPr>
                <w:b/>
                <w:bCs/>
                <w:i/>
                <w:color w:val="auto"/>
              </w:rPr>
            </w:pPr>
            <w:r w:rsidRPr="00F949F4">
              <w:rPr>
                <w:color w:val="auto"/>
              </w:rPr>
              <w:t>13. Atbalstīt, ka nodibinājums “Iespējamā misija” izstrādā un saskaņo Pedagogu izglītības jaunveides konsultatīvajā padomē līdz 2020. gada 30. aprīlim sadarbības līgumu par jaunās DVB studiju programmas īstenošanas nodrošināšanu. Sadarbības līguma saskaņošanas procesā iesaista arī Latvijas Pašvaldību savienību. Sadarbības līgumā nosaka visu iesaistīto pušu (nodibinājums “Iespējamā misija”, jaunais pedagogs, universitāte, kurā jaunais pedagogs iegūst kvalifikāciju, pašvaldība un izglītības iestāde, kurā jaunais pedagogs strādās) tiesības, pienākumus un atbildību. Sadarbības līgumā integrē arī jaunās DVB studiju programmas licencēšanas ziņojumā paredzēto prakses līgumu</w:t>
            </w:r>
            <w:r w:rsidR="00053DEB" w:rsidRPr="00F949F4">
              <w:rPr>
                <w:color w:val="auto"/>
              </w:rPr>
              <w:t>.</w:t>
            </w:r>
          </w:p>
        </w:tc>
      </w:tr>
      <w:tr w:rsidR="00053DEB" w:rsidRPr="00F949F4" w14:paraId="4E94FB67" w14:textId="77777777" w:rsidTr="00F774C0">
        <w:trPr>
          <w:trHeight w:val="220"/>
        </w:trPr>
        <w:tc>
          <w:tcPr>
            <w:tcW w:w="709" w:type="dxa"/>
            <w:tcBorders>
              <w:top w:val="single" w:sz="4" w:space="0" w:color="auto"/>
              <w:left w:val="single" w:sz="6" w:space="0" w:color="000000"/>
              <w:bottom w:val="single" w:sz="6" w:space="0" w:color="000000"/>
              <w:right w:val="single" w:sz="6" w:space="0" w:color="000000"/>
            </w:tcBorders>
          </w:tcPr>
          <w:p w14:paraId="32159C70" w14:textId="77777777" w:rsidR="00053DEB" w:rsidRPr="00F949F4" w:rsidRDefault="00053DEB" w:rsidP="00F949F4">
            <w:pPr>
              <w:pStyle w:val="ListParagraph"/>
              <w:numPr>
                <w:ilvl w:val="0"/>
                <w:numId w:val="18"/>
              </w:numPr>
              <w:contextualSpacing w:val="0"/>
              <w:jc w:val="center"/>
              <w:rPr>
                <w:color w:val="auto"/>
              </w:rPr>
            </w:pPr>
          </w:p>
        </w:tc>
        <w:tc>
          <w:tcPr>
            <w:tcW w:w="3090" w:type="dxa"/>
            <w:tcBorders>
              <w:top w:val="single" w:sz="4" w:space="0" w:color="auto"/>
              <w:left w:val="single" w:sz="6" w:space="0" w:color="000000"/>
              <w:bottom w:val="single" w:sz="6" w:space="0" w:color="000000"/>
              <w:right w:val="single" w:sz="6" w:space="0" w:color="000000"/>
            </w:tcBorders>
          </w:tcPr>
          <w:p w14:paraId="021F5400" w14:textId="5E13A860" w:rsidR="00053DEB" w:rsidRPr="00F949F4" w:rsidRDefault="00053DEB" w:rsidP="00F949F4">
            <w:pPr>
              <w:rPr>
                <w:color w:val="auto"/>
              </w:rPr>
            </w:pPr>
            <w:r w:rsidRPr="00F949F4">
              <w:rPr>
                <w:color w:val="auto"/>
              </w:rPr>
              <w:t>Vispārīgs iebildums</w:t>
            </w:r>
          </w:p>
        </w:tc>
        <w:tc>
          <w:tcPr>
            <w:tcW w:w="3122" w:type="dxa"/>
            <w:tcBorders>
              <w:top w:val="single" w:sz="4" w:space="0" w:color="auto"/>
              <w:left w:val="single" w:sz="6" w:space="0" w:color="000000"/>
              <w:bottom w:val="single" w:sz="6" w:space="0" w:color="000000"/>
              <w:right w:val="single" w:sz="6" w:space="0" w:color="000000"/>
            </w:tcBorders>
          </w:tcPr>
          <w:p w14:paraId="332F4863" w14:textId="77777777" w:rsidR="00053DEB" w:rsidRPr="00F949F4" w:rsidRDefault="00053DEB" w:rsidP="00F949F4">
            <w:pPr>
              <w:rPr>
                <w:b/>
                <w:bCs/>
                <w:color w:val="auto"/>
              </w:rPr>
            </w:pPr>
            <w:r w:rsidRPr="00F949F4">
              <w:rPr>
                <w:b/>
                <w:bCs/>
                <w:color w:val="auto"/>
              </w:rPr>
              <w:t>LBAS un LIZDA:</w:t>
            </w:r>
          </w:p>
          <w:p w14:paraId="37F8CBD1" w14:textId="77777777" w:rsidR="00053DEB" w:rsidRPr="00F949F4" w:rsidRDefault="00053DEB" w:rsidP="00F949F4">
            <w:pPr>
              <w:rPr>
                <w:color w:val="auto"/>
              </w:rPr>
            </w:pPr>
            <w:r w:rsidRPr="00F949F4">
              <w:rPr>
                <w:color w:val="auto"/>
              </w:rPr>
              <w:t xml:space="preserve">Iebilstam pret to, ka mentoru atlīdzībai tiek plānots pašvaldību finansējums (110 000 EUR), jo tas rada risku palielināt vēl vairāk jau tā nozīmīgo izglītības nozares finansiālo slogu pašvaldībās, izvērtējot projekta kopējās izmaksas, kuras sasniedz 2 949 777 EUR. </w:t>
            </w:r>
          </w:p>
          <w:p w14:paraId="5EAFE033" w14:textId="77777777" w:rsidR="00053DEB" w:rsidRPr="00F949F4" w:rsidRDefault="00053DEB" w:rsidP="00F949F4">
            <w:pPr>
              <w:rPr>
                <w:color w:val="auto"/>
              </w:rPr>
            </w:pPr>
          </w:p>
          <w:p w14:paraId="1C38E51D" w14:textId="77777777" w:rsidR="00053DEB" w:rsidRPr="00F949F4" w:rsidRDefault="00053DEB" w:rsidP="00F949F4">
            <w:pPr>
              <w:rPr>
                <w:b/>
                <w:color w:val="auto"/>
              </w:rPr>
            </w:pPr>
            <w:r w:rsidRPr="00F949F4">
              <w:rPr>
                <w:b/>
                <w:color w:val="auto"/>
              </w:rPr>
              <w:t>LBAS un LIZDA</w:t>
            </w:r>
          </w:p>
          <w:p w14:paraId="4DBA422E" w14:textId="77777777" w:rsidR="00053DEB" w:rsidRPr="00F949F4" w:rsidRDefault="00053DEB" w:rsidP="00F949F4">
            <w:pPr>
              <w:rPr>
                <w:b/>
                <w:color w:val="auto"/>
              </w:rPr>
            </w:pPr>
            <w:r w:rsidRPr="00F949F4">
              <w:rPr>
                <w:b/>
                <w:color w:val="auto"/>
              </w:rPr>
              <w:t>Elektroniskās saskaņošanas laikā izteiktais iebildums</w:t>
            </w:r>
          </w:p>
          <w:p w14:paraId="7D89C4D6" w14:textId="77777777" w:rsidR="00053DEB" w:rsidRPr="00F949F4" w:rsidRDefault="00053DEB" w:rsidP="00F949F4">
            <w:pPr>
              <w:rPr>
                <w:color w:val="auto"/>
              </w:rPr>
            </w:pPr>
            <w:r w:rsidRPr="00F949F4">
              <w:rPr>
                <w:b/>
                <w:color w:val="auto"/>
              </w:rPr>
              <w:t>LIZDA iebilst, ka mentoru atlīdzībai tiek plānots pašvaldību finansējums</w:t>
            </w:r>
            <w:r w:rsidRPr="00F949F4">
              <w:rPr>
                <w:color w:val="auto"/>
              </w:rPr>
              <w:t xml:space="preserve"> (110 000 EUR), jo tas rada risku palielināt vēl vairāk jau tā nozīmīgo izglītības nozares finansiālo slogu pašvaldībās.</w:t>
            </w:r>
          </w:p>
          <w:p w14:paraId="295135B0" w14:textId="77777777" w:rsidR="00053DEB" w:rsidRPr="00F949F4" w:rsidRDefault="00053DEB" w:rsidP="00F949F4">
            <w:pPr>
              <w:rPr>
                <w:color w:val="auto"/>
              </w:rPr>
            </w:pPr>
          </w:p>
          <w:p w14:paraId="2B8562CD" w14:textId="77777777" w:rsidR="00053DEB" w:rsidRPr="00F949F4" w:rsidRDefault="00053DEB" w:rsidP="00F949F4">
            <w:pPr>
              <w:rPr>
                <w:color w:val="auto"/>
              </w:rPr>
            </w:pPr>
          </w:p>
          <w:p w14:paraId="372C1F5A" w14:textId="77777777" w:rsidR="00053DEB" w:rsidRPr="00F949F4" w:rsidRDefault="00053DEB" w:rsidP="00F949F4">
            <w:pPr>
              <w:rPr>
                <w:color w:val="auto"/>
              </w:rPr>
            </w:pPr>
          </w:p>
          <w:p w14:paraId="32BB811C" w14:textId="77777777" w:rsidR="00053DEB" w:rsidRPr="00F949F4" w:rsidRDefault="00053DEB" w:rsidP="00F949F4">
            <w:pPr>
              <w:rPr>
                <w:color w:val="auto"/>
              </w:rPr>
            </w:pPr>
          </w:p>
          <w:p w14:paraId="5E54D89A" w14:textId="77777777" w:rsidR="00053DEB" w:rsidRPr="00F949F4" w:rsidRDefault="00053DEB" w:rsidP="00F949F4">
            <w:pPr>
              <w:rPr>
                <w:color w:val="auto"/>
              </w:rPr>
            </w:pPr>
          </w:p>
          <w:p w14:paraId="78066615" w14:textId="77777777" w:rsidR="00053DEB" w:rsidRPr="00F949F4" w:rsidRDefault="00053DEB" w:rsidP="00F949F4">
            <w:pPr>
              <w:rPr>
                <w:color w:val="auto"/>
              </w:rPr>
            </w:pPr>
          </w:p>
          <w:p w14:paraId="2887212D" w14:textId="77777777" w:rsidR="00053DEB" w:rsidRPr="00F949F4" w:rsidRDefault="00053DEB" w:rsidP="00F949F4">
            <w:pPr>
              <w:rPr>
                <w:color w:val="auto"/>
              </w:rPr>
            </w:pPr>
          </w:p>
          <w:p w14:paraId="63108467" w14:textId="77777777" w:rsidR="00053DEB" w:rsidRPr="00F949F4" w:rsidRDefault="00053DEB" w:rsidP="00F949F4">
            <w:pPr>
              <w:rPr>
                <w:color w:val="auto"/>
              </w:rPr>
            </w:pPr>
          </w:p>
          <w:p w14:paraId="0BB44115" w14:textId="77777777" w:rsidR="00053DEB" w:rsidRPr="00F949F4" w:rsidRDefault="00053DEB" w:rsidP="00F949F4">
            <w:pPr>
              <w:rPr>
                <w:color w:val="auto"/>
              </w:rPr>
            </w:pPr>
          </w:p>
          <w:p w14:paraId="1D31780E" w14:textId="77777777" w:rsidR="00053DEB" w:rsidRPr="00F949F4" w:rsidRDefault="00053DEB" w:rsidP="00F949F4">
            <w:pPr>
              <w:rPr>
                <w:b/>
                <w:color w:val="auto"/>
              </w:rPr>
            </w:pPr>
            <w:r w:rsidRPr="00F949F4">
              <w:rPr>
                <w:b/>
                <w:color w:val="auto"/>
              </w:rPr>
              <w:t>LBAS un LIZDA</w:t>
            </w:r>
          </w:p>
          <w:p w14:paraId="0DD7781F" w14:textId="77777777" w:rsidR="00053DEB" w:rsidRPr="00F949F4" w:rsidRDefault="00053DEB" w:rsidP="00F949F4">
            <w:pPr>
              <w:rPr>
                <w:b/>
                <w:color w:val="auto"/>
              </w:rPr>
            </w:pPr>
            <w:r w:rsidRPr="00F949F4">
              <w:rPr>
                <w:b/>
                <w:color w:val="auto"/>
              </w:rPr>
              <w:t xml:space="preserve">Atkārtotās elektroniskās saskaņošanas laikā </w:t>
            </w:r>
            <w:r w:rsidRPr="00F949F4">
              <w:rPr>
                <w:b/>
                <w:color w:val="auto"/>
              </w:rPr>
              <w:lastRenderedPageBreak/>
              <w:t>izteiktais iebildums</w:t>
            </w:r>
          </w:p>
          <w:p w14:paraId="1E27F83C" w14:textId="7B04C2F7" w:rsidR="00053DEB" w:rsidRPr="00F949F4" w:rsidRDefault="00053DEB" w:rsidP="00F949F4">
            <w:pPr>
              <w:rPr>
                <w:bCs/>
                <w:color w:val="auto"/>
              </w:rPr>
            </w:pPr>
            <w:r w:rsidRPr="00F949F4">
              <w:rPr>
                <w:bCs/>
                <w:color w:val="auto"/>
              </w:rPr>
              <w:t xml:space="preserve">LBAS un LIZDA lūdz no projekta līdzekļiem apmaksāt mentoru atalgojumu, lai atvieglotu pašvaldību budžetu, jo pašvaldībām prioritāri ir jānodrošina darba samaksa un sociālās garantijas pedagogiem un tehniskajiem darbiniekiem izglītības iestādēs. </w:t>
            </w:r>
          </w:p>
          <w:p w14:paraId="06E63947" w14:textId="77777777" w:rsidR="00053DEB" w:rsidRPr="00F949F4" w:rsidRDefault="00053DEB" w:rsidP="00F949F4">
            <w:pPr>
              <w:rPr>
                <w:b/>
                <w:bCs/>
                <w:color w:val="auto"/>
              </w:rPr>
            </w:pPr>
          </w:p>
        </w:tc>
        <w:tc>
          <w:tcPr>
            <w:tcW w:w="2981" w:type="dxa"/>
            <w:tcBorders>
              <w:top w:val="single" w:sz="4" w:space="0" w:color="auto"/>
              <w:left w:val="single" w:sz="6" w:space="0" w:color="000000"/>
              <w:bottom w:val="single" w:sz="6" w:space="0" w:color="000000"/>
              <w:right w:val="single" w:sz="6" w:space="0" w:color="000000"/>
            </w:tcBorders>
          </w:tcPr>
          <w:p w14:paraId="7E6AC765" w14:textId="00B88A13" w:rsidR="00053DEB" w:rsidRPr="00F949F4" w:rsidRDefault="00053DEB" w:rsidP="00F949F4">
            <w:pPr>
              <w:tabs>
                <w:tab w:val="center" w:pos="2307"/>
              </w:tabs>
              <w:rPr>
                <w:b/>
                <w:bCs/>
                <w:color w:val="auto"/>
              </w:rPr>
            </w:pPr>
            <w:r w:rsidRPr="00F949F4">
              <w:rPr>
                <w:b/>
                <w:bCs/>
                <w:color w:val="auto"/>
              </w:rPr>
              <w:lastRenderedPageBreak/>
              <w:t>Daļēji ņemts vērā.</w:t>
            </w:r>
          </w:p>
          <w:p w14:paraId="61707755" w14:textId="77777777" w:rsidR="00053DEB" w:rsidRPr="00F949F4" w:rsidRDefault="00053DEB" w:rsidP="00F949F4">
            <w:pPr>
              <w:tabs>
                <w:tab w:val="center" w:pos="2307"/>
              </w:tabs>
              <w:rPr>
                <w:b/>
                <w:bCs/>
                <w:color w:val="auto"/>
              </w:rPr>
            </w:pPr>
            <w:r w:rsidRPr="00F949F4">
              <w:rPr>
                <w:color w:val="auto"/>
              </w:rPr>
              <w:t xml:space="preserve">Vēršam uzmanību, ka šajā jautājumā ir jau panākta vienošanās ar Latvijas Pašvaldību savienību. </w:t>
            </w:r>
          </w:p>
          <w:p w14:paraId="329EEBA5" w14:textId="77777777" w:rsidR="00053DEB" w:rsidRPr="00F949F4" w:rsidRDefault="00053DEB" w:rsidP="00F949F4">
            <w:pPr>
              <w:tabs>
                <w:tab w:val="center" w:pos="2307"/>
              </w:tabs>
              <w:rPr>
                <w:color w:val="auto"/>
              </w:rPr>
            </w:pPr>
            <w:r w:rsidRPr="00F949F4">
              <w:rPr>
                <w:color w:val="auto"/>
              </w:rPr>
              <w:t>Pašvaldība sedz mentora atlīdzību (550 EUR bruto  gadā par 1 pedagogu) tādā gadījumā, ja jaunais pedagogs kvalifikācijas gadā strādā kādā no pašvaldībā esošām izglītības iestādēm. 100 jaunie pedagogi tiks izvietoti pašvaldībās visā Latvijā, ņemot vērā, ka visas pašvaldības saskaras ar pedagogu trūkumu. Viena mentora atalgojums par mēneša darbu sastādīs 55 EUR pirms nodokļu nomaksas, kas pret kopējām pašvaldības budžeta izmaksām neradīs būtisku finansiālo slogu.</w:t>
            </w:r>
          </w:p>
          <w:p w14:paraId="15C2E4C6" w14:textId="77777777" w:rsidR="00053DEB" w:rsidRPr="00F949F4" w:rsidRDefault="00053DEB" w:rsidP="00F949F4">
            <w:pPr>
              <w:tabs>
                <w:tab w:val="center" w:pos="2307"/>
              </w:tabs>
              <w:rPr>
                <w:b/>
                <w:bCs/>
                <w:color w:val="auto"/>
              </w:rPr>
            </w:pPr>
            <w:r w:rsidRPr="00F949F4">
              <w:rPr>
                <w:b/>
                <w:bCs/>
                <w:color w:val="auto"/>
              </w:rPr>
              <w:t xml:space="preserve">Skat. izziņas </w:t>
            </w:r>
            <w:r w:rsidRPr="00F949F4">
              <w:rPr>
                <w:b/>
                <w:color w:val="auto"/>
              </w:rPr>
              <w:t xml:space="preserve">“II. Jautājumi, par kuriem saskaņošanā vienošanās ir panākta” </w:t>
            </w:r>
            <w:r w:rsidRPr="00F949F4">
              <w:rPr>
                <w:b/>
                <w:bCs/>
                <w:color w:val="auto"/>
              </w:rPr>
              <w:t>9. punktu.</w:t>
            </w:r>
          </w:p>
          <w:p w14:paraId="70CF2C82" w14:textId="77777777" w:rsidR="00053DEB" w:rsidRPr="00F949F4" w:rsidRDefault="00053DEB" w:rsidP="00F949F4">
            <w:pPr>
              <w:tabs>
                <w:tab w:val="center" w:pos="2307"/>
              </w:tabs>
              <w:rPr>
                <w:b/>
                <w:bCs/>
                <w:color w:val="auto"/>
              </w:rPr>
            </w:pPr>
          </w:p>
          <w:p w14:paraId="56EB7A5A" w14:textId="77777777" w:rsidR="00053DEB" w:rsidRPr="00F949F4" w:rsidRDefault="00053DEB" w:rsidP="00F949F4">
            <w:pPr>
              <w:tabs>
                <w:tab w:val="center" w:pos="2307"/>
              </w:tabs>
              <w:rPr>
                <w:color w:val="auto"/>
              </w:rPr>
            </w:pPr>
          </w:p>
          <w:p w14:paraId="22C1A3BE" w14:textId="77777777" w:rsidR="00053DEB" w:rsidRPr="00F949F4" w:rsidRDefault="00053DEB" w:rsidP="00F949F4">
            <w:pPr>
              <w:tabs>
                <w:tab w:val="center" w:pos="2307"/>
              </w:tabs>
              <w:rPr>
                <w:color w:val="auto"/>
              </w:rPr>
            </w:pPr>
          </w:p>
          <w:p w14:paraId="79B369B7" w14:textId="77777777" w:rsidR="00053DEB" w:rsidRPr="00F949F4" w:rsidRDefault="00053DEB" w:rsidP="00F949F4">
            <w:pPr>
              <w:tabs>
                <w:tab w:val="center" w:pos="2307"/>
              </w:tabs>
              <w:rPr>
                <w:color w:val="auto"/>
              </w:rPr>
            </w:pPr>
          </w:p>
          <w:p w14:paraId="72EB8C6F" w14:textId="77777777" w:rsidR="00053DEB" w:rsidRPr="00F949F4" w:rsidRDefault="00053DEB" w:rsidP="00F949F4">
            <w:pPr>
              <w:tabs>
                <w:tab w:val="center" w:pos="2307"/>
              </w:tabs>
              <w:rPr>
                <w:color w:val="auto"/>
              </w:rPr>
            </w:pPr>
          </w:p>
          <w:p w14:paraId="493011E4" w14:textId="51778160" w:rsidR="00053DEB" w:rsidRPr="00F949F4" w:rsidRDefault="00053DEB" w:rsidP="00F949F4">
            <w:pPr>
              <w:tabs>
                <w:tab w:val="center" w:pos="2307"/>
              </w:tabs>
              <w:rPr>
                <w:b/>
                <w:color w:val="auto"/>
              </w:rPr>
            </w:pPr>
            <w:r w:rsidRPr="00F949F4">
              <w:rPr>
                <w:color w:val="auto"/>
              </w:rPr>
              <w:t xml:space="preserve">Skaidrojam, ka Latvijas Pašvaldību savienība neiebilst pret mentoru atalgojumu apmaksu no pašvaldību budžeta. </w:t>
            </w:r>
          </w:p>
        </w:tc>
        <w:tc>
          <w:tcPr>
            <w:tcW w:w="1578" w:type="dxa"/>
            <w:tcBorders>
              <w:top w:val="single" w:sz="4" w:space="0" w:color="auto"/>
              <w:left w:val="single" w:sz="4" w:space="0" w:color="000000"/>
              <w:bottom w:val="single" w:sz="4" w:space="0" w:color="000000"/>
              <w:right w:val="single" w:sz="4" w:space="0" w:color="000000"/>
            </w:tcBorders>
          </w:tcPr>
          <w:p w14:paraId="542B3208" w14:textId="77777777" w:rsidR="00053DEB" w:rsidRPr="00F949F4" w:rsidRDefault="00053DEB" w:rsidP="00F949F4">
            <w:pPr>
              <w:rPr>
                <w:color w:val="auto"/>
              </w:rPr>
            </w:pPr>
          </w:p>
        </w:tc>
        <w:tc>
          <w:tcPr>
            <w:tcW w:w="2806" w:type="dxa"/>
            <w:tcBorders>
              <w:top w:val="single" w:sz="4" w:space="0" w:color="auto"/>
              <w:left w:val="single" w:sz="4" w:space="0" w:color="000000"/>
              <w:bottom w:val="single" w:sz="4" w:space="0" w:color="000000"/>
            </w:tcBorders>
          </w:tcPr>
          <w:p w14:paraId="70AB0DDF" w14:textId="6B9911E1" w:rsidR="00053DEB" w:rsidRPr="00F949F4" w:rsidRDefault="00053DEB" w:rsidP="00F949F4">
            <w:pPr>
              <w:tabs>
                <w:tab w:val="center" w:pos="2307"/>
              </w:tabs>
              <w:rPr>
                <w:b/>
                <w:bCs/>
                <w:i/>
                <w:color w:val="auto"/>
              </w:rPr>
            </w:pPr>
            <w:r w:rsidRPr="00F949F4">
              <w:rPr>
                <w:b/>
                <w:bCs/>
                <w:i/>
                <w:color w:val="auto"/>
              </w:rPr>
              <w:t>Informatīvā ziņojuma 3</w:t>
            </w:r>
            <w:r w:rsidR="00AA41E2" w:rsidRPr="00F949F4">
              <w:rPr>
                <w:b/>
                <w:bCs/>
                <w:i/>
                <w:color w:val="auto"/>
              </w:rPr>
              <w:t>3</w:t>
            </w:r>
            <w:r w:rsidRPr="00F949F4">
              <w:rPr>
                <w:b/>
                <w:bCs/>
                <w:i/>
                <w:color w:val="auto"/>
              </w:rPr>
              <w:t>.</w:t>
            </w:r>
            <w:r w:rsidR="003766D5" w:rsidRPr="00F949F4">
              <w:rPr>
                <w:b/>
                <w:bCs/>
                <w:i/>
                <w:color w:val="auto"/>
              </w:rPr>
              <w:t xml:space="preserve"> </w:t>
            </w:r>
            <w:proofErr w:type="spellStart"/>
            <w:r w:rsidRPr="00F949F4">
              <w:rPr>
                <w:b/>
                <w:bCs/>
                <w:i/>
                <w:color w:val="auto"/>
              </w:rPr>
              <w:t>lp</w:t>
            </w:r>
            <w:proofErr w:type="spellEnd"/>
            <w:r w:rsidRPr="00F949F4">
              <w:rPr>
                <w:b/>
                <w:bCs/>
                <w:i/>
                <w:color w:val="auto"/>
              </w:rPr>
              <w:t>.</w:t>
            </w:r>
            <w:r w:rsidR="003766D5" w:rsidRPr="00F949F4">
              <w:rPr>
                <w:b/>
                <w:bCs/>
                <w:i/>
                <w:color w:val="auto"/>
              </w:rPr>
              <w:t>:</w:t>
            </w:r>
          </w:p>
          <w:p w14:paraId="6D402795" w14:textId="477CB6F8" w:rsidR="00053DEB" w:rsidRPr="00F949F4" w:rsidRDefault="00053DEB" w:rsidP="00F949F4">
            <w:pPr>
              <w:rPr>
                <w:color w:val="auto"/>
              </w:rPr>
            </w:pPr>
            <w:r w:rsidRPr="00F949F4">
              <w:rPr>
                <w:color w:val="auto"/>
              </w:rPr>
              <w:t>3) pašvaldību finansējums 110 000 EUR (norādīts kopējais pašvaldību finansējums par 100 mentoru darbu katrā no diviem kvalifikācijas gadiem).</w:t>
            </w:r>
          </w:p>
          <w:p w14:paraId="16841533" w14:textId="77777777" w:rsidR="003766D5" w:rsidRPr="00F949F4" w:rsidRDefault="003766D5" w:rsidP="00F949F4">
            <w:pPr>
              <w:rPr>
                <w:color w:val="auto"/>
              </w:rPr>
            </w:pPr>
          </w:p>
          <w:p w14:paraId="0EBA438D" w14:textId="5823985F" w:rsidR="003766D5" w:rsidRPr="00F949F4" w:rsidRDefault="003766D5" w:rsidP="00F949F4">
            <w:pPr>
              <w:rPr>
                <w:color w:val="auto"/>
              </w:rPr>
            </w:pPr>
            <w:r w:rsidRPr="00F949F4">
              <w:rPr>
                <w:b/>
                <w:bCs/>
                <w:i/>
                <w:color w:val="auto"/>
              </w:rPr>
              <w:t>Informatīvā ziņojuma 3</w:t>
            </w:r>
            <w:r w:rsidR="00AA41E2" w:rsidRPr="00F949F4">
              <w:rPr>
                <w:b/>
                <w:bCs/>
                <w:i/>
                <w:color w:val="auto"/>
              </w:rPr>
              <w:t>8</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182B4223" w14:textId="72573436" w:rsidR="00053DEB" w:rsidRPr="00F949F4" w:rsidRDefault="00053DEB" w:rsidP="00F949F4">
            <w:pPr>
              <w:tabs>
                <w:tab w:val="center" w:pos="2307"/>
              </w:tabs>
              <w:rPr>
                <w:b/>
                <w:bCs/>
                <w:i/>
                <w:color w:val="auto"/>
              </w:rPr>
            </w:pPr>
            <w:r w:rsidRPr="00F949F4">
              <w:rPr>
                <w:color w:val="auto"/>
              </w:rPr>
              <w:t xml:space="preserve">Pašvaldība sedz mentora atlīdzību (550 EUR bruto  gadā par 1 pedagogu) tādā gadījumā, ja jaunais pedagogs kvalifikācijas gadā strādā kādā no pašvaldībā esošām izglītības iestādēm.  Sadalot finansējumu pa kalendārajiem gadiem (skat. 3. tabulu), plānots, ka pašvaldību finansējums būs nepieciešams, sākot ar 2020. gadu – 27 500 EUR, 2021. gadā – 55 000 EUR, 2022. gadā (līdz 30. jūnijam) –  27 500 EUR. Vienlaikus plānots, ka pašvaldības arī pēc 2022. gada 30. jūnija turpinātu finansēt mentoru atlīdzību </w:t>
            </w:r>
            <w:r w:rsidRPr="00F949F4">
              <w:rPr>
                <w:color w:val="auto"/>
              </w:rPr>
              <w:lastRenderedPageBreak/>
              <w:t>izglītības iestādēs.</w:t>
            </w:r>
          </w:p>
        </w:tc>
      </w:tr>
      <w:tr w:rsidR="00053DEB" w:rsidRPr="00F949F4" w14:paraId="72689A55" w14:textId="77777777" w:rsidTr="00A866C0">
        <w:trPr>
          <w:trHeight w:val="220"/>
        </w:trPr>
        <w:tc>
          <w:tcPr>
            <w:tcW w:w="709" w:type="dxa"/>
            <w:tcBorders>
              <w:top w:val="single" w:sz="6" w:space="0" w:color="000000"/>
              <w:left w:val="single" w:sz="6" w:space="0" w:color="000000"/>
              <w:bottom w:val="single" w:sz="6" w:space="0" w:color="000000"/>
              <w:right w:val="single" w:sz="6" w:space="0" w:color="000000"/>
            </w:tcBorders>
          </w:tcPr>
          <w:p w14:paraId="75D4B13E" w14:textId="77777777" w:rsidR="00053DEB" w:rsidRPr="00F949F4" w:rsidRDefault="00053DEB" w:rsidP="00F949F4">
            <w:pPr>
              <w:pStyle w:val="ListParagraph"/>
              <w:numPr>
                <w:ilvl w:val="0"/>
                <w:numId w:val="18"/>
              </w:numPr>
              <w:contextualSpacing w:val="0"/>
              <w:jc w:val="center"/>
              <w:rPr>
                <w:color w:val="auto"/>
              </w:rPr>
            </w:pPr>
          </w:p>
        </w:tc>
        <w:tc>
          <w:tcPr>
            <w:tcW w:w="3090" w:type="dxa"/>
            <w:tcBorders>
              <w:top w:val="single" w:sz="6" w:space="0" w:color="000000"/>
              <w:left w:val="single" w:sz="6" w:space="0" w:color="000000"/>
              <w:bottom w:val="single" w:sz="6" w:space="0" w:color="000000"/>
              <w:right w:val="single" w:sz="6" w:space="0" w:color="000000"/>
            </w:tcBorders>
          </w:tcPr>
          <w:p w14:paraId="7BA09746" w14:textId="62480090" w:rsidR="00053DEB" w:rsidRPr="00F949F4" w:rsidRDefault="00053DEB" w:rsidP="00F949F4">
            <w:pPr>
              <w:rPr>
                <w:color w:val="auto"/>
              </w:rPr>
            </w:pPr>
            <w:r w:rsidRPr="00F949F4">
              <w:rPr>
                <w:color w:val="auto"/>
              </w:rPr>
              <w:t>Vispārīgs iebildums</w:t>
            </w:r>
          </w:p>
        </w:tc>
        <w:tc>
          <w:tcPr>
            <w:tcW w:w="3122" w:type="dxa"/>
            <w:tcBorders>
              <w:top w:val="single" w:sz="6" w:space="0" w:color="000000"/>
              <w:left w:val="single" w:sz="6" w:space="0" w:color="000000"/>
              <w:bottom w:val="single" w:sz="6" w:space="0" w:color="000000"/>
              <w:right w:val="single" w:sz="6" w:space="0" w:color="000000"/>
            </w:tcBorders>
          </w:tcPr>
          <w:p w14:paraId="7F4A842D" w14:textId="77777777" w:rsidR="00053DEB" w:rsidRPr="00F949F4" w:rsidRDefault="00053DEB" w:rsidP="00F949F4">
            <w:pPr>
              <w:rPr>
                <w:b/>
                <w:bCs/>
                <w:color w:val="auto"/>
              </w:rPr>
            </w:pPr>
            <w:r w:rsidRPr="00F949F4">
              <w:rPr>
                <w:b/>
                <w:bCs/>
                <w:color w:val="auto"/>
              </w:rPr>
              <w:t>LBAS un LIZDA:</w:t>
            </w:r>
          </w:p>
          <w:p w14:paraId="68BDB9D1" w14:textId="77777777" w:rsidR="00053DEB" w:rsidRPr="00F949F4" w:rsidRDefault="00053DEB" w:rsidP="00F949F4">
            <w:pPr>
              <w:rPr>
                <w:color w:val="auto"/>
              </w:rPr>
            </w:pPr>
            <w:r w:rsidRPr="00F949F4">
              <w:rPr>
                <w:color w:val="auto"/>
              </w:rPr>
              <w:t>Iebilstam, ka sākot ar 2022./2023.ak. gadu studiju programmas realizācija būtu jāfinansē no valsts budžeta, jo prioritāri ir risināmi jautājumi par finansējumu pedagogu darba samaksas paaugstināšanai, tāpēc rosinām izmantot ESF finansējumu šim mērķim un svītrot protokollēmuma 7. punktu.</w:t>
            </w:r>
          </w:p>
          <w:p w14:paraId="518E7059" w14:textId="642DF57B" w:rsidR="00053DEB" w:rsidRPr="00F949F4" w:rsidRDefault="00053DEB" w:rsidP="00F949F4">
            <w:pPr>
              <w:rPr>
                <w:color w:val="auto"/>
              </w:rPr>
            </w:pPr>
          </w:p>
          <w:p w14:paraId="522F531D" w14:textId="7C945ACB" w:rsidR="003766D5" w:rsidRPr="00F949F4" w:rsidRDefault="003766D5" w:rsidP="00F949F4">
            <w:pPr>
              <w:rPr>
                <w:color w:val="auto"/>
              </w:rPr>
            </w:pPr>
          </w:p>
          <w:p w14:paraId="626C2716" w14:textId="6A24753E" w:rsidR="003766D5" w:rsidRPr="00F949F4" w:rsidRDefault="003766D5" w:rsidP="00F949F4">
            <w:pPr>
              <w:rPr>
                <w:color w:val="auto"/>
              </w:rPr>
            </w:pPr>
          </w:p>
          <w:p w14:paraId="13B2CE34" w14:textId="77777777" w:rsidR="003766D5" w:rsidRPr="00F949F4" w:rsidRDefault="003766D5" w:rsidP="00F949F4">
            <w:pPr>
              <w:rPr>
                <w:color w:val="auto"/>
              </w:rPr>
            </w:pPr>
          </w:p>
          <w:p w14:paraId="6078F5F9" w14:textId="77777777" w:rsidR="00053DEB" w:rsidRPr="00F949F4" w:rsidRDefault="00053DEB" w:rsidP="00F949F4">
            <w:pPr>
              <w:rPr>
                <w:b/>
                <w:color w:val="auto"/>
              </w:rPr>
            </w:pPr>
            <w:r w:rsidRPr="00F949F4">
              <w:rPr>
                <w:b/>
                <w:color w:val="auto"/>
              </w:rPr>
              <w:t>LBAS un LIZDA</w:t>
            </w:r>
          </w:p>
          <w:p w14:paraId="1B814406" w14:textId="77777777" w:rsidR="00053DEB" w:rsidRPr="00F949F4" w:rsidRDefault="00053DEB" w:rsidP="00F949F4">
            <w:pPr>
              <w:rPr>
                <w:b/>
                <w:color w:val="auto"/>
              </w:rPr>
            </w:pPr>
            <w:r w:rsidRPr="00F949F4">
              <w:rPr>
                <w:b/>
                <w:color w:val="auto"/>
              </w:rPr>
              <w:t>Pirmās un atkārtotās elektroniskās saskaņošanas laikā izteiktais iebildums</w:t>
            </w:r>
          </w:p>
          <w:p w14:paraId="5AD84D17" w14:textId="491B699A" w:rsidR="00053DEB" w:rsidRPr="00F949F4" w:rsidRDefault="00053DEB" w:rsidP="00F949F4">
            <w:pPr>
              <w:rPr>
                <w:b/>
                <w:bCs/>
                <w:color w:val="auto"/>
              </w:rPr>
            </w:pPr>
            <w:r w:rsidRPr="00F949F4">
              <w:rPr>
                <w:color w:val="auto"/>
              </w:rPr>
              <w:t xml:space="preserve">LIZDA iebilst, ka sākot ar  </w:t>
            </w:r>
            <w:r w:rsidRPr="00F949F4">
              <w:rPr>
                <w:color w:val="auto"/>
              </w:rPr>
              <w:lastRenderedPageBreak/>
              <w:t xml:space="preserve">2022./2023.ak. gadu minētā studiju programmas realizācija būtu jāfinansē no valsts budžeta, </w:t>
            </w:r>
            <w:r w:rsidRPr="00F949F4">
              <w:rPr>
                <w:b/>
                <w:color w:val="auto"/>
              </w:rPr>
              <w:t>jo prioritāri ir risināmi jautājumi par finansējumu pedagogu darba samaksas paaugstināšanai. Prioritāri arī būtu nepieciešams no valsts budžeta atbalstīt (piešķirot vairāk budžeta vietu un palielinot stipendiju apjomu) jaunajam mācību saturam pielāgotajām pedagoģijas studiju programmām sešās valsts augstskolās</w:t>
            </w:r>
            <w:r w:rsidRPr="00F949F4">
              <w:rPr>
                <w:color w:val="auto"/>
              </w:rPr>
              <w:t xml:space="preserve"> (LU, DU, LiepU, JVLMA, LSPA, RTA).</w:t>
            </w:r>
          </w:p>
        </w:tc>
        <w:tc>
          <w:tcPr>
            <w:tcW w:w="2981" w:type="dxa"/>
            <w:tcBorders>
              <w:top w:val="single" w:sz="6" w:space="0" w:color="000000"/>
              <w:left w:val="single" w:sz="6" w:space="0" w:color="000000"/>
              <w:bottom w:val="single" w:sz="6" w:space="0" w:color="000000"/>
              <w:right w:val="single" w:sz="6" w:space="0" w:color="000000"/>
            </w:tcBorders>
          </w:tcPr>
          <w:p w14:paraId="3BAF2777" w14:textId="77777777" w:rsidR="00053DEB" w:rsidRPr="00F949F4" w:rsidRDefault="00053DEB" w:rsidP="00F949F4">
            <w:pPr>
              <w:rPr>
                <w:b/>
                <w:bCs/>
                <w:color w:val="auto"/>
              </w:rPr>
            </w:pPr>
            <w:r w:rsidRPr="00F949F4">
              <w:rPr>
                <w:b/>
                <w:bCs/>
                <w:color w:val="auto"/>
              </w:rPr>
              <w:lastRenderedPageBreak/>
              <w:t>Daļēji ņemts vērā.</w:t>
            </w:r>
          </w:p>
          <w:p w14:paraId="4989D6FF" w14:textId="77777777" w:rsidR="00053DEB" w:rsidRPr="00F949F4" w:rsidRDefault="00053DEB" w:rsidP="00F949F4">
            <w:pPr>
              <w:rPr>
                <w:color w:val="auto"/>
              </w:rPr>
            </w:pPr>
            <w:r w:rsidRPr="00F949F4">
              <w:rPr>
                <w:color w:val="auto"/>
              </w:rPr>
              <w:t>Skaidrojam, ka ESF finansējums ir pieejams jaunās DVB studiju programmas izstrādei, aprobācijai, akreditācijai un publicitātei 8.2.1. SAM augstskolu projektu ietvaros, kuri noslēgsies 2022. gada 3. ceturksnī. Savukārt pēc projektu pabeigšanas visas turpmākās jaunās DVB studiju programmas izmaksas ir sedzamas no valsts budžeta.</w:t>
            </w:r>
          </w:p>
          <w:p w14:paraId="4809DB83" w14:textId="77777777" w:rsidR="00053DEB" w:rsidRPr="00F949F4" w:rsidRDefault="00053DEB" w:rsidP="00F949F4">
            <w:pPr>
              <w:rPr>
                <w:color w:val="auto"/>
              </w:rPr>
            </w:pPr>
          </w:p>
          <w:p w14:paraId="3D37197D" w14:textId="77777777" w:rsidR="00053DEB" w:rsidRPr="00F949F4" w:rsidRDefault="00053DEB" w:rsidP="00F949F4">
            <w:pPr>
              <w:tabs>
                <w:tab w:val="center" w:pos="2307"/>
              </w:tabs>
              <w:rPr>
                <w:color w:val="auto"/>
              </w:rPr>
            </w:pPr>
            <w:r w:rsidRPr="00F949F4">
              <w:rPr>
                <w:color w:val="auto"/>
              </w:rPr>
              <w:t xml:space="preserve">Pedagogu vakanču pieaugums un vidējais vecums liecina, ka tikai ar atalgojuma celšanu un izglītības iestāžu tīkla </w:t>
            </w:r>
            <w:r w:rsidRPr="00F949F4">
              <w:rPr>
                <w:color w:val="auto"/>
              </w:rPr>
              <w:lastRenderedPageBreak/>
              <w:t xml:space="preserve">reorganizāciju nebūs iespējams atrisināt problēmu. Par to liecina gan pašreizējās diskusijas par algu celšanu, kā arī ātrums, kādā notiek izglītības iestāžu tīklu sakārtošana. </w:t>
            </w:r>
            <w:sdt>
              <w:sdtPr>
                <w:rPr>
                  <w:color w:val="auto"/>
                </w:rPr>
                <w:tag w:val="goog_rdk_5"/>
                <w:id w:val="607778848"/>
              </w:sdtPr>
              <w:sdtContent/>
            </w:sdt>
            <w:r w:rsidRPr="00F949F4">
              <w:rPr>
                <w:color w:val="auto"/>
              </w:rPr>
              <w:t>Pedagogu vakanču trūkums ir kļuvis par tik akūtu problēmu, ka tās risināšana vairs nevar tikt atlikta. Lai neveidotos situācija, kad vakances tiek aizpildītas ar pirmo iespējamo variantu, neizvērtējot pretendenta kompetenci un atbilstību,  nepieciešams palielināt sagatavoto pedagogu skaitu.</w:t>
            </w:r>
          </w:p>
          <w:p w14:paraId="05D9B5A4" w14:textId="77777777" w:rsidR="00053DEB" w:rsidRPr="00F949F4" w:rsidRDefault="00053DEB" w:rsidP="00F949F4">
            <w:pPr>
              <w:rPr>
                <w:color w:val="auto"/>
              </w:rPr>
            </w:pPr>
            <w:r w:rsidRPr="00F949F4">
              <w:rPr>
                <w:color w:val="auto"/>
              </w:rPr>
              <w:t xml:space="preserve">Apstiprinot pedagogu darba samaksas pieauguma grafiku, papildus tika noteikts, ka finanšu resursus pedagogu darba samaksas pieauguma nodrošināšanai iegūst, sakārtojot izglītības iestāžu tīklu, </w:t>
            </w:r>
            <w:proofErr w:type="spellStart"/>
            <w:r w:rsidRPr="00F949F4">
              <w:rPr>
                <w:color w:val="auto"/>
              </w:rPr>
              <w:t>efektivizējot</w:t>
            </w:r>
            <w:proofErr w:type="spellEnd"/>
            <w:r w:rsidRPr="00F949F4">
              <w:rPr>
                <w:color w:val="auto"/>
              </w:rPr>
              <w:t xml:space="preserve"> izglītības procesu un piešķirot papildu finansējumu no pašvaldību budžetiem un valsts budžeta, ievērojot solidaritātes un paritātes principu. Finansējumu, kas veidosies pēc izglītības </w:t>
            </w:r>
            <w:r w:rsidRPr="00F949F4">
              <w:rPr>
                <w:color w:val="auto"/>
              </w:rPr>
              <w:lastRenderedPageBreak/>
              <w:t>iestāžu tīkla sakārtošanas, prioritāri novirzīt pedagogu darba samaksas pieauguma nodrošināšanai.</w:t>
            </w:r>
          </w:p>
          <w:p w14:paraId="0C1A1745" w14:textId="77777777" w:rsidR="00053DEB" w:rsidRPr="00F949F4" w:rsidRDefault="00053DEB" w:rsidP="00F949F4">
            <w:pPr>
              <w:pStyle w:val="ListParagraph"/>
              <w:autoSpaceDE w:val="0"/>
              <w:autoSpaceDN w:val="0"/>
              <w:ind w:left="0"/>
              <w:contextualSpacing w:val="0"/>
              <w:rPr>
                <w:color w:val="auto"/>
              </w:rPr>
            </w:pPr>
            <w:r w:rsidRPr="00F949F4">
              <w:rPr>
                <w:color w:val="auto"/>
              </w:rPr>
              <w:t>No 2019.gada augusta ministrija organizē tikšanās ar visu pašvaldību un to izglītības iestāžu pārstāvjiem. Tikšanās jau ir notikušas ar aptuveni 90 pašvaldībām un sarunu laikā pārrunāti šādi jautājumi:</w:t>
            </w:r>
          </w:p>
          <w:p w14:paraId="5FFB5881" w14:textId="77777777" w:rsidR="00053DEB" w:rsidRPr="00F949F4" w:rsidRDefault="00053DEB" w:rsidP="00F949F4">
            <w:pPr>
              <w:pStyle w:val="ListParagraph"/>
              <w:autoSpaceDE w:val="0"/>
              <w:autoSpaceDN w:val="0"/>
              <w:ind w:left="0"/>
              <w:contextualSpacing w:val="0"/>
              <w:rPr>
                <w:color w:val="auto"/>
              </w:rPr>
            </w:pPr>
            <w:r w:rsidRPr="00F949F4">
              <w:rPr>
                <w:color w:val="auto"/>
              </w:rPr>
              <w:t>- izglītojamo skaits pašvaldību izglītības iestādēs;</w:t>
            </w:r>
          </w:p>
          <w:p w14:paraId="487F2DAC" w14:textId="77777777" w:rsidR="00053DEB" w:rsidRPr="00F949F4" w:rsidRDefault="00053DEB" w:rsidP="00F949F4">
            <w:pPr>
              <w:pStyle w:val="ListParagraph"/>
              <w:autoSpaceDE w:val="0"/>
              <w:autoSpaceDN w:val="0"/>
              <w:ind w:left="0"/>
              <w:contextualSpacing w:val="0"/>
              <w:rPr>
                <w:color w:val="auto"/>
              </w:rPr>
            </w:pPr>
            <w:r w:rsidRPr="00F949F4">
              <w:rPr>
                <w:color w:val="auto"/>
              </w:rPr>
              <w:t>- izmaiņas izglītības iestāžu tīklā un atbilstība piedāvātajām prasībām par minimālo skolēnu skaitu (4 reģionu bloku modelis);</w:t>
            </w:r>
          </w:p>
          <w:p w14:paraId="5207ED09" w14:textId="77777777" w:rsidR="00053DEB" w:rsidRPr="00F949F4" w:rsidRDefault="00053DEB" w:rsidP="00F949F4">
            <w:pPr>
              <w:pStyle w:val="ListParagraph"/>
              <w:autoSpaceDE w:val="0"/>
              <w:autoSpaceDN w:val="0"/>
              <w:ind w:left="0"/>
              <w:contextualSpacing w:val="0"/>
              <w:rPr>
                <w:color w:val="auto"/>
              </w:rPr>
            </w:pPr>
            <w:r w:rsidRPr="00F949F4">
              <w:rPr>
                <w:color w:val="auto"/>
              </w:rPr>
              <w:t>- izglītības iestāžu atbilstība higiēnas prasībām;</w:t>
            </w:r>
          </w:p>
          <w:p w14:paraId="151D4C09" w14:textId="77777777" w:rsidR="00053DEB" w:rsidRPr="00F949F4" w:rsidRDefault="00053DEB" w:rsidP="00F949F4">
            <w:pPr>
              <w:pStyle w:val="ListParagraph"/>
              <w:autoSpaceDE w:val="0"/>
              <w:autoSpaceDN w:val="0"/>
              <w:ind w:left="0"/>
              <w:contextualSpacing w:val="0"/>
              <w:rPr>
                <w:color w:val="auto"/>
              </w:rPr>
            </w:pPr>
            <w:r w:rsidRPr="00F949F4">
              <w:rPr>
                <w:color w:val="auto"/>
              </w:rPr>
              <w:t>- izglītības iestādēs veiktie ESF ieguldījumi;</w:t>
            </w:r>
          </w:p>
          <w:p w14:paraId="1FFABFFA" w14:textId="77777777" w:rsidR="00053DEB" w:rsidRPr="00F949F4" w:rsidRDefault="00053DEB" w:rsidP="00F949F4">
            <w:pPr>
              <w:pStyle w:val="ListParagraph"/>
              <w:autoSpaceDE w:val="0"/>
              <w:autoSpaceDN w:val="0"/>
              <w:ind w:left="0"/>
              <w:contextualSpacing w:val="0"/>
              <w:rPr>
                <w:color w:val="auto"/>
              </w:rPr>
            </w:pPr>
            <w:r w:rsidRPr="00F949F4">
              <w:rPr>
                <w:color w:val="auto"/>
              </w:rPr>
              <w:t>- jaunā kompetencēs balstītā mācību satura ieviešana (t.sk. plānotā vidējās izglītības iestāžu specializācija);</w:t>
            </w:r>
          </w:p>
          <w:p w14:paraId="71A390F7" w14:textId="77777777" w:rsidR="00053DEB" w:rsidRPr="00F949F4" w:rsidRDefault="00053DEB" w:rsidP="00F949F4">
            <w:pPr>
              <w:pStyle w:val="ListParagraph"/>
              <w:autoSpaceDE w:val="0"/>
              <w:autoSpaceDN w:val="0"/>
              <w:ind w:left="0"/>
              <w:contextualSpacing w:val="0"/>
              <w:rPr>
                <w:color w:val="auto"/>
              </w:rPr>
            </w:pPr>
            <w:r w:rsidRPr="00F949F4">
              <w:rPr>
                <w:color w:val="auto"/>
              </w:rPr>
              <w:t>- pedagoģiskie resursi (pedagogu vecumstruktūra, vakances, noslodze, digitālās prasmes);</w:t>
            </w:r>
          </w:p>
          <w:p w14:paraId="2AFD47F2" w14:textId="77777777" w:rsidR="00053DEB" w:rsidRPr="00F949F4" w:rsidRDefault="00053DEB" w:rsidP="00F949F4">
            <w:pPr>
              <w:pStyle w:val="ListParagraph"/>
              <w:autoSpaceDE w:val="0"/>
              <w:autoSpaceDN w:val="0"/>
              <w:ind w:left="0"/>
              <w:contextualSpacing w:val="0"/>
              <w:rPr>
                <w:color w:val="auto"/>
              </w:rPr>
            </w:pPr>
            <w:r w:rsidRPr="00F949F4">
              <w:rPr>
                <w:color w:val="auto"/>
              </w:rPr>
              <w:t xml:space="preserve">- tehniskais nodrošinājums </w:t>
            </w:r>
            <w:r w:rsidRPr="00F949F4">
              <w:rPr>
                <w:color w:val="auto"/>
              </w:rPr>
              <w:lastRenderedPageBreak/>
              <w:t>IKT jomā;</w:t>
            </w:r>
          </w:p>
          <w:p w14:paraId="51BDDE43" w14:textId="77777777" w:rsidR="00053DEB" w:rsidRPr="00F949F4" w:rsidRDefault="00053DEB" w:rsidP="00F949F4">
            <w:pPr>
              <w:pStyle w:val="ListParagraph"/>
              <w:autoSpaceDE w:val="0"/>
              <w:autoSpaceDN w:val="0"/>
              <w:ind w:left="0"/>
              <w:contextualSpacing w:val="0"/>
              <w:rPr>
                <w:color w:val="auto"/>
              </w:rPr>
            </w:pPr>
            <w:r w:rsidRPr="00F949F4">
              <w:rPr>
                <w:color w:val="auto"/>
              </w:rPr>
              <w:t>- skolēnu pārvadājumi, savstarpējie norēķini, pašvaldības finansējums vispārējai izglītībai.</w:t>
            </w:r>
          </w:p>
          <w:p w14:paraId="7C0497E3" w14:textId="77777777" w:rsidR="00053DEB" w:rsidRPr="00F949F4" w:rsidRDefault="00053DEB" w:rsidP="00F949F4">
            <w:pPr>
              <w:rPr>
                <w:color w:val="auto"/>
              </w:rPr>
            </w:pPr>
            <w:r w:rsidRPr="00F949F4">
              <w:rPr>
                <w:color w:val="auto"/>
              </w:rPr>
              <w:t>Pēc sarunu noslēgšanās ar pašvaldībām ministrija izvērtēs nepieciešamos grozījumus pedagogu darba samaksas modeļa pilnveidei.</w:t>
            </w:r>
          </w:p>
          <w:p w14:paraId="5743E0B7" w14:textId="77777777" w:rsidR="00053DEB" w:rsidRPr="00F949F4" w:rsidRDefault="00053DEB" w:rsidP="00F949F4">
            <w:pPr>
              <w:tabs>
                <w:tab w:val="center" w:pos="2307"/>
              </w:tabs>
              <w:rPr>
                <w:color w:val="auto"/>
              </w:rPr>
            </w:pPr>
          </w:p>
          <w:p w14:paraId="6210B30E" w14:textId="77777777" w:rsidR="00053DEB" w:rsidRPr="00F949F4" w:rsidRDefault="00053DEB" w:rsidP="00F949F4">
            <w:pPr>
              <w:tabs>
                <w:tab w:val="center" w:pos="2307"/>
              </w:tabs>
              <w:rPr>
                <w:bCs/>
                <w:color w:val="auto"/>
              </w:rPr>
            </w:pPr>
            <w:r w:rsidRPr="00F949F4">
              <w:rPr>
                <w:bCs/>
                <w:color w:val="auto"/>
              </w:rPr>
              <w:t xml:space="preserve">Informējam, ka Nacionālā attīstības plāna 2021.–2027. gadam 156. uzdevuma “Izcilu pedagogu sagatavošana, piesaiste, noturēšana un efektīva profesionālā pilnveide, jo īpaši akcentējot </w:t>
            </w:r>
            <w:r w:rsidRPr="00F949F4">
              <w:rPr>
                <w:bCs/>
                <w:i/>
                <w:iCs/>
                <w:color w:val="auto"/>
              </w:rPr>
              <w:t>STEM</w:t>
            </w:r>
            <w:r w:rsidRPr="00F949F4">
              <w:rPr>
                <w:bCs/>
                <w:color w:val="auto"/>
              </w:rPr>
              <w:t xml:space="preserve"> nozaru pedagogu un mācībspēku piesaisti, noturēšanu un kvalifikācijas paaugstināšanu, kā arī pedagogu atalgojuma paaugstināšana” ietvaros ministrija paredz priekšlikumus arī par citām pedagogu sagatavošanas programmām nepieciešamo  valsts budžeta finansējuma pieaugumu (6 valsts augstskolās budžeta vietām, stipendijām). </w:t>
            </w:r>
          </w:p>
          <w:p w14:paraId="37126484" w14:textId="35B2137A" w:rsidR="00053DEB" w:rsidRPr="00F949F4" w:rsidRDefault="00053DEB" w:rsidP="00F949F4">
            <w:pPr>
              <w:tabs>
                <w:tab w:val="center" w:pos="2307"/>
              </w:tabs>
              <w:rPr>
                <w:b/>
                <w:bCs/>
                <w:color w:val="auto"/>
              </w:rPr>
            </w:pPr>
            <w:r w:rsidRPr="00F949F4">
              <w:rPr>
                <w:bCs/>
                <w:color w:val="auto"/>
              </w:rPr>
              <w:lastRenderedPageBreak/>
              <w:t>Ministrija kā prioritāri atbalstāmu studiju programmu šobrīd ir izvirzījusi darba vidē balstītu otrā līmeņa profesionālās augstākās izglītības studiju programmu pedagoga profesionālās kvalifikācijas ieguvei pēc studiju pabeigšanas citā jomā, kas visātrāk spēj reaģēt uz pedagogu trūkumu izglītības iestādēs.</w:t>
            </w:r>
          </w:p>
        </w:tc>
        <w:tc>
          <w:tcPr>
            <w:tcW w:w="1578" w:type="dxa"/>
            <w:tcBorders>
              <w:top w:val="single" w:sz="4" w:space="0" w:color="000000"/>
              <w:left w:val="single" w:sz="4" w:space="0" w:color="000000"/>
              <w:bottom w:val="single" w:sz="4" w:space="0" w:color="000000"/>
              <w:right w:val="single" w:sz="4" w:space="0" w:color="000000"/>
            </w:tcBorders>
          </w:tcPr>
          <w:p w14:paraId="57A6EAC7" w14:textId="77777777" w:rsidR="00053DEB" w:rsidRPr="00F949F4" w:rsidRDefault="00053DEB" w:rsidP="00F949F4">
            <w:pPr>
              <w:rPr>
                <w:color w:val="auto"/>
              </w:rPr>
            </w:pPr>
          </w:p>
        </w:tc>
        <w:tc>
          <w:tcPr>
            <w:tcW w:w="2806" w:type="dxa"/>
            <w:tcBorders>
              <w:top w:val="single" w:sz="4" w:space="0" w:color="000000"/>
              <w:left w:val="single" w:sz="4" w:space="0" w:color="000000"/>
              <w:bottom w:val="single" w:sz="4" w:space="0" w:color="000000"/>
            </w:tcBorders>
          </w:tcPr>
          <w:p w14:paraId="3989B16E" w14:textId="77777777" w:rsidR="00053DEB" w:rsidRPr="00F949F4" w:rsidRDefault="00053DEB" w:rsidP="00F949F4">
            <w:pPr>
              <w:tabs>
                <w:tab w:val="center" w:pos="2307"/>
              </w:tabs>
              <w:rPr>
                <w:b/>
                <w:bCs/>
                <w:i/>
                <w:color w:val="auto"/>
              </w:rPr>
            </w:pPr>
          </w:p>
        </w:tc>
      </w:tr>
      <w:tr w:rsidR="00053DEB" w:rsidRPr="00F949F4" w14:paraId="015DB7A6" w14:textId="77777777" w:rsidTr="00F61452">
        <w:trPr>
          <w:trHeight w:val="220"/>
        </w:trPr>
        <w:tc>
          <w:tcPr>
            <w:tcW w:w="709" w:type="dxa"/>
            <w:tcBorders>
              <w:top w:val="single" w:sz="6" w:space="0" w:color="000000"/>
              <w:left w:val="single" w:sz="6" w:space="0" w:color="000000"/>
              <w:bottom w:val="single" w:sz="4" w:space="0" w:color="auto"/>
              <w:right w:val="single" w:sz="6" w:space="0" w:color="000000"/>
            </w:tcBorders>
          </w:tcPr>
          <w:p w14:paraId="46BC7324" w14:textId="77777777" w:rsidR="00053DEB" w:rsidRPr="00F949F4" w:rsidRDefault="00053DEB" w:rsidP="00F949F4">
            <w:pPr>
              <w:pStyle w:val="ListParagraph"/>
              <w:numPr>
                <w:ilvl w:val="0"/>
                <w:numId w:val="18"/>
              </w:numPr>
              <w:contextualSpacing w:val="0"/>
              <w:jc w:val="center"/>
              <w:rPr>
                <w:color w:val="auto"/>
              </w:rPr>
            </w:pPr>
          </w:p>
        </w:tc>
        <w:tc>
          <w:tcPr>
            <w:tcW w:w="3090" w:type="dxa"/>
            <w:tcBorders>
              <w:top w:val="single" w:sz="6" w:space="0" w:color="000000"/>
              <w:left w:val="single" w:sz="6" w:space="0" w:color="000000"/>
              <w:bottom w:val="single" w:sz="4" w:space="0" w:color="auto"/>
              <w:right w:val="single" w:sz="6" w:space="0" w:color="000000"/>
            </w:tcBorders>
          </w:tcPr>
          <w:p w14:paraId="469A0DDC" w14:textId="03593699" w:rsidR="00053DEB" w:rsidRPr="00F949F4" w:rsidRDefault="00053DEB" w:rsidP="00F949F4">
            <w:pPr>
              <w:rPr>
                <w:color w:val="auto"/>
              </w:rPr>
            </w:pPr>
            <w:r w:rsidRPr="00F949F4">
              <w:rPr>
                <w:color w:val="auto"/>
              </w:rPr>
              <w:t>Vispārīgs iebildums</w:t>
            </w:r>
          </w:p>
        </w:tc>
        <w:tc>
          <w:tcPr>
            <w:tcW w:w="3122" w:type="dxa"/>
            <w:tcBorders>
              <w:top w:val="single" w:sz="6" w:space="0" w:color="000000"/>
              <w:left w:val="single" w:sz="6" w:space="0" w:color="000000"/>
              <w:bottom w:val="single" w:sz="4" w:space="0" w:color="auto"/>
              <w:right w:val="single" w:sz="6" w:space="0" w:color="000000"/>
            </w:tcBorders>
          </w:tcPr>
          <w:p w14:paraId="10903CE3" w14:textId="77777777" w:rsidR="00053DEB" w:rsidRPr="00F949F4" w:rsidRDefault="00053DEB" w:rsidP="00F949F4">
            <w:pPr>
              <w:rPr>
                <w:b/>
                <w:bCs/>
                <w:color w:val="auto"/>
              </w:rPr>
            </w:pPr>
            <w:r w:rsidRPr="00F949F4">
              <w:rPr>
                <w:b/>
                <w:bCs/>
                <w:color w:val="auto"/>
              </w:rPr>
              <w:t>LBAS un LIZDA:</w:t>
            </w:r>
          </w:p>
          <w:p w14:paraId="087C97E0" w14:textId="77777777" w:rsidR="00053DEB" w:rsidRPr="00F949F4" w:rsidRDefault="00053DEB" w:rsidP="00F949F4">
            <w:pPr>
              <w:rPr>
                <w:color w:val="auto"/>
              </w:rPr>
            </w:pPr>
            <w:r w:rsidRPr="00F949F4">
              <w:rPr>
                <w:color w:val="auto"/>
              </w:rPr>
              <w:t>Informatīvajā ziņojumā nav norādīts, cik ilgi tiek plānota jaunās studiju programmas realizēšana.</w:t>
            </w:r>
          </w:p>
          <w:p w14:paraId="2EDB23D3" w14:textId="77777777" w:rsidR="00053DEB" w:rsidRPr="00F949F4" w:rsidRDefault="00053DEB" w:rsidP="00F949F4">
            <w:pPr>
              <w:rPr>
                <w:color w:val="auto"/>
              </w:rPr>
            </w:pPr>
          </w:p>
          <w:p w14:paraId="27FA1904" w14:textId="77777777" w:rsidR="00053DEB" w:rsidRPr="00F949F4" w:rsidRDefault="00053DEB" w:rsidP="00F949F4">
            <w:pPr>
              <w:rPr>
                <w:b/>
                <w:color w:val="auto"/>
              </w:rPr>
            </w:pPr>
            <w:r w:rsidRPr="00F949F4">
              <w:rPr>
                <w:b/>
                <w:color w:val="auto"/>
              </w:rPr>
              <w:t>LBAS un LIZDA</w:t>
            </w:r>
          </w:p>
          <w:p w14:paraId="409E6D3E" w14:textId="77777777" w:rsidR="00053DEB" w:rsidRPr="00F949F4" w:rsidRDefault="00053DEB" w:rsidP="00F949F4">
            <w:pPr>
              <w:rPr>
                <w:b/>
                <w:color w:val="auto"/>
              </w:rPr>
            </w:pPr>
            <w:r w:rsidRPr="00F949F4">
              <w:rPr>
                <w:b/>
                <w:color w:val="auto"/>
              </w:rPr>
              <w:t>Pirmās un atkārtotās elektroniskās saskaņošanas laikā izteiktais iebildums</w:t>
            </w:r>
          </w:p>
          <w:p w14:paraId="1F128C56" w14:textId="18D1C59B" w:rsidR="00053DEB" w:rsidRPr="00F949F4" w:rsidRDefault="00053DEB" w:rsidP="00F949F4">
            <w:pPr>
              <w:rPr>
                <w:b/>
                <w:bCs/>
                <w:color w:val="auto"/>
              </w:rPr>
            </w:pPr>
            <w:r w:rsidRPr="00F949F4">
              <w:rPr>
                <w:color w:val="auto"/>
              </w:rPr>
              <w:t>Informatīvajā ziņojumā nav norādīts, cik ilgi tiek plānota jaunās studiju programmas realizēšana. Minēts, ka “</w:t>
            </w:r>
            <w:r w:rsidRPr="00F949F4">
              <w:rPr>
                <w:i/>
                <w:color w:val="auto"/>
              </w:rPr>
              <w:t xml:space="preserve">nav iespējams norādīt jaunās studiju programmas plānoto realizēšanas laiku, jo programma balstīta uz pieprasījumu. Ja pieprasījums nebūs, </w:t>
            </w:r>
            <w:r w:rsidRPr="00F949F4">
              <w:rPr>
                <w:i/>
                <w:color w:val="auto"/>
              </w:rPr>
              <w:lastRenderedPageBreak/>
              <w:t>programma tiks slēgta</w:t>
            </w:r>
            <w:r w:rsidRPr="00F949F4">
              <w:rPr>
                <w:color w:val="auto"/>
              </w:rPr>
              <w:t xml:space="preserve">…” </w:t>
            </w:r>
            <w:r w:rsidRPr="00F949F4">
              <w:rPr>
                <w:b/>
                <w:color w:val="auto"/>
              </w:rPr>
              <w:t>LIZDA uzskata, ka programmas realizācija ir ārkārtas īslaicīgs risinājums, ko iespējams realizēt, izmantojot ES struktūrfondu finansējumu. LIZDA uzskata, ka beidzoties ESF struktūrfondu finansējumam šai programmai 2022. gadā, valsts budžeta finansējumu jāturpina virzīt pedagogu atalgojuma celšanai un budžeta vietu un stipendiju palielinājumam esošajās pedagoģijas studiju programmās sešās valsts augstskolās.</w:t>
            </w:r>
          </w:p>
        </w:tc>
        <w:tc>
          <w:tcPr>
            <w:tcW w:w="2981" w:type="dxa"/>
            <w:tcBorders>
              <w:top w:val="single" w:sz="6" w:space="0" w:color="000000"/>
              <w:left w:val="single" w:sz="6" w:space="0" w:color="000000"/>
              <w:bottom w:val="single" w:sz="4" w:space="0" w:color="auto"/>
              <w:right w:val="single" w:sz="6" w:space="0" w:color="000000"/>
            </w:tcBorders>
          </w:tcPr>
          <w:p w14:paraId="42969C3B" w14:textId="77777777" w:rsidR="00053DEB" w:rsidRPr="00F949F4" w:rsidRDefault="00053DEB" w:rsidP="00F949F4">
            <w:pPr>
              <w:tabs>
                <w:tab w:val="center" w:pos="2307"/>
              </w:tabs>
              <w:rPr>
                <w:b/>
                <w:bCs/>
                <w:color w:val="auto"/>
              </w:rPr>
            </w:pPr>
            <w:r w:rsidRPr="00F949F4">
              <w:rPr>
                <w:b/>
                <w:bCs/>
                <w:color w:val="auto"/>
              </w:rPr>
              <w:lastRenderedPageBreak/>
              <w:t>Daļēji ņemts vērā.</w:t>
            </w:r>
          </w:p>
          <w:p w14:paraId="26F463DE" w14:textId="4F33C23D" w:rsidR="00053DEB" w:rsidRPr="00F949F4" w:rsidRDefault="00053DEB" w:rsidP="00F949F4">
            <w:pPr>
              <w:tabs>
                <w:tab w:val="center" w:pos="2307"/>
              </w:tabs>
              <w:rPr>
                <w:bCs/>
                <w:color w:val="auto"/>
              </w:rPr>
            </w:pPr>
            <w:r w:rsidRPr="00F949F4">
              <w:rPr>
                <w:bCs/>
                <w:color w:val="auto"/>
              </w:rPr>
              <w:t>Aicinām nodalīt šos divus jautājumus: studiju programmas īstenošanas un ilgtspējas jautājums un skolotāju atalgojuma jautājums. Ministrijas ieskatā skolotāju atalgojuma jautājums skatāms sistēmiski, veidojot ilgtspējīgu risinājumu.</w:t>
            </w:r>
          </w:p>
          <w:p w14:paraId="08A80CB9" w14:textId="77777777" w:rsidR="00053DEB" w:rsidRPr="00F949F4" w:rsidRDefault="00053DEB" w:rsidP="00F949F4">
            <w:pPr>
              <w:tabs>
                <w:tab w:val="center" w:pos="2307"/>
              </w:tabs>
              <w:rPr>
                <w:bCs/>
                <w:color w:val="auto"/>
              </w:rPr>
            </w:pPr>
            <w:r w:rsidRPr="00F949F4">
              <w:rPr>
                <w:bCs/>
                <w:color w:val="auto"/>
              </w:rPr>
              <w:t xml:space="preserve">Informējam, ka Nacionālā attīstības plāna 2021.–2027. gadam 155. uzdevuma „Jaunā mācību satura un pieejas kvalitatīva ieviešana vispārējā izglītībā un mācību pieejas labās prakses izplatīšana, īpaši akcentējot uzņēmējspēju </w:t>
            </w:r>
            <w:r w:rsidRPr="00F949F4">
              <w:rPr>
                <w:bCs/>
                <w:color w:val="auto"/>
              </w:rPr>
              <w:lastRenderedPageBreak/>
              <w:t xml:space="preserve">apguvi, STEM/STEAM prasmju apguvi, mācību vides uzlabojumus, t.sk. ieviešot digitālus risinājumus, izglītības procesa individualizāciju un talantu attīstības iniciatīvas, kvalitatīvus un vispusīgus interešu izglītības pasākumus (t.sk. skolas vidē), efektīvu karjeras izglītību un stiprinot skolas sadarbību ar vecākiem un citiem būtiskiem sadarbības partneriem” un 156. uzdevuma “Izcilu pedagogu sagatavošana, piesaiste, noturēšana un efektīva profesionālā pilnveide, jo īpaši akcentējot </w:t>
            </w:r>
            <w:r w:rsidRPr="00F949F4">
              <w:rPr>
                <w:bCs/>
                <w:i/>
                <w:iCs/>
                <w:color w:val="auto"/>
              </w:rPr>
              <w:t>STEM</w:t>
            </w:r>
            <w:r w:rsidRPr="00F949F4">
              <w:rPr>
                <w:bCs/>
                <w:color w:val="auto"/>
              </w:rPr>
              <w:t xml:space="preserve"> nozaru pedagogu un mācībspēku piesaisti, noturēšanu un kvalifikācijas paaugstināšanu, kā arī pedagogu atalgojuma paaugstināšana” ietvaros ministrija paredz priekšlikumus arī par citām pedagogus sagatavošanas programmām nepieciešamo valsts budžeta finansējuma pieaugumu (6 valsts augstskolās budžeta vietām, stipendijām) un visu </w:t>
            </w:r>
            <w:r w:rsidRPr="00F949F4">
              <w:rPr>
                <w:bCs/>
                <w:color w:val="auto"/>
              </w:rPr>
              <w:lastRenderedPageBreak/>
              <w:t xml:space="preserve">izglītības iestāžu nodrošināšanai ar jaunā vispārējās izglītības mācību satura kvalitatīvai ieviešanai nepieciešamo pedagoģisko personālu. </w:t>
            </w:r>
          </w:p>
          <w:p w14:paraId="259E89CC" w14:textId="2C055301" w:rsidR="00053DEB" w:rsidRPr="00F949F4" w:rsidRDefault="00053DEB" w:rsidP="00F949F4">
            <w:pPr>
              <w:rPr>
                <w:b/>
                <w:bCs/>
                <w:color w:val="auto"/>
              </w:rPr>
            </w:pPr>
            <w:r w:rsidRPr="00F949F4">
              <w:rPr>
                <w:b/>
                <w:bCs/>
                <w:color w:val="auto"/>
              </w:rPr>
              <w:t xml:space="preserve">Skat. arī izziņas </w:t>
            </w:r>
            <w:r w:rsidRPr="00F949F4">
              <w:rPr>
                <w:b/>
                <w:color w:val="auto"/>
              </w:rPr>
              <w:t>“II. Jautājumi, par kuriem saskaņošanā vienošanās ir panākta”</w:t>
            </w:r>
            <w:r w:rsidRPr="00F949F4">
              <w:rPr>
                <w:b/>
                <w:bCs/>
                <w:color w:val="auto"/>
              </w:rPr>
              <w:t xml:space="preserve"> 14. punktu.</w:t>
            </w:r>
          </w:p>
        </w:tc>
        <w:tc>
          <w:tcPr>
            <w:tcW w:w="1578" w:type="dxa"/>
            <w:tcBorders>
              <w:top w:val="single" w:sz="4" w:space="0" w:color="000000"/>
              <w:left w:val="single" w:sz="4" w:space="0" w:color="000000"/>
              <w:bottom w:val="single" w:sz="4" w:space="0" w:color="auto"/>
              <w:right w:val="single" w:sz="4" w:space="0" w:color="000000"/>
            </w:tcBorders>
          </w:tcPr>
          <w:p w14:paraId="4E1926AF" w14:textId="77777777" w:rsidR="00053DEB" w:rsidRPr="00F949F4" w:rsidRDefault="00053DEB" w:rsidP="00F949F4">
            <w:pPr>
              <w:rPr>
                <w:color w:val="auto"/>
              </w:rPr>
            </w:pPr>
          </w:p>
        </w:tc>
        <w:tc>
          <w:tcPr>
            <w:tcW w:w="2806" w:type="dxa"/>
            <w:tcBorders>
              <w:top w:val="single" w:sz="4" w:space="0" w:color="000000"/>
              <w:left w:val="single" w:sz="4" w:space="0" w:color="000000"/>
              <w:bottom w:val="single" w:sz="4" w:space="0" w:color="auto"/>
            </w:tcBorders>
          </w:tcPr>
          <w:p w14:paraId="35EDDDAB" w14:textId="77777777" w:rsidR="00053DEB" w:rsidRPr="00F949F4" w:rsidRDefault="00053DEB" w:rsidP="00F949F4">
            <w:pPr>
              <w:rPr>
                <w:b/>
                <w:color w:val="auto"/>
              </w:rPr>
            </w:pPr>
          </w:p>
        </w:tc>
      </w:tr>
    </w:tbl>
    <w:p w14:paraId="26DCEA99" w14:textId="77777777" w:rsidR="0088524F" w:rsidRPr="00F949F4" w:rsidRDefault="0088524F" w:rsidP="00F949F4">
      <w:pPr>
        <w:rPr>
          <w:b/>
          <w:color w:val="auto"/>
        </w:rPr>
      </w:pPr>
    </w:p>
    <w:p w14:paraId="7B0CA816" w14:textId="6768499D" w:rsidR="00571675" w:rsidRPr="00F949F4" w:rsidRDefault="00D674C8" w:rsidP="00F949F4">
      <w:pPr>
        <w:rPr>
          <w:b/>
          <w:color w:val="auto"/>
          <w:u w:val="single"/>
        </w:rPr>
      </w:pPr>
      <w:r w:rsidRPr="00F949F4">
        <w:rPr>
          <w:b/>
          <w:color w:val="auto"/>
        </w:rPr>
        <w:t xml:space="preserve">Informācija par </w:t>
      </w:r>
      <w:proofErr w:type="spellStart"/>
      <w:r w:rsidRPr="00F949F4">
        <w:rPr>
          <w:b/>
          <w:color w:val="auto"/>
        </w:rPr>
        <w:t>starpministriju</w:t>
      </w:r>
      <w:proofErr w:type="spellEnd"/>
      <w:r w:rsidRPr="00F949F4">
        <w:rPr>
          <w:b/>
          <w:color w:val="auto"/>
        </w:rPr>
        <w:t xml:space="preserve"> (starpinstitūciju) sanāksmi vai </w:t>
      </w:r>
      <w:r w:rsidRPr="00F949F4">
        <w:rPr>
          <w:b/>
          <w:color w:val="auto"/>
          <w:u w:val="single"/>
        </w:rPr>
        <w:t>elektronisko saskaņošanu</w:t>
      </w:r>
    </w:p>
    <w:p w14:paraId="2F993D0B" w14:textId="77777777" w:rsidR="00571675" w:rsidRPr="00F949F4" w:rsidRDefault="00571675" w:rsidP="00F949F4">
      <w:pPr>
        <w:rPr>
          <w:b/>
          <w:color w:val="auto"/>
          <w:u w:val="single"/>
        </w:rPr>
      </w:pPr>
    </w:p>
    <w:tbl>
      <w:tblPr>
        <w:tblStyle w:val="a1"/>
        <w:tblW w:w="14283" w:type="dxa"/>
        <w:tblInd w:w="-115" w:type="dxa"/>
        <w:tblLayout w:type="fixed"/>
        <w:tblLook w:val="0000" w:firstRow="0" w:lastRow="0" w:firstColumn="0" w:lastColumn="0" w:noHBand="0" w:noVBand="0"/>
      </w:tblPr>
      <w:tblGrid>
        <w:gridCol w:w="6345"/>
        <w:gridCol w:w="363"/>
        <w:gridCol w:w="7575"/>
      </w:tblGrid>
      <w:tr w:rsidR="00571675" w:rsidRPr="00F949F4" w14:paraId="2C98F5B4" w14:textId="77777777">
        <w:tc>
          <w:tcPr>
            <w:tcW w:w="6345" w:type="dxa"/>
          </w:tcPr>
          <w:p w14:paraId="24C79BF3" w14:textId="77777777" w:rsidR="00571675" w:rsidRPr="00F949F4" w:rsidRDefault="00D674C8" w:rsidP="00F949F4">
            <w:pPr>
              <w:rPr>
                <w:color w:val="auto"/>
              </w:rPr>
            </w:pPr>
            <w:r w:rsidRPr="00F949F4">
              <w:rPr>
                <w:color w:val="auto"/>
              </w:rPr>
              <w:t>Datums</w:t>
            </w:r>
          </w:p>
        </w:tc>
        <w:tc>
          <w:tcPr>
            <w:tcW w:w="7938" w:type="dxa"/>
            <w:gridSpan w:val="2"/>
          </w:tcPr>
          <w:p w14:paraId="18B681A9" w14:textId="56990ED6" w:rsidR="00571675" w:rsidRPr="00F949F4" w:rsidRDefault="00811A29" w:rsidP="00F949F4">
            <w:pPr>
              <w:rPr>
                <w:color w:val="auto"/>
                <w:u w:val="single"/>
              </w:rPr>
            </w:pPr>
            <w:r w:rsidRPr="00F949F4">
              <w:rPr>
                <w:color w:val="auto"/>
                <w:u w:val="single"/>
              </w:rPr>
              <w:t>03.12.2019</w:t>
            </w:r>
            <w:r w:rsidR="009B370A" w:rsidRPr="00F949F4">
              <w:rPr>
                <w:color w:val="auto"/>
                <w:u w:val="single"/>
              </w:rPr>
              <w:t>.</w:t>
            </w:r>
            <w:r w:rsidR="00B9786A" w:rsidRPr="00F949F4">
              <w:rPr>
                <w:color w:val="auto"/>
                <w:u w:val="single"/>
              </w:rPr>
              <w:t xml:space="preserve">, </w:t>
            </w:r>
            <w:r w:rsidR="008B7470" w:rsidRPr="00F949F4">
              <w:rPr>
                <w:color w:val="auto"/>
                <w:u w:val="single"/>
              </w:rPr>
              <w:t>23</w:t>
            </w:r>
            <w:r w:rsidR="00B9786A" w:rsidRPr="00F949F4">
              <w:rPr>
                <w:color w:val="auto"/>
                <w:u w:val="single"/>
              </w:rPr>
              <w:t>.12.2019.</w:t>
            </w:r>
          </w:p>
        </w:tc>
      </w:tr>
      <w:tr w:rsidR="00571675" w:rsidRPr="00F949F4" w14:paraId="7CEF7737" w14:textId="77777777">
        <w:tc>
          <w:tcPr>
            <w:tcW w:w="6345" w:type="dxa"/>
          </w:tcPr>
          <w:p w14:paraId="0316D4E8" w14:textId="77777777" w:rsidR="00571675" w:rsidRPr="00F949F4" w:rsidRDefault="00571675" w:rsidP="00F949F4">
            <w:pPr>
              <w:rPr>
                <w:color w:val="auto"/>
              </w:rPr>
            </w:pPr>
          </w:p>
        </w:tc>
        <w:tc>
          <w:tcPr>
            <w:tcW w:w="7938" w:type="dxa"/>
            <w:gridSpan w:val="2"/>
          </w:tcPr>
          <w:p w14:paraId="1DF28BF2" w14:textId="77777777" w:rsidR="00571675" w:rsidRPr="00F949F4" w:rsidRDefault="00571675" w:rsidP="00F949F4">
            <w:pPr>
              <w:ind w:firstLine="720"/>
              <w:rPr>
                <w:color w:val="auto"/>
                <w:u w:val="single"/>
              </w:rPr>
            </w:pPr>
          </w:p>
        </w:tc>
      </w:tr>
      <w:tr w:rsidR="00571675" w:rsidRPr="00F949F4" w14:paraId="027D1A39" w14:textId="77777777">
        <w:tc>
          <w:tcPr>
            <w:tcW w:w="6345" w:type="dxa"/>
          </w:tcPr>
          <w:p w14:paraId="09BD6196" w14:textId="77777777" w:rsidR="00571675" w:rsidRPr="00F949F4" w:rsidRDefault="00D674C8" w:rsidP="00F949F4">
            <w:pPr>
              <w:rPr>
                <w:color w:val="auto"/>
              </w:rPr>
            </w:pPr>
            <w:r w:rsidRPr="00F949F4">
              <w:rPr>
                <w:color w:val="auto"/>
              </w:rPr>
              <w:t>Saskaņošanas dalībnieki</w:t>
            </w:r>
          </w:p>
        </w:tc>
        <w:tc>
          <w:tcPr>
            <w:tcW w:w="7938" w:type="dxa"/>
            <w:gridSpan w:val="2"/>
          </w:tcPr>
          <w:p w14:paraId="41555A7C" w14:textId="77777777" w:rsidR="00571675" w:rsidRPr="00F949F4" w:rsidRDefault="00571675" w:rsidP="00F949F4">
            <w:pPr>
              <w:ind w:firstLine="720"/>
              <w:rPr>
                <w:color w:val="auto"/>
              </w:rPr>
            </w:pPr>
          </w:p>
        </w:tc>
      </w:tr>
      <w:tr w:rsidR="00571675" w:rsidRPr="00F949F4" w14:paraId="3DE16CFE" w14:textId="77777777">
        <w:tc>
          <w:tcPr>
            <w:tcW w:w="6345" w:type="dxa"/>
          </w:tcPr>
          <w:p w14:paraId="1463A1A6" w14:textId="77777777" w:rsidR="00571675" w:rsidRPr="00F949F4" w:rsidRDefault="00D674C8" w:rsidP="00F949F4">
            <w:pPr>
              <w:ind w:firstLine="720"/>
              <w:rPr>
                <w:color w:val="auto"/>
              </w:rPr>
            </w:pPr>
            <w:r w:rsidRPr="00F949F4">
              <w:rPr>
                <w:color w:val="auto"/>
              </w:rPr>
              <w:t>  </w:t>
            </w:r>
          </w:p>
        </w:tc>
        <w:tc>
          <w:tcPr>
            <w:tcW w:w="7938" w:type="dxa"/>
            <w:gridSpan w:val="2"/>
            <w:tcBorders>
              <w:bottom w:val="single" w:sz="4" w:space="0" w:color="000000"/>
            </w:tcBorders>
          </w:tcPr>
          <w:p w14:paraId="5F7BD936" w14:textId="471FB5E5" w:rsidR="009E5310" w:rsidRPr="00F949F4" w:rsidRDefault="0025362A" w:rsidP="00F949F4">
            <w:pPr>
              <w:rPr>
                <w:color w:val="auto"/>
              </w:rPr>
            </w:pPr>
            <w:r w:rsidRPr="00F949F4">
              <w:rPr>
                <w:color w:val="auto"/>
              </w:rPr>
              <w:t xml:space="preserve">Tieslietu ministrija, </w:t>
            </w:r>
            <w:r w:rsidR="00D674C8" w:rsidRPr="00F949F4">
              <w:rPr>
                <w:color w:val="auto"/>
              </w:rPr>
              <w:t>Finanšu ministrija, Kultūras ministrija,</w:t>
            </w:r>
            <w:r w:rsidR="009E5310" w:rsidRPr="00F949F4">
              <w:rPr>
                <w:color w:val="auto"/>
              </w:rPr>
              <w:t xml:space="preserve"> </w:t>
            </w:r>
          </w:p>
          <w:p w14:paraId="4D3D25D6" w14:textId="536A3384" w:rsidR="00571675" w:rsidRPr="00F949F4" w:rsidRDefault="0025362A" w:rsidP="00F949F4">
            <w:pPr>
              <w:rPr>
                <w:color w:val="auto"/>
              </w:rPr>
            </w:pPr>
            <w:r w:rsidRPr="00F949F4">
              <w:rPr>
                <w:color w:val="auto"/>
              </w:rPr>
              <w:t xml:space="preserve">Pārresoru koordinācijas centrs, </w:t>
            </w:r>
            <w:r w:rsidR="00D674C8" w:rsidRPr="00F949F4">
              <w:rPr>
                <w:color w:val="auto"/>
              </w:rPr>
              <w:t xml:space="preserve">Latvijas Brīvo arodbiedrību </w:t>
            </w:r>
            <w:r w:rsidR="002056AE" w:rsidRPr="00F949F4">
              <w:rPr>
                <w:color w:val="auto"/>
              </w:rPr>
              <w:t>savienība</w:t>
            </w:r>
            <w:r w:rsidR="00D674C8" w:rsidRPr="00F949F4">
              <w:rPr>
                <w:color w:val="auto"/>
              </w:rPr>
              <w:t xml:space="preserve">, Latvijas Darba devēju konfederācija, </w:t>
            </w:r>
            <w:r w:rsidRPr="00F949F4">
              <w:rPr>
                <w:color w:val="auto"/>
              </w:rPr>
              <w:t>Latvijas Pašvaldību savienība</w:t>
            </w:r>
            <w:r w:rsidR="00D674C8" w:rsidRPr="00F949F4">
              <w:rPr>
                <w:color w:val="auto"/>
              </w:rPr>
              <w:t xml:space="preserve">, </w:t>
            </w:r>
            <w:r w:rsidRPr="00F949F4">
              <w:rPr>
                <w:color w:val="auto"/>
              </w:rPr>
              <w:t xml:space="preserve">Latvijas Studentu apvienība, </w:t>
            </w:r>
            <w:r w:rsidR="00105554" w:rsidRPr="00F949F4">
              <w:rPr>
                <w:color w:val="auto"/>
              </w:rPr>
              <w:t xml:space="preserve">nodibinājums </w:t>
            </w:r>
            <w:r w:rsidR="000D79C6" w:rsidRPr="00F949F4">
              <w:rPr>
                <w:color w:val="auto"/>
              </w:rPr>
              <w:t>“</w:t>
            </w:r>
            <w:r w:rsidR="00105554" w:rsidRPr="00F949F4">
              <w:rPr>
                <w:color w:val="auto"/>
              </w:rPr>
              <w:t>Iespējamā misija</w:t>
            </w:r>
            <w:r w:rsidR="000D79C6" w:rsidRPr="00F949F4">
              <w:rPr>
                <w:color w:val="auto"/>
              </w:rPr>
              <w:t>”</w:t>
            </w:r>
            <w:r w:rsidR="00105554" w:rsidRPr="00F949F4">
              <w:rPr>
                <w:color w:val="auto"/>
              </w:rPr>
              <w:t xml:space="preserve">, </w:t>
            </w:r>
            <w:r w:rsidR="00D674C8" w:rsidRPr="00F949F4">
              <w:rPr>
                <w:color w:val="auto"/>
              </w:rPr>
              <w:t>Rektoru padome</w:t>
            </w:r>
            <w:r w:rsidR="00105554" w:rsidRPr="00F949F4">
              <w:rPr>
                <w:color w:val="auto"/>
              </w:rPr>
              <w:t>, Tirdzniecības un rūpniecības kamera.</w:t>
            </w:r>
            <w:r w:rsidR="002A0FDE" w:rsidRPr="00F949F4">
              <w:rPr>
                <w:color w:val="auto"/>
              </w:rPr>
              <w:t xml:space="preserve"> </w:t>
            </w:r>
          </w:p>
        </w:tc>
      </w:tr>
      <w:tr w:rsidR="00571675" w:rsidRPr="00F949F4" w14:paraId="39000EEB" w14:textId="77777777">
        <w:trPr>
          <w:trHeight w:val="280"/>
        </w:trPr>
        <w:tc>
          <w:tcPr>
            <w:tcW w:w="6345" w:type="dxa"/>
          </w:tcPr>
          <w:p w14:paraId="0C1F157B" w14:textId="77777777" w:rsidR="00571675" w:rsidRPr="00F949F4" w:rsidRDefault="00571675" w:rsidP="00F949F4">
            <w:pPr>
              <w:rPr>
                <w:color w:val="auto"/>
              </w:rPr>
            </w:pPr>
          </w:p>
        </w:tc>
        <w:tc>
          <w:tcPr>
            <w:tcW w:w="7938" w:type="dxa"/>
            <w:gridSpan w:val="2"/>
            <w:tcBorders>
              <w:top w:val="single" w:sz="4" w:space="0" w:color="000000"/>
            </w:tcBorders>
          </w:tcPr>
          <w:p w14:paraId="1F87D4EB" w14:textId="77777777" w:rsidR="00571675" w:rsidRPr="00F949F4" w:rsidRDefault="00571675" w:rsidP="00F949F4">
            <w:pPr>
              <w:ind w:firstLine="12"/>
              <w:rPr>
                <w:color w:val="auto"/>
              </w:rPr>
            </w:pPr>
          </w:p>
        </w:tc>
      </w:tr>
      <w:tr w:rsidR="00571675" w:rsidRPr="00F949F4" w14:paraId="7237849F" w14:textId="77777777">
        <w:trPr>
          <w:trHeight w:val="280"/>
        </w:trPr>
        <w:tc>
          <w:tcPr>
            <w:tcW w:w="6345" w:type="dxa"/>
          </w:tcPr>
          <w:p w14:paraId="35D378FD" w14:textId="77777777" w:rsidR="00571675" w:rsidRPr="00F949F4" w:rsidRDefault="00D674C8" w:rsidP="00F949F4">
            <w:pPr>
              <w:rPr>
                <w:color w:val="auto"/>
              </w:rPr>
            </w:pPr>
            <w:r w:rsidRPr="00F949F4">
              <w:rPr>
                <w:color w:val="auto"/>
              </w:rPr>
              <w:t>Saskaņošanas dalībnieki izskatīja šādu ministriju (citu institūciju) iebildumus</w:t>
            </w:r>
            <w:r w:rsidR="004717C7" w:rsidRPr="00F949F4">
              <w:rPr>
                <w:color w:val="auto"/>
              </w:rPr>
              <w:t xml:space="preserve"> un priekšlikumus</w:t>
            </w:r>
          </w:p>
          <w:p w14:paraId="6D0E8A5F" w14:textId="77777777" w:rsidR="009B16E1" w:rsidRPr="00F949F4" w:rsidRDefault="009B16E1" w:rsidP="00F949F4">
            <w:pPr>
              <w:rPr>
                <w:color w:val="auto"/>
              </w:rPr>
            </w:pPr>
          </w:p>
          <w:p w14:paraId="52491527" w14:textId="61DF5905" w:rsidR="009B16E1" w:rsidRPr="00F949F4" w:rsidRDefault="009B16E1" w:rsidP="00F949F4">
            <w:pPr>
              <w:tabs>
                <w:tab w:val="left" w:pos="2227"/>
              </w:tabs>
              <w:rPr>
                <w:color w:val="auto"/>
              </w:rPr>
            </w:pPr>
            <w:r w:rsidRPr="00F949F4">
              <w:rPr>
                <w:color w:val="auto"/>
              </w:rPr>
              <w:tab/>
            </w:r>
          </w:p>
        </w:tc>
        <w:tc>
          <w:tcPr>
            <w:tcW w:w="7938" w:type="dxa"/>
            <w:gridSpan w:val="2"/>
            <w:tcBorders>
              <w:bottom w:val="single" w:sz="4" w:space="0" w:color="000000"/>
            </w:tcBorders>
          </w:tcPr>
          <w:p w14:paraId="21B7487E" w14:textId="77777777" w:rsidR="0090442A" w:rsidRPr="00F949F4" w:rsidRDefault="0090442A" w:rsidP="00F949F4">
            <w:pPr>
              <w:rPr>
                <w:color w:val="auto"/>
              </w:rPr>
            </w:pPr>
            <w:r w:rsidRPr="00F949F4">
              <w:rPr>
                <w:color w:val="auto"/>
              </w:rPr>
              <w:t xml:space="preserve">Tieslietu ministrija, Finanšu ministrija, Kultūras ministrija, </w:t>
            </w:r>
          </w:p>
          <w:p w14:paraId="58BD5375" w14:textId="6997A1F5" w:rsidR="00571675" w:rsidRPr="00F949F4" w:rsidRDefault="0090442A" w:rsidP="00F949F4">
            <w:pPr>
              <w:rPr>
                <w:color w:val="auto"/>
              </w:rPr>
            </w:pPr>
            <w:r w:rsidRPr="00F949F4">
              <w:rPr>
                <w:color w:val="auto"/>
              </w:rPr>
              <w:t>Pārresoru koordinācijas centrs, Latvijas Brīvo arodbiedrību savienība, Latvijas Pašvaldību savienība, Latvijas Studentu apvienība.</w:t>
            </w:r>
          </w:p>
        </w:tc>
      </w:tr>
      <w:tr w:rsidR="00571675" w:rsidRPr="00F949F4" w14:paraId="7852CD6A" w14:textId="77777777">
        <w:trPr>
          <w:trHeight w:val="460"/>
        </w:trPr>
        <w:tc>
          <w:tcPr>
            <w:tcW w:w="6708" w:type="dxa"/>
            <w:gridSpan w:val="2"/>
          </w:tcPr>
          <w:p w14:paraId="56E7AEC9" w14:textId="77777777" w:rsidR="00571675" w:rsidRPr="00F949F4" w:rsidRDefault="00D674C8" w:rsidP="00F949F4">
            <w:pPr>
              <w:ind w:firstLine="720"/>
              <w:rPr>
                <w:color w:val="auto"/>
              </w:rPr>
            </w:pPr>
            <w:r w:rsidRPr="00F949F4">
              <w:rPr>
                <w:color w:val="auto"/>
              </w:rPr>
              <w:t>  </w:t>
            </w:r>
          </w:p>
        </w:tc>
        <w:tc>
          <w:tcPr>
            <w:tcW w:w="7575" w:type="dxa"/>
          </w:tcPr>
          <w:p w14:paraId="11294BEF" w14:textId="77777777" w:rsidR="00571675" w:rsidRPr="00F949F4" w:rsidRDefault="00571675" w:rsidP="00F949F4">
            <w:pPr>
              <w:ind w:firstLine="720"/>
              <w:rPr>
                <w:color w:val="auto"/>
              </w:rPr>
            </w:pPr>
          </w:p>
        </w:tc>
      </w:tr>
      <w:tr w:rsidR="00571675" w:rsidRPr="00F949F4" w14:paraId="479494A5" w14:textId="77777777">
        <w:trPr>
          <w:trHeight w:val="460"/>
        </w:trPr>
        <w:tc>
          <w:tcPr>
            <w:tcW w:w="14283" w:type="dxa"/>
            <w:gridSpan w:val="3"/>
          </w:tcPr>
          <w:p w14:paraId="1B9F4130" w14:textId="77777777" w:rsidR="00571675" w:rsidRPr="00F949F4" w:rsidRDefault="00571675" w:rsidP="00F949F4">
            <w:pPr>
              <w:ind w:left="4820" w:firstLine="720"/>
              <w:rPr>
                <w:color w:val="auto"/>
              </w:rPr>
            </w:pPr>
          </w:p>
        </w:tc>
      </w:tr>
      <w:tr w:rsidR="00571675" w:rsidRPr="00F949F4" w14:paraId="6C29D6FC" w14:textId="77777777">
        <w:tc>
          <w:tcPr>
            <w:tcW w:w="6708" w:type="dxa"/>
            <w:gridSpan w:val="2"/>
          </w:tcPr>
          <w:p w14:paraId="2A175F5A" w14:textId="77777777" w:rsidR="00571675" w:rsidRPr="00F949F4" w:rsidRDefault="00D674C8" w:rsidP="00F949F4">
            <w:pPr>
              <w:rPr>
                <w:color w:val="auto"/>
              </w:rPr>
            </w:pPr>
            <w:r w:rsidRPr="00F949F4">
              <w:rPr>
                <w:color w:val="auto"/>
              </w:rPr>
              <w:t>Ministrijas (citas institūcijas), kuras nav ieradušās uz sanāksmi vai kuras nav atbildējušas uz uzaicinājumu piedalīties elektroniskajā saskaņošanā</w:t>
            </w:r>
          </w:p>
        </w:tc>
        <w:tc>
          <w:tcPr>
            <w:tcW w:w="7575" w:type="dxa"/>
            <w:tcBorders>
              <w:bottom w:val="single" w:sz="4" w:space="0" w:color="000000"/>
            </w:tcBorders>
          </w:tcPr>
          <w:p w14:paraId="05F6E7DE" w14:textId="5494AE96" w:rsidR="00571675" w:rsidRPr="00F949F4" w:rsidRDefault="009967D1" w:rsidP="00F949F4">
            <w:pPr>
              <w:rPr>
                <w:color w:val="auto"/>
              </w:rPr>
            </w:pPr>
            <w:r w:rsidRPr="00F949F4">
              <w:rPr>
                <w:color w:val="auto"/>
              </w:rPr>
              <w:t>Latvijas Darba devēju konfederācija, Rektoru Padome, Latvijas Tirdzniecības un rūpniecības kamera </w:t>
            </w:r>
          </w:p>
        </w:tc>
      </w:tr>
    </w:tbl>
    <w:p w14:paraId="1C296940" w14:textId="77777777" w:rsidR="00571675" w:rsidRPr="00F949F4" w:rsidRDefault="00571675" w:rsidP="00F949F4">
      <w:pPr>
        <w:rPr>
          <w:b/>
          <w:color w:val="auto"/>
        </w:rPr>
      </w:pPr>
    </w:p>
    <w:p w14:paraId="269229D4" w14:textId="6B6F91CF" w:rsidR="00A47560" w:rsidRPr="00F949F4" w:rsidRDefault="00A47560" w:rsidP="00F949F4">
      <w:pPr>
        <w:rPr>
          <w:b/>
          <w:color w:val="auto"/>
        </w:rPr>
      </w:pPr>
    </w:p>
    <w:p w14:paraId="163806F5" w14:textId="24E78C43" w:rsidR="00B370B9" w:rsidRPr="00F949F4" w:rsidRDefault="009E61AF" w:rsidP="00F949F4">
      <w:pPr>
        <w:rPr>
          <w:b/>
          <w:color w:val="auto"/>
        </w:rPr>
      </w:pPr>
      <w:r w:rsidRPr="00F949F4">
        <w:rPr>
          <w:b/>
          <w:color w:val="auto"/>
        </w:rPr>
        <w:t xml:space="preserve">                                                                                                                                                                                                                                                                                                                                                                                                                                                                                                                                                                                                                                                                                                                                                                                                                                                                                                                                                                                                                                                                                                                                                                                                                                                                                                                                                                                                                                                                                                                                                                                                                                                                                                                                                                                                                                                                                                                                                                                                                                                                                                                                                                                                                                                                                                                                                                                                                                                                                                                                                                                                                                                                                                                                                                                                                                                                                                                                                                                                                                                                                                                                                                                                                                                                                                                                                                                                                                                                                                                                                                                                                                                                                                                                                                                                                                                                                                                                                                                                                                                                                                                                                                                                                                                                                                                                                                                                                                                                                                                                                                                                                                                                                                                                                                                                                                                                                                                                                                                                                                                                                                                                                                                                                                                                                                                                                                                                                                                                                                                                                                                                                                                                                                                                                                                                                                                                                                                                                                                                                                                                                                                                                                                                                                                                                                                                                                                                                                                                                                                                                                                                                                                                                                                                                                                                                                                                                                                                                                                                                                                                                                                                                                                                                                                                                                                                                                                                                                                                                                                                                                                                                                                                                                                                                                                                                                                                                                                                                                                                                                                                                                                                                                                                                                                                                                                                                                                                                                                                                                                                                                                                                                                                                                                                                                                                                                                                                                                                                                                                                                                                                                                                                                                                                                                                                                                                                                                                                                                                                                                                                                                                                                                                                                                                                                                                                                                                                                                                                                                                                                                                                                                                                                                                                                                                                                                                                                                                                                                                                                                                                                                                                                                                                                                                                                                                                                                                                                                                                                                                                                                                                                                                                                                                                                                                                                                                                                                                                                                                                                                                                                                                                                                                                                                                                                                                                                                                                                                                                                                                                                                                                                                                                                                                                                                                                                                                                                                                                                                                                                                                                                                                                                                                                                                                                                                                                                                                                                                                                                                                                                                                                                                                                                                                                                                                                                                                                                                                                                                                                                                                                                                                                                                                                                                                                                                                                                                                                                                                                                                                                                                                                                                                                                                                                                                                                                                                                                                                                                                                                                                                                                                                                                                                                                                                                                                                                                                                                                                                                                                                                                                                                                                                                                                                                                                                                                                                                                                                                                                                                                                                                                                                                                                                                                                                                                                                                                                                                                                                                                                                                                                                                                                                 </w:t>
      </w:r>
    </w:p>
    <w:p w14:paraId="4984EA60" w14:textId="77777777" w:rsidR="00571675" w:rsidRPr="00F949F4" w:rsidRDefault="00D674C8" w:rsidP="00F949F4">
      <w:pPr>
        <w:jc w:val="center"/>
        <w:rPr>
          <w:b/>
          <w:color w:val="auto"/>
        </w:rPr>
      </w:pPr>
      <w:r w:rsidRPr="00F949F4">
        <w:rPr>
          <w:b/>
          <w:color w:val="auto"/>
        </w:rPr>
        <w:t>II. Jautājumi, par kuriem saskaņošanā vienošanās ir panākta</w:t>
      </w:r>
    </w:p>
    <w:p w14:paraId="0B205233" w14:textId="77777777" w:rsidR="00571675" w:rsidRPr="00F949F4" w:rsidRDefault="00571675" w:rsidP="00F949F4">
      <w:pPr>
        <w:ind w:firstLine="720"/>
        <w:rPr>
          <w:color w:val="auto"/>
        </w:rPr>
      </w:pPr>
    </w:p>
    <w:tbl>
      <w:tblPr>
        <w:tblStyle w:val="a2"/>
        <w:tblW w:w="15548" w:type="dxa"/>
        <w:tblInd w:w="-105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73"/>
        <w:gridCol w:w="1705"/>
        <w:gridCol w:w="1231"/>
        <w:gridCol w:w="3702"/>
        <w:gridCol w:w="24"/>
        <w:gridCol w:w="3370"/>
        <w:gridCol w:w="4143"/>
      </w:tblGrid>
      <w:tr w:rsidR="000523E0" w:rsidRPr="00F949F4" w14:paraId="6260507A" w14:textId="77777777" w:rsidTr="00477650">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1FE2286" w14:textId="77777777" w:rsidR="00571675" w:rsidRPr="00F949F4" w:rsidRDefault="00D674C8" w:rsidP="00F949F4">
            <w:pPr>
              <w:jc w:val="center"/>
              <w:rPr>
                <w:color w:val="auto"/>
              </w:rPr>
            </w:pPr>
            <w:r w:rsidRPr="00F949F4">
              <w:rPr>
                <w:color w:val="auto"/>
              </w:rPr>
              <w:t>Nr. p.k.</w:t>
            </w: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D7F7121" w14:textId="77777777" w:rsidR="00571675" w:rsidRPr="00F949F4" w:rsidRDefault="00D674C8" w:rsidP="00F949F4">
            <w:pPr>
              <w:ind w:firstLine="12"/>
              <w:jc w:val="center"/>
              <w:rPr>
                <w:color w:val="auto"/>
              </w:rPr>
            </w:pPr>
            <w:r w:rsidRPr="00F949F4">
              <w:rPr>
                <w:color w:val="auto"/>
              </w:rPr>
              <w:t>Saskaņošanai nosūtītā projekta redakcija (konkrēta punkta (panta) redakcija)</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23E1F8" w14:textId="449A2B1E" w:rsidR="00571675" w:rsidRPr="00F949F4" w:rsidRDefault="00D674C8" w:rsidP="00F949F4">
            <w:pPr>
              <w:ind w:right="3"/>
              <w:jc w:val="center"/>
              <w:rPr>
                <w:color w:val="auto"/>
              </w:rPr>
            </w:pPr>
            <w:r w:rsidRPr="00F949F4">
              <w:rPr>
                <w:color w:val="auto"/>
              </w:rPr>
              <w:t xml:space="preserve">Atzinumā norādītais ministrijas (citas institūcijas) </w:t>
            </w:r>
            <w:r w:rsidRPr="00F949F4">
              <w:rPr>
                <w:b/>
                <w:bCs/>
                <w:color w:val="auto"/>
              </w:rPr>
              <w:t>iebildums</w:t>
            </w:r>
            <w:r w:rsidR="00316396" w:rsidRPr="00F949F4">
              <w:rPr>
                <w:b/>
                <w:bCs/>
                <w:color w:val="auto"/>
              </w:rPr>
              <w:t>/priekšlikums</w:t>
            </w:r>
            <w:r w:rsidRPr="00F949F4">
              <w:rPr>
                <w:color w:val="auto"/>
              </w:rPr>
              <w:t>, kā arī saskaņošanā papildus izteiktais iebildums</w:t>
            </w:r>
            <w:r w:rsidR="00316396" w:rsidRPr="00F949F4">
              <w:rPr>
                <w:color w:val="auto"/>
              </w:rPr>
              <w:t>/priekšlikums</w:t>
            </w:r>
            <w:r w:rsidRPr="00F949F4">
              <w:rPr>
                <w:color w:val="auto"/>
              </w:rPr>
              <w:t xml:space="preserve"> par projekta konkrēto punktu (pantu)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A0BEE9" w14:textId="60AB83E8" w:rsidR="00571675" w:rsidRPr="00F949F4" w:rsidRDefault="00D674C8" w:rsidP="00F949F4">
            <w:pPr>
              <w:ind w:firstLine="21"/>
              <w:jc w:val="center"/>
              <w:rPr>
                <w:color w:val="auto"/>
              </w:rPr>
            </w:pPr>
            <w:r w:rsidRPr="00F949F4">
              <w:rPr>
                <w:color w:val="auto"/>
              </w:rPr>
              <w:t xml:space="preserve">Atbildīgās ministrijas norāde par to, ka </w:t>
            </w:r>
            <w:r w:rsidRPr="00F949F4">
              <w:rPr>
                <w:b/>
                <w:bCs/>
                <w:color w:val="auto"/>
              </w:rPr>
              <w:t>iebildums</w:t>
            </w:r>
            <w:r w:rsidR="00316396" w:rsidRPr="00F949F4">
              <w:rPr>
                <w:b/>
                <w:bCs/>
                <w:color w:val="auto"/>
              </w:rPr>
              <w:t>/priekšlikums</w:t>
            </w:r>
            <w:r w:rsidRPr="00F949F4">
              <w:rPr>
                <w:color w:val="auto"/>
              </w:rPr>
              <w:t xml:space="preserve"> ir ņemts vērā, vai informācija par saskaņošanā panākto alternatīvo risinājumu</w:t>
            </w:r>
          </w:p>
        </w:tc>
        <w:tc>
          <w:tcPr>
            <w:tcW w:w="4143" w:type="dxa"/>
            <w:tcBorders>
              <w:top w:val="single" w:sz="4" w:space="0" w:color="000000"/>
              <w:left w:val="single" w:sz="4" w:space="0" w:color="000000"/>
              <w:bottom w:val="single" w:sz="4" w:space="0" w:color="000000"/>
            </w:tcBorders>
            <w:shd w:val="clear" w:color="auto" w:fill="FFFFFF" w:themeFill="background1"/>
            <w:vAlign w:val="center"/>
          </w:tcPr>
          <w:p w14:paraId="65C8C5FC" w14:textId="77777777" w:rsidR="00571675" w:rsidRPr="00F949F4" w:rsidRDefault="00D674C8" w:rsidP="00F949F4">
            <w:pPr>
              <w:jc w:val="center"/>
              <w:rPr>
                <w:color w:val="auto"/>
              </w:rPr>
            </w:pPr>
            <w:r w:rsidRPr="00F949F4">
              <w:rPr>
                <w:color w:val="auto"/>
              </w:rPr>
              <w:t>Projekta attiecīgā punkta (panta) galīgā redakcija</w:t>
            </w:r>
          </w:p>
        </w:tc>
      </w:tr>
      <w:tr w:rsidR="000523E0" w:rsidRPr="00F949F4" w14:paraId="2C388631" w14:textId="77777777" w:rsidTr="00477650">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FC42CC" w14:textId="77777777" w:rsidR="00571675" w:rsidRPr="00F949F4" w:rsidRDefault="00D674C8" w:rsidP="00F949F4">
            <w:pPr>
              <w:jc w:val="center"/>
              <w:rPr>
                <w:color w:val="auto"/>
              </w:rPr>
            </w:pPr>
            <w:r w:rsidRPr="00F949F4">
              <w:rPr>
                <w:color w:val="auto"/>
              </w:rPr>
              <w:t>1</w:t>
            </w: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F9B43DC" w14:textId="77777777" w:rsidR="00571675" w:rsidRPr="00F949F4" w:rsidRDefault="00D674C8" w:rsidP="00F949F4">
            <w:pPr>
              <w:jc w:val="center"/>
              <w:rPr>
                <w:color w:val="auto"/>
              </w:rPr>
            </w:pPr>
            <w:r w:rsidRPr="00F949F4">
              <w:rPr>
                <w:color w:val="auto"/>
              </w:rPr>
              <w:t>2</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8707CB" w14:textId="77777777" w:rsidR="00571675" w:rsidRPr="00F949F4" w:rsidRDefault="00D674C8" w:rsidP="00F949F4">
            <w:pPr>
              <w:ind w:firstLine="720"/>
              <w:jc w:val="center"/>
              <w:rPr>
                <w:color w:val="auto"/>
              </w:rPr>
            </w:pPr>
            <w:r w:rsidRPr="00F949F4">
              <w:rPr>
                <w:color w:val="auto"/>
              </w:rPr>
              <w:t>3</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142CB6B" w14:textId="77777777" w:rsidR="00571675" w:rsidRPr="00F949F4" w:rsidRDefault="00D674C8" w:rsidP="00F949F4">
            <w:pPr>
              <w:ind w:firstLine="720"/>
              <w:jc w:val="center"/>
              <w:rPr>
                <w:color w:val="auto"/>
              </w:rPr>
            </w:pPr>
            <w:r w:rsidRPr="00F949F4">
              <w:rPr>
                <w:color w:val="auto"/>
              </w:rPr>
              <w:t>4</w:t>
            </w:r>
          </w:p>
        </w:tc>
        <w:tc>
          <w:tcPr>
            <w:tcW w:w="4143" w:type="dxa"/>
            <w:tcBorders>
              <w:top w:val="single" w:sz="4" w:space="0" w:color="000000"/>
              <w:left w:val="single" w:sz="4" w:space="0" w:color="000000"/>
              <w:bottom w:val="single" w:sz="4" w:space="0" w:color="000000"/>
            </w:tcBorders>
            <w:shd w:val="clear" w:color="auto" w:fill="FFFFFF" w:themeFill="background1"/>
          </w:tcPr>
          <w:p w14:paraId="6A828516" w14:textId="77777777" w:rsidR="00571675" w:rsidRPr="00F949F4" w:rsidRDefault="00D674C8" w:rsidP="00F949F4">
            <w:pPr>
              <w:jc w:val="center"/>
              <w:rPr>
                <w:color w:val="auto"/>
              </w:rPr>
            </w:pPr>
            <w:r w:rsidRPr="00F949F4">
              <w:rPr>
                <w:color w:val="auto"/>
              </w:rPr>
              <w:t>5</w:t>
            </w:r>
          </w:p>
        </w:tc>
      </w:tr>
      <w:tr w:rsidR="000523E0" w:rsidRPr="00F949F4" w14:paraId="2E74E058" w14:textId="77777777" w:rsidTr="00477650">
        <w:trPr>
          <w:trHeight w:val="230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0F80E08B" w14:textId="7E68409F" w:rsidR="00571675" w:rsidRPr="00F949F4" w:rsidRDefault="00571675"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500C8798" w14:textId="15479787" w:rsidR="00CD19D2" w:rsidRPr="00F949F4" w:rsidRDefault="00CD19D2" w:rsidP="00F949F4">
            <w:pPr>
              <w:rPr>
                <w:iCs/>
                <w:color w:val="auto"/>
              </w:rPr>
            </w:pPr>
            <w:r w:rsidRPr="00F949F4">
              <w:rPr>
                <w:iCs/>
                <w:color w:val="auto"/>
              </w:rPr>
              <w:t>1.</w:t>
            </w:r>
          </w:p>
          <w:p w14:paraId="79723547" w14:textId="07BDDE37" w:rsidR="00571675" w:rsidRPr="00F949F4" w:rsidRDefault="00A44B38" w:rsidP="00F949F4">
            <w:pPr>
              <w:rPr>
                <w:b/>
                <w:bCs/>
                <w:i/>
                <w:color w:val="auto"/>
              </w:rPr>
            </w:pPr>
            <w:r w:rsidRPr="00F949F4">
              <w:rPr>
                <w:b/>
                <w:bCs/>
                <w:i/>
                <w:color w:val="auto"/>
              </w:rPr>
              <w:t>Informatīvā ziņojuma</w:t>
            </w:r>
            <w:r w:rsidR="00924DBD" w:rsidRPr="00F949F4">
              <w:rPr>
                <w:b/>
                <w:bCs/>
                <w:i/>
                <w:color w:val="auto"/>
              </w:rPr>
              <w:t>3</w:t>
            </w:r>
            <w:r w:rsidR="004B4EAD" w:rsidRPr="00F949F4">
              <w:rPr>
                <w:b/>
                <w:bCs/>
                <w:i/>
                <w:color w:val="auto"/>
              </w:rPr>
              <w:t xml:space="preserve">. </w:t>
            </w:r>
            <w:proofErr w:type="spellStart"/>
            <w:r w:rsidR="002056AE" w:rsidRPr="00F949F4">
              <w:rPr>
                <w:b/>
                <w:bCs/>
                <w:i/>
                <w:color w:val="auto"/>
              </w:rPr>
              <w:t>lp</w:t>
            </w:r>
            <w:proofErr w:type="spellEnd"/>
            <w:r w:rsidR="002056AE" w:rsidRPr="00F949F4">
              <w:rPr>
                <w:b/>
                <w:bCs/>
                <w:i/>
                <w:color w:val="auto"/>
              </w:rPr>
              <w:t>.</w:t>
            </w:r>
          </w:p>
          <w:p w14:paraId="61C92F53" w14:textId="683924FE" w:rsidR="004B4EAD" w:rsidRPr="00F949F4" w:rsidRDefault="00924DBD" w:rsidP="00F949F4">
            <w:pPr>
              <w:rPr>
                <w:b/>
                <w:color w:val="auto"/>
              </w:rPr>
            </w:pPr>
            <w:r w:rsidRPr="00F949F4">
              <w:rPr>
                <w:color w:val="auto"/>
              </w:rPr>
              <w:t>Sākoties 2018./2019. mācību gadam, visvairāk vakanču bija matemātikas, ķīmijas, fizikas, informātikas, angļu valodas, sākumskolas un pirmsskolas skolotājiem.</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7E297C3C" w14:textId="0C6ECFA4" w:rsidR="00571675" w:rsidRPr="00F949F4" w:rsidRDefault="00495CED" w:rsidP="00F949F4">
            <w:pPr>
              <w:rPr>
                <w:b/>
                <w:color w:val="auto"/>
              </w:rPr>
            </w:pPr>
            <w:r w:rsidRPr="00F949F4">
              <w:rPr>
                <w:b/>
                <w:color w:val="auto"/>
              </w:rPr>
              <w:t>Kultūras</w:t>
            </w:r>
            <w:r w:rsidR="00D674C8" w:rsidRPr="00F949F4">
              <w:rPr>
                <w:b/>
                <w:color w:val="auto"/>
              </w:rPr>
              <w:t xml:space="preserve"> ministrija:</w:t>
            </w:r>
          </w:p>
          <w:p w14:paraId="188FF805" w14:textId="4208B901" w:rsidR="00714C5C" w:rsidRPr="00F949F4" w:rsidRDefault="00495CED" w:rsidP="00F949F4">
            <w:pPr>
              <w:rPr>
                <w:b/>
                <w:color w:val="auto"/>
              </w:rPr>
            </w:pPr>
            <w:r w:rsidRPr="00F949F4">
              <w:rPr>
                <w:color w:val="auto"/>
              </w:rPr>
              <w:t>Lūdzam precizēt projekta sadaļā „Pašreizējā situācija</w:t>
            </w:r>
            <w:r w:rsidR="000D79C6" w:rsidRPr="00F949F4">
              <w:rPr>
                <w:color w:val="auto"/>
              </w:rPr>
              <w:t>”</w:t>
            </w:r>
            <w:r w:rsidRPr="00F949F4">
              <w:rPr>
                <w:color w:val="auto"/>
              </w:rPr>
              <w:t xml:space="preserve"> 2.</w:t>
            </w:r>
            <w:r w:rsidR="008F3727" w:rsidRPr="00F949F4">
              <w:rPr>
                <w:color w:val="auto"/>
              </w:rPr>
              <w:t xml:space="preserve"> </w:t>
            </w:r>
            <w:r w:rsidRPr="00F949F4">
              <w:rPr>
                <w:color w:val="auto"/>
              </w:rPr>
              <w:t>rindkopu, kura minēts par vakancēm sākoties 2018./2019.</w:t>
            </w:r>
            <w:r w:rsidR="008F3727" w:rsidRPr="00F949F4">
              <w:rPr>
                <w:color w:val="auto"/>
              </w:rPr>
              <w:t xml:space="preserve"> </w:t>
            </w:r>
            <w:r w:rsidRPr="00F949F4">
              <w:rPr>
                <w:color w:val="auto"/>
              </w:rPr>
              <w:t>mācību gadam, proti, vai minētās vakances attiecināmas tikai uz vispārizglītojošajām izglītības iestādēm vai vispārizglītojošo mācību priekšmetu skolotājiem visu veidu izglītības iestādēs.</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E5443B0" w14:textId="6B6DB5C5" w:rsidR="00947E1C" w:rsidRPr="00F949F4" w:rsidRDefault="006568E4" w:rsidP="00F949F4">
            <w:pPr>
              <w:tabs>
                <w:tab w:val="center" w:pos="2307"/>
              </w:tabs>
              <w:rPr>
                <w:b/>
                <w:color w:val="auto"/>
              </w:rPr>
            </w:pPr>
            <w:r w:rsidRPr="00F949F4">
              <w:rPr>
                <w:b/>
                <w:color w:val="auto"/>
              </w:rPr>
              <w:t xml:space="preserve">Priekšlikums </w:t>
            </w:r>
            <w:r w:rsidR="00AD547D" w:rsidRPr="00F949F4">
              <w:rPr>
                <w:b/>
                <w:color w:val="auto"/>
              </w:rPr>
              <w:t>ir ņemts vērā.</w:t>
            </w:r>
          </w:p>
          <w:p w14:paraId="662A92C8" w14:textId="560D7E7B" w:rsidR="00AE6A6F" w:rsidRPr="00F949F4" w:rsidRDefault="00AB3FAF" w:rsidP="00F949F4">
            <w:pPr>
              <w:tabs>
                <w:tab w:val="center" w:pos="2307"/>
              </w:tabs>
              <w:rPr>
                <w:color w:val="auto"/>
              </w:rPr>
            </w:pPr>
            <w:r w:rsidRPr="00F949F4">
              <w:rPr>
                <w:color w:val="auto"/>
              </w:rPr>
              <w:t>Precizēts</w:t>
            </w:r>
            <w:r w:rsidR="00AD547D" w:rsidRPr="00F949F4">
              <w:rPr>
                <w:color w:val="auto"/>
              </w:rPr>
              <w:t xml:space="preserve"> informatīvā ziņojuma teksts.</w:t>
            </w:r>
          </w:p>
          <w:p w14:paraId="3002F4B6" w14:textId="77777777" w:rsidR="00AE6A6F" w:rsidRPr="00F949F4" w:rsidRDefault="00AE6A6F" w:rsidP="00F949F4">
            <w:pPr>
              <w:rPr>
                <w:color w:val="auto"/>
              </w:rPr>
            </w:pPr>
          </w:p>
          <w:p w14:paraId="56BDE33D" w14:textId="77777777" w:rsidR="00AE6A6F" w:rsidRPr="00F949F4" w:rsidRDefault="00AE6A6F" w:rsidP="00F949F4">
            <w:pPr>
              <w:rPr>
                <w:color w:val="auto"/>
              </w:rPr>
            </w:pPr>
          </w:p>
          <w:p w14:paraId="617A2F7E" w14:textId="77777777" w:rsidR="00AE6A6F" w:rsidRPr="00F949F4" w:rsidRDefault="00AE6A6F" w:rsidP="00F949F4">
            <w:pPr>
              <w:rPr>
                <w:color w:val="auto"/>
              </w:rPr>
            </w:pPr>
          </w:p>
          <w:p w14:paraId="7E7BBBC0" w14:textId="77777777" w:rsidR="00AE6A6F" w:rsidRPr="00F949F4" w:rsidRDefault="00AE6A6F" w:rsidP="00F949F4">
            <w:pPr>
              <w:rPr>
                <w:color w:val="auto"/>
              </w:rPr>
            </w:pPr>
          </w:p>
          <w:p w14:paraId="5EBA0CB9" w14:textId="6BDEA810" w:rsidR="00AE6A6F" w:rsidRPr="00F949F4" w:rsidRDefault="00AE6A6F" w:rsidP="00F949F4">
            <w:pPr>
              <w:rPr>
                <w:color w:val="auto"/>
              </w:rPr>
            </w:pPr>
          </w:p>
          <w:p w14:paraId="57E25CA1" w14:textId="22087F35" w:rsidR="00AE6A6F" w:rsidRPr="00F949F4" w:rsidRDefault="00AE6A6F" w:rsidP="00F949F4">
            <w:pPr>
              <w:rPr>
                <w:color w:val="auto"/>
              </w:rPr>
            </w:pPr>
          </w:p>
          <w:p w14:paraId="3B04CB40" w14:textId="77777777" w:rsidR="00571675" w:rsidRPr="00F949F4" w:rsidRDefault="00571675" w:rsidP="00F949F4">
            <w:pPr>
              <w:rPr>
                <w:color w:val="auto"/>
              </w:rPr>
            </w:pPr>
          </w:p>
        </w:tc>
        <w:tc>
          <w:tcPr>
            <w:tcW w:w="4143" w:type="dxa"/>
            <w:tcBorders>
              <w:top w:val="single" w:sz="4" w:space="0" w:color="000000"/>
              <w:left w:val="single" w:sz="4" w:space="0" w:color="000000"/>
              <w:bottom w:val="single" w:sz="4" w:space="0" w:color="000000"/>
            </w:tcBorders>
            <w:shd w:val="clear" w:color="auto" w:fill="auto"/>
          </w:tcPr>
          <w:p w14:paraId="12C4A701" w14:textId="7FA97928" w:rsidR="00192FE5" w:rsidRPr="00F949F4" w:rsidRDefault="00073563" w:rsidP="00F949F4">
            <w:pPr>
              <w:rPr>
                <w:b/>
                <w:bCs/>
                <w:i/>
                <w:color w:val="auto"/>
              </w:rPr>
            </w:pPr>
            <w:r w:rsidRPr="00F949F4">
              <w:rPr>
                <w:b/>
                <w:bCs/>
                <w:i/>
                <w:color w:val="auto"/>
              </w:rPr>
              <w:t xml:space="preserve">Informatīvā ziņojuma </w:t>
            </w:r>
            <w:r w:rsidR="00192FE5" w:rsidRPr="00F949F4">
              <w:rPr>
                <w:b/>
                <w:bCs/>
                <w:i/>
                <w:color w:val="auto"/>
              </w:rPr>
              <w:t>3</w:t>
            </w:r>
            <w:r w:rsidR="00A205FA" w:rsidRPr="00F949F4">
              <w:rPr>
                <w:b/>
                <w:bCs/>
                <w:i/>
                <w:color w:val="auto"/>
              </w:rPr>
              <w:t>.</w:t>
            </w:r>
            <w:r w:rsidR="00192FE5" w:rsidRPr="00F949F4">
              <w:rPr>
                <w:b/>
                <w:bCs/>
                <w:i/>
                <w:color w:val="auto"/>
              </w:rPr>
              <w:t xml:space="preserve"> </w:t>
            </w:r>
            <w:proofErr w:type="spellStart"/>
            <w:r w:rsidR="00192FE5" w:rsidRPr="00F949F4">
              <w:rPr>
                <w:b/>
                <w:bCs/>
                <w:i/>
                <w:color w:val="auto"/>
              </w:rPr>
              <w:t>lp</w:t>
            </w:r>
            <w:proofErr w:type="spellEnd"/>
            <w:r w:rsidR="00192FE5" w:rsidRPr="00F949F4">
              <w:rPr>
                <w:b/>
                <w:bCs/>
                <w:i/>
                <w:color w:val="auto"/>
              </w:rPr>
              <w:t>.</w:t>
            </w:r>
          </w:p>
          <w:p w14:paraId="4262B798" w14:textId="6AE3395B" w:rsidR="008D2BB0" w:rsidRPr="00F949F4" w:rsidRDefault="008D2BB0" w:rsidP="00F949F4">
            <w:pPr>
              <w:rPr>
                <w:color w:val="auto"/>
              </w:rPr>
            </w:pPr>
            <w:r w:rsidRPr="00F949F4">
              <w:rPr>
                <w:color w:val="auto"/>
              </w:rPr>
              <w:t>Nodibinājuma “Iespējamā misija” 2018. gadā veiktās aptaujas</w:t>
            </w:r>
            <w:r w:rsidRPr="00F949F4">
              <w:rPr>
                <w:rStyle w:val="FootnoteReference"/>
                <w:color w:val="auto"/>
              </w:rPr>
              <w:footnoteReference w:id="2"/>
            </w:r>
            <w:r w:rsidRPr="00F949F4">
              <w:rPr>
                <w:color w:val="auto"/>
              </w:rPr>
              <w:t xml:space="preserve"> rezultāti rāda, ka, sākoties 2018./2019. mācību gadam, Latvijā bija 380 vispārizglītojošo izglītības iestāžu pedagogu vakances (neskaitot profesionālās izglītības iestāžu pedagogus un pirmsskolas izglītības pedagogus). Visvairāk vakanču bija matemātikas, ķīmijas, fizikas, informātikas, angļu valodas un sākumskolas pedagogiem.</w:t>
            </w:r>
          </w:p>
          <w:p w14:paraId="602A1397" w14:textId="2A1C3C64" w:rsidR="008D2BB0" w:rsidRPr="00F949F4" w:rsidRDefault="008D2BB0" w:rsidP="00F949F4">
            <w:pPr>
              <w:rPr>
                <w:color w:val="auto"/>
              </w:rPr>
            </w:pPr>
            <w:r w:rsidRPr="00F949F4">
              <w:rPr>
                <w:color w:val="auto"/>
              </w:rPr>
              <w:t>Ministrijas 2019. gada 19. augustā veiktās aptaujas</w:t>
            </w:r>
            <w:r w:rsidRPr="00F949F4">
              <w:rPr>
                <w:rStyle w:val="FootnoteReference"/>
                <w:color w:val="auto"/>
              </w:rPr>
              <w:footnoteReference w:id="3"/>
            </w:r>
            <w:r w:rsidRPr="00F949F4">
              <w:rPr>
                <w:color w:val="auto"/>
              </w:rPr>
              <w:t xml:space="preserve"> rezultāti rāda, ka </w:t>
            </w:r>
            <w:r w:rsidRPr="00F949F4">
              <w:rPr>
                <w:color w:val="auto"/>
              </w:rPr>
              <w:lastRenderedPageBreak/>
              <w:t>2019./2020. mācību gada sākumā kopā Latvijā bija ap 740 vakancēm izglītībā (ap 500 pilnas slodzes vakanču). Rīgā aptuveni 361 vakance. Visvairāk vakanču bija pirmsskolas, matemātikas, sākumskolas, latviešu valodas un angļu valodas pedagogiem.</w:t>
            </w:r>
          </w:p>
          <w:p w14:paraId="6D88A6D3" w14:textId="493E6BBC" w:rsidR="00304FBD" w:rsidRPr="00F949F4" w:rsidRDefault="008D2BB0" w:rsidP="00F949F4">
            <w:pPr>
              <w:rPr>
                <w:color w:val="auto"/>
              </w:rPr>
            </w:pPr>
            <w:r w:rsidRPr="00F949F4">
              <w:rPr>
                <w:color w:val="auto"/>
              </w:rPr>
              <w:t>Jāpiebilst, ka minēto aptauju rezultāti uzrāda vakances nevis slodzes. Sniegtā informācija atspoguļo tendences vakanču jomā</w:t>
            </w:r>
            <w:r w:rsidR="001B0EAB" w:rsidRPr="00F949F4">
              <w:rPr>
                <w:color w:val="auto"/>
              </w:rPr>
              <w:t>.</w:t>
            </w:r>
          </w:p>
        </w:tc>
      </w:tr>
      <w:tr w:rsidR="00105FC9" w:rsidRPr="00F949F4" w14:paraId="6E094F0C" w14:textId="77777777" w:rsidTr="00477650">
        <w:trPr>
          <w:trHeight w:val="3451"/>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355B33DE" w14:textId="63CE359E" w:rsidR="00105FC9" w:rsidRPr="00F949F4" w:rsidRDefault="00105FC9"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1263A1C2" w14:textId="321AE64D" w:rsidR="00105FC9" w:rsidRPr="00F949F4" w:rsidRDefault="00105FC9" w:rsidP="00F949F4">
            <w:pPr>
              <w:rPr>
                <w:iCs/>
                <w:color w:val="auto"/>
              </w:rPr>
            </w:pPr>
            <w:r w:rsidRPr="00F949F4">
              <w:rPr>
                <w:iCs/>
                <w:color w:val="auto"/>
              </w:rPr>
              <w:t>2.</w:t>
            </w:r>
          </w:p>
          <w:p w14:paraId="29782E5F" w14:textId="5A90058F" w:rsidR="00105FC9" w:rsidRPr="00F949F4" w:rsidRDefault="00105FC9" w:rsidP="00F949F4">
            <w:pPr>
              <w:rPr>
                <w:b/>
                <w:bCs/>
                <w:i/>
                <w:color w:val="auto"/>
              </w:rPr>
            </w:pPr>
            <w:r w:rsidRPr="00F949F4">
              <w:rPr>
                <w:b/>
                <w:bCs/>
                <w:i/>
                <w:color w:val="auto"/>
              </w:rPr>
              <w:t xml:space="preserve">Informatīvā ziņojuma </w:t>
            </w:r>
            <w:r w:rsidR="00924DBD" w:rsidRPr="00F949F4">
              <w:rPr>
                <w:b/>
                <w:bCs/>
                <w:i/>
                <w:color w:val="auto"/>
              </w:rPr>
              <w:t>4</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4E4F0B1A" w14:textId="18458433" w:rsidR="00105FC9" w:rsidRPr="00F949F4" w:rsidRDefault="00105FC9" w:rsidP="00F949F4">
            <w:pPr>
              <w:rPr>
                <w:color w:val="auto"/>
              </w:rPr>
            </w:pPr>
            <w:r w:rsidRPr="00F949F4">
              <w:rPr>
                <w:color w:val="auto"/>
              </w:rPr>
              <w:t xml:space="preserve">Nodibinājuma </w:t>
            </w:r>
            <w:r w:rsidR="000D79C6" w:rsidRPr="00F949F4">
              <w:rPr>
                <w:color w:val="auto"/>
              </w:rPr>
              <w:t>“</w:t>
            </w:r>
            <w:r w:rsidRPr="00F949F4">
              <w:rPr>
                <w:color w:val="auto"/>
              </w:rPr>
              <w:t>Iespējamā misija</w:t>
            </w:r>
            <w:r w:rsidR="000D79C6" w:rsidRPr="00F949F4">
              <w:rPr>
                <w:color w:val="auto"/>
              </w:rPr>
              <w:t>”</w:t>
            </w:r>
            <w:r w:rsidRPr="00F949F4">
              <w:rPr>
                <w:color w:val="auto"/>
              </w:rPr>
              <w:t xml:space="preserve"> 2018. gadā veiktās aptaujas</w:t>
            </w:r>
            <w:r w:rsidRPr="00F949F4">
              <w:rPr>
                <w:rStyle w:val="FootnoteReference"/>
                <w:color w:val="auto"/>
              </w:rPr>
              <w:footnoteReference w:id="4"/>
            </w:r>
            <w:r w:rsidRPr="00F949F4">
              <w:rPr>
                <w:color w:val="auto"/>
              </w:rPr>
              <w:t xml:space="preserve"> rezultāti rāda 380 vakances, kas nozīmē, ka 76 000 skolēnu netiek nodrošināti skolotāji visos priekšmetos un ka vienam skolotājam, kas vidēji strādā 1,5 slodzi, jāstrādā ar aptuveni 200 skolēnu (1. tabula).</w:t>
            </w:r>
          </w:p>
          <w:p w14:paraId="06E1A351" w14:textId="35F5E8C3" w:rsidR="00105FC9" w:rsidRPr="00F949F4" w:rsidRDefault="00105FC9" w:rsidP="00F949F4">
            <w:pPr>
              <w:rPr>
                <w:i/>
                <w:color w:val="auto"/>
              </w:rPr>
            </w:pPr>
            <w:r w:rsidRPr="00F949F4">
              <w:rPr>
                <w:i/>
                <w:iCs/>
                <w:color w:val="auto"/>
              </w:rPr>
              <w:t>1. tabula</w:t>
            </w:r>
            <w:r w:rsidRPr="00F949F4">
              <w:rPr>
                <w:color w:val="auto"/>
              </w:rPr>
              <w:t xml:space="preserve">. </w:t>
            </w:r>
            <w:r w:rsidR="00BE1507" w:rsidRPr="00F949F4">
              <w:rPr>
                <w:b/>
                <w:bCs/>
                <w:color w:val="auto"/>
              </w:rPr>
              <w:t>Pedagogu</w:t>
            </w:r>
            <w:r w:rsidRPr="00F949F4">
              <w:rPr>
                <w:b/>
                <w:bCs/>
                <w:color w:val="auto"/>
              </w:rPr>
              <w:t xml:space="preserve"> vakances 2018. gadā.</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22406120" w14:textId="77777777" w:rsidR="00105FC9" w:rsidRPr="00F949F4" w:rsidRDefault="00105FC9" w:rsidP="00F949F4">
            <w:pPr>
              <w:rPr>
                <w:b/>
                <w:color w:val="auto"/>
              </w:rPr>
            </w:pPr>
            <w:r w:rsidRPr="00F949F4">
              <w:rPr>
                <w:b/>
                <w:color w:val="auto"/>
              </w:rPr>
              <w:t>Kultūras ministrija:</w:t>
            </w:r>
          </w:p>
          <w:p w14:paraId="194321D6" w14:textId="3DED5106" w:rsidR="00105FC9" w:rsidRPr="00F949F4" w:rsidRDefault="00105FC9" w:rsidP="00F949F4">
            <w:pPr>
              <w:rPr>
                <w:b/>
                <w:color w:val="auto"/>
              </w:rPr>
            </w:pPr>
            <w:r w:rsidRPr="00F949F4">
              <w:rPr>
                <w:color w:val="auto"/>
              </w:rPr>
              <w:t>Lūdzam precizēt informāciju par statistiku projekta sadaļā „Pašreizējā situācija</w:t>
            </w:r>
            <w:r w:rsidR="000D79C6" w:rsidRPr="00F949F4">
              <w:rPr>
                <w:color w:val="auto"/>
              </w:rPr>
              <w:t>”</w:t>
            </w:r>
            <w:r w:rsidRPr="00F949F4">
              <w:rPr>
                <w:color w:val="auto"/>
              </w:rPr>
              <w:t xml:space="preserve"> 1. tabulā „</w:t>
            </w:r>
            <w:r w:rsidR="00BE1507" w:rsidRPr="00F949F4">
              <w:rPr>
                <w:color w:val="auto"/>
              </w:rPr>
              <w:t>Pedagogu</w:t>
            </w:r>
            <w:r w:rsidRPr="00F949F4">
              <w:rPr>
                <w:color w:val="auto"/>
              </w:rPr>
              <w:t xml:space="preserve"> vakances 2018. gadā</w:t>
            </w:r>
            <w:r w:rsidR="000D79C6" w:rsidRPr="00F949F4">
              <w:rPr>
                <w:color w:val="auto"/>
              </w:rPr>
              <w:t>”</w:t>
            </w:r>
            <w:r w:rsidRPr="00F949F4">
              <w:rPr>
                <w:color w:val="auto"/>
              </w:rPr>
              <w:t>,</w:t>
            </w:r>
            <w:r w:rsidRPr="00F949F4">
              <w:rPr>
                <w:b/>
                <w:bCs/>
                <w:color w:val="auto"/>
              </w:rPr>
              <w:t xml:space="preserve"> </w:t>
            </w:r>
            <w:r w:rsidRPr="00F949F4">
              <w:rPr>
                <w:color w:val="auto"/>
              </w:rPr>
              <w:t xml:space="preserve">proti, vai minētā statistiskā informācija iekļauj vispārizglītojošo mācību priekšmetu </w:t>
            </w:r>
            <w:r w:rsidR="00BE1507" w:rsidRPr="00F949F4">
              <w:rPr>
                <w:color w:val="auto"/>
              </w:rPr>
              <w:t>pedagogu</w:t>
            </w:r>
            <w:r w:rsidRPr="00F949F4">
              <w:rPr>
                <w:color w:val="auto"/>
              </w:rPr>
              <w:t>s vakances visu veidu izglītības iestādēs, tostarp profesionālās izglītības iestādēs.</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3BA09AE" w14:textId="19A41CDC" w:rsidR="000A5DD6" w:rsidRPr="00F949F4" w:rsidRDefault="000A5DD6" w:rsidP="00F949F4">
            <w:pPr>
              <w:tabs>
                <w:tab w:val="center" w:pos="2307"/>
              </w:tabs>
              <w:rPr>
                <w:b/>
                <w:color w:val="auto"/>
              </w:rPr>
            </w:pPr>
            <w:r w:rsidRPr="00F949F4">
              <w:rPr>
                <w:b/>
                <w:color w:val="auto"/>
              </w:rPr>
              <w:t>Priekšlikums ir ņemts vērā.</w:t>
            </w:r>
          </w:p>
          <w:p w14:paraId="47F3EA21" w14:textId="77777777" w:rsidR="00D23DF1" w:rsidRPr="00F949F4" w:rsidRDefault="00D23DF1" w:rsidP="00F949F4">
            <w:pPr>
              <w:tabs>
                <w:tab w:val="center" w:pos="2307"/>
              </w:tabs>
              <w:rPr>
                <w:b/>
                <w:color w:val="auto"/>
              </w:rPr>
            </w:pPr>
          </w:p>
          <w:p w14:paraId="3F75C631" w14:textId="544A2B5F" w:rsidR="0014540D" w:rsidRPr="00F949F4" w:rsidRDefault="00A205FA" w:rsidP="00F949F4">
            <w:pPr>
              <w:rPr>
                <w:b/>
                <w:color w:val="auto"/>
              </w:rPr>
            </w:pPr>
            <w:r w:rsidRPr="00F949F4">
              <w:rPr>
                <w:b/>
                <w:color w:val="auto"/>
              </w:rPr>
              <w:t>Skat. izziņas</w:t>
            </w:r>
            <w:r w:rsidR="00AD3422" w:rsidRPr="00F949F4">
              <w:rPr>
                <w:b/>
                <w:color w:val="auto"/>
              </w:rPr>
              <w:t xml:space="preserve"> sadaļas “II. Jautājumi, par kuriem saskaņošanā vienošanās ir panākta” </w:t>
            </w:r>
            <w:r w:rsidRPr="00F949F4">
              <w:rPr>
                <w:b/>
                <w:color w:val="auto"/>
              </w:rPr>
              <w:t>1. punktu.</w:t>
            </w:r>
          </w:p>
        </w:tc>
        <w:tc>
          <w:tcPr>
            <w:tcW w:w="4143" w:type="dxa"/>
            <w:tcBorders>
              <w:top w:val="single" w:sz="4" w:space="0" w:color="000000"/>
              <w:left w:val="single" w:sz="4" w:space="0" w:color="000000"/>
              <w:bottom w:val="single" w:sz="4" w:space="0" w:color="000000"/>
            </w:tcBorders>
            <w:shd w:val="clear" w:color="auto" w:fill="auto"/>
          </w:tcPr>
          <w:p w14:paraId="2441092A" w14:textId="1D40DEEF" w:rsidR="00105FC9" w:rsidRPr="00F949F4" w:rsidRDefault="00105FC9" w:rsidP="00F949F4">
            <w:pPr>
              <w:rPr>
                <w:iCs/>
                <w:color w:val="auto"/>
              </w:rPr>
            </w:pPr>
          </w:p>
        </w:tc>
      </w:tr>
      <w:tr w:rsidR="000523E0" w:rsidRPr="00F949F4" w14:paraId="06AC7B9F" w14:textId="77777777" w:rsidTr="00477650">
        <w:trPr>
          <w:trHeight w:val="74"/>
        </w:trPr>
        <w:tc>
          <w:tcPr>
            <w:tcW w:w="137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62F34C94" w14:textId="77777777" w:rsidR="004411ED" w:rsidRPr="00F949F4" w:rsidRDefault="004411ED" w:rsidP="00F949F4">
            <w:pPr>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2ACDBD75" w14:textId="77777777" w:rsidR="004411ED" w:rsidRPr="00F949F4" w:rsidRDefault="004411ED" w:rsidP="00F949F4">
            <w:pPr>
              <w:rPr>
                <w:iCs/>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31E9F65D" w14:textId="77777777" w:rsidR="004411ED" w:rsidRPr="00F949F4" w:rsidRDefault="004411ED" w:rsidP="00F949F4">
            <w:pPr>
              <w:rPr>
                <w:b/>
                <w:color w:val="auto"/>
              </w:rPr>
            </w:pP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779D24D9" w14:textId="77777777" w:rsidR="004411ED" w:rsidRPr="00F949F4" w:rsidRDefault="004411ED" w:rsidP="00F949F4">
            <w:pPr>
              <w:tabs>
                <w:tab w:val="center" w:pos="2307"/>
              </w:tabs>
              <w:rPr>
                <w:b/>
                <w:color w:val="auto"/>
              </w:rPr>
            </w:pPr>
          </w:p>
        </w:tc>
        <w:tc>
          <w:tcPr>
            <w:tcW w:w="4143" w:type="dxa"/>
            <w:tcBorders>
              <w:top w:val="single" w:sz="4" w:space="0" w:color="000000"/>
              <w:left w:val="single" w:sz="4" w:space="0" w:color="000000"/>
              <w:bottom w:val="single" w:sz="4" w:space="0" w:color="000000"/>
            </w:tcBorders>
            <w:shd w:val="clear" w:color="auto" w:fill="808080" w:themeFill="background1" w:themeFillShade="80"/>
          </w:tcPr>
          <w:p w14:paraId="629B9B95" w14:textId="77777777" w:rsidR="004411ED" w:rsidRPr="00F949F4" w:rsidRDefault="004411ED" w:rsidP="00F949F4">
            <w:pPr>
              <w:rPr>
                <w:i/>
                <w:color w:val="auto"/>
              </w:rPr>
            </w:pPr>
          </w:p>
        </w:tc>
      </w:tr>
      <w:tr w:rsidR="000523E0" w:rsidRPr="00F949F4" w14:paraId="7A218015" w14:textId="77777777" w:rsidTr="00477650">
        <w:trPr>
          <w:trHeight w:val="553"/>
        </w:trPr>
        <w:tc>
          <w:tcPr>
            <w:tcW w:w="1373" w:type="dxa"/>
            <w:tcBorders>
              <w:top w:val="single" w:sz="6" w:space="0" w:color="000000"/>
              <w:left w:val="single" w:sz="6" w:space="0" w:color="000000"/>
              <w:bottom w:val="single" w:sz="6" w:space="0" w:color="000000"/>
              <w:right w:val="single" w:sz="6" w:space="0" w:color="000000"/>
            </w:tcBorders>
          </w:tcPr>
          <w:p w14:paraId="54CF54D4" w14:textId="0DCE8B5A" w:rsidR="00571675" w:rsidRPr="00F949F4" w:rsidRDefault="00571675"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6D39A203" w14:textId="60332119" w:rsidR="00571675" w:rsidRPr="00F949F4" w:rsidRDefault="00CD19D2" w:rsidP="00F949F4">
            <w:pPr>
              <w:rPr>
                <w:color w:val="auto"/>
              </w:rPr>
            </w:pPr>
            <w:r w:rsidRPr="00F949F4">
              <w:rPr>
                <w:color w:val="auto"/>
              </w:rPr>
              <w:t xml:space="preserve">1. </w:t>
            </w:r>
            <w:r w:rsidR="009F71B2"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tcPr>
          <w:p w14:paraId="57094BDE" w14:textId="468D25D0" w:rsidR="00571675" w:rsidRPr="00F949F4" w:rsidRDefault="006C644E" w:rsidP="00F949F4">
            <w:pPr>
              <w:rPr>
                <w:b/>
                <w:color w:val="auto"/>
              </w:rPr>
            </w:pPr>
            <w:r w:rsidRPr="00F949F4">
              <w:rPr>
                <w:b/>
                <w:color w:val="auto"/>
              </w:rPr>
              <w:t>Tieslietu</w:t>
            </w:r>
            <w:r w:rsidR="00D674C8" w:rsidRPr="00F949F4">
              <w:rPr>
                <w:b/>
                <w:color w:val="auto"/>
              </w:rPr>
              <w:t xml:space="preserve"> ministrija</w:t>
            </w:r>
            <w:r w:rsidR="002056AE" w:rsidRPr="00F949F4">
              <w:rPr>
                <w:b/>
                <w:color w:val="auto"/>
              </w:rPr>
              <w:t>:</w:t>
            </w:r>
          </w:p>
          <w:p w14:paraId="1AB06A61" w14:textId="6B485F5E" w:rsidR="00714C5C" w:rsidRPr="00F949F4" w:rsidRDefault="006C644E" w:rsidP="00F949F4">
            <w:pPr>
              <w:rPr>
                <w:b/>
                <w:color w:val="auto"/>
              </w:rPr>
            </w:pPr>
            <w:r w:rsidRPr="00F949F4">
              <w:rPr>
                <w:color w:val="auto"/>
              </w:rPr>
              <w:t xml:space="preserve">Ieviešot šādu speciālu atbalsta </w:t>
            </w:r>
            <w:r w:rsidRPr="00F949F4">
              <w:rPr>
                <w:color w:val="auto"/>
              </w:rPr>
              <w:lastRenderedPageBreak/>
              <w:t>programmu, būtu nepieciešams attiecīgs regulējums, kas noteiktu arī kārtību, kādā tiek izvērtēta potenciālo studentu (programmas dalībnieku) sodāmība, lai novērstu gadījumus, kad programmā tiktu dāsni finansēti studējošie, kuri pēc studiju programmas absolvēšanas nevar strādāt par pedagogu, tādējādi nepieļaujot programmai piešķiramā finansējuma izšķērdēšanu.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1E02027" w14:textId="3C6EAD55" w:rsidR="00947E1C" w:rsidRPr="00F949F4" w:rsidRDefault="007E1970" w:rsidP="00F949F4">
            <w:pPr>
              <w:tabs>
                <w:tab w:val="center" w:pos="2307"/>
              </w:tabs>
              <w:rPr>
                <w:b/>
                <w:color w:val="auto"/>
              </w:rPr>
            </w:pPr>
            <w:r w:rsidRPr="00F949F4">
              <w:rPr>
                <w:b/>
                <w:color w:val="auto"/>
              </w:rPr>
              <w:lastRenderedPageBreak/>
              <w:t>Iebildums ir ņemts vērā.</w:t>
            </w:r>
          </w:p>
          <w:p w14:paraId="7CA111EE" w14:textId="09FE293C" w:rsidR="002D2FA0" w:rsidRPr="00F949F4" w:rsidRDefault="002B1471" w:rsidP="00F949F4">
            <w:pPr>
              <w:tabs>
                <w:tab w:val="center" w:pos="2307"/>
              </w:tabs>
              <w:rPr>
                <w:color w:val="auto"/>
              </w:rPr>
            </w:pPr>
            <w:r w:rsidRPr="00F949F4">
              <w:rPr>
                <w:color w:val="auto"/>
              </w:rPr>
              <w:t>Papildināts</w:t>
            </w:r>
            <w:r w:rsidR="007E1970" w:rsidRPr="00F949F4">
              <w:rPr>
                <w:color w:val="auto"/>
              </w:rPr>
              <w:t xml:space="preserve"> informatīvā </w:t>
            </w:r>
            <w:r w:rsidR="007E1970" w:rsidRPr="00F949F4">
              <w:rPr>
                <w:color w:val="auto"/>
              </w:rPr>
              <w:lastRenderedPageBreak/>
              <w:t xml:space="preserve">ziņojuma </w:t>
            </w:r>
            <w:r w:rsidR="008D2BB0" w:rsidRPr="00F949F4">
              <w:rPr>
                <w:color w:val="auto"/>
              </w:rPr>
              <w:t xml:space="preserve">projekta </w:t>
            </w:r>
            <w:r w:rsidR="007E1970" w:rsidRPr="00F949F4">
              <w:rPr>
                <w:color w:val="auto"/>
              </w:rPr>
              <w:t>teksts.</w:t>
            </w:r>
          </w:p>
          <w:p w14:paraId="7CEDBFD6" w14:textId="270E5193" w:rsidR="00EA4EAC" w:rsidRPr="00F949F4" w:rsidRDefault="00EA4EAC"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tcPr>
          <w:p w14:paraId="25AE9E0E" w14:textId="299794A8" w:rsidR="005F45D2" w:rsidRPr="00F949F4" w:rsidRDefault="005F45D2" w:rsidP="00F949F4">
            <w:pPr>
              <w:rPr>
                <w:b/>
                <w:bCs/>
                <w:i/>
                <w:color w:val="auto"/>
              </w:rPr>
            </w:pPr>
            <w:r w:rsidRPr="00F949F4">
              <w:rPr>
                <w:b/>
                <w:bCs/>
                <w:i/>
                <w:color w:val="auto"/>
              </w:rPr>
              <w:lastRenderedPageBreak/>
              <w:t xml:space="preserve">Informatīvā ziņojuma </w:t>
            </w:r>
            <w:r w:rsidR="007A22A4" w:rsidRPr="00F949F4">
              <w:rPr>
                <w:b/>
                <w:bCs/>
                <w:i/>
                <w:color w:val="auto"/>
              </w:rPr>
              <w:t>1</w:t>
            </w:r>
            <w:r w:rsidR="00AA41E2" w:rsidRPr="00F949F4">
              <w:rPr>
                <w:b/>
                <w:bCs/>
                <w:i/>
                <w:color w:val="auto"/>
              </w:rPr>
              <w:t>2</w:t>
            </w:r>
            <w:r w:rsidR="001B0EAB" w:rsidRPr="00F949F4">
              <w:rPr>
                <w:b/>
                <w:bCs/>
                <w:i/>
                <w:color w:val="auto"/>
              </w:rPr>
              <w:t>.</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45F599FE" w14:textId="67F56320" w:rsidR="00EC077B" w:rsidRPr="00F949F4" w:rsidRDefault="008D2BB0" w:rsidP="00F949F4">
            <w:pPr>
              <w:autoSpaceDE w:val="0"/>
              <w:adjustRightInd w:val="0"/>
              <w:rPr>
                <w:color w:val="auto"/>
              </w:rPr>
            </w:pPr>
            <w:r w:rsidRPr="00F949F4">
              <w:rPr>
                <w:color w:val="auto"/>
              </w:rPr>
              <w:t xml:space="preserve">Izglītības likuma 50. panta pirmās daļas </w:t>
            </w:r>
            <w:r w:rsidRPr="00F949F4">
              <w:rPr>
                <w:color w:val="auto"/>
              </w:rPr>
              <w:lastRenderedPageBreak/>
              <w:t>1. punkts nosaka, ka par pedagogu nevar strādāt persona, kas sodīta par tīša noziedzīga nodarījuma izdarīšanu (neatkarīgi no sodāmības dzēšanas vai noņemšanas), izņemot gadījumu, kad pēc sodāmības dzēšanas vai noņemšanas Izglītības kvalitātes valsts dienests izvērtējis, vai tas nekaitē izglītojamo interesēm, un atļāvis šai personai strādāt par pedagogu. Lai novērstu gadījumus, kad jauno DVB studiju programmu absolvē studējošie, kuri nevar strādāt par pedagogu, veicot pretendentu atlasi, tiks ņemts vērā Izglītības likuma 50. panta pirmās daļas 1. punktā noteiktais</w:t>
            </w:r>
            <w:r w:rsidR="00EC71C8" w:rsidRPr="00F949F4">
              <w:rPr>
                <w:color w:val="auto"/>
              </w:rPr>
              <w:t>.</w:t>
            </w:r>
          </w:p>
        </w:tc>
      </w:tr>
      <w:tr w:rsidR="000523E0" w:rsidRPr="00F949F4" w14:paraId="3484B8AC" w14:textId="77777777" w:rsidTr="00477650">
        <w:trPr>
          <w:trHeight w:val="709"/>
        </w:trPr>
        <w:tc>
          <w:tcPr>
            <w:tcW w:w="1373" w:type="dxa"/>
            <w:tcBorders>
              <w:top w:val="single" w:sz="6" w:space="0" w:color="000000"/>
              <w:left w:val="single" w:sz="6" w:space="0" w:color="000000"/>
              <w:bottom w:val="single" w:sz="6" w:space="0" w:color="000000"/>
              <w:right w:val="single" w:sz="6" w:space="0" w:color="000000"/>
            </w:tcBorders>
          </w:tcPr>
          <w:p w14:paraId="29BD1FC3" w14:textId="77777777" w:rsidR="006C644E" w:rsidRPr="00F949F4" w:rsidRDefault="006C644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5D81576D" w14:textId="1A297FFC" w:rsidR="00CD19D2" w:rsidRPr="00F949F4" w:rsidRDefault="00CD19D2" w:rsidP="00F949F4">
            <w:pPr>
              <w:rPr>
                <w:iCs/>
                <w:color w:val="auto"/>
              </w:rPr>
            </w:pPr>
            <w:r w:rsidRPr="00F949F4">
              <w:rPr>
                <w:iCs/>
                <w:color w:val="auto"/>
              </w:rPr>
              <w:t>2.</w:t>
            </w:r>
          </w:p>
          <w:p w14:paraId="10B0569A" w14:textId="47AD08DB" w:rsidR="004B4EAD" w:rsidRPr="00F949F4" w:rsidRDefault="004B4EAD" w:rsidP="00F949F4">
            <w:pPr>
              <w:rPr>
                <w:b/>
                <w:bCs/>
                <w:i/>
                <w:color w:val="auto"/>
              </w:rPr>
            </w:pPr>
            <w:r w:rsidRPr="00F949F4">
              <w:rPr>
                <w:b/>
                <w:bCs/>
                <w:i/>
                <w:color w:val="auto"/>
              </w:rPr>
              <w:t xml:space="preserve">Informatīvā ziņojuma </w:t>
            </w:r>
            <w:r w:rsidR="00924DBD" w:rsidRPr="00F949F4">
              <w:rPr>
                <w:b/>
                <w:bCs/>
                <w:i/>
                <w:color w:val="auto"/>
              </w:rPr>
              <w:t xml:space="preserve">11. </w:t>
            </w:r>
            <w:proofErr w:type="spellStart"/>
            <w:r w:rsidRPr="00F949F4">
              <w:rPr>
                <w:b/>
                <w:bCs/>
                <w:i/>
                <w:color w:val="auto"/>
              </w:rPr>
              <w:t>lp</w:t>
            </w:r>
            <w:proofErr w:type="spellEnd"/>
            <w:r w:rsidRPr="00F949F4">
              <w:rPr>
                <w:b/>
                <w:bCs/>
                <w:i/>
                <w:color w:val="auto"/>
              </w:rPr>
              <w:t>.</w:t>
            </w:r>
          </w:p>
          <w:p w14:paraId="577843FF" w14:textId="7CFC7D34" w:rsidR="00993F12" w:rsidRPr="00F949F4" w:rsidRDefault="00993F12" w:rsidP="00F949F4">
            <w:pPr>
              <w:rPr>
                <w:color w:val="auto"/>
              </w:rPr>
            </w:pPr>
            <w:r w:rsidRPr="00F949F4">
              <w:rPr>
                <w:color w:val="auto"/>
              </w:rPr>
              <w:t>Pirmajā studiju programmas īstenošanas gadā plānotas 100 budžeta vietas: indikatīvi – 50 LU, 25 DU un 25 LiepU.</w:t>
            </w:r>
          </w:p>
        </w:tc>
        <w:tc>
          <w:tcPr>
            <w:tcW w:w="3702" w:type="dxa"/>
            <w:tcBorders>
              <w:top w:val="single" w:sz="6" w:space="0" w:color="000000"/>
              <w:left w:val="single" w:sz="6" w:space="0" w:color="000000"/>
              <w:bottom w:val="single" w:sz="6" w:space="0" w:color="000000"/>
              <w:right w:val="single" w:sz="6" w:space="0" w:color="000000"/>
            </w:tcBorders>
          </w:tcPr>
          <w:p w14:paraId="2BCC7CD4" w14:textId="77777777" w:rsidR="006C644E" w:rsidRPr="00F949F4" w:rsidRDefault="006C644E" w:rsidP="00F949F4">
            <w:pPr>
              <w:rPr>
                <w:b/>
                <w:color w:val="auto"/>
              </w:rPr>
            </w:pPr>
            <w:r w:rsidRPr="00F949F4">
              <w:rPr>
                <w:b/>
                <w:color w:val="auto"/>
              </w:rPr>
              <w:t>Tieslietu ministrija:</w:t>
            </w:r>
          </w:p>
          <w:p w14:paraId="3BD56467" w14:textId="3D317BA9" w:rsidR="006C644E" w:rsidRPr="00F949F4" w:rsidRDefault="004B07FE" w:rsidP="00F949F4">
            <w:pPr>
              <w:rPr>
                <w:b/>
                <w:color w:val="auto"/>
              </w:rPr>
            </w:pPr>
            <w:r w:rsidRPr="00F949F4">
              <w:rPr>
                <w:color w:val="auto"/>
              </w:rPr>
              <w:t xml:space="preserve">Informatīvā ziņojuma 2. sadaļā (10. lappuse) ir norādīti </w:t>
            </w:r>
            <w:r w:rsidR="00BE1507" w:rsidRPr="00F949F4">
              <w:rPr>
                <w:color w:val="auto"/>
              </w:rPr>
              <w:t>pedagogu</w:t>
            </w:r>
            <w:r w:rsidRPr="00F949F4">
              <w:rPr>
                <w:color w:val="auto"/>
              </w:rPr>
              <w:t xml:space="preserve"> sagatavošanas galvenie principi, kā vienu no principiem uzsverot – tikai budžeta vietas. Tālāk minētās sadaļas 11. lappusē norādīts plānoto 100 budžeta vietu sadalījums, attiecīgi 50 LU, 25 DU un 25 LiepU, kas rada neskaidrības, vai gadījumā, ja pieprasījums pēc mācību programmas ir lielāks par budžetu vietu skaitu, tiks nodrošinātas papildu vietas par </w:t>
            </w:r>
            <w:proofErr w:type="spellStart"/>
            <w:r w:rsidRPr="00F949F4">
              <w:rPr>
                <w:color w:val="auto"/>
              </w:rPr>
              <w:t>studētgribētāju</w:t>
            </w:r>
            <w:proofErr w:type="spellEnd"/>
            <w:r w:rsidRPr="00F949F4">
              <w:rPr>
                <w:color w:val="auto"/>
              </w:rPr>
              <w:t xml:space="preserve"> personīgo finansējumu. Tāpēc lūdzam papildināt Informatīvā ziņojuma projektu.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6564103" w14:textId="7D5C203C" w:rsidR="00947E1C" w:rsidRPr="00F949F4" w:rsidRDefault="00993F12" w:rsidP="00F949F4">
            <w:pPr>
              <w:tabs>
                <w:tab w:val="center" w:pos="2307"/>
              </w:tabs>
              <w:rPr>
                <w:b/>
                <w:color w:val="auto"/>
              </w:rPr>
            </w:pPr>
            <w:r w:rsidRPr="00F949F4">
              <w:rPr>
                <w:b/>
                <w:color w:val="auto"/>
              </w:rPr>
              <w:t>Iebildums ir ņemts vērā.</w:t>
            </w:r>
          </w:p>
          <w:p w14:paraId="0479AA4C" w14:textId="5DCAEF43" w:rsidR="006F120C" w:rsidRPr="00F949F4" w:rsidRDefault="00993F12" w:rsidP="00F949F4">
            <w:pPr>
              <w:tabs>
                <w:tab w:val="center" w:pos="2307"/>
              </w:tabs>
              <w:rPr>
                <w:color w:val="auto"/>
              </w:rPr>
            </w:pPr>
            <w:r w:rsidRPr="00F949F4">
              <w:rPr>
                <w:color w:val="auto"/>
              </w:rPr>
              <w:t>Papildināts informatīvā ziņojuma</w:t>
            </w:r>
            <w:r w:rsidR="008D2BB0" w:rsidRPr="00F949F4">
              <w:rPr>
                <w:color w:val="auto"/>
              </w:rPr>
              <w:t xml:space="preserve"> projekta</w:t>
            </w:r>
            <w:r w:rsidRPr="00F949F4">
              <w:rPr>
                <w:color w:val="auto"/>
              </w:rPr>
              <w:t xml:space="preserve"> teksts.</w:t>
            </w:r>
          </w:p>
        </w:tc>
        <w:tc>
          <w:tcPr>
            <w:tcW w:w="4143" w:type="dxa"/>
            <w:tcBorders>
              <w:top w:val="single" w:sz="4" w:space="0" w:color="000000"/>
              <w:left w:val="single" w:sz="4" w:space="0" w:color="000000"/>
              <w:bottom w:val="single" w:sz="4" w:space="0" w:color="000000"/>
            </w:tcBorders>
          </w:tcPr>
          <w:p w14:paraId="0F553D2F" w14:textId="5307DF4E" w:rsidR="00993F12" w:rsidRPr="00F949F4" w:rsidRDefault="00993F12" w:rsidP="00F949F4">
            <w:pPr>
              <w:rPr>
                <w:b/>
                <w:bCs/>
                <w:i/>
                <w:color w:val="auto"/>
              </w:rPr>
            </w:pPr>
            <w:r w:rsidRPr="00F949F4">
              <w:rPr>
                <w:b/>
                <w:bCs/>
                <w:i/>
                <w:color w:val="auto"/>
              </w:rPr>
              <w:t>Informatīvā ziņojuma 1</w:t>
            </w:r>
            <w:r w:rsidR="001B0EAB" w:rsidRPr="00F949F4">
              <w:rPr>
                <w:b/>
                <w:bCs/>
                <w:i/>
                <w:color w:val="auto"/>
              </w:rPr>
              <w:t>4</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4A86E825" w14:textId="055D1B9B" w:rsidR="00F03158" w:rsidRPr="00F949F4" w:rsidRDefault="001B0EAB" w:rsidP="00F949F4">
            <w:pPr>
              <w:rPr>
                <w:color w:val="auto"/>
              </w:rPr>
            </w:pPr>
            <w:r w:rsidRPr="00F949F4">
              <w:rPr>
                <w:bCs/>
                <w:color w:val="auto"/>
              </w:rPr>
              <w:t>Jaunās DVB studiju programmas kvalifikācijas gadā plānotas 100 budžeta vietas: indikatīvi – 50 LU, 25 DU un 25 LiepU. Ja pieprasījums pēc studiju programmas būs lielāks par budžetu vietu skaitu, papildu vietas par reflektantu personīgo finansējumu netiks nodrošinātas. Jāņem vērā, ka jaunā DVB studiju programma izvirzīs augstākus uzņemšanas</w:t>
            </w:r>
            <w:r w:rsidRPr="00F949F4">
              <w:rPr>
                <w:color w:val="auto"/>
              </w:rPr>
              <w:t xml:space="preserve"> kvalitātes kritērijus, nekā tie ir šobrīd. Šobrīd paredzētās 100 budžeta vietas ir optimāls skaitlis, lai nodrošinātu kvalitatīvu studiju procesa, atbalsta sniegšanas un pilnveides grupu veidošanas norisi ar paredzamiem cilvēkresursiem, kā arī izvirzītu augstas </w:t>
            </w:r>
            <w:r w:rsidRPr="00F949F4">
              <w:rPr>
                <w:color w:val="auto"/>
              </w:rPr>
              <w:lastRenderedPageBreak/>
              <w:t>prasības potenciālajiem studentiem prasmju un kompetenču ziņā</w:t>
            </w:r>
            <w:r w:rsidR="00A022C0" w:rsidRPr="00F949F4">
              <w:rPr>
                <w:color w:val="auto"/>
              </w:rPr>
              <w:t>.</w:t>
            </w:r>
          </w:p>
        </w:tc>
      </w:tr>
      <w:tr w:rsidR="000523E0" w:rsidRPr="00F949F4" w14:paraId="6C90DAD7" w14:textId="77777777" w:rsidTr="00477650">
        <w:trPr>
          <w:trHeight w:val="695"/>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80DC9D" w14:textId="77777777" w:rsidR="00FD4FDA" w:rsidRPr="00F949F4" w:rsidRDefault="00FD4FDA"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4794D51" w14:textId="1DCF1E03" w:rsidR="00CD19D2" w:rsidRPr="00F949F4" w:rsidRDefault="00CD19D2" w:rsidP="00F949F4">
            <w:pPr>
              <w:rPr>
                <w:b/>
                <w:bCs/>
                <w:i/>
                <w:color w:val="auto"/>
              </w:rPr>
            </w:pPr>
            <w:r w:rsidRPr="00F949F4">
              <w:rPr>
                <w:b/>
                <w:bCs/>
                <w:iCs/>
                <w:color w:val="auto"/>
              </w:rPr>
              <w:t>3. Priekšlikums</w:t>
            </w:r>
          </w:p>
          <w:p w14:paraId="57F6FAEF" w14:textId="4B856779" w:rsidR="004B4EAD" w:rsidRPr="00F949F4" w:rsidRDefault="004B4EAD" w:rsidP="00F949F4">
            <w:pPr>
              <w:rPr>
                <w:b/>
                <w:bCs/>
                <w:i/>
                <w:color w:val="auto"/>
              </w:rPr>
            </w:pPr>
            <w:r w:rsidRPr="00F949F4">
              <w:rPr>
                <w:b/>
                <w:bCs/>
                <w:i/>
                <w:color w:val="auto"/>
              </w:rPr>
              <w:t xml:space="preserve">Informatīvā ziņojuma </w:t>
            </w:r>
            <w:r w:rsidR="00924DBD" w:rsidRPr="00F949F4">
              <w:rPr>
                <w:b/>
                <w:bCs/>
                <w:i/>
                <w:color w:val="auto"/>
              </w:rPr>
              <w:t>6</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5C9C3220" w14:textId="683B0ED3" w:rsidR="00FD4FDA" w:rsidRPr="00F949F4" w:rsidRDefault="00D76D87" w:rsidP="00F949F4">
            <w:pPr>
              <w:rPr>
                <w:color w:val="auto"/>
              </w:rPr>
            </w:pPr>
            <w:r w:rsidRPr="00F949F4">
              <w:rPr>
                <w:color w:val="auto"/>
              </w:rPr>
              <w:t xml:space="preserve">No studējošajiem, kuri pirmo reizi izvēlas apgūt skolotāja kvalifikāciju, </w:t>
            </w:r>
            <w:r w:rsidRPr="00F949F4">
              <w:rPr>
                <w:i/>
                <w:color w:val="auto"/>
              </w:rPr>
              <w:t>STEM</w:t>
            </w:r>
            <w:r w:rsidRPr="00F949F4">
              <w:rPr>
                <w:color w:val="auto"/>
              </w:rPr>
              <w:t xml:space="preserve"> jomu izvēlas ļoti neliels skaits, jo tās ir maksas programmas.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4999403" w14:textId="77777777" w:rsidR="00FD4FDA" w:rsidRPr="00F949F4" w:rsidRDefault="00FD4FDA" w:rsidP="00F949F4">
            <w:pPr>
              <w:rPr>
                <w:b/>
                <w:color w:val="auto"/>
              </w:rPr>
            </w:pPr>
            <w:r w:rsidRPr="00F949F4">
              <w:rPr>
                <w:b/>
                <w:color w:val="auto"/>
              </w:rPr>
              <w:t>Tieslietu ministrija:</w:t>
            </w:r>
          </w:p>
          <w:p w14:paraId="6F3BCD37" w14:textId="0C208BFD" w:rsidR="00FD4FDA" w:rsidRPr="00F949F4" w:rsidRDefault="00FD4FDA" w:rsidP="00F949F4">
            <w:pPr>
              <w:pStyle w:val="ListParagraph"/>
              <w:ind w:left="0"/>
              <w:contextualSpacing w:val="0"/>
              <w:rPr>
                <w:b/>
                <w:color w:val="auto"/>
              </w:rPr>
            </w:pPr>
            <w:r w:rsidRPr="00F949F4">
              <w:rPr>
                <w:color w:val="auto"/>
              </w:rPr>
              <w:t xml:space="preserve">Informatīvā ziņojuma 1. sadaļā, pašreizējās situācijas raksturojumā ir norādīts, ka </w:t>
            </w:r>
            <w:r w:rsidRPr="00F949F4">
              <w:rPr>
                <w:i/>
                <w:iCs/>
                <w:color w:val="auto"/>
              </w:rPr>
              <w:t xml:space="preserve">no studējošajiem, kuri pirmo reizi izvēlas apgūt skolotāja kvalifikāciju, STEM jomu izvēlas ļoti neliels skaits, jo tās ir maksas programmas. </w:t>
            </w:r>
            <w:r w:rsidRPr="00F949F4">
              <w:rPr>
                <w:color w:val="auto"/>
              </w:rPr>
              <w:t>Tāpēc</w:t>
            </w:r>
            <w:r w:rsidRPr="00F949F4">
              <w:rPr>
                <w:i/>
                <w:iCs/>
                <w:color w:val="auto"/>
              </w:rPr>
              <w:t xml:space="preserve"> </w:t>
            </w:r>
            <w:r w:rsidRPr="00F949F4">
              <w:rPr>
                <w:color w:val="auto"/>
              </w:rPr>
              <w:t>iesakām izvērtēt pastāvošās budžeta iespējas, apgūstot skolotāja kvalifikāciju pašreizējā situācijā.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F5CF7E8" w14:textId="524D90D0" w:rsidR="00947E1C" w:rsidRPr="00F949F4" w:rsidRDefault="00316396" w:rsidP="00F949F4">
            <w:pPr>
              <w:tabs>
                <w:tab w:val="center" w:pos="2307"/>
              </w:tabs>
              <w:rPr>
                <w:b/>
                <w:color w:val="auto"/>
              </w:rPr>
            </w:pPr>
            <w:r w:rsidRPr="00F949F4">
              <w:rPr>
                <w:b/>
                <w:color w:val="auto"/>
              </w:rPr>
              <w:t xml:space="preserve">Priekšlikums </w:t>
            </w:r>
            <w:r w:rsidR="00661B3C" w:rsidRPr="00F949F4">
              <w:rPr>
                <w:b/>
                <w:color w:val="auto"/>
              </w:rPr>
              <w:t>ir ņemts vērā.</w:t>
            </w:r>
          </w:p>
          <w:p w14:paraId="643C9DC8" w14:textId="72126499" w:rsidR="00FD4FDA" w:rsidRPr="00F949F4" w:rsidRDefault="00947E1C" w:rsidP="00F949F4">
            <w:pPr>
              <w:tabs>
                <w:tab w:val="center" w:pos="2307"/>
              </w:tabs>
              <w:rPr>
                <w:color w:val="auto"/>
              </w:rPr>
            </w:pPr>
            <w:r w:rsidRPr="00F949F4">
              <w:rPr>
                <w:bCs/>
                <w:color w:val="auto"/>
              </w:rPr>
              <w:t xml:space="preserve">Precizēts </w:t>
            </w:r>
            <w:r w:rsidR="002B1471" w:rsidRPr="00F949F4">
              <w:rPr>
                <w:bCs/>
                <w:color w:val="auto"/>
              </w:rPr>
              <w:t xml:space="preserve">un papildināts </w:t>
            </w:r>
            <w:r w:rsidR="00661B3C" w:rsidRPr="00F949F4">
              <w:rPr>
                <w:color w:val="auto"/>
              </w:rPr>
              <w:t>informatīvā ziņojuma teksts</w:t>
            </w:r>
            <w:r w:rsidR="00115A06" w:rsidRPr="00F949F4">
              <w:rPr>
                <w:color w:val="auto"/>
              </w:rPr>
              <w:t>.</w:t>
            </w:r>
          </w:p>
        </w:tc>
        <w:tc>
          <w:tcPr>
            <w:tcW w:w="4143" w:type="dxa"/>
            <w:tcBorders>
              <w:top w:val="single" w:sz="4" w:space="0" w:color="000000"/>
              <w:left w:val="single" w:sz="4" w:space="0" w:color="000000"/>
              <w:bottom w:val="single" w:sz="4" w:space="0" w:color="000000"/>
            </w:tcBorders>
            <w:shd w:val="clear" w:color="auto" w:fill="FFFFFF" w:themeFill="background1"/>
          </w:tcPr>
          <w:p w14:paraId="631C7ADE" w14:textId="4B6261CB" w:rsidR="00EB67CE" w:rsidRPr="00F949F4" w:rsidRDefault="00EB67CE" w:rsidP="00F949F4">
            <w:pPr>
              <w:rPr>
                <w:b/>
                <w:bCs/>
                <w:i/>
                <w:color w:val="auto"/>
              </w:rPr>
            </w:pPr>
            <w:r w:rsidRPr="00F949F4">
              <w:rPr>
                <w:b/>
                <w:bCs/>
                <w:i/>
                <w:color w:val="auto"/>
              </w:rPr>
              <w:t xml:space="preserve">Informatīvā ziņojuma </w:t>
            </w:r>
            <w:r w:rsidR="00AA41E2" w:rsidRPr="00F949F4">
              <w:rPr>
                <w:b/>
                <w:bCs/>
                <w:i/>
                <w:color w:val="auto"/>
              </w:rPr>
              <w:t>6</w:t>
            </w:r>
            <w:r w:rsidR="00C06BFD" w:rsidRPr="00F949F4">
              <w:rPr>
                <w:b/>
                <w:bCs/>
                <w:i/>
                <w:color w:val="auto"/>
              </w:rPr>
              <w:t>.</w:t>
            </w:r>
            <w:r w:rsidR="00AA41E2" w:rsidRPr="00F949F4">
              <w:rPr>
                <w:b/>
                <w:bCs/>
                <w:i/>
                <w:color w:val="auto"/>
              </w:rPr>
              <w:t>–7</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1FB077A6" w14:textId="04B94E83" w:rsidR="001B0EAB" w:rsidRPr="00F949F4" w:rsidRDefault="001B0EAB" w:rsidP="00F949F4">
            <w:pPr>
              <w:pStyle w:val="h3body1"/>
              <w:spacing w:line="240" w:lineRule="auto"/>
              <w:jc w:val="left"/>
              <w:rPr>
                <w:lang w:eastAsia="lv-LV"/>
              </w:rPr>
            </w:pPr>
            <w:r w:rsidRPr="00F949F4">
              <w:t xml:space="preserve">No studējošajiem, kuri paralēli darbam pirmo reizi apgūst pedagoga kvalifikāciju nepilna laika klātienes studiju formā, </w:t>
            </w:r>
            <w:r w:rsidRPr="00F949F4">
              <w:rPr>
                <w:i/>
              </w:rPr>
              <w:t>STEM</w:t>
            </w:r>
            <w:r w:rsidRPr="00F949F4">
              <w:t xml:space="preserve"> jomu izvēlas ļoti neliels skaits. Saskaņā ar LU sniegto informāciju </w:t>
            </w:r>
            <w:r w:rsidRPr="00F949F4">
              <w:rPr>
                <w:i/>
                <w:iCs/>
                <w:lang w:eastAsia="lv-LV"/>
              </w:rPr>
              <w:t>STEM</w:t>
            </w:r>
            <w:r w:rsidRPr="00F949F4">
              <w:rPr>
                <w:lang w:eastAsia="lv-LV"/>
              </w:rPr>
              <w:t xml:space="preserve"> studiju programmās 2017./2018. ak. gadā bija 17 studentu, 2018./2019. ak. gadā – 15 studentu, savukārt 2019./2020. ak. gadā – 14 studentu.</w:t>
            </w:r>
          </w:p>
          <w:p w14:paraId="4FEADF30" w14:textId="16D7140A" w:rsidR="001B0EAB" w:rsidRPr="00F949F4" w:rsidRDefault="001B0EAB" w:rsidP="00F949F4">
            <w:pPr>
              <w:pStyle w:val="h3body1"/>
              <w:spacing w:line="240" w:lineRule="auto"/>
              <w:jc w:val="left"/>
            </w:pPr>
            <w:r w:rsidRPr="00F949F4">
              <w:t xml:space="preserve">Kopumā interese par </w:t>
            </w:r>
            <w:r w:rsidRPr="00F949F4">
              <w:rPr>
                <w:i/>
                <w:iCs/>
              </w:rPr>
              <w:t>STEM</w:t>
            </w:r>
            <w:r w:rsidRPr="00F949F4">
              <w:t xml:space="preserve"> jomas pedagogu studiju programmām ir minimāla. Piemēram, LiepU šobrīd vairs nav nevienas eksakto mācību priekšmetu pedagogu studiju pamatprogrammas. Bijušās pilna laika bakalaura studiju programmas – matemātika, fizika un datorzinātnes ar iespēju specializēties vai nu matemātikā, vai fizikā – pastāvēja trīs gadus (2015.–2018.) un tika slēgtas 2018. gadā reflektantu intereses trūkuma dēļ (katru gadu pieteicās tikai viens līdz trīs reflektanti). Šobrīd LiepU piedāvā maģistra studiju programmu </w:t>
            </w:r>
            <w:r w:rsidR="000D79C6" w:rsidRPr="00F949F4">
              <w:t>“</w:t>
            </w:r>
            <w:r w:rsidRPr="00F949F4">
              <w:t>Vispārējās izglītības skolotājs</w:t>
            </w:r>
            <w:r w:rsidR="000D79C6" w:rsidRPr="00F949F4">
              <w:t>”</w:t>
            </w:r>
            <w:r w:rsidRPr="00F949F4">
              <w:t xml:space="preserve"> (2 gadi) ar specializāciju matemātikā, fizikā, informātikā. Arī šajā studiju programmā par </w:t>
            </w:r>
            <w:r w:rsidRPr="00F949F4">
              <w:rPr>
                <w:i/>
              </w:rPr>
              <w:t>STEM</w:t>
            </w:r>
            <w:r w:rsidRPr="00F949F4">
              <w:t xml:space="preserve"> jomu interese ir maza. DU 2016. gadā atvēra bakalaura studiju </w:t>
            </w:r>
            <w:r w:rsidRPr="00F949F4">
              <w:lastRenderedPageBreak/>
              <w:t xml:space="preserve">programmu pamatizglītības pedagogu sagatavošanai – fizikas, matemātikas un datorikas skolotājs pamatizglītībā. Bija pieejamas 15 budžeta vietas mācību gadā, diemžēl interese no reflektantu puses faktiski nebija –  divu gadu laikā viens reflektants). Šobrīd DU piedāvā maģistra studiju programmu  </w:t>
            </w:r>
            <w:r w:rsidR="000D79C6" w:rsidRPr="00F949F4">
              <w:t>“</w:t>
            </w:r>
            <w:r w:rsidRPr="00F949F4">
              <w:t>Vispārējās izglītības skolotājs</w:t>
            </w:r>
            <w:r w:rsidR="000D79C6" w:rsidRPr="00F949F4">
              <w:t>”</w:t>
            </w:r>
            <w:r w:rsidRPr="00F949F4">
              <w:t xml:space="preserve"> (2,5 gadi) ar specializācijas virzieniem: fizika un matemātika, matemātika un informātika, bioloģija un ķīmija, ģeogrāfija un ķīmija. Kopš 2011. gada </w:t>
            </w:r>
            <w:r w:rsidRPr="00F949F4">
              <w:rPr>
                <w:i/>
              </w:rPr>
              <w:t>STEM</w:t>
            </w:r>
            <w:r w:rsidRPr="00F949F4">
              <w:t xml:space="preserve"> jomas pedagogus sagatavo LU Ķīmijas fakultātē, kur tiek piedāvāta bakalaura studiju programma </w:t>
            </w:r>
            <w:r w:rsidR="000D79C6" w:rsidRPr="00F949F4">
              <w:t>“</w:t>
            </w:r>
            <w:r w:rsidRPr="00F949F4">
              <w:t>Dabaszinātņu un informācijas tehnoloģijas skolotājs</w:t>
            </w:r>
            <w:r w:rsidR="000D79C6" w:rsidRPr="00F949F4">
              <w:t>”</w:t>
            </w:r>
            <w:r w:rsidRPr="00F949F4">
              <w:t xml:space="preserve"> ar specializāciju divos mācību priekšmetos, piemēram, fizikā un ķīmijā. LU piedāvā arī otrā līmeņa profesionālās studiju programmas </w:t>
            </w:r>
            <w:r w:rsidRPr="00F949F4">
              <w:rPr>
                <w:i/>
              </w:rPr>
              <w:t>STEM</w:t>
            </w:r>
            <w:r w:rsidRPr="00F949F4">
              <w:t xml:space="preserve"> jomā, taču interese neliela. To vidusskolas absolventu skaits, kam ir augsti rezultāti </w:t>
            </w:r>
            <w:r w:rsidRPr="00F949F4">
              <w:rPr>
                <w:i/>
                <w:iCs/>
              </w:rPr>
              <w:t>STEM</w:t>
            </w:r>
            <w:r w:rsidRPr="00F949F4">
              <w:t xml:space="preserve"> jomā, ir salīdzinoši neliels.</w:t>
            </w:r>
            <w:r w:rsidRPr="00F949F4">
              <w:rPr>
                <w:rStyle w:val="FootnoteReference"/>
              </w:rPr>
              <w:footnoteReference w:id="5"/>
            </w:r>
            <w:r w:rsidRPr="00F949F4">
              <w:t xml:space="preserve"> Turklāt no tiem lielākā daļa izvēlas citas studiju programmas, nevis pedagoģiju.</w:t>
            </w:r>
          </w:p>
          <w:p w14:paraId="047DE397" w14:textId="5405ADFD" w:rsidR="00EB67CE" w:rsidRPr="00F949F4" w:rsidRDefault="001B0EAB" w:rsidP="00F949F4">
            <w:pPr>
              <w:pStyle w:val="h3body1"/>
              <w:spacing w:line="240" w:lineRule="auto"/>
              <w:jc w:val="left"/>
            </w:pPr>
            <w:r w:rsidRPr="00F949F4">
              <w:rPr>
                <w:lang w:eastAsia="lv-LV"/>
              </w:rPr>
              <w:t xml:space="preserve">Šobrīd no valsts budžeta 119 000 EUR apmērā tiek finansētas </w:t>
            </w:r>
            <w:r w:rsidRPr="00F949F4">
              <w:rPr>
                <w:i/>
                <w:iCs/>
                <w:lang w:eastAsia="lv-LV"/>
              </w:rPr>
              <w:t>STEM</w:t>
            </w:r>
            <w:r w:rsidRPr="00F949F4">
              <w:rPr>
                <w:lang w:eastAsia="lv-LV"/>
              </w:rPr>
              <w:t xml:space="preserve"> jomas mācību priekšmetu īsās pedagogu profesionālās kompetences pilnveides </w:t>
            </w:r>
            <w:r w:rsidRPr="00F949F4">
              <w:rPr>
                <w:lang w:eastAsia="lv-LV"/>
              </w:rPr>
              <w:lastRenderedPageBreak/>
              <w:t xml:space="preserve">studiju programmas, kas piešķir iespēju jau esošam pedagogam papildu mācīt kādu citu </w:t>
            </w:r>
            <w:r w:rsidRPr="00F949F4">
              <w:rPr>
                <w:i/>
                <w:lang w:eastAsia="lv-LV"/>
              </w:rPr>
              <w:t>STEM</w:t>
            </w:r>
            <w:r w:rsidRPr="00F949F4">
              <w:rPr>
                <w:lang w:eastAsia="lv-LV"/>
              </w:rPr>
              <w:t xml:space="preserve"> jomas mācību priekšmetu. Finansētās studiju programmas: </w:t>
            </w:r>
            <w:r w:rsidR="000D79C6" w:rsidRPr="00F949F4">
              <w:rPr>
                <w:lang w:eastAsia="lv-LV"/>
              </w:rPr>
              <w:t>“</w:t>
            </w:r>
            <w:proofErr w:type="spellStart"/>
            <w:r w:rsidRPr="00F949F4">
              <w:rPr>
                <w:lang w:eastAsia="lv-LV"/>
              </w:rPr>
              <w:t>Dabaszinību</w:t>
            </w:r>
            <w:proofErr w:type="spellEnd"/>
            <w:r w:rsidRPr="00F949F4">
              <w:rPr>
                <w:lang w:eastAsia="lv-LV"/>
              </w:rPr>
              <w:t xml:space="preserve"> satura skolotājs</w:t>
            </w:r>
            <w:r w:rsidR="000D79C6" w:rsidRPr="00F949F4">
              <w:rPr>
                <w:lang w:eastAsia="lv-LV"/>
              </w:rPr>
              <w:t>”</w:t>
            </w:r>
            <w:r w:rsidRPr="00F949F4">
              <w:rPr>
                <w:lang w:eastAsia="lv-LV"/>
              </w:rPr>
              <w:t xml:space="preserve"> – trīs grupas, kopā 63 pedagogi, </w:t>
            </w:r>
            <w:r w:rsidR="000D79C6" w:rsidRPr="00F949F4">
              <w:rPr>
                <w:lang w:eastAsia="lv-LV"/>
              </w:rPr>
              <w:t>“</w:t>
            </w:r>
            <w:r w:rsidRPr="00F949F4">
              <w:rPr>
                <w:lang w:eastAsia="lv-LV"/>
              </w:rPr>
              <w:t>Dabaszinātņu fizikas satura skolotājs</w:t>
            </w:r>
            <w:r w:rsidR="000D79C6" w:rsidRPr="00F949F4">
              <w:rPr>
                <w:lang w:eastAsia="lv-LV"/>
              </w:rPr>
              <w:t>”</w:t>
            </w:r>
            <w:r w:rsidRPr="00F949F4">
              <w:rPr>
                <w:lang w:eastAsia="lv-LV"/>
              </w:rPr>
              <w:t xml:space="preserve"> – divas grupas, kopā 34 pedagogi, </w:t>
            </w:r>
            <w:r w:rsidR="000D79C6" w:rsidRPr="00F949F4">
              <w:rPr>
                <w:lang w:eastAsia="lv-LV"/>
              </w:rPr>
              <w:t>“</w:t>
            </w:r>
            <w:r w:rsidRPr="00F949F4">
              <w:rPr>
                <w:lang w:eastAsia="lv-LV"/>
              </w:rPr>
              <w:t>Dabaszinātņu ķīmijas satura skolotājs</w:t>
            </w:r>
            <w:r w:rsidR="000D79C6" w:rsidRPr="00F949F4">
              <w:rPr>
                <w:lang w:eastAsia="lv-LV"/>
              </w:rPr>
              <w:t>”</w:t>
            </w:r>
            <w:r w:rsidRPr="00F949F4">
              <w:rPr>
                <w:lang w:eastAsia="lv-LV"/>
              </w:rPr>
              <w:t xml:space="preserve"> – viena grupa, kopā 27 pedagogi un </w:t>
            </w:r>
            <w:r w:rsidR="000D79C6" w:rsidRPr="00F949F4">
              <w:rPr>
                <w:lang w:eastAsia="lv-LV"/>
              </w:rPr>
              <w:t>“</w:t>
            </w:r>
            <w:r w:rsidRPr="00F949F4">
              <w:rPr>
                <w:lang w:eastAsia="lv-LV"/>
              </w:rPr>
              <w:t>Dabaszinātņu matemātikas satura skolotājs</w:t>
            </w:r>
            <w:r w:rsidR="000D79C6" w:rsidRPr="00F949F4">
              <w:rPr>
                <w:lang w:eastAsia="lv-LV"/>
              </w:rPr>
              <w:t>”</w:t>
            </w:r>
            <w:r w:rsidRPr="00F949F4">
              <w:rPr>
                <w:lang w:eastAsia="lv-LV"/>
              </w:rPr>
              <w:t xml:space="preserve"> – viena grupa, kopā 25 pedagogi.</w:t>
            </w:r>
          </w:p>
        </w:tc>
      </w:tr>
      <w:tr w:rsidR="000523E0" w:rsidRPr="00F949F4" w14:paraId="4CE6FD5D" w14:textId="77777777" w:rsidTr="00477650">
        <w:trPr>
          <w:trHeight w:val="411"/>
        </w:trPr>
        <w:tc>
          <w:tcPr>
            <w:tcW w:w="137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58383DB6" w14:textId="77777777" w:rsidR="0065082F" w:rsidRPr="00F949F4" w:rsidRDefault="0065082F" w:rsidP="00F949F4">
            <w:pPr>
              <w:pStyle w:val="ListParagraph"/>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00A45194" w14:textId="77777777" w:rsidR="0065082F" w:rsidRPr="00F949F4" w:rsidRDefault="0065082F" w:rsidP="00F949F4">
            <w:pPr>
              <w:rPr>
                <w:i/>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3ADA41CE" w14:textId="77777777" w:rsidR="0065082F" w:rsidRPr="00F949F4" w:rsidRDefault="0065082F" w:rsidP="00F949F4">
            <w:pPr>
              <w:rPr>
                <w:b/>
                <w:color w:val="auto"/>
              </w:rPr>
            </w:pP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621B47AA" w14:textId="77777777" w:rsidR="0065082F" w:rsidRPr="00F949F4" w:rsidDel="00316396" w:rsidRDefault="0065082F" w:rsidP="00F949F4">
            <w:pPr>
              <w:tabs>
                <w:tab w:val="center" w:pos="2307"/>
              </w:tabs>
              <w:rPr>
                <w:b/>
                <w:color w:val="auto"/>
              </w:rPr>
            </w:pPr>
          </w:p>
        </w:tc>
        <w:tc>
          <w:tcPr>
            <w:tcW w:w="4143" w:type="dxa"/>
            <w:tcBorders>
              <w:top w:val="single" w:sz="4" w:space="0" w:color="000000"/>
              <w:left w:val="single" w:sz="4" w:space="0" w:color="000000"/>
              <w:bottom w:val="single" w:sz="4" w:space="0" w:color="000000"/>
            </w:tcBorders>
            <w:shd w:val="clear" w:color="auto" w:fill="808080" w:themeFill="background1" w:themeFillShade="80"/>
          </w:tcPr>
          <w:p w14:paraId="4B99232B" w14:textId="77777777" w:rsidR="0065082F" w:rsidRPr="00F949F4" w:rsidRDefault="0065082F" w:rsidP="00F949F4">
            <w:pPr>
              <w:rPr>
                <w:i/>
                <w:color w:val="auto"/>
              </w:rPr>
            </w:pPr>
          </w:p>
        </w:tc>
      </w:tr>
      <w:tr w:rsidR="000523E0" w:rsidRPr="00F949F4" w14:paraId="317DFE56" w14:textId="77777777" w:rsidTr="00477650">
        <w:trPr>
          <w:trHeight w:val="740"/>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6AFEF619" w14:textId="77777777" w:rsidR="00946114" w:rsidRPr="00F949F4" w:rsidRDefault="00946114"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5233FCFD" w14:textId="14B82CE6" w:rsidR="00946114" w:rsidRPr="00F949F4" w:rsidRDefault="00F96FD2" w:rsidP="00F949F4">
            <w:pPr>
              <w:rPr>
                <w:b/>
                <w:bCs/>
                <w:i/>
                <w:color w:val="auto"/>
              </w:rPr>
            </w:pPr>
            <w:r w:rsidRPr="00F949F4">
              <w:rPr>
                <w:color w:val="auto"/>
              </w:rPr>
              <w:t xml:space="preserve">1. </w:t>
            </w:r>
            <w:r w:rsidR="00946114"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7399BC4E" w14:textId="77777777" w:rsidR="00946114" w:rsidRPr="00F949F4" w:rsidRDefault="00946114" w:rsidP="00F949F4">
            <w:pPr>
              <w:rPr>
                <w:b/>
                <w:color w:val="auto"/>
              </w:rPr>
            </w:pPr>
            <w:r w:rsidRPr="00F949F4">
              <w:rPr>
                <w:b/>
                <w:color w:val="auto"/>
              </w:rPr>
              <w:t>Latvijas Pašvaldību savienība:</w:t>
            </w:r>
          </w:p>
          <w:p w14:paraId="6BD9F5F1" w14:textId="77777777" w:rsidR="00946114" w:rsidRPr="00F949F4" w:rsidRDefault="00946114" w:rsidP="00F949F4">
            <w:pPr>
              <w:widowControl/>
              <w:rPr>
                <w:color w:val="auto"/>
              </w:rPr>
            </w:pPr>
            <w:r w:rsidRPr="00F949F4">
              <w:rPr>
                <w:color w:val="auto"/>
              </w:rPr>
              <w:t xml:space="preserve">Darba vidē balstītas studijas ietver trīspusēju sadarbību: </w:t>
            </w:r>
            <w:r w:rsidRPr="00F949F4">
              <w:rPr>
                <w:b/>
                <w:bCs/>
                <w:color w:val="auto"/>
              </w:rPr>
              <w:t>Students -topošais pedagogs, izglītības iestāde un darba devējs</w:t>
            </w:r>
            <w:r w:rsidRPr="00F949F4">
              <w:rPr>
                <w:color w:val="auto"/>
              </w:rPr>
              <w:t>. Informatīvajā ziņojumā nav nolasāma šī trīspusējā sadarbība.</w:t>
            </w:r>
          </w:p>
          <w:p w14:paraId="2F7D62EF" w14:textId="6135520D" w:rsidR="00946114" w:rsidRPr="00F949F4" w:rsidRDefault="00946114" w:rsidP="00F949F4">
            <w:pPr>
              <w:rPr>
                <w:b/>
                <w:color w:val="auto"/>
              </w:rPr>
            </w:pPr>
            <w:r w:rsidRPr="00F949F4">
              <w:rPr>
                <w:color w:val="auto"/>
              </w:rPr>
              <w:t xml:space="preserve">IZM ir izdevusi rīkojumu Nr. 01-09.1e/218 </w:t>
            </w:r>
            <w:r w:rsidR="000D79C6" w:rsidRPr="00F949F4">
              <w:rPr>
                <w:color w:val="auto"/>
              </w:rPr>
              <w:t>“</w:t>
            </w:r>
            <w:r w:rsidRPr="00F949F4">
              <w:rPr>
                <w:color w:val="auto"/>
              </w:rPr>
              <w:t>Par Darba vidē balstītu mācību organizēšanas un īstenošanas vadlīniju apstiprināšanu</w:t>
            </w:r>
            <w:r w:rsidR="000D79C6" w:rsidRPr="00F949F4">
              <w:rPr>
                <w:color w:val="auto"/>
              </w:rPr>
              <w:t>”</w:t>
            </w:r>
            <w:r w:rsidRPr="00F949F4">
              <w:rPr>
                <w:color w:val="auto"/>
              </w:rPr>
              <w:t xml:space="preserve"> (pieejams: https://www.izm.gov.lv/lv/izglitiba/profesionala-izglitiba/darba-vide-balstitu-macibu-vadlinijas), lai sniegtu vienotus pamatprincipus un metodisku atbalstu darba vidē balstītu mācību organizēšanai un īstenošanai. Vadlīnijās iekļautie </w:t>
            </w:r>
            <w:r w:rsidRPr="00F949F4">
              <w:rPr>
                <w:color w:val="auto"/>
              </w:rPr>
              <w:lastRenderedPageBreak/>
              <w:t xml:space="preserve">sadarbības principi ir izmantojami, organizējot </w:t>
            </w:r>
            <w:r w:rsidR="000D79C6" w:rsidRPr="00F949F4">
              <w:rPr>
                <w:color w:val="auto"/>
              </w:rPr>
              <w:t>“</w:t>
            </w:r>
            <w:r w:rsidRPr="00F949F4">
              <w:rPr>
                <w:color w:val="auto"/>
              </w:rPr>
              <w:t xml:space="preserve">Darba vidē balstīta studiju programma </w:t>
            </w:r>
            <w:r w:rsidR="00BE1507" w:rsidRPr="00F949F4">
              <w:rPr>
                <w:color w:val="auto"/>
              </w:rPr>
              <w:t>pedagogu</w:t>
            </w:r>
            <w:r w:rsidRPr="00F949F4">
              <w:rPr>
                <w:color w:val="auto"/>
              </w:rPr>
              <w:t xml:space="preserve"> sagatavošanai: īstenošana un attīstība</w:t>
            </w:r>
            <w:r w:rsidR="000D79C6" w:rsidRPr="00F949F4">
              <w:rPr>
                <w:color w:val="auto"/>
              </w:rPr>
              <w:t>”</w:t>
            </w:r>
            <w:r w:rsidRPr="00F949F4">
              <w:rPr>
                <w:color w:val="auto"/>
              </w:rPr>
              <w: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83230CB" w14:textId="44B1DD1C" w:rsidR="00946114" w:rsidRPr="00F949F4" w:rsidRDefault="000A5DD6" w:rsidP="00F949F4">
            <w:pPr>
              <w:rPr>
                <w:color w:val="auto"/>
              </w:rPr>
            </w:pPr>
            <w:r w:rsidRPr="00F949F4">
              <w:rPr>
                <w:b/>
                <w:color w:val="auto"/>
              </w:rPr>
              <w:lastRenderedPageBreak/>
              <w:t>Panākta vienošanās</w:t>
            </w:r>
            <w:r w:rsidR="00946114" w:rsidRPr="00F949F4">
              <w:rPr>
                <w:b/>
                <w:bCs/>
                <w:color w:val="auto"/>
              </w:rPr>
              <w:t>.</w:t>
            </w:r>
          </w:p>
          <w:p w14:paraId="78492950" w14:textId="13A0B7A8" w:rsidR="00671052" w:rsidRPr="00F949F4" w:rsidDel="00316396" w:rsidRDefault="00946114" w:rsidP="00F949F4">
            <w:pPr>
              <w:rPr>
                <w:b/>
                <w:color w:val="auto"/>
              </w:rPr>
            </w:pPr>
            <w:r w:rsidRPr="00F949F4">
              <w:rPr>
                <w:color w:val="auto"/>
              </w:rPr>
              <w:t xml:space="preserve">Skaidrojam, ka minētais rīkojums </w:t>
            </w:r>
            <w:r w:rsidR="007C2CAA" w:rsidRPr="00F949F4">
              <w:rPr>
                <w:color w:val="auto"/>
              </w:rPr>
              <w:t xml:space="preserve">primāri </w:t>
            </w:r>
            <w:r w:rsidRPr="00F949F4">
              <w:rPr>
                <w:color w:val="auto"/>
              </w:rPr>
              <w:t>attiecas uz profesionālās vidējās izglītības programmām.</w:t>
            </w:r>
            <w:r w:rsidR="00DB0032" w:rsidRPr="00F949F4">
              <w:rPr>
                <w:color w:val="auto"/>
              </w:rPr>
              <w:t xml:space="preserve"> </w:t>
            </w:r>
            <w:r w:rsidR="00877A56" w:rsidRPr="00F949F4">
              <w:rPr>
                <w:color w:val="auto"/>
              </w:rPr>
              <w:t>Tomēr vairāk</w:t>
            </w:r>
            <w:r w:rsidR="004450A3" w:rsidRPr="00F949F4">
              <w:rPr>
                <w:color w:val="auto"/>
              </w:rPr>
              <w:t>i</w:t>
            </w:r>
            <w:r w:rsidR="00877A56" w:rsidRPr="00F949F4">
              <w:rPr>
                <w:color w:val="auto"/>
              </w:rPr>
              <w:t xml:space="preserve"> vadlīnijās minēt</w:t>
            </w:r>
            <w:r w:rsidR="004450A3" w:rsidRPr="00F949F4">
              <w:rPr>
                <w:color w:val="auto"/>
              </w:rPr>
              <w:t>ie</w:t>
            </w:r>
            <w:r w:rsidR="00877A56" w:rsidRPr="00F949F4">
              <w:rPr>
                <w:color w:val="auto"/>
              </w:rPr>
              <w:t xml:space="preserve"> </w:t>
            </w:r>
            <w:r w:rsidR="004450A3" w:rsidRPr="00F949F4">
              <w:rPr>
                <w:color w:val="auto"/>
              </w:rPr>
              <w:t>principi</w:t>
            </w:r>
            <w:r w:rsidR="00877A56" w:rsidRPr="00F949F4">
              <w:rPr>
                <w:color w:val="auto"/>
              </w:rPr>
              <w:t xml:space="preserve"> tiks </w:t>
            </w:r>
            <w:r w:rsidR="004450A3" w:rsidRPr="00F949F4">
              <w:rPr>
                <w:color w:val="auto"/>
              </w:rPr>
              <w:t xml:space="preserve">piemēroti arī </w:t>
            </w:r>
            <w:r w:rsidR="00877A56" w:rsidRPr="00F949F4">
              <w:rPr>
                <w:color w:val="auto"/>
              </w:rPr>
              <w:t>īsteno</w:t>
            </w:r>
            <w:r w:rsidR="004450A3" w:rsidRPr="00F949F4">
              <w:rPr>
                <w:color w:val="auto"/>
              </w:rPr>
              <w:t>jo</w:t>
            </w:r>
            <w:r w:rsidR="00877A56" w:rsidRPr="00F949F4">
              <w:rPr>
                <w:color w:val="auto"/>
              </w:rPr>
              <w:t xml:space="preserve">t jauno </w:t>
            </w:r>
            <w:r w:rsidR="001F1341" w:rsidRPr="00F949F4">
              <w:rPr>
                <w:color w:val="auto"/>
              </w:rPr>
              <w:t xml:space="preserve">DVB </w:t>
            </w:r>
            <w:r w:rsidR="00877A56" w:rsidRPr="00F949F4">
              <w:rPr>
                <w:color w:val="auto"/>
              </w:rPr>
              <w:t>s</w:t>
            </w:r>
            <w:r w:rsidR="007F4580" w:rsidRPr="00F949F4">
              <w:rPr>
                <w:color w:val="auto"/>
              </w:rPr>
              <w:t xml:space="preserve">tudiju programmu, piemēram, </w:t>
            </w:r>
            <w:r w:rsidR="000102D0" w:rsidRPr="00F949F4">
              <w:rPr>
                <w:b/>
                <w:color w:val="auto"/>
              </w:rPr>
              <w:t>izglītības iestāde</w:t>
            </w:r>
            <w:r w:rsidR="003C549C" w:rsidRPr="00F949F4">
              <w:rPr>
                <w:b/>
                <w:color w:val="auto"/>
              </w:rPr>
              <w:t xml:space="preserve"> kā darba vieta ar studentu slēgs darba līgumu. </w:t>
            </w:r>
            <w:r w:rsidR="003C549C" w:rsidRPr="00F949F4">
              <w:rPr>
                <w:color w:val="auto"/>
              </w:rPr>
              <w:t xml:space="preserve">Mācību plānā tiks norādīts </w:t>
            </w:r>
            <w:r w:rsidR="00DB0032" w:rsidRPr="00F949F4">
              <w:rPr>
                <w:color w:val="auto"/>
              </w:rPr>
              <w:t>d</w:t>
            </w:r>
            <w:r w:rsidR="003C549C" w:rsidRPr="00F949F4">
              <w:rPr>
                <w:color w:val="auto"/>
              </w:rPr>
              <w:t xml:space="preserve">arba vidē balstīto (DVB) mācību apjoms, mērķi un uzdevumi. </w:t>
            </w:r>
            <w:r w:rsidR="000102D0" w:rsidRPr="00F949F4">
              <w:rPr>
                <w:color w:val="auto"/>
              </w:rPr>
              <w:t>Izglītības iestāde</w:t>
            </w:r>
            <w:r w:rsidR="003C549C" w:rsidRPr="00F949F4">
              <w:rPr>
                <w:color w:val="auto"/>
              </w:rPr>
              <w:t xml:space="preserve"> kā darba vieta slēdz līgumu ar </w:t>
            </w:r>
            <w:r w:rsidR="00A03508" w:rsidRPr="00F949F4">
              <w:rPr>
                <w:color w:val="auto"/>
              </w:rPr>
              <w:t>universitāti</w:t>
            </w:r>
            <w:r w:rsidR="003C549C" w:rsidRPr="00F949F4">
              <w:rPr>
                <w:color w:val="auto"/>
              </w:rPr>
              <w:t xml:space="preserve">, vienojoties par studenta darba uzdevumiem, mērķiem un atbalsta pasākumiem, kuri tiks </w:t>
            </w:r>
            <w:r w:rsidR="003C549C" w:rsidRPr="00F949F4">
              <w:rPr>
                <w:color w:val="auto"/>
              </w:rPr>
              <w:lastRenderedPageBreak/>
              <w:t xml:space="preserve">nodrošināti jaunajam </w:t>
            </w:r>
            <w:r w:rsidR="006927A6" w:rsidRPr="00F949F4">
              <w:rPr>
                <w:color w:val="auto"/>
              </w:rPr>
              <w:t>pedagogam</w:t>
            </w:r>
            <w:r w:rsidR="003C549C" w:rsidRPr="00F949F4">
              <w:rPr>
                <w:color w:val="auto"/>
              </w:rPr>
              <w:t xml:space="preserve">. </w:t>
            </w:r>
            <w:r w:rsidR="000102D0" w:rsidRPr="00F949F4">
              <w:rPr>
                <w:color w:val="auto"/>
              </w:rPr>
              <w:t>Studenta</w:t>
            </w:r>
            <w:r w:rsidR="003C549C" w:rsidRPr="00F949F4">
              <w:rPr>
                <w:color w:val="auto"/>
              </w:rPr>
              <w:t xml:space="preserve"> sasniegumi tiks vērtēti, piešķirot konkrētu vērtējumu par katra temata vai </w:t>
            </w:r>
            <w:proofErr w:type="spellStart"/>
            <w:r w:rsidR="003C549C" w:rsidRPr="00F949F4">
              <w:rPr>
                <w:color w:val="auto"/>
              </w:rPr>
              <w:t>apakštemata</w:t>
            </w:r>
            <w:proofErr w:type="spellEnd"/>
            <w:r w:rsidR="003C549C" w:rsidRPr="00F949F4">
              <w:rPr>
                <w:color w:val="auto"/>
              </w:rPr>
              <w:t xml:space="preserve"> apguvi. Izglītības iestāde nodrošina, ka </w:t>
            </w:r>
            <w:r w:rsidR="000102D0" w:rsidRPr="00F949F4">
              <w:rPr>
                <w:color w:val="auto"/>
              </w:rPr>
              <w:t>students</w:t>
            </w:r>
            <w:r w:rsidR="003C549C" w:rsidRPr="00F949F4">
              <w:rPr>
                <w:color w:val="auto"/>
              </w:rPr>
              <w:t xml:space="preserve"> ir iepazīstināts ar pienākumiem un tiesībām dalībai DVB mācībās.</w:t>
            </w:r>
          </w:p>
        </w:tc>
        <w:tc>
          <w:tcPr>
            <w:tcW w:w="4143" w:type="dxa"/>
            <w:tcBorders>
              <w:top w:val="single" w:sz="4" w:space="0" w:color="000000"/>
              <w:left w:val="single" w:sz="4" w:space="0" w:color="000000"/>
              <w:bottom w:val="single" w:sz="4" w:space="0" w:color="000000"/>
            </w:tcBorders>
            <w:shd w:val="clear" w:color="auto" w:fill="auto"/>
          </w:tcPr>
          <w:p w14:paraId="29C2CEA3" w14:textId="77777777" w:rsidR="00946114" w:rsidRPr="00F949F4" w:rsidRDefault="00946114" w:rsidP="00F949F4">
            <w:pPr>
              <w:rPr>
                <w:i/>
                <w:color w:val="auto"/>
              </w:rPr>
            </w:pPr>
          </w:p>
        </w:tc>
      </w:tr>
      <w:tr w:rsidR="000523E0" w:rsidRPr="00F949F4" w14:paraId="79DA17D1" w14:textId="77777777" w:rsidTr="00477650">
        <w:trPr>
          <w:trHeight w:val="1971"/>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6E248906" w14:textId="77777777" w:rsidR="00946114" w:rsidRPr="00F949F4" w:rsidRDefault="00946114"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0AA99FFF" w14:textId="7F9884B9" w:rsidR="00946114" w:rsidRPr="00F949F4" w:rsidRDefault="00F96FD2" w:rsidP="00F949F4">
            <w:pPr>
              <w:rPr>
                <w:color w:val="auto"/>
              </w:rPr>
            </w:pPr>
            <w:r w:rsidRPr="00F949F4">
              <w:rPr>
                <w:color w:val="auto"/>
              </w:rPr>
              <w:t xml:space="preserve">2. </w:t>
            </w:r>
            <w:r w:rsidR="00946114" w:rsidRPr="00F949F4">
              <w:rPr>
                <w:color w:val="auto"/>
              </w:rPr>
              <w:t xml:space="preserve">Vispārīgs </w:t>
            </w:r>
            <w:r w:rsidR="0038487F" w:rsidRPr="00F949F4">
              <w:rPr>
                <w:color w:val="auto"/>
              </w:rPr>
              <w:t>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67A29051" w14:textId="77777777" w:rsidR="00946114" w:rsidRPr="00F949F4" w:rsidRDefault="00946114" w:rsidP="00F949F4">
            <w:pPr>
              <w:rPr>
                <w:b/>
                <w:color w:val="auto"/>
              </w:rPr>
            </w:pPr>
            <w:r w:rsidRPr="00F949F4">
              <w:rPr>
                <w:b/>
                <w:color w:val="auto"/>
              </w:rPr>
              <w:t>Latvijas Pašvaldību savienība:</w:t>
            </w:r>
          </w:p>
          <w:p w14:paraId="286BB402" w14:textId="0099E29B" w:rsidR="00946114" w:rsidRPr="00F949F4" w:rsidRDefault="00946114" w:rsidP="00F949F4">
            <w:pPr>
              <w:rPr>
                <w:b/>
                <w:color w:val="auto"/>
              </w:rPr>
            </w:pPr>
            <w:r w:rsidRPr="00F949F4">
              <w:rPr>
                <w:color w:val="auto"/>
              </w:rPr>
              <w:t>Papildināt ziņojumu ar informāciju par pašvaldību un izglītības iestāžu vadītāju, kā darba devējus pārstāvošo sadarbības partneru vietu un lomu studiju programmu īstenošanā, lai jaunā studiju programma tiktu pēc iespējas vairāk balstīta darba vidē.</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6E5774F" w14:textId="4D925F67" w:rsidR="00946114" w:rsidRPr="00F949F4" w:rsidRDefault="00E10DB2" w:rsidP="00F949F4">
            <w:pPr>
              <w:tabs>
                <w:tab w:val="center" w:pos="2307"/>
              </w:tabs>
              <w:rPr>
                <w:color w:val="auto"/>
              </w:rPr>
            </w:pPr>
            <w:r w:rsidRPr="00F949F4">
              <w:rPr>
                <w:b/>
                <w:color w:val="auto"/>
              </w:rPr>
              <w:t>Iebildums</w:t>
            </w:r>
            <w:r w:rsidR="00946114" w:rsidRPr="00F949F4">
              <w:rPr>
                <w:b/>
                <w:color w:val="auto"/>
              </w:rPr>
              <w:t xml:space="preserve"> ir ņemts vērā. </w:t>
            </w:r>
            <w:r w:rsidR="00AB3FAF" w:rsidRPr="00F949F4">
              <w:rPr>
                <w:color w:val="auto"/>
              </w:rPr>
              <w:t>Papildināts</w:t>
            </w:r>
            <w:r w:rsidR="00946114" w:rsidRPr="00F949F4">
              <w:rPr>
                <w:color w:val="auto"/>
              </w:rPr>
              <w:t xml:space="preserve"> informatīvā ziņojuma teksts</w:t>
            </w:r>
            <w:r w:rsidR="006421D7" w:rsidRPr="00F949F4">
              <w:rPr>
                <w:color w:val="auto"/>
              </w:rPr>
              <w:t>.</w:t>
            </w:r>
          </w:p>
        </w:tc>
        <w:tc>
          <w:tcPr>
            <w:tcW w:w="4143" w:type="dxa"/>
            <w:tcBorders>
              <w:top w:val="single" w:sz="4" w:space="0" w:color="000000"/>
              <w:left w:val="single" w:sz="4" w:space="0" w:color="000000"/>
              <w:bottom w:val="single" w:sz="4" w:space="0" w:color="000000"/>
            </w:tcBorders>
            <w:shd w:val="clear" w:color="auto" w:fill="auto"/>
          </w:tcPr>
          <w:p w14:paraId="2414B03C" w14:textId="78D162AF" w:rsidR="00946114" w:rsidRPr="00F949F4" w:rsidRDefault="00946114" w:rsidP="00F949F4">
            <w:pPr>
              <w:rPr>
                <w:b/>
                <w:bCs/>
                <w:i/>
                <w:color w:val="auto"/>
              </w:rPr>
            </w:pPr>
            <w:r w:rsidRPr="00F949F4">
              <w:rPr>
                <w:b/>
                <w:bCs/>
                <w:i/>
                <w:color w:val="auto"/>
              </w:rPr>
              <w:t>Informatīvā ziņojuma 1</w:t>
            </w:r>
            <w:r w:rsidR="00AA41E2" w:rsidRPr="00F949F4">
              <w:rPr>
                <w:b/>
                <w:bCs/>
                <w:i/>
                <w:color w:val="auto"/>
              </w:rPr>
              <w:t>4</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33381611" w14:textId="4A98187A" w:rsidR="00946114" w:rsidRPr="00F949F4" w:rsidRDefault="001B0EAB" w:rsidP="00F949F4">
            <w:pPr>
              <w:pStyle w:val="ListParagraph"/>
              <w:numPr>
                <w:ilvl w:val="0"/>
                <w:numId w:val="11"/>
              </w:numPr>
              <w:contextualSpacing w:val="0"/>
              <w:rPr>
                <w:bCs/>
                <w:color w:val="auto"/>
              </w:rPr>
            </w:pPr>
            <w:r w:rsidRPr="00F949F4">
              <w:rPr>
                <w:bCs/>
                <w:color w:val="auto"/>
              </w:rPr>
              <w:t>pašvaldību un izglītības iestāžu vadītājiem jāizceļ pedagogu profesijas loma, uzsverot tajā iegūto prasmju plašo pielietojumu, kā arī nepieciešams atbalsts komunikācijā ar attiecīgā reģiona potenciālajiem studentiem</w:t>
            </w:r>
            <w:r w:rsidR="00C06BFD" w:rsidRPr="00F949F4">
              <w:rPr>
                <w:bCs/>
                <w:color w:val="auto"/>
              </w:rPr>
              <w:t>.</w:t>
            </w:r>
          </w:p>
          <w:p w14:paraId="1E6C1C1A" w14:textId="77777777" w:rsidR="00C06BFD" w:rsidRPr="00F949F4" w:rsidRDefault="00C06BFD" w:rsidP="00F949F4">
            <w:pPr>
              <w:rPr>
                <w:color w:val="auto"/>
              </w:rPr>
            </w:pPr>
          </w:p>
          <w:p w14:paraId="3B56C7F3" w14:textId="369350CB" w:rsidR="00946114" w:rsidRPr="00F949F4" w:rsidRDefault="00946114" w:rsidP="00F949F4">
            <w:pPr>
              <w:rPr>
                <w:b/>
                <w:bCs/>
                <w:i/>
                <w:color w:val="auto"/>
              </w:rPr>
            </w:pPr>
            <w:r w:rsidRPr="00F949F4">
              <w:rPr>
                <w:b/>
                <w:bCs/>
                <w:i/>
                <w:color w:val="auto"/>
              </w:rPr>
              <w:t xml:space="preserve">Informatīvā ziņojuma </w:t>
            </w:r>
            <w:r w:rsidR="006421D7" w:rsidRPr="00F949F4">
              <w:rPr>
                <w:b/>
                <w:bCs/>
                <w:i/>
                <w:color w:val="auto"/>
              </w:rPr>
              <w:t>2</w:t>
            </w:r>
            <w:r w:rsidR="00AA41E2" w:rsidRPr="00F949F4">
              <w:rPr>
                <w:b/>
                <w:bCs/>
                <w:i/>
                <w:color w:val="auto"/>
              </w:rPr>
              <w:t>3</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14E114B0" w14:textId="63A30CD6" w:rsidR="0086371C" w:rsidRPr="00F949F4" w:rsidRDefault="001F185B" w:rsidP="00F949F4">
            <w:pPr>
              <w:rPr>
                <w:color w:val="auto"/>
              </w:rPr>
            </w:pPr>
            <w:r w:rsidRPr="00F949F4">
              <w:rPr>
                <w:color w:val="auto"/>
              </w:rPr>
              <w:t>Svarīgs ir katras izglītības iestādes kā organizācijas atbalsts mentora aktīvai darbībai. Mentoram nepieciešams apgūt jaunas, speciālas zināšanas, lai atbalstītu jaunos pedagogus izglītības iestādē, kuri tādejādi izglītības iestādē vēlētos strādāt ilgtermiņā. Būtiski, ka mentoru darbs tiek apmaksāts, tādējādi nodrošinot ilgtermiņa iesaisti. Tam nepieciešams izglītības iestādes vadītāja un pašvaldības atbalsts</w:t>
            </w:r>
            <w:r w:rsidR="00ED3F9C" w:rsidRPr="00F949F4">
              <w:rPr>
                <w:color w:val="auto"/>
              </w:rPr>
              <w:t xml:space="preserve">, veidojot atsevišķu vienošanos starp pašvaldību, augstskolu, kurā studē jaunais pedagogs, nodibinājumu </w:t>
            </w:r>
            <w:r w:rsidR="000D79C6" w:rsidRPr="00F949F4">
              <w:rPr>
                <w:color w:val="auto"/>
              </w:rPr>
              <w:t>“</w:t>
            </w:r>
            <w:r w:rsidR="00ED3F9C" w:rsidRPr="00F949F4">
              <w:rPr>
                <w:color w:val="auto"/>
              </w:rPr>
              <w:t>Iespējamā misija</w:t>
            </w:r>
            <w:r w:rsidR="000D79C6" w:rsidRPr="00F949F4">
              <w:rPr>
                <w:color w:val="auto"/>
              </w:rPr>
              <w:t>”</w:t>
            </w:r>
            <w:r w:rsidR="00ED3F9C" w:rsidRPr="00F949F4">
              <w:rPr>
                <w:color w:val="auto"/>
              </w:rPr>
              <w:t xml:space="preserve"> un jauno pedagogu.</w:t>
            </w:r>
          </w:p>
          <w:p w14:paraId="57EC6C87" w14:textId="77777777" w:rsidR="000A5DD6" w:rsidRPr="00F949F4" w:rsidRDefault="000A5DD6" w:rsidP="00F949F4">
            <w:pPr>
              <w:rPr>
                <w:color w:val="auto"/>
              </w:rPr>
            </w:pPr>
          </w:p>
          <w:p w14:paraId="562C3952" w14:textId="2AB44292" w:rsidR="000A5DD6" w:rsidRPr="00F949F4" w:rsidRDefault="000A5DD6" w:rsidP="00F949F4">
            <w:pPr>
              <w:rPr>
                <w:b/>
                <w:bCs/>
                <w:i/>
                <w:color w:val="auto"/>
              </w:rPr>
            </w:pPr>
            <w:r w:rsidRPr="00F949F4">
              <w:rPr>
                <w:b/>
                <w:bCs/>
                <w:i/>
                <w:color w:val="auto"/>
              </w:rPr>
              <w:t>Informatīvā ziņojuma 4</w:t>
            </w:r>
            <w:r w:rsidR="006D5CC4" w:rsidRPr="00F949F4">
              <w:rPr>
                <w:b/>
                <w:bCs/>
                <w:i/>
                <w:color w:val="auto"/>
              </w:rPr>
              <w:t>4</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6C1EEF95" w14:textId="5A553626" w:rsidR="000A5DD6" w:rsidRPr="00F949F4" w:rsidRDefault="00AA41E2" w:rsidP="00F949F4">
            <w:pPr>
              <w:rPr>
                <w:color w:val="auto"/>
              </w:rPr>
            </w:pPr>
            <w:r w:rsidRPr="00F949F4">
              <w:rPr>
                <w:color w:val="auto"/>
              </w:rPr>
              <w:t>13. Atbalstīt, ka nodibinājums “Iespējamā misija” izstrādā un saskaņo Pedagogu izglītības jaunveides konsultatīvajā padomē līdz 2020. gada 30. aprīlim sadarbības līgumu par jaunās DVB studiju programmas īstenošanas nodrošināšanu. Sadarbības līguma saskaņošanas procesā iesaista arī Latvijas Pašvaldību savienību. Sadarbības līgumā nosaka visu iesaistīto pušu (nodibinājums “Iespējamā misija”, jaunais pedagogs, universitāte, kurā jaunais pedagogs iegūst kvalifikāciju, pašvaldība un izglītības iestāde, kurā jaunais pedagogs strādās) tiesības, pienākumus un atbildību. Sadarbības līgumā integrē arī jaunās DVB studiju programmas licencēšanas ziņojumā paredzēto prakses līgumu</w:t>
            </w:r>
            <w:r w:rsidR="004B5230" w:rsidRPr="00F949F4">
              <w:rPr>
                <w:color w:val="auto"/>
              </w:rPr>
              <w:t>.</w:t>
            </w:r>
          </w:p>
        </w:tc>
      </w:tr>
      <w:tr w:rsidR="00994626" w:rsidRPr="00F949F4" w14:paraId="03A749BB" w14:textId="77777777" w:rsidTr="00477650">
        <w:trPr>
          <w:trHeight w:val="412"/>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4F36D95E" w14:textId="77777777" w:rsidR="00994626" w:rsidRPr="00F949F4" w:rsidRDefault="00994626"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063DC54B" w14:textId="7D682D7D" w:rsidR="00994626" w:rsidRPr="00F949F4" w:rsidRDefault="00994626" w:rsidP="00F949F4">
            <w:pPr>
              <w:rPr>
                <w:color w:val="auto"/>
              </w:rPr>
            </w:pPr>
            <w:r w:rsidRPr="00F949F4">
              <w:rPr>
                <w:color w:val="auto"/>
              </w:rPr>
              <w:t>3.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1D8F64E6" w14:textId="77777777" w:rsidR="00994626" w:rsidRPr="00F949F4" w:rsidRDefault="00994626" w:rsidP="00F949F4">
            <w:pPr>
              <w:rPr>
                <w:b/>
                <w:color w:val="auto"/>
              </w:rPr>
            </w:pPr>
            <w:r w:rsidRPr="00F949F4">
              <w:rPr>
                <w:b/>
                <w:color w:val="auto"/>
              </w:rPr>
              <w:t>Latvijas Pašvaldību savienība:</w:t>
            </w:r>
          </w:p>
          <w:p w14:paraId="0AC66F11" w14:textId="0512A349" w:rsidR="00994626" w:rsidRPr="00F949F4" w:rsidRDefault="00994626" w:rsidP="00F949F4">
            <w:pPr>
              <w:widowControl/>
              <w:rPr>
                <w:b/>
                <w:color w:val="auto"/>
              </w:rPr>
            </w:pPr>
            <w:r w:rsidRPr="00F949F4">
              <w:rPr>
                <w:color w:val="auto"/>
              </w:rPr>
              <w:t xml:space="preserve">LPS vērš uzmanību uz to, ka  finansiāli un saturiski tik vērienīga projekta pasākumu lielākā daļa tiek deleģēta vienai nevalstiskā sektora organizācijai un netiek izmantots Darba vidē balstītu studiju princips un  Latvijas Universitātei tiek paredzēta vidutāja loma. LPS neiebilst pret nevalstiskā sektora iesaisti, taču, šai iesaistei ir jābūt izsvērtai un ir jāizmanto esošais </w:t>
            </w:r>
            <w:r w:rsidRPr="00F949F4">
              <w:rPr>
                <w:color w:val="auto"/>
              </w:rPr>
              <w:lastRenderedPageBreak/>
              <w:t>augstskolu cilvēkresursi un zināšanas. Tāpēc lūdzu argumentēt pasākumu sadales principus starp sadarbības partneriem un to izvēli.</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3D658DB" w14:textId="78F097CD" w:rsidR="00994626" w:rsidRPr="00F949F4" w:rsidRDefault="00994626" w:rsidP="00F949F4">
            <w:pPr>
              <w:tabs>
                <w:tab w:val="center" w:pos="2307"/>
              </w:tabs>
              <w:rPr>
                <w:b/>
                <w:color w:val="auto"/>
              </w:rPr>
            </w:pPr>
            <w:r w:rsidRPr="00F949F4">
              <w:rPr>
                <w:b/>
                <w:color w:val="auto"/>
              </w:rPr>
              <w:lastRenderedPageBreak/>
              <w:t>Iebildums ir ņemts vērā.</w:t>
            </w:r>
          </w:p>
          <w:p w14:paraId="511B8B7F" w14:textId="40FC8BF5" w:rsidR="00994626" w:rsidRPr="00F949F4" w:rsidRDefault="00994626" w:rsidP="00F949F4">
            <w:pPr>
              <w:tabs>
                <w:tab w:val="center" w:pos="2307"/>
              </w:tabs>
              <w:rPr>
                <w:bCs/>
                <w:color w:val="auto"/>
              </w:rPr>
            </w:pPr>
            <w:r w:rsidRPr="00F949F4">
              <w:rPr>
                <w:bCs/>
                <w:color w:val="auto"/>
              </w:rPr>
              <w:t>Precizēts informatīvā ziņojuma teksts.</w:t>
            </w:r>
          </w:p>
          <w:p w14:paraId="28C35AFC" w14:textId="7FCA3B7A" w:rsidR="00994626" w:rsidRPr="00F949F4" w:rsidRDefault="00994626" w:rsidP="00F949F4">
            <w:pPr>
              <w:tabs>
                <w:tab w:val="center" w:pos="2307"/>
              </w:tabs>
              <w:rPr>
                <w:color w:val="auto"/>
              </w:rPr>
            </w:pPr>
            <w:r w:rsidRPr="00F949F4">
              <w:rPr>
                <w:color w:val="auto"/>
              </w:rPr>
              <w:t xml:space="preserve">Pamatojoties uz Ministru kabineta 2018. gada 11. septembra noteikumu Nr. 569 </w:t>
            </w:r>
            <w:r w:rsidR="000D79C6" w:rsidRPr="00F949F4">
              <w:rPr>
                <w:color w:val="auto"/>
              </w:rPr>
              <w:t>“</w:t>
            </w:r>
            <w:r w:rsidRPr="00F949F4">
              <w:rPr>
                <w:color w:val="auto"/>
              </w:rPr>
              <w:t>Noteikumi par pedagogiem nepieciešamo izglītību un profesionālo kvalifikāciju un pedagogu profesionālās kompetences pilnveides kārtību</w:t>
            </w:r>
            <w:r w:rsidR="000D79C6" w:rsidRPr="00F949F4">
              <w:rPr>
                <w:color w:val="auto"/>
              </w:rPr>
              <w:t>”</w:t>
            </w:r>
            <w:r w:rsidRPr="00F949F4">
              <w:rPr>
                <w:color w:val="auto"/>
              </w:rPr>
              <w:t xml:space="preserve"> </w:t>
            </w:r>
            <w:hyperlink r:id="rId11" w:anchor="p16" w:history="1">
              <w:r w:rsidRPr="00F949F4">
                <w:rPr>
                  <w:rStyle w:val="Hyperlink"/>
                  <w:color w:val="auto"/>
                </w:rPr>
                <w:t>https://likumi.lv/ta/id/301572#p</w:t>
              </w:r>
              <w:r w:rsidRPr="00F949F4">
                <w:rPr>
                  <w:rStyle w:val="Hyperlink"/>
                  <w:color w:val="auto"/>
                </w:rPr>
                <w:lastRenderedPageBreak/>
                <w:t>16</w:t>
              </w:r>
            </w:hyperlink>
            <w:r w:rsidRPr="00F949F4">
              <w:rPr>
                <w:color w:val="auto"/>
              </w:rPr>
              <w:t xml:space="preserve"> 7. punktu, arī profesionālas tālākizglītības un pilnveides izglītības iestādēm ir bijusi iespēja veidot pedagogu profesionālās kompetences pilnveides programmas. Saskaņā ar Izglītības kvalitātes valsts dienestā pieejamo informāciju tikai viena profesionālas tālākizglītības un pilnveides izglītības iestāde (nodibinājums </w:t>
            </w:r>
            <w:r w:rsidR="000D79C6" w:rsidRPr="00F949F4">
              <w:rPr>
                <w:color w:val="auto"/>
              </w:rPr>
              <w:t>“</w:t>
            </w:r>
            <w:r w:rsidRPr="00F949F4">
              <w:rPr>
                <w:color w:val="auto"/>
              </w:rPr>
              <w:t>Iespējamā misija</w:t>
            </w:r>
            <w:r w:rsidR="000D79C6" w:rsidRPr="00F949F4">
              <w:rPr>
                <w:color w:val="auto"/>
              </w:rPr>
              <w:t>”</w:t>
            </w:r>
            <w:r w:rsidRPr="00F949F4">
              <w:rPr>
                <w:color w:val="auto"/>
              </w:rPr>
              <w:t>) ir saskaņojusi un īsteno šādu programmu („Iespējamās misijas Līderības attīstības programma</w:t>
            </w:r>
            <w:r w:rsidR="000D79C6" w:rsidRPr="00F949F4">
              <w:rPr>
                <w:color w:val="auto"/>
              </w:rPr>
              <w:t>”</w:t>
            </w:r>
            <w:r w:rsidRPr="00F949F4">
              <w:rPr>
                <w:color w:val="auto"/>
              </w:rPr>
              <w:t xml:space="preserve">, programma 650 stundu apjomā). Tādējādi ārpus augstskolām tikai nodibinājumam </w:t>
            </w:r>
            <w:r w:rsidR="000D79C6" w:rsidRPr="00F949F4">
              <w:rPr>
                <w:color w:val="auto"/>
              </w:rPr>
              <w:t>“</w:t>
            </w:r>
            <w:r w:rsidRPr="00F949F4">
              <w:rPr>
                <w:color w:val="auto"/>
              </w:rPr>
              <w:t>Iespējamā misija</w:t>
            </w:r>
            <w:r w:rsidR="000D79C6" w:rsidRPr="00F949F4">
              <w:rPr>
                <w:color w:val="auto"/>
              </w:rPr>
              <w:t>”</w:t>
            </w:r>
            <w:r w:rsidRPr="00F949F4">
              <w:rPr>
                <w:color w:val="auto"/>
              </w:rPr>
              <w:t xml:space="preserve"> ir bijusi nepieciešamā pieredze pedagogu profesionālās kompetences pilnveides īstenošanā.</w:t>
            </w:r>
          </w:p>
          <w:p w14:paraId="698632D6" w14:textId="339212D7" w:rsidR="00994626" w:rsidRPr="00F949F4" w:rsidRDefault="00994626" w:rsidP="00F949F4">
            <w:pPr>
              <w:tabs>
                <w:tab w:val="center" w:pos="2307"/>
              </w:tabs>
              <w:rPr>
                <w:color w:val="auto"/>
              </w:rPr>
            </w:pPr>
            <w:r w:rsidRPr="00F949F4">
              <w:rPr>
                <w:bCs/>
                <w:color w:val="auto"/>
              </w:rPr>
              <w:t>Papildus skaidrojam</w:t>
            </w:r>
            <w:r w:rsidRPr="00F949F4">
              <w:rPr>
                <w:color w:val="auto"/>
              </w:rPr>
              <w:t xml:space="preserve">, ka pienākumu sadali starp LU un nodibinājumu </w:t>
            </w:r>
            <w:r w:rsidR="000D79C6" w:rsidRPr="00F949F4">
              <w:rPr>
                <w:color w:val="auto"/>
              </w:rPr>
              <w:t>“</w:t>
            </w:r>
            <w:r w:rsidRPr="00F949F4">
              <w:rPr>
                <w:color w:val="auto"/>
              </w:rPr>
              <w:t>Iespējamā misija</w:t>
            </w:r>
            <w:r w:rsidR="000D79C6" w:rsidRPr="00F949F4">
              <w:rPr>
                <w:color w:val="auto"/>
              </w:rPr>
              <w:t>”</w:t>
            </w:r>
            <w:r w:rsidRPr="00F949F4">
              <w:rPr>
                <w:color w:val="auto"/>
              </w:rPr>
              <w:t xml:space="preserve"> jaunās</w:t>
            </w:r>
            <w:r w:rsidR="001F1341" w:rsidRPr="00F949F4">
              <w:rPr>
                <w:color w:val="auto"/>
              </w:rPr>
              <w:t xml:space="preserve"> DVB</w:t>
            </w:r>
            <w:r w:rsidRPr="00F949F4">
              <w:rPr>
                <w:color w:val="auto"/>
              </w:rPr>
              <w:t xml:space="preserve"> studiju programmas īstenošanā</w:t>
            </w:r>
          </w:p>
          <w:p w14:paraId="5C592BE9" w14:textId="05E99DF9" w:rsidR="00994626" w:rsidRPr="00F949F4" w:rsidRDefault="00994626" w:rsidP="00F949F4">
            <w:pPr>
              <w:rPr>
                <w:iCs/>
                <w:color w:val="auto"/>
              </w:rPr>
            </w:pPr>
            <w:r w:rsidRPr="00F949F4">
              <w:rPr>
                <w:iCs/>
                <w:color w:val="auto"/>
              </w:rPr>
              <w:t>nosaka abu organizāciju savstarpēji noslēgtais sadarbības līgums (05.11.2019.).</w:t>
            </w:r>
          </w:p>
          <w:p w14:paraId="63F66043" w14:textId="6E5E0117" w:rsidR="00994626" w:rsidRPr="00F949F4" w:rsidRDefault="00994626" w:rsidP="00F949F4">
            <w:pPr>
              <w:rPr>
                <w:iCs/>
                <w:color w:val="auto"/>
              </w:rPr>
            </w:pPr>
            <w:r w:rsidRPr="00F949F4">
              <w:rPr>
                <w:iCs/>
                <w:color w:val="auto"/>
              </w:rPr>
              <w:t xml:space="preserve">Pienākumu sadale balstīta </w:t>
            </w:r>
            <w:r w:rsidRPr="00F949F4">
              <w:rPr>
                <w:color w:val="auto"/>
              </w:rPr>
              <w:t xml:space="preserve">katras iesaistītās organizācijas līdzšinējā pieredzē, piesaistot un </w:t>
            </w:r>
            <w:r w:rsidRPr="00F949F4">
              <w:rPr>
                <w:color w:val="auto"/>
              </w:rPr>
              <w:lastRenderedPageBreak/>
              <w:t>sagatavojot jaunos pedagogus.</w:t>
            </w:r>
          </w:p>
          <w:p w14:paraId="7DD7C347" w14:textId="1B5EB9AD" w:rsidR="00994626" w:rsidRPr="00F949F4" w:rsidRDefault="00994626" w:rsidP="00F949F4">
            <w:pPr>
              <w:rPr>
                <w:color w:val="auto"/>
              </w:rPr>
            </w:pPr>
            <w:r w:rsidRPr="00F949F4">
              <w:rPr>
                <w:color w:val="auto"/>
              </w:rPr>
              <w:t>Jaunās</w:t>
            </w:r>
            <w:r w:rsidR="001F1341" w:rsidRPr="00F949F4">
              <w:rPr>
                <w:color w:val="auto"/>
              </w:rPr>
              <w:t xml:space="preserve"> DVB</w:t>
            </w:r>
            <w:r w:rsidRPr="00F949F4">
              <w:rPr>
                <w:color w:val="auto"/>
              </w:rPr>
              <w:t xml:space="preserve"> studiju programmas galvenais virzītājspēks ir LU.</w:t>
            </w:r>
          </w:p>
          <w:p w14:paraId="596B6BEF" w14:textId="275CD2EE" w:rsidR="00994626" w:rsidRPr="00F949F4" w:rsidRDefault="00994626" w:rsidP="00F949F4">
            <w:pPr>
              <w:rPr>
                <w:color w:val="auto"/>
              </w:rPr>
            </w:pPr>
            <w:r w:rsidRPr="00F949F4">
              <w:rPr>
                <w:color w:val="auto"/>
              </w:rPr>
              <w:t xml:space="preserve">Nodibinājums </w:t>
            </w:r>
            <w:r w:rsidR="000D79C6" w:rsidRPr="00F949F4">
              <w:rPr>
                <w:color w:val="auto"/>
              </w:rPr>
              <w:t>“</w:t>
            </w:r>
            <w:r w:rsidRPr="00F949F4">
              <w:rPr>
                <w:color w:val="auto"/>
              </w:rPr>
              <w:t>Iespējamā misija</w:t>
            </w:r>
            <w:r w:rsidR="000D79C6" w:rsidRPr="00F949F4">
              <w:rPr>
                <w:color w:val="auto"/>
              </w:rPr>
              <w:t>”</w:t>
            </w:r>
            <w:r w:rsidRPr="00F949F4">
              <w:rPr>
                <w:color w:val="auto"/>
              </w:rPr>
              <w:t xml:space="preserve"> nodrošina jauno pedagogu piesaisti (vienoti visām iesaistītajām universitātēm, kā arī nodrošinot atbalstu pēc tam, kad jaunais pedagogs jau ir iestājies studiju programmā). Šāda pieeja samazina kļūdu procentu </w:t>
            </w:r>
            <w:r w:rsidR="001F1341" w:rsidRPr="00F949F4">
              <w:rPr>
                <w:color w:val="auto"/>
              </w:rPr>
              <w:t xml:space="preserve">jaunās DVB </w:t>
            </w:r>
            <w:r w:rsidRPr="00F949F4">
              <w:rPr>
                <w:color w:val="auto"/>
              </w:rPr>
              <w:t>studiju programmas īstenošanā un balstās labā starptautiskā pieredzē.</w:t>
            </w:r>
          </w:p>
          <w:p w14:paraId="09189475" w14:textId="65187017" w:rsidR="00994626" w:rsidRPr="00F949F4" w:rsidRDefault="00994626" w:rsidP="00F949F4">
            <w:pPr>
              <w:rPr>
                <w:color w:val="auto"/>
              </w:rPr>
            </w:pPr>
            <w:r w:rsidRPr="00F949F4">
              <w:rPr>
                <w:iCs/>
                <w:color w:val="auto"/>
              </w:rPr>
              <w:t xml:space="preserve">Turklāt, ņemot vērā, ka jaunā </w:t>
            </w:r>
            <w:r w:rsidR="001F1341" w:rsidRPr="00F949F4">
              <w:rPr>
                <w:iCs/>
                <w:color w:val="auto"/>
              </w:rPr>
              <w:t xml:space="preserve">DVB </w:t>
            </w:r>
            <w:r w:rsidRPr="00F949F4">
              <w:rPr>
                <w:iCs/>
                <w:color w:val="auto"/>
              </w:rPr>
              <w:t>studiju programma tiks īstenota trīs universitātēs, būtiski, ka studentu piesaiste un atlase tiek veikta centralizēti un to veic neieinteresēta puse.</w:t>
            </w:r>
          </w:p>
          <w:p w14:paraId="799FA814" w14:textId="4968DD48" w:rsidR="00994626" w:rsidRPr="00F949F4" w:rsidRDefault="00994626" w:rsidP="00F949F4">
            <w:pPr>
              <w:rPr>
                <w:color w:val="auto"/>
              </w:rPr>
            </w:pPr>
            <w:r w:rsidRPr="00F949F4">
              <w:rPr>
                <w:color w:val="auto"/>
              </w:rPr>
              <w:t xml:space="preserve">Papildus informējam, ka nodibinājums </w:t>
            </w:r>
            <w:r w:rsidR="000D79C6" w:rsidRPr="00F949F4">
              <w:rPr>
                <w:color w:val="auto"/>
              </w:rPr>
              <w:t>“</w:t>
            </w:r>
            <w:r w:rsidRPr="00F949F4">
              <w:rPr>
                <w:color w:val="auto"/>
              </w:rPr>
              <w:t>Iespējamā misija</w:t>
            </w:r>
            <w:r w:rsidR="000D79C6" w:rsidRPr="00F949F4">
              <w:rPr>
                <w:color w:val="auto"/>
              </w:rPr>
              <w:t>”</w:t>
            </w:r>
            <w:r w:rsidRPr="00F949F4">
              <w:rPr>
                <w:color w:val="auto"/>
              </w:rPr>
              <w:t xml:space="preserve"> kopš 2008. gada ir viena no </w:t>
            </w:r>
            <w:proofErr w:type="spellStart"/>
            <w:r w:rsidRPr="00F949F4">
              <w:rPr>
                <w:i/>
                <w:iCs/>
                <w:color w:val="auto"/>
              </w:rPr>
              <w:t>Teach</w:t>
            </w:r>
            <w:proofErr w:type="spellEnd"/>
            <w:r w:rsidRPr="00F949F4">
              <w:rPr>
                <w:i/>
                <w:iCs/>
                <w:color w:val="auto"/>
              </w:rPr>
              <w:t xml:space="preserve"> </w:t>
            </w:r>
            <w:proofErr w:type="spellStart"/>
            <w:r w:rsidRPr="00F949F4">
              <w:rPr>
                <w:i/>
                <w:iCs/>
                <w:color w:val="auto"/>
              </w:rPr>
              <w:t>For</w:t>
            </w:r>
            <w:proofErr w:type="spellEnd"/>
            <w:r w:rsidRPr="00F949F4">
              <w:rPr>
                <w:i/>
                <w:iCs/>
                <w:color w:val="auto"/>
              </w:rPr>
              <w:t xml:space="preserve"> </w:t>
            </w:r>
            <w:proofErr w:type="spellStart"/>
            <w:r w:rsidRPr="00F949F4">
              <w:rPr>
                <w:i/>
                <w:iCs/>
                <w:color w:val="auto"/>
              </w:rPr>
              <w:t>All</w:t>
            </w:r>
            <w:proofErr w:type="spellEnd"/>
            <w:r w:rsidRPr="00F949F4">
              <w:rPr>
                <w:color w:val="auto"/>
              </w:rPr>
              <w:t xml:space="preserve"> (</w:t>
            </w:r>
            <w:r w:rsidRPr="00F949F4">
              <w:rPr>
                <w:i/>
                <w:iCs/>
                <w:color w:val="auto"/>
              </w:rPr>
              <w:t>TFA</w:t>
            </w:r>
            <w:r w:rsidRPr="00F949F4">
              <w:rPr>
                <w:color w:val="auto"/>
              </w:rPr>
              <w:t xml:space="preserve">) tīkla partneriem. Visas </w:t>
            </w:r>
            <w:r w:rsidRPr="00F949F4">
              <w:rPr>
                <w:i/>
                <w:iCs/>
                <w:color w:val="auto"/>
              </w:rPr>
              <w:t>TFA</w:t>
            </w:r>
            <w:r w:rsidRPr="00F949F4">
              <w:rPr>
                <w:color w:val="auto"/>
              </w:rPr>
              <w:t xml:space="preserve"> tīklā esošās </w:t>
            </w:r>
            <w:proofErr w:type="spellStart"/>
            <w:r w:rsidRPr="00F949F4">
              <w:rPr>
                <w:color w:val="auto"/>
              </w:rPr>
              <w:t>partnerorganizācijas</w:t>
            </w:r>
            <w:proofErr w:type="spellEnd"/>
            <w:r w:rsidRPr="00F949F4">
              <w:rPr>
                <w:color w:val="auto"/>
              </w:rPr>
              <w:t xml:space="preserve"> izmanto līdzīgu pedagogu apmācības modeli un sasniedz līdzīgi augstus rezultātus attiecībā uz reflektantu piesaisti un atlasi, gan arī ilgtermiņā izglītības iestādēs nodarbināto </w:t>
            </w:r>
            <w:r w:rsidRPr="00F949F4">
              <w:rPr>
                <w:color w:val="auto"/>
              </w:rPr>
              <w:lastRenderedPageBreak/>
              <w:t>pedagogu skaita ziņā.</w:t>
            </w:r>
          </w:p>
        </w:tc>
        <w:tc>
          <w:tcPr>
            <w:tcW w:w="4143" w:type="dxa"/>
            <w:tcBorders>
              <w:top w:val="single" w:sz="4" w:space="0" w:color="000000"/>
              <w:left w:val="single" w:sz="4" w:space="0" w:color="000000"/>
              <w:bottom w:val="single" w:sz="4" w:space="0" w:color="000000"/>
            </w:tcBorders>
            <w:shd w:val="clear" w:color="auto" w:fill="auto"/>
          </w:tcPr>
          <w:p w14:paraId="435F9E63" w14:textId="6B591083" w:rsidR="00994626" w:rsidRPr="00F949F4" w:rsidRDefault="00994626" w:rsidP="00F949F4">
            <w:pPr>
              <w:tabs>
                <w:tab w:val="center" w:pos="2307"/>
              </w:tabs>
              <w:rPr>
                <w:b/>
                <w:bCs/>
                <w:i/>
                <w:color w:val="auto"/>
              </w:rPr>
            </w:pPr>
            <w:r w:rsidRPr="00F949F4">
              <w:rPr>
                <w:b/>
                <w:bCs/>
                <w:i/>
                <w:color w:val="auto"/>
              </w:rPr>
              <w:lastRenderedPageBreak/>
              <w:t xml:space="preserve">Informatīvā ziņojuma </w:t>
            </w:r>
            <w:r w:rsidR="001F185B" w:rsidRPr="00F949F4">
              <w:rPr>
                <w:b/>
                <w:bCs/>
                <w:i/>
                <w:color w:val="auto"/>
              </w:rPr>
              <w:t>10</w:t>
            </w:r>
            <w:r w:rsidRPr="00F949F4">
              <w:rPr>
                <w:b/>
                <w:bCs/>
                <w:i/>
                <w:color w:val="auto"/>
              </w:rPr>
              <w:t>. lpp.</w:t>
            </w:r>
          </w:p>
          <w:p w14:paraId="7106CDAB" w14:textId="0B6114E8" w:rsidR="00994626" w:rsidRPr="00F949F4" w:rsidRDefault="001F185B" w:rsidP="00F949F4">
            <w:pPr>
              <w:tabs>
                <w:tab w:val="center" w:pos="2307"/>
              </w:tabs>
              <w:rPr>
                <w:color w:val="auto"/>
              </w:rPr>
            </w:pPr>
            <w:bookmarkStart w:id="2" w:name="_Hlk23182443"/>
            <w:r w:rsidRPr="00F949F4">
              <w:rPr>
                <w:color w:val="auto"/>
              </w:rPr>
              <w:t xml:space="preserve">Starp LU un nodibinājumu </w:t>
            </w:r>
            <w:r w:rsidR="000D79C6" w:rsidRPr="00F949F4">
              <w:rPr>
                <w:color w:val="auto"/>
              </w:rPr>
              <w:t>“</w:t>
            </w:r>
            <w:r w:rsidRPr="00F949F4">
              <w:rPr>
                <w:color w:val="auto"/>
              </w:rPr>
              <w:t>Iespējamā misija</w:t>
            </w:r>
            <w:r w:rsidR="000D79C6" w:rsidRPr="00F949F4">
              <w:rPr>
                <w:color w:val="auto"/>
              </w:rPr>
              <w:t>”</w:t>
            </w:r>
            <w:r w:rsidRPr="00F949F4">
              <w:rPr>
                <w:color w:val="auto"/>
              </w:rPr>
              <w:t xml:space="preserve"> 2019. gada 5. novembrī ir noslēgts sadarbības līgums, lai apvienotu katras puses pieredzi, veidojot jauno DVB studiju programmu. Sadarbības līgums paredz, ka nodibinājums </w:t>
            </w:r>
            <w:r w:rsidR="000D79C6" w:rsidRPr="00F949F4">
              <w:rPr>
                <w:color w:val="auto"/>
              </w:rPr>
              <w:t>“</w:t>
            </w:r>
            <w:r w:rsidRPr="00F949F4">
              <w:rPr>
                <w:color w:val="auto"/>
              </w:rPr>
              <w:t>Iespējamā misija</w:t>
            </w:r>
            <w:r w:rsidR="000D79C6" w:rsidRPr="00F949F4">
              <w:rPr>
                <w:color w:val="auto"/>
              </w:rPr>
              <w:t>”</w:t>
            </w:r>
            <w:r w:rsidRPr="00F949F4">
              <w:rPr>
                <w:color w:val="auto"/>
              </w:rPr>
              <w:t xml:space="preserve"> būs atbildīgs par  </w:t>
            </w:r>
            <w:r w:rsidRPr="00F949F4">
              <w:rPr>
                <w:bCs/>
                <w:color w:val="auto"/>
              </w:rPr>
              <w:t>vienotu studiju programmas komunikāciju, studējošo un izglītības iestāžu piesaisti un atlasi</w:t>
            </w:r>
            <w:r w:rsidRPr="00F949F4" w:rsidDel="00AB35D3">
              <w:rPr>
                <w:color w:val="auto"/>
              </w:rPr>
              <w:t xml:space="preserve"> </w:t>
            </w:r>
            <w:r w:rsidRPr="00F949F4">
              <w:rPr>
                <w:color w:val="auto"/>
              </w:rPr>
              <w:t>(1. pasākums), v</w:t>
            </w:r>
            <w:r w:rsidRPr="00F949F4">
              <w:rPr>
                <w:bCs/>
                <w:color w:val="auto"/>
              </w:rPr>
              <w:t xml:space="preserve">asaras </w:t>
            </w:r>
            <w:proofErr w:type="spellStart"/>
            <w:r w:rsidRPr="00F949F4">
              <w:rPr>
                <w:bCs/>
                <w:color w:val="auto"/>
              </w:rPr>
              <w:t>ievadmācību</w:t>
            </w:r>
            <w:proofErr w:type="spellEnd"/>
            <w:r w:rsidRPr="00F949F4">
              <w:rPr>
                <w:bCs/>
                <w:color w:val="auto"/>
              </w:rPr>
              <w:t xml:space="preserve"> </w:t>
            </w:r>
            <w:r w:rsidRPr="00F949F4">
              <w:rPr>
                <w:bCs/>
                <w:color w:val="auto"/>
              </w:rPr>
              <w:lastRenderedPageBreak/>
              <w:t xml:space="preserve">loģistiku un atbalstu, profesionālās pilnveides grupām </w:t>
            </w:r>
            <w:r w:rsidRPr="00F949F4">
              <w:rPr>
                <w:color w:val="auto"/>
              </w:rPr>
              <w:t xml:space="preserve">(7. pasākums) un indukcijas gada īstenošanu (8., 9. pasākums), savukārt LU nodrošinās studējošo prakses vadītāju, metodisko un citas 2. tabulā (skat. 5. nodaļu </w:t>
            </w:r>
            <w:r w:rsidR="000D79C6" w:rsidRPr="00F949F4">
              <w:rPr>
                <w:color w:val="auto"/>
              </w:rPr>
              <w:t>“</w:t>
            </w:r>
            <w:r w:rsidRPr="00F949F4">
              <w:rPr>
                <w:color w:val="auto"/>
              </w:rPr>
              <w:t>Jaunās studiju programmas finansēšana</w:t>
            </w:r>
            <w:r w:rsidR="000D79C6" w:rsidRPr="00F949F4">
              <w:rPr>
                <w:color w:val="auto"/>
              </w:rPr>
              <w:t>”</w:t>
            </w:r>
            <w:r w:rsidRPr="00F949F4">
              <w:rPr>
                <w:color w:val="auto"/>
              </w:rPr>
              <w:t>) paredzētās aktivitātes kvalitatīvai jauno pedagogu apmācībai</w:t>
            </w:r>
            <w:bookmarkEnd w:id="2"/>
            <w:r w:rsidRPr="00F949F4">
              <w:rPr>
                <w:color w:val="auto"/>
              </w:rPr>
              <w:t>.</w:t>
            </w:r>
          </w:p>
          <w:p w14:paraId="7CFFFD59" w14:textId="4F43A466" w:rsidR="00994626" w:rsidRPr="00F949F4" w:rsidRDefault="00994626" w:rsidP="00F949F4">
            <w:pPr>
              <w:shd w:val="clear" w:color="auto" w:fill="FFFFFF"/>
              <w:rPr>
                <w:iCs/>
                <w:color w:val="auto"/>
              </w:rPr>
            </w:pPr>
          </w:p>
        </w:tc>
      </w:tr>
      <w:tr w:rsidR="003262EE" w:rsidRPr="00F949F4" w14:paraId="5C9982D5" w14:textId="77777777" w:rsidTr="00477650">
        <w:trPr>
          <w:trHeight w:val="142"/>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525FFF3F"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362FCF3E" w14:textId="70F6D9B7" w:rsidR="003262EE" w:rsidRPr="00F949F4" w:rsidRDefault="003262EE" w:rsidP="00F949F4">
            <w:pPr>
              <w:rPr>
                <w:color w:val="auto"/>
              </w:rPr>
            </w:pPr>
            <w:r w:rsidRPr="00F949F4">
              <w:rPr>
                <w:color w:val="auto"/>
              </w:rPr>
              <w:t>4. Vispārīgs iebildums</w:t>
            </w:r>
          </w:p>
          <w:p w14:paraId="47CFF06C" w14:textId="013C9A98" w:rsidR="003262EE" w:rsidRPr="00F949F4" w:rsidRDefault="003262EE"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5BBFD2A9" w14:textId="77777777" w:rsidR="003262EE" w:rsidRPr="00F949F4" w:rsidRDefault="003262EE" w:rsidP="00F949F4">
            <w:pPr>
              <w:rPr>
                <w:b/>
                <w:color w:val="auto"/>
              </w:rPr>
            </w:pPr>
            <w:r w:rsidRPr="00F949F4">
              <w:rPr>
                <w:b/>
                <w:color w:val="auto"/>
              </w:rPr>
              <w:t>Latvijas Pašvaldību savienība:</w:t>
            </w:r>
          </w:p>
          <w:p w14:paraId="0F474597" w14:textId="3D9A2D3A" w:rsidR="003262EE" w:rsidRPr="00F949F4" w:rsidRDefault="003262EE" w:rsidP="00F949F4">
            <w:pPr>
              <w:widowControl/>
              <w:rPr>
                <w:b/>
                <w:color w:val="auto"/>
              </w:rPr>
            </w:pPr>
            <w:r w:rsidRPr="00F949F4">
              <w:rPr>
                <w:color w:val="auto"/>
              </w:rPr>
              <w:t>Iebilstam pret to, ka mentoru atlīdzībai tiek plānots pašvaldību finansējums (110 000 EUR), jo tas rada risku palielināt vēl vairāk jau tā nozīmīgo izglītības nozares finansiālo slogu pašvaldībās, izvērtējot projekta kopējās izmaksas, kuras sasniedz 2 949 777 EUR.</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924A8F2" w14:textId="767C4D4A" w:rsidR="003262EE" w:rsidRPr="00F949F4" w:rsidRDefault="000A5DD6" w:rsidP="00F949F4">
            <w:pPr>
              <w:tabs>
                <w:tab w:val="center" w:pos="2307"/>
              </w:tabs>
              <w:rPr>
                <w:b/>
                <w:color w:val="auto"/>
              </w:rPr>
            </w:pPr>
            <w:r w:rsidRPr="00F949F4">
              <w:rPr>
                <w:b/>
                <w:color w:val="auto"/>
              </w:rPr>
              <w:t>Panākta vienošanās</w:t>
            </w:r>
            <w:r w:rsidR="003262EE" w:rsidRPr="00F949F4">
              <w:rPr>
                <w:b/>
                <w:color w:val="auto"/>
              </w:rPr>
              <w:t>.</w:t>
            </w:r>
          </w:p>
          <w:p w14:paraId="3C4569FA" w14:textId="3673E0EC" w:rsidR="003262EE" w:rsidRPr="00F949F4" w:rsidRDefault="00494523" w:rsidP="00F949F4">
            <w:pPr>
              <w:tabs>
                <w:tab w:val="center" w:pos="2307"/>
              </w:tabs>
              <w:rPr>
                <w:color w:val="auto"/>
              </w:rPr>
            </w:pPr>
            <w:r w:rsidRPr="00F949F4">
              <w:rPr>
                <w:color w:val="auto"/>
              </w:rPr>
              <w:t xml:space="preserve">Pašvaldība sedz mentora atlīdzību (550 EUR bruto  gadā par 1 pedagogu) tādā gadījumā, ja jaunais pedagogs kvalifikācijas gadā strādā kādā no pašvaldībā esošām izglītības iestādēm. </w:t>
            </w:r>
            <w:r w:rsidR="003262EE" w:rsidRPr="00F949F4">
              <w:rPr>
                <w:color w:val="auto"/>
              </w:rPr>
              <w:t xml:space="preserve">100 jaunie </w:t>
            </w:r>
            <w:r w:rsidR="00645EB0" w:rsidRPr="00F949F4">
              <w:rPr>
                <w:color w:val="auto"/>
              </w:rPr>
              <w:t>pedagogi</w:t>
            </w:r>
            <w:r w:rsidR="003262EE" w:rsidRPr="00F949F4">
              <w:rPr>
                <w:color w:val="auto"/>
              </w:rPr>
              <w:t xml:space="preserve"> tiks izvietoti pašvaldībās visā Latvijā, ņemot vērā, ka visas pašvaldības saskaras ar </w:t>
            </w:r>
            <w:r w:rsidR="00BE1507" w:rsidRPr="00F949F4">
              <w:rPr>
                <w:color w:val="auto"/>
              </w:rPr>
              <w:t>pedagogu</w:t>
            </w:r>
            <w:r w:rsidR="003262EE" w:rsidRPr="00F949F4">
              <w:rPr>
                <w:color w:val="auto"/>
              </w:rPr>
              <w:t xml:space="preserve"> trūkumu. Viena mentora atalgojums par mēneša darbu sastādīs 55 EUR pirms nodokļ</w:t>
            </w:r>
            <w:r w:rsidR="00824E6B" w:rsidRPr="00F949F4">
              <w:rPr>
                <w:color w:val="auto"/>
              </w:rPr>
              <w:t>u nomaksas</w:t>
            </w:r>
            <w:r w:rsidR="003262EE" w:rsidRPr="00F949F4">
              <w:rPr>
                <w:color w:val="auto"/>
              </w:rPr>
              <w:t>, kas pret kopējām pašvaldības budžeta izmaksām neradīs būtisku finansiālo slogu.</w:t>
            </w:r>
          </w:p>
        </w:tc>
        <w:tc>
          <w:tcPr>
            <w:tcW w:w="4143" w:type="dxa"/>
            <w:tcBorders>
              <w:top w:val="single" w:sz="4" w:space="0" w:color="000000"/>
              <w:left w:val="single" w:sz="4" w:space="0" w:color="000000"/>
              <w:bottom w:val="single" w:sz="4" w:space="0" w:color="000000"/>
            </w:tcBorders>
            <w:shd w:val="clear" w:color="auto" w:fill="auto"/>
          </w:tcPr>
          <w:p w14:paraId="11ECDD4E" w14:textId="7FD6A7F0" w:rsidR="00494523" w:rsidRPr="00F949F4" w:rsidRDefault="00494523" w:rsidP="00F949F4">
            <w:pPr>
              <w:tabs>
                <w:tab w:val="center" w:pos="2307"/>
              </w:tabs>
              <w:rPr>
                <w:b/>
                <w:bCs/>
                <w:i/>
                <w:color w:val="auto"/>
              </w:rPr>
            </w:pPr>
            <w:r w:rsidRPr="00F949F4">
              <w:rPr>
                <w:b/>
                <w:bCs/>
                <w:i/>
                <w:color w:val="auto"/>
              </w:rPr>
              <w:t>Informatīvā ziņojuma 3</w:t>
            </w:r>
            <w:r w:rsidR="00AA41E2" w:rsidRPr="00F949F4">
              <w:rPr>
                <w:b/>
                <w:bCs/>
                <w:i/>
                <w:color w:val="auto"/>
              </w:rPr>
              <w:t>3</w:t>
            </w:r>
            <w:r w:rsidRPr="00F949F4">
              <w:rPr>
                <w:b/>
                <w:bCs/>
                <w:i/>
                <w:color w:val="auto"/>
              </w:rPr>
              <w:t xml:space="preserve">. </w:t>
            </w:r>
            <w:proofErr w:type="spellStart"/>
            <w:r w:rsidRPr="00F949F4">
              <w:rPr>
                <w:b/>
                <w:bCs/>
                <w:i/>
                <w:color w:val="auto"/>
              </w:rPr>
              <w:t>lp</w:t>
            </w:r>
            <w:proofErr w:type="spellEnd"/>
            <w:r w:rsidR="00FB6E31" w:rsidRPr="00F949F4">
              <w:rPr>
                <w:b/>
                <w:bCs/>
                <w:i/>
                <w:color w:val="auto"/>
              </w:rPr>
              <w:t>.:</w:t>
            </w:r>
          </w:p>
          <w:p w14:paraId="2636E7D8" w14:textId="77777777" w:rsidR="003262EE" w:rsidRPr="00F949F4" w:rsidRDefault="00494523" w:rsidP="00F949F4">
            <w:pPr>
              <w:rPr>
                <w:color w:val="auto"/>
              </w:rPr>
            </w:pPr>
            <w:r w:rsidRPr="00F949F4">
              <w:rPr>
                <w:color w:val="auto"/>
              </w:rPr>
              <w:t>3) pašvaldību finansējums 110 000 EUR (norādīts kopējais pašvaldību finansējums par 100 mentoru darbu katrā no diviem kvalifikācijas gadiem).</w:t>
            </w:r>
          </w:p>
          <w:p w14:paraId="23691081" w14:textId="22EDE10F" w:rsidR="00494523" w:rsidRPr="00F949F4" w:rsidRDefault="00494523" w:rsidP="00F949F4">
            <w:pPr>
              <w:rPr>
                <w:color w:val="auto"/>
              </w:rPr>
            </w:pPr>
          </w:p>
          <w:p w14:paraId="16667AFE" w14:textId="555839C4" w:rsidR="00FB6E31" w:rsidRPr="00F949F4" w:rsidRDefault="00FB6E31" w:rsidP="00F949F4">
            <w:pPr>
              <w:tabs>
                <w:tab w:val="center" w:pos="2307"/>
              </w:tabs>
              <w:rPr>
                <w:b/>
                <w:bCs/>
                <w:i/>
                <w:color w:val="auto"/>
              </w:rPr>
            </w:pPr>
            <w:r w:rsidRPr="00F949F4">
              <w:rPr>
                <w:b/>
                <w:bCs/>
                <w:i/>
                <w:color w:val="auto"/>
              </w:rPr>
              <w:t>Informatīvā ziņojuma 3</w:t>
            </w:r>
            <w:r w:rsidR="007B0E6E" w:rsidRPr="00F949F4">
              <w:rPr>
                <w:b/>
                <w:bCs/>
                <w:i/>
                <w:color w:val="auto"/>
              </w:rPr>
              <w:t>8</w:t>
            </w:r>
            <w:r w:rsidRPr="00F949F4">
              <w:rPr>
                <w:b/>
                <w:bCs/>
                <w:i/>
                <w:color w:val="auto"/>
              </w:rPr>
              <w:t>. lpp.:</w:t>
            </w:r>
          </w:p>
          <w:p w14:paraId="4DFF7788" w14:textId="1A2B5F8E" w:rsidR="00494523" w:rsidRPr="00F949F4" w:rsidRDefault="00494523" w:rsidP="00F949F4">
            <w:pPr>
              <w:rPr>
                <w:color w:val="auto"/>
              </w:rPr>
            </w:pPr>
            <w:r w:rsidRPr="00F949F4">
              <w:rPr>
                <w:color w:val="auto"/>
              </w:rPr>
              <w:t>Pašvaldība sedz mentora atlīdzību (550 EUR bruto  gadā par 1 pedagogu) tādā gadījumā, ja jaunais pedagogs kvalifikācijas gadā strādā kādā no pašvaldībā esošām izglītības iestādēm.  Sadalot finansējumu pa kalendārajiem gadiem (skat. 3. tabulu), plānots, ka pašvaldību finansējums būs nepieciešams, sākot ar 2020. gadu – 27 500 EUR, 2021. gadā – 55 000 EUR, 2022. gadā (līdz 30. jūnijam) –  27 500 EUR. Vienlaikus plānots, ka pašvaldības arī pēc 2022. gada 30. jūnija turpinātu finansēt mentoru atlīdzību izglītības iestādēs.</w:t>
            </w:r>
          </w:p>
        </w:tc>
      </w:tr>
      <w:tr w:rsidR="003262EE" w:rsidRPr="00F949F4" w14:paraId="06958669" w14:textId="77777777" w:rsidTr="00477650">
        <w:trPr>
          <w:trHeight w:val="882"/>
        </w:trPr>
        <w:tc>
          <w:tcPr>
            <w:tcW w:w="1373"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45914290"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70B37962" w14:textId="236C6A13" w:rsidR="003262EE" w:rsidRPr="00F949F4" w:rsidRDefault="003262EE" w:rsidP="00F949F4">
            <w:pPr>
              <w:rPr>
                <w:color w:val="auto"/>
              </w:rPr>
            </w:pPr>
            <w:r w:rsidRPr="00F949F4">
              <w:rPr>
                <w:color w:val="auto"/>
              </w:rPr>
              <w:t>5. Vispārīgs iebildums</w:t>
            </w:r>
          </w:p>
        </w:tc>
        <w:tc>
          <w:tcPr>
            <w:tcW w:w="3702"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30449419" w14:textId="19D869C8" w:rsidR="003262EE" w:rsidRPr="00F949F4" w:rsidRDefault="003262EE" w:rsidP="00F949F4">
            <w:pPr>
              <w:rPr>
                <w:b/>
                <w:color w:val="auto"/>
              </w:rPr>
            </w:pPr>
            <w:r w:rsidRPr="00F949F4">
              <w:rPr>
                <w:b/>
                <w:color w:val="auto"/>
              </w:rPr>
              <w:t xml:space="preserve">Latvijas Pašvaldību savienība: </w:t>
            </w:r>
            <w:r w:rsidRPr="00F949F4">
              <w:rPr>
                <w:color w:val="auto"/>
              </w:rPr>
              <w:t xml:space="preserve">Informatīvajā ziņojumā iekļaut datus ar IZM apkopotajiem jaunākajiem objektīviem datiem par </w:t>
            </w:r>
            <w:r w:rsidR="00BE1507" w:rsidRPr="00F949F4">
              <w:rPr>
                <w:color w:val="auto"/>
              </w:rPr>
              <w:t>pedagogu</w:t>
            </w:r>
            <w:r w:rsidRPr="00F949F4">
              <w:rPr>
                <w:color w:val="auto"/>
              </w:rPr>
              <w:t xml:space="preserve"> vakancēm uz 2019./2020. mācību gada sākumu, lai budžeta vietu plānošanai varētu jau sākotnēji novērtēt, kuros reģionos, cik daudz un kādu mācību priekšmetu pedagogi ir visvairāk </w:t>
            </w:r>
            <w:r w:rsidRPr="00F949F4">
              <w:rPr>
                <w:color w:val="auto"/>
              </w:rPr>
              <w:lastRenderedPageBreak/>
              <w:t>nepieciešami.</w:t>
            </w:r>
          </w:p>
        </w:tc>
        <w:tc>
          <w:tcPr>
            <w:tcW w:w="339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5FD4C4C6" w14:textId="008DBC9F" w:rsidR="000A5DD6" w:rsidRPr="00F949F4" w:rsidRDefault="000A5DD6" w:rsidP="00F949F4">
            <w:pPr>
              <w:tabs>
                <w:tab w:val="center" w:pos="2307"/>
              </w:tabs>
              <w:rPr>
                <w:b/>
                <w:color w:val="auto"/>
              </w:rPr>
            </w:pPr>
            <w:r w:rsidRPr="00F949F4">
              <w:rPr>
                <w:b/>
                <w:color w:val="auto"/>
              </w:rPr>
              <w:lastRenderedPageBreak/>
              <w:t>Iebildums ir ņemts vērā.</w:t>
            </w:r>
          </w:p>
          <w:p w14:paraId="51F24159" w14:textId="2F14CCCE" w:rsidR="003262EE" w:rsidRPr="00F949F4" w:rsidRDefault="003262EE" w:rsidP="00F949F4">
            <w:pPr>
              <w:tabs>
                <w:tab w:val="center" w:pos="2307"/>
              </w:tabs>
              <w:rPr>
                <w:color w:val="auto"/>
              </w:rPr>
            </w:pPr>
            <w:r w:rsidRPr="00F949F4">
              <w:rPr>
                <w:b/>
                <w:color w:val="auto"/>
              </w:rPr>
              <w:t xml:space="preserve">Skat. izziņas </w:t>
            </w:r>
            <w:r w:rsidR="00F26B1F" w:rsidRPr="00F949F4">
              <w:rPr>
                <w:b/>
                <w:color w:val="auto"/>
              </w:rPr>
              <w:t xml:space="preserve">“II. Jautājumi, par kuriem saskaņošanā vienošanās ir panākta” </w:t>
            </w:r>
            <w:r w:rsidR="00421675" w:rsidRPr="00F949F4">
              <w:rPr>
                <w:b/>
                <w:color w:val="auto"/>
              </w:rPr>
              <w:t>1</w:t>
            </w:r>
            <w:r w:rsidRPr="00F949F4">
              <w:rPr>
                <w:b/>
                <w:color w:val="auto"/>
              </w:rPr>
              <w:t>. punktu.</w:t>
            </w:r>
          </w:p>
        </w:tc>
        <w:tc>
          <w:tcPr>
            <w:tcW w:w="4143" w:type="dxa"/>
            <w:tcBorders>
              <w:top w:val="single" w:sz="4" w:space="0" w:color="000000"/>
              <w:left w:val="single" w:sz="4" w:space="0" w:color="000000"/>
              <w:bottom w:val="single" w:sz="4" w:space="0" w:color="auto"/>
            </w:tcBorders>
            <w:shd w:val="clear" w:color="auto" w:fill="FFFFFF" w:themeFill="background1"/>
          </w:tcPr>
          <w:p w14:paraId="55C1CAFF" w14:textId="740BE02C" w:rsidR="003262EE" w:rsidRPr="00F949F4" w:rsidRDefault="003262EE" w:rsidP="00F949F4">
            <w:pPr>
              <w:rPr>
                <w:b/>
                <w:bCs/>
                <w:i/>
                <w:iCs/>
                <w:color w:val="auto"/>
              </w:rPr>
            </w:pPr>
          </w:p>
        </w:tc>
      </w:tr>
      <w:tr w:rsidR="003262EE" w:rsidRPr="00F949F4" w14:paraId="04F66C37" w14:textId="77777777" w:rsidTr="00477650">
        <w:trPr>
          <w:trHeight w:val="979"/>
        </w:trPr>
        <w:tc>
          <w:tcPr>
            <w:tcW w:w="1373" w:type="dxa"/>
            <w:tcBorders>
              <w:top w:val="single" w:sz="4" w:space="0" w:color="auto"/>
              <w:left w:val="single" w:sz="6" w:space="0" w:color="000000"/>
              <w:bottom w:val="single" w:sz="6" w:space="0" w:color="000000"/>
              <w:right w:val="single" w:sz="6" w:space="0" w:color="000000"/>
            </w:tcBorders>
          </w:tcPr>
          <w:p w14:paraId="4460E49D"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4" w:space="0" w:color="auto"/>
              <w:left w:val="single" w:sz="6" w:space="0" w:color="000000"/>
              <w:bottom w:val="single" w:sz="6" w:space="0" w:color="000000"/>
              <w:right w:val="single" w:sz="6" w:space="0" w:color="000000"/>
            </w:tcBorders>
          </w:tcPr>
          <w:p w14:paraId="4B19C1B6" w14:textId="7D726E58" w:rsidR="003262EE" w:rsidRPr="00F949F4" w:rsidRDefault="003262EE" w:rsidP="00F949F4">
            <w:pPr>
              <w:rPr>
                <w:iCs/>
                <w:color w:val="auto"/>
              </w:rPr>
            </w:pPr>
            <w:r w:rsidRPr="00F949F4">
              <w:rPr>
                <w:iCs/>
                <w:color w:val="auto"/>
              </w:rPr>
              <w:t>6. Iebildums</w:t>
            </w:r>
          </w:p>
          <w:p w14:paraId="20BA746B" w14:textId="6D39445A" w:rsidR="003262EE" w:rsidRPr="00F949F4" w:rsidRDefault="003262EE" w:rsidP="00F949F4">
            <w:pPr>
              <w:rPr>
                <w:b/>
                <w:bCs/>
                <w:i/>
                <w:color w:val="auto"/>
              </w:rPr>
            </w:pPr>
            <w:r w:rsidRPr="00F949F4">
              <w:rPr>
                <w:b/>
                <w:bCs/>
                <w:i/>
                <w:color w:val="auto"/>
              </w:rPr>
              <w:t xml:space="preserve">Informatīvā ziņojuma </w:t>
            </w:r>
            <w:r w:rsidR="00857697" w:rsidRPr="00F949F4">
              <w:rPr>
                <w:b/>
                <w:bCs/>
                <w:i/>
                <w:color w:val="auto"/>
              </w:rPr>
              <w:t xml:space="preserve">3.-4. </w:t>
            </w:r>
            <w:proofErr w:type="spellStart"/>
            <w:r w:rsidRPr="00F949F4">
              <w:rPr>
                <w:b/>
                <w:bCs/>
                <w:i/>
                <w:color w:val="auto"/>
              </w:rPr>
              <w:t>lp</w:t>
            </w:r>
            <w:proofErr w:type="spellEnd"/>
            <w:r w:rsidRPr="00F949F4">
              <w:rPr>
                <w:b/>
                <w:bCs/>
                <w:i/>
                <w:color w:val="auto"/>
              </w:rPr>
              <w:t>.</w:t>
            </w:r>
          </w:p>
          <w:p w14:paraId="542F2836" w14:textId="49001AA5" w:rsidR="003262EE" w:rsidRPr="00F949F4" w:rsidRDefault="003262EE" w:rsidP="00F949F4">
            <w:pPr>
              <w:rPr>
                <w:color w:val="auto"/>
              </w:rPr>
            </w:pPr>
            <w:r w:rsidRPr="00F949F4">
              <w:rPr>
                <w:color w:val="auto"/>
              </w:rPr>
              <w:t>Saskaņā ar Latvijas Bankas pētījumu</w:t>
            </w:r>
            <w:r w:rsidRPr="00F949F4">
              <w:rPr>
                <w:rStyle w:val="FootnoteReference"/>
                <w:color w:val="auto"/>
              </w:rPr>
              <w:footnoteReference w:id="6"/>
            </w:r>
            <w:r w:rsidRPr="00F949F4">
              <w:rPr>
                <w:color w:val="auto"/>
              </w:rPr>
              <w:t xml:space="preserve"> izglītības sektorā ir vismazāk jaunu cilvēku (1. attēls). </w:t>
            </w:r>
            <w:r w:rsidRPr="00F949F4">
              <w:rPr>
                <w:i/>
                <w:iCs/>
                <w:color w:val="auto"/>
              </w:rPr>
              <w:t>1. attēls</w:t>
            </w:r>
            <w:r w:rsidRPr="00F949F4">
              <w:rPr>
                <w:color w:val="auto"/>
              </w:rPr>
              <w:t>. Par 40 gadiem jaunāku nodarbināto īpatsvars tautsaimniecības nozaru dalījumā (% no visiem nodarbinātajiem; 2014. gads).</w:t>
            </w:r>
          </w:p>
        </w:tc>
        <w:tc>
          <w:tcPr>
            <w:tcW w:w="3702" w:type="dxa"/>
            <w:tcBorders>
              <w:top w:val="single" w:sz="4" w:space="0" w:color="auto"/>
              <w:left w:val="single" w:sz="6" w:space="0" w:color="000000"/>
              <w:bottom w:val="single" w:sz="6" w:space="0" w:color="000000"/>
              <w:right w:val="single" w:sz="6" w:space="0" w:color="000000"/>
            </w:tcBorders>
          </w:tcPr>
          <w:p w14:paraId="6A02A574" w14:textId="77777777" w:rsidR="003262EE" w:rsidRPr="00F949F4" w:rsidRDefault="003262EE" w:rsidP="00F949F4">
            <w:pPr>
              <w:rPr>
                <w:b/>
                <w:color w:val="auto"/>
              </w:rPr>
            </w:pPr>
            <w:r w:rsidRPr="00F949F4">
              <w:rPr>
                <w:b/>
                <w:color w:val="auto"/>
              </w:rPr>
              <w:t>Latvijas Pašvaldību savienība:</w:t>
            </w:r>
          </w:p>
          <w:p w14:paraId="30267CE7" w14:textId="5C707BF4" w:rsidR="003262EE" w:rsidRPr="00F949F4" w:rsidRDefault="003262EE" w:rsidP="00F949F4">
            <w:pPr>
              <w:widowControl/>
              <w:rPr>
                <w:b/>
                <w:color w:val="auto"/>
              </w:rPr>
            </w:pPr>
            <w:r w:rsidRPr="00F949F4">
              <w:rPr>
                <w:color w:val="auto"/>
              </w:rPr>
              <w:t>Pilnveidot Informatīvo ziņojumu un balstīties uz ne vēlākiem, kā 2017./2018. gada statistikas datiem. Ziņojumā, izmantojot 2014. gada datus (novecojuši dati par 4-5 gadiem) tiek sniegta neprecīza informācija.</w:t>
            </w:r>
          </w:p>
        </w:tc>
        <w:tc>
          <w:tcPr>
            <w:tcW w:w="3394" w:type="dxa"/>
            <w:gridSpan w:val="2"/>
            <w:tcBorders>
              <w:top w:val="single" w:sz="4" w:space="0" w:color="auto"/>
              <w:left w:val="single" w:sz="6" w:space="0" w:color="000000"/>
              <w:bottom w:val="single" w:sz="6" w:space="0" w:color="000000"/>
              <w:right w:val="single" w:sz="6" w:space="0" w:color="000000"/>
            </w:tcBorders>
            <w:shd w:val="clear" w:color="auto" w:fill="FFFFFF" w:themeFill="background1"/>
          </w:tcPr>
          <w:p w14:paraId="0BC199CF" w14:textId="1EEE5ED9" w:rsidR="003262EE" w:rsidRPr="00F949F4" w:rsidRDefault="003262EE" w:rsidP="00F949F4">
            <w:pPr>
              <w:rPr>
                <w:iCs/>
                <w:color w:val="auto"/>
              </w:rPr>
            </w:pPr>
            <w:r w:rsidRPr="00F949F4">
              <w:rPr>
                <w:b/>
                <w:color w:val="auto"/>
              </w:rPr>
              <w:t xml:space="preserve">Iebildums ir ņemts vērā. </w:t>
            </w:r>
            <w:r w:rsidRPr="00F949F4">
              <w:rPr>
                <w:color w:val="auto"/>
              </w:rPr>
              <w:t>Papildināts informatīvā ziņojuma teksts.</w:t>
            </w:r>
            <w:r w:rsidRPr="00F949F4">
              <w:rPr>
                <w:iCs/>
                <w:color w:val="auto"/>
              </w:rPr>
              <w:t xml:space="preserve"> Informācija par Latvijas Bankas pētījuma sniegtajiem datiem, kas attiecas uz 2014. gadu, </w:t>
            </w:r>
            <w:r w:rsidR="0091625F" w:rsidRPr="00F949F4">
              <w:rPr>
                <w:iCs/>
                <w:color w:val="auto"/>
              </w:rPr>
              <w:t>svītrota</w:t>
            </w:r>
            <w:r w:rsidRPr="00F949F4">
              <w:rPr>
                <w:iCs/>
                <w:color w:val="auto"/>
              </w:rPr>
              <w:t>.</w:t>
            </w:r>
          </w:p>
          <w:p w14:paraId="4F92893A" w14:textId="17A997C4" w:rsidR="003262EE" w:rsidRPr="00F949F4" w:rsidRDefault="003262EE" w:rsidP="00F949F4">
            <w:pPr>
              <w:tabs>
                <w:tab w:val="center" w:pos="2307"/>
              </w:tabs>
              <w:rPr>
                <w:color w:val="auto"/>
              </w:rPr>
            </w:pPr>
          </w:p>
        </w:tc>
        <w:tc>
          <w:tcPr>
            <w:tcW w:w="4143" w:type="dxa"/>
            <w:tcBorders>
              <w:top w:val="single" w:sz="4" w:space="0" w:color="auto"/>
              <w:left w:val="single" w:sz="4" w:space="0" w:color="000000"/>
              <w:bottom w:val="single" w:sz="4" w:space="0" w:color="000000"/>
            </w:tcBorders>
          </w:tcPr>
          <w:p w14:paraId="7ABE789A" w14:textId="72679CB8" w:rsidR="003262EE" w:rsidRPr="00F949F4" w:rsidRDefault="003262EE" w:rsidP="00F949F4">
            <w:pPr>
              <w:rPr>
                <w:b/>
                <w:bCs/>
                <w:i/>
                <w:color w:val="auto"/>
              </w:rPr>
            </w:pPr>
            <w:r w:rsidRPr="00F949F4">
              <w:rPr>
                <w:b/>
                <w:bCs/>
                <w:i/>
                <w:color w:val="auto"/>
              </w:rPr>
              <w:t xml:space="preserve">Informatīvā ziņojuma 4. </w:t>
            </w:r>
            <w:proofErr w:type="spellStart"/>
            <w:r w:rsidRPr="00F949F4">
              <w:rPr>
                <w:b/>
                <w:bCs/>
                <w:i/>
                <w:color w:val="auto"/>
              </w:rPr>
              <w:t>lp</w:t>
            </w:r>
            <w:proofErr w:type="spellEnd"/>
            <w:r w:rsidRPr="00F949F4">
              <w:rPr>
                <w:b/>
                <w:bCs/>
                <w:i/>
                <w:color w:val="auto"/>
              </w:rPr>
              <w:t>.</w:t>
            </w:r>
            <w:r w:rsidR="00A4762E" w:rsidRPr="00F949F4">
              <w:rPr>
                <w:b/>
                <w:bCs/>
                <w:i/>
                <w:color w:val="auto"/>
              </w:rPr>
              <w:t>:</w:t>
            </w:r>
          </w:p>
          <w:p w14:paraId="43A751B5" w14:textId="786C1A84" w:rsidR="003262EE" w:rsidRPr="00F949F4" w:rsidRDefault="001F185B" w:rsidP="00F949F4">
            <w:pPr>
              <w:rPr>
                <w:color w:val="auto"/>
              </w:rPr>
            </w:pPr>
            <w:bookmarkStart w:id="3" w:name="_Hlk22899187"/>
            <w:r w:rsidRPr="00F949F4">
              <w:rPr>
                <w:i/>
                <w:iCs/>
                <w:color w:val="auto"/>
              </w:rPr>
              <w:t>OECD</w:t>
            </w:r>
            <w:r w:rsidRPr="00F949F4">
              <w:rPr>
                <w:color w:val="auto"/>
              </w:rPr>
              <w:t xml:space="preserve"> ziņojuma </w:t>
            </w:r>
            <w:proofErr w:type="spellStart"/>
            <w:r w:rsidRPr="00F949F4">
              <w:rPr>
                <w:i/>
                <w:iCs/>
                <w:color w:val="auto"/>
              </w:rPr>
              <w:t>Education</w:t>
            </w:r>
            <w:proofErr w:type="spellEnd"/>
            <w:r w:rsidRPr="00F949F4">
              <w:rPr>
                <w:i/>
                <w:iCs/>
                <w:color w:val="auto"/>
              </w:rPr>
              <w:t xml:space="preserve"> </w:t>
            </w:r>
            <w:proofErr w:type="spellStart"/>
            <w:r w:rsidRPr="00F949F4">
              <w:rPr>
                <w:i/>
                <w:iCs/>
                <w:color w:val="auto"/>
              </w:rPr>
              <w:t>at</w:t>
            </w:r>
            <w:proofErr w:type="spellEnd"/>
            <w:r w:rsidRPr="00F949F4">
              <w:rPr>
                <w:i/>
                <w:iCs/>
                <w:color w:val="auto"/>
              </w:rPr>
              <w:t xml:space="preserve"> a </w:t>
            </w:r>
            <w:proofErr w:type="spellStart"/>
            <w:r w:rsidRPr="00F949F4">
              <w:rPr>
                <w:i/>
                <w:iCs/>
                <w:color w:val="auto"/>
              </w:rPr>
              <w:t>Glance</w:t>
            </w:r>
            <w:proofErr w:type="spellEnd"/>
            <w:r w:rsidRPr="00F949F4">
              <w:rPr>
                <w:i/>
                <w:iCs/>
                <w:color w:val="auto"/>
              </w:rPr>
              <w:t xml:space="preserve"> 2018</w:t>
            </w:r>
            <w:r w:rsidRPr="00F949F4">
              <w:rPr>
                <w:color w:val="auto"/>
              </w:rPr>
              <w:t xml:space="preserve"> datiem par pedagogu vecuma grupām un ņemot vērā sākumskolas līdz vidusskolas izglītības līmeņus, 2016. gadā Latvijā izglītības iestādēs strādāja 46% pedagogu, kuru vecums bija 50 gadu un vairāk</w:t>
            </w:r>
            <w:r w:rsidRPr="00F949F4">
              <w:rPr>
                <w:color w:val="auto"/>
                <w:vertAlign w:val="superscript"/>
              </w:rPr>
              <w:footnoteReference w:id="7"/>
            </w:r>
            <w:r w:rsidRPr="00F949F4">
              <w:rPr>
                <w:color w:val="auto"/>
              </w:rPr>
              <w:t>, kas nozīmē, ka tuvāko piecu līdz deviņu gadu laikā izglītības iestādēs būs nepieciešams nomainīt pensionēšanās vecuma pedagogu paaudzi</w:t>
            </w:r>
            <w:r w:rsidR="003262EE" w:rsidRPr="00F949F4">
              <w:rPr>
                <w:color w:val="auto"/>
              </w:rPr>
              <w:t>.</w:t>
            </w:r>
            <w:bookmarkEnd w:id="3"/>
          </w:p>
        </w:tc>
      </w:tr>
      <w:tr w:rsidR="003262EE" w:rsidRPr="00F949F4" w14:paraId="372E2CE2" w14:textId="77777777" w:rsidTr="00477650">
        <w:trPr>
          <w:trHeight w:val="979"/>
        </w:trPr>
        <w:tc>
          <w:tcPr>
            <w:tcW w:w="1373" w:type="dxa"/>
            <w:tcBorders>
              <w:top w:val="single" w:sz="6" w:space="0" w:color="000000"/>
              <w:left w:val="single" w:sz="6" w:space="0" w:color="000000"/>
              <w:bottom w:val="single" w:sz="6" w:space="0" w:color="000000"/>
              <w:right w:val="single" w:sz="6" w:space="0" w:color="000000"/>
            </w:tcBorders>
          </w:tcPr>
          <w:p w14:paraId="5748651C"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0F5BC375" w14:textId="29839DD2" w:rsidR="003262EE" w:rsidRPr="00F949F4" w:rsidRDefault="003262EE" w:rsidP="00F949F4">
            <w:pPr>
              <w:rPr>
                <w:i/>
                <w:color w:val="auto"/>
              </w:rPr>
            </w:pPr>
            <w:r w:rsidRPr="00F949F4">
              <w:rPr>
                <w:color w:val="auto"/>
              </w:rPr>
              <w:t>7. Vispārīgs iebildums</w:t>
            </w:r>
          </w:p>
        </w:tc>
        <w:tc>
          <w:tcPr>
            <w:tcW w:w="3702" w:type="dxa"/>
            <w:tcBorders>
              <w:top w:val="single" w:sz="6" w:space="0" w:color="000000"/>
              <w:left w:val="single" w:sz="6" w:space="0" w:color="000000"/>
              <w:bottom w:val="single" w:sz="6" w:space="0" w:color="000000"/>
              <w:right w:val="single" w:sz="6" w:space="0" w:color="000000"/>
            </w:tcBorders>
          </w:tcPr>
          <w:p w14:paraId="1F46385D" w14:textId="77777777" w:rsidR="003262EE" w:rsidRPr="00F949F4" w:rsidRDefault="003262EE" w:rsidP="00F949F4">
            <w:pPr>
              <w:rPr>
                <w:b/>
                <w:color w:val="auto"/>
              </w:rPr>
            </w:pPr>
            <w:r w:rsidRPr="00F949F4">
              <w:rPr>
                <w:b/>
                <w:color w:val="auto"/>
              </w:rPr>
              <w:t>Latvijas Pašvaldību savienība:</w:t>
            </w:r>
          </w:p>
          <w:p w14:paraId="4E6622A4" w14:textId="63ED1B2E" w:rsidR="003262EE" w:rsidRPr="00F949F4" w:rsidRDefault="003262EE" w:rsidP="00F949F4">
            <w:pPr>
              <w:rPr>
                <w:b/>
                <w:color w:val="auto"/>
              </w:rPr>
            </w:pPr>
            <w:r w:rsidRPr="00F949F4">
              <w:rPr>
                <w:color w:val="auto"/>
              </w:rPr>
              <w:t>Informatīvo ziņojumu papildināt ar sadaļu par mērķstipendiju piešķiršanu pedagoģijas studentiem, kuriem nav pieejamas valsts apmaksātās budžeta vietas un studiju, studējošā kredīta dzēšanas iespējas.</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A3893EC" w14:textId="461EE891" w:rsidR="003262EE" w:rsidRPr="00F949F4" w:rsidRDefault="000A5DD6" w:rsidP="00F949F4">
            <w:pPr>
              <w:rPr>
                <w:b/>
                <w:color w:val="auto"/>
                <w:u w:val="single"/>
              </w:rPr>
            </w:pPr>
            <w:r w:rsidRPr="00F949F4">
              <w:rPr>
                <w:b/>
                <w:color w:val="auto"/>
                <w:u w:val="single"/>
              </w:rPr>
              <w:t>Panākta vienošanās</w:t>
            </w:r>
            <w:r w:rsidR="003262EE" w:rsidRPr="00F949F4">
              <w:rPr>
                <w:b/>
                <w:color w:val="auto"/>
                <w:u w:val="single"/>
              </w:rPr>
              <w:t>.</w:t>
            </w:r>
          </w:p>
          <w:p w14:paraId="3630EFF6" w14:textId="79940E89" w:rsidR="003262EE" w:rsidRPr="00F949F4" w:rsidRDefault="003262EE" w:rsidP="00F949F4">
            <w:pPr>
              <w:rPr>
                <w:bCs/>
                <w:color w:val="auto"/>
              </w:rPr>
            </w:pPr>
            <w:r w:rsidRPr="00F949F4">
              <w:rPr>
                <w:bCs/>
                <w:color w:val="auto"/>
              </w:rPr>
              <w:t>Skaidrojam, ka jaunajai</w:t>
            </w:r>
            <w:r w:rsidR="00D3260B" w:rsidRPr="00F949F4">
              <w:rPr>
                <w:bCs/>
                <w:color w:val="auto"/>
              </w:rPr>
              <w:t xml:space="preserve"> DVB</w:t>
            </w:r>
            <w:r w:rsidRPr="00F949F4">
              <w:rPr>
                <w:bCs/>
                <w:color w:val="auto"/>
              </w:rPr>
              <w:t xml:space="preserve"> studiju programmai plānotas tikai budžeta vietas un mērķstipendijas ir plānotas visiem studentiem šajā </w:t>
            </w:r>
            <w:r w:rsidR="00D3260B" w:rsidRPr="00F949F4">
              <w:rPr>
                <w:bCs/>
                <w:color w:val="auto"/>
              </w:rPr>
              <w:t xml:space="preserve">studiju </w:t>
            </w:r>
            <w:r w:rsidRPr="00F949F4">
              <w:rPr>
                <w:bCs/>
                <w:color w:val="auto"/>
              </w:rPr>
              <w:t>programmā.</w:t>
            </w:r>
          </w:p>
          <w:p w14:paraId="586404FF" w14:textId="3FFEA46A" w:rsidR="003262EE" w:rsidRPr="00F949F4" w:rsidRDefault="003262EE" w:rsidP="00F949F4">
            <w:pPr>
              <w:tabs>
                <w:tab w:val="center" w:pos="2307"/>
              </w:tabs>
              <w:rPr>
                <w:bCs/>
                <w:color w:val="auto"/>
              </w:rPr>
            </w:pPr>
            <w:r w:rsidRPr="00F949F4">
              <w:rPr>
                <w:bCs/>
                <w:color w:val="auto"/>
              </w:rPr>
              <w:t xml:space="preserve">Jautājums par </w:t>
            </w:r>
            <w:proofErr w:type="spellStart"/>
            <w:r w:rsidRPr="00F949F4">
              <w:rPr>
                <w:bCs/>
                <w:color w:val="auto"/>
              </w:rPr>
              <w:t>mērķstipendijām</w:t>
            </w:r>
            <w:proofErr w:type="spellEnd"/>
            <w:r w:rsidRPr="00F949F4">
              <w:rPr>
                <w:bCs/>
                <w:color w:val="auto"/>
              </w:rPr>
              <w:t xml:space="preserve"> citu pedagoģijas studiju programmu studentiem tiks izvērtēts tad, kad tiks pārskatīta attiecīgo studiju programmu finansēšana.</w:t>
            </w:r>
          </w:p>
          <w:p w14:paraId="4E24A459" w14:textId="26F66015" w:rsidR="003262EE" w:rsidRPr="00F949F4" w:rsidRDefault="003262EE" w:rsidP="00F949F4">
            <w:pPr>
              <w:tabs>
                <w:tab w:val="center" w:pos="2307"/>
              </w:tabs>
              <w:rPr>
                <w:bCs/>
                <w:color w:val="auto"/>
              </w:rPr>
            </w:pPr>
            <w:r w:rsidRPr="00F949F4">
              <w:rPr>
                <w:bCs/>
                <w:color w:val="auto"/>
              </w:rPr>
              <w:lastRenderedPageBreak/>
              <w:t xml:space="preserve">Papildus vēršam uzmanību, ka Nacionālā attīstības plāna 2021.–2027. gadam </w:t>
            </w:r>
            <w:r w:rsidR="00F7517F" w:rsidRPr="00F949F4">
              <w:rPr>
                <w:bCs/>
                <w:color w:val="auto"/>
              </w:rPr>
              <w:t>156</w:t>
            </w:r>
            <w:r w:rsidRPr="00F949F4">
              <w:rPr>
                <w:bCs/>
                <w:color w:val="auto"/>
              </w:rPr>
              <w:t xml:space="preserve">. uzdevuma </w:t>
            </w:r>
            <w:r w:rsidR="000D79C6" w:rsidRPr="00F949F4">
              <w:rPr>
                <w:bCs/>
                <w:color w:val="auto"/>
              </w:rPr>
              <w:t>“</w:t>
            </w:r>
            <w:r w:rsidRPr="00F949F4">
              <w:rPr>
                <w:bCs/>
                <w:color w:val="auto"/>
              </w:rPr>
              <w:t xml:space="preserve">Izcilu pedagogu sagatavošana, piesaiste, noturēšana un efektīva profesionālā pilnveide, jo īpaši akcentējot </w:t>
            </w:r>
            <w:r w:rsidRPr="00F949F4">
              <w:rPr>
                <w:bCs/>
                <w:i/>
                <w:iCs/>
                <w:color w:val="auto"/>
              </w:rPr>
              <w:t>STEM</w:t>
            </w:r>
            <w:r w:rsidRPr="00F949F4">
              <w:rPr>
                <w:bCs/>
                <w:color w:val="auto"/>
              </w:rPr>
              <w:t xml:space="preserve"> nozaru pedagogu un mācībspēku piesaisti, noturēšanu un kvalifikācijas paaugstināšanu, kā arī pedagogu atalgojuma paaugstināšana</w:t>
            </w:r>
            <w:r w:rsidR="000D79C6" w:rsidRPr="00F949F4">
              <w:rPr>
                <w:bCs/>
                <w:color w:val="auto"/>
              </w:rPr>
              <w:t>”</w:t>
            </w:r>
            <w:r w:rsidRPr="00F949F4">
              <w:rPr>
                <w:bCs/>
                <w:color w:val="auto"/>
              </w:rPr>
              <w:t xml:space="preserve"> ietvaros ministrija </w:t>
            </w:r>
            <w:r w:rsidR="000A2379" w:rsidRPr="00F949F4">
              <w:rPr>
                <w:bCs/>
                <w:color w:val="auto"/>
              </w:rPr>
              <w:t xml:space="preserve">paredz </w:t>
            </w:r>
            <w:r w:rsidRPr="00F949F4">
              <w:rPr>
                <w:bCs/>
                <w:color w:val="auto"/>
              </w:rPr>
              <w:t>priekšlikumus arī par citām pedagogus sagatavošanas programmām nepieciešamo finansējumu.</w:t>
            </w:r>
          </w:p>
          <w:p w14:paraId="3F4BBDD4" w14:textId="0566035E" w:rsidR="003262EE" w:rsidRPr="00F949F4" w:rsidRDefault="003262EE" w:rsidP="00F949F4">
            <w:pPr>
              <w:rPr>
                <w:b/>
                <w:color w:val="auto"/>
              </w:rPr>
            </w:pPr>
            <w:r w:rsidRPr="00F949F4">
              <w:rPr>
                <w:bCs/>
                <w:color w:val="auto"/>
              </w:rPr>
              <w:t xml:space="preserve">Ministrija kā prioritāri atbalstāmu </w:t>
            </w:r>
            <w:r w:rsidR="00D3260B" w:rsidRPr="00F949F4">
              <w:rPr>
                <w:bCs/>
                <w:color w:val="auto"/>
              </w:rPr>
              <w:t xml:space="preserve">studiju </w:t>
            </w:r>
            <w:r w:rsidRPr="00F949F4">
              <w:rPr>
                <w:bCs/>
                <w:color w:val="auto"/>
              </w:rPr>
              <w:t xml:space="preserve">programmu šobrīd ir izvirzījusi </w:t>
            </w:r>
            <w:r w:rsidR="00D3260B" w:rsidRPr="00F949F4">
              <w:rPr>
                <w:bCs/>
                <w:color w:val="auto"/>
              </w:rPr>
              <w:t xml:space="preserve">darba vidē balstītu </w:t>
            </w:r>
            <w:bookmarkStart w:id="4" w:name="_Hlk24650005"/>
            <w:r w:rsidR="00D3260B" w:rsidRPr="00F949F4">
              <w:rPr>
                <w:bCs/>
                <w:color w:val="auto"/>
              </w:rPr>
              <w:t>otrā līmeņa profesionālās augstākās izglītības studiju programmu pedagoga profesionālās kvalifikācijas ieguvei pēc studiju pabeigšanas citā jomā</w:t>
            </w:r>
            <w:bookmarkEnd w:id="4"/>
            <w:r w:rsidRPr="00F949F4">
              <w:rPr>
                <w:bCs/>
                <w:color w:val="auto"/>
              </w:rPr>
              <w:t xml:space="preserve">, kas visātrāk spēj reaģēt uz </w:t>
            </w:r>
            <w:r w:rsidR="00BE1507" w:rsidRPr="00F949F4">
              <w:rPr>
                <w:bCs/>
                <w:color w:val="auto"/>
              </w:rPr>
              <w:t>pedagogu</w:t>
            </w:r>
            <w:r w:rsidRPr="00F949F4">
              <w:rPr>
                <w:bCs/>
                <w:color w:val="auto"/>
              </w:rPr>
              <w:t xml:space="preserve"> trūkumu </w:t>
            </w:r>
            <w:r w:rsidR="00645EB0" w:rsidRPr="00F949F4">
              <w:rPr>
                <w:bCs/>
                <w:color w:val="auto"/>
              </w:rPr>
              <w:t>izglītības iestādēs</w:t>
            </w:r>
            <w:r w:rsidRPr="00F949F4">
              <w:rPr>
                <w:bCs/>
                <w:color w:val="auto"/>
              </w:rPr>
              <w:t>.</w:t>
            </w:r>
          </w:p>
        </w:tc>
        <w:tc>
          <w:tcPr>
            <w:tcW w:w="4143" w:type="dxa"/>
            <w:tcBorders>
              <w:top w:val="single" w:sz="4" w:space="0" w:color="000000"/>
              <w:left w:val="single" w:sz="4" w:space="0" w:color="000000"/>
              <w:bottom w:val="single" w:sz="4" w:space="0" w:color="000000"/>
            </w:tcBorders>
          </w:tcPr>
          <w:p w14:paraId="57BE3618" w14:textId="77777777" w:rsidR="003262EE" w:rsidRPr="00F949F4" w:rsidRDefault="003262EE" w:rsidP="00F949F4">
            <w:pPr>
              <w:rPr>
                <w:i/>
                <w:color w:val="auto"/>
              </w:rPr>
            </w:pPr>
          </w:p>
        </w:tc>
      </w:tr>
      <w:tr w:rsidR="003262EE" w:rsidRPr="00F949F4" w14:paraId="27C7B8D6" w14:textId="77777777" w:rsidTr="00477650">
        <w:trPr>
          <w:trHeight w:val="935"/>
        </w:trPr>
        <w:tc>
          <w:tcPr>
            <w:tcW w:w="1373" w:type="dxa"/>
            <w:tcBorders>
              <w:top w:val="single" w:sz="6" w:space="0" w:color="000000"/>
              <w:left w:val="single" w:sz="6" w:space="0" w:color="000000"/>
              <w:bottom w:val="single" w:sz="6" w:space="0" w:color="000000"/>
              <w:right w:val="single" w:sz="6" w:space="0" w:color="000000"/>
            </w:tcBorders>
          </w:tcPr>
          <w:p w14:paraId="4DECC89E" w14:textId="54D0DCD8"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0FD94365" w14:textId="73070B65" w:rsidR="003262EE" w:rsidRPr="00F949F4" w:rsidRDefault="003262EE" w:rsidP="00F949F4">
            <w:pPr>
              <w:rPr>
                <w:color w:val="auto"/>
              </w:rPr>
            </w:pPr>
            <w:r w:rsidRPr="00F949F4">
              <w:rPr>
                <w:color w:val="auto"/>
              </w:rPr>
              <w:t>8. Vispārīgs iebildums</w:t>
            </w:r>
          </w:p>
        </w:tc>
        <w:tc>
          <w:tcPr>
            <w:tcW w:w="3702" w:type="dxa"/>
            <w:tcBorders>
              <w:top w:val="single" w:sz="6" w:space="0" w:color="000000"/>
              <w:left w:val="single" w:sz="6" w:space="0" w:color="000000"/>
              <w:bottom w:val="single" w:sz="6" w:space="0" w:color="000000"/>
              <w:right w:val="single" w:sz="6" w:space="0" w:color="000000"/>
            </w:tcBorders>
          </w:tcPr>
          <w:p w14:paraId="4F404A0C" w14:textId="77777777" w:rsidR="003262EE" w:rsidRPr="00F949F4" w:rsidRDefault="003262EE" w:rsidP="00F949F4">
            <w:pPr>
              <w:rPr>
                <w:b/>
                <w:color w:val="auto"/>
              </w:rPr>
            </w:pPr>
            <w:r w:rsidRPr="00F949F4">
              <w:rPr>
                <w:b/>
                <w:color w:val="auto"/>
              </w:rPr>
              <w:t>Latvijas Pašvaldību savienība:</w:t>
            </w:r>
          </w:p>
          <w:p w14:paraId="1CFB460C" w14:textId="70659D2D" w:rsidR="003262EE" w:rsidRPr="00F949F4" w:rsidRDefault="003262EE" w:rsidP="00F949F4">
            <w:pPr>
              <w:rPr>
                <w:b/>
                <w:color w:val="auto"/>
              </w:rPr>
            </w:pPr>
            <w:r w:rsidRPr="00F949F4">
              <w:rPr>
                <w:color w:val="auto"/>
              </w:rPr>
              <w:t xml:space="preserve">Pilnveidot pedagoģiju studiju programmu finansējuma modeli, iekļaujot paaugstinātas stipendijas saņemšanas iespējas, izstrādājot </w:t>
            </w:r>
            <w:r w:rsidRPr="00F949F4">
              <w:rPr>
                <w:color w:val="auto"/>
              </w:rPr>
              <w:lastRenderedPageBreak/>
              <w:t>atsevišķu līgumu, kas tiek slēgts starp studentu un augstskolu un kas paredz nepieciešamību slēgt ar šīs programmas studentiem līgumu par konkrētu laiku (piem., pieci gadi), kurā viņi tiks nodarbināti kā pedagogi izglītības nozarē.</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2788571" w14:textId="4A16419F" w:rsidR="003262EE" w:rsidRPr="00F949F4" w:rsidRDefault="000A5DD6" w:rsidP="00F949F4">
            <w:pPr>
              <w:rPr>
                <w:b/>
                <w:color w:val="auto"/>
                <w:u w:val="single"/>
              </w:rPr>
            </w:pPr>
            <w:r w:rsidRPr="00F949F4">
              <w:rPr>
                <w:b/>
                <w:color w:val="auto"/>
                <w:u w:val="single"/>
              </w:rPr>
              <w:lastRenderedPageBreak/>
              <w:t>Panākta vienošanās</w:t>
            </w:r>
            <w:r w:rsidR="003262EE" w:rsidRPr="00F949F4">
              <w:rPr>
                <w:b/>
                <w:color w:val="auto"/>
                <w:u w:val="single"/>
              </w:rPr>
              <w:t>.</w:t>
            </w:r>
          </w:p>
          <w:p w14:paraId="6EBAF15B" w14:textId="6DE4A9F1" w:rsidR="003262EE" w:rsidRPr="00F949F4" w:rsidRDefault="003262EE" w:rsidP="00F949F4">
            <w:pPr>
              <w:rPr>
                <w:b/>
                <w:color w:val="auto"/>
              </w:rPr>
            </w:pPr>
            <w:r w:rsidRPr="00F949F4">
              <w:rPr>
                <w:color w:val="auto"/>
              </w:rPr>
              <w:t xml:space="preserve">Skaidrojam, ka šobrīd nav iespējams slēgt līgumus ar šīs </w:t>
            </w:r>
            <w:r w:rsidR="00943BFA" w:rsidRPr="00F949F4">
              <w:rPr>
                <w:color w:val="auto"/>
              </w:rPr>
              <w:t xml:space="preserve">studiju </w:t>
            </w:r>
            <w:r w:rsidRPr="00F949F4">
              <w:rPr>
                <w:color w:val="auto"/>
              </w:rPr>
              <w:t xml:space="preserve">programmas studentiem, par laiku, kurā viņi tiks </w:t>
            </w:r>
            <w:r w:rsidRPr="00F949F4">
              <w:rPr>
                <w:color w:val="auto"/>
              </w:rPr>
              <w:lastRenderedPageBreak/>
              <w:t>nodarbināti kā pedagogi.</w:t>
            </w:r>
            <w:r w:rsidR="006B574B" w:rsidRPr="00F949F4">
              <w:rPr>
                <w:color w:val="auto"/>
              </w:rPr>
              <w:t xml:space="preserve"> </w:t>
            </w:r>
            <w:r w:rsidR="008724AB" w:rsidRPr="00F949F4">
              <w:rPr>
                <w:color w:val="auto"/>
              </w:rPr>
              <w:t>Š</w:t>
            </w:r>
            <w:r w:rsidRPr="00F949F4">
              <w:rPr>
                <w:color w:val="auto"/>
              </w:rPr>
              <w:t>ādi līgumi var tikt ieviesti pēc tam, kad ir izstrādāts attiecīgs normatīvais regulējums, pirms tam izvērtējot attiecīgā normatīvā regulējuma ieviešanas nepieciešamību</w:t>
            </w:r>
            <w:r w:rsidR="00B6544F" w:rsidRPr="00F949F4">
              <w:rPr>
                <w:color w:val="auto"/>
              </w:rPr>
              <w:t xml:space="preserve"> un atbilstību cilvēka </w:t>
            </w:r>
            <w:proofErr w:type="spellStart"/>
            <w:r w:rsidR="00B6544F" w:rsidRPr="00F949F4">
              <w:rPr>
                <w:color w:val="auto"/>
              </w:rPr>
              <w:t>pamattiesībām</w:t>
            </w:r>
            <w:proofErr w:type="spellEnd"/>
            <w:r w:rsidR="00B6544F" w:rsidRPr="00F949F4">
              <w:rPr>
                <w:color w:val="auto"/>
              </w:rPr>
              <w:t xml:space="preserve"> (LR Satversmes 106.</w:t>
            </w:r>
            <w:r w:rsidR="00791721" w:rsidRPr="00F949F4">
              <w:rPr>
                <w:color w:val="auto"/>
              </w:rPr>
              <w:t xml:space="preserve"> </w:t>
            </w:r>
            <w:r w:rsidR="00B6544F" w:rsidRPr="00F949F4">
              <w:rPr>
                <w:color w:val="auto"/>
              </w:rPr>
              <w:t>p. Ikvienam ir tiesības brīvi izvēlēties nodarbošanos un darbavietu atbilstoši savām spējām un kvalifikācijai. Piespiedu darbs ir aizliegts.)</w:t>
            </w:r>
            <w:r w:rsidRPr="00F949F4">
              <w:rPr>
                <w:color w:val="auto"/>
              </w:rPr>
              <w:t>.</w:t>
            </w:r>
            <w:r w:rsidR="00B6544F" w:rsidRPr="00F949F4">
              <w:rPr>
                <w:color w:val="auto"/>
              </w:rPr>
              <w:t xml:space="preserve"> Vēršam uzmanību, ka </w:t>
            </w:r>
            <w:r w:rsidR="00943BFA" w:rsidRPr="00F949F4">
              <w:rPr>
                <w:color w:val="auto"/>
              </w:rPr>
              <w:t xml:space="preserve">jaunās </w:t>
            </w:r>
            <w:r w:rsidR="006F0E18" w:rsidRPr="00F949F4">
              <w:rPr>
                <w:color w:val="auto"/>
              </w:rPr>
              <w:t>DVB</w:t>
            </w:r>
            <w:r w:rsidR="00B6544F" w:rsidRPr="00F949F4">
              <w:rPr>
                <w:color w:val="auto"/>
              </w:rPr>
              <w:t xml:space="preserve"> </w:t>
            </w:r>
            <w:r w:rsidR="006F0E18" w:rsidRPr="00F949F4">
              <w:rPr>
                <w:color w:val="auto"/>
              </w:rPr>
              <w:t xml:space="preserve">studiju </w:t>
            </w:r>
            <w:r w:rsidR="00B6544F" w:rsidRPr="00F949F4">
              <w:rPr>
                <w:color w:val="auto"/>
              </w:rPr>
              <w:t xml:space="preserve">programmas studenti strādās </w:t>
            </w:r>
            <w:r w:rsidR="00645EB0" w:rsidRPr="00F949F4">
              <w:rPr>
                <w:color w:val="auto"/>
              </w:rPr>
              <w:t>izglītības iestādē</w:t>
            </w:r>
            <w:r w:rsidR="00B6544F" w:rsidRPr="00F949F4">
              <w:rPr>
                <w:color w:val="auto"/>
              </w:rPr>
              <w:t xml:space="preserve">, kā arī indukcijas gada laikā turpinās darbu </w:t>
            </w:r>
            <w:r w:rsidR="00645EB0" w:rsidRPr="00F949F4">
              <w:rPr>
                <w:color w:val="auto"/>
              </w:rPr>
              <w:t>izglītības iestādē</w:t>
            </w:r>
            <w:r w:rsidR="00B6544F" w:rsidRPr="00F949F4">
              <w:rPr>
                <w:color w:val="auto"/>
              </w:rPr>
              <w:t>, līdz ar to vismaz 2 gadus būs nodarbināti kā pedagogi izglītības nozarē.</w:t>
            </w:r>
          </w:p>
        </w:tc>
        <w:tc>
          <w:tcPr>
            <w:tcW w:w="4143" w:type="dxa"/>
            <w:tcBorders>
              <w:top w:val="single" w:sz="4" w:space="0" w:color="000000"/>
              <w:left w:val="single" w:sz="4" w:space="0" w:color="000000"/>
              <w:bottom w:val="single" w:sz="4" w:space="0" w:color="000000"/>
            </w:tcBorders>
          </w:tcPr>
          <w:p w14:paraId="14CA1657" w14:textId="77777777" w:rsidR="003262EE" w:rsidRPr="00F949F4" w:rsidRDefault="003262EE" w:rsidP="00F949F4">
            <w:pPr>
              <w:rPr>
                <w:i/>
                <w:color w:val="auto"/>
              </w:rPr>
            </w:pPr>
          </w:p>
        </w:tc>
      </w:tr>
      <w:tr w:rsidR="003262EE" w:rsidRPr="00F949F4" w14:paraId="2A16CD4B" w14:textId="77777777" w:rsidTr="00477650">
        <w:trPr>
          <w:trHeight w:val="979"/>
        </w:trPr>
        <w:tc>
          <w:tcPr>
            <w:tcW w:w="1373" w:type="dxa"/>
            <w:tcBorders>
              <w:top w:val="single" w:sz="6" w:space="0" w:color="000000"/>
              <w:left w:val="single" w:sz="6" w:space="0" w:color="000000"/>
              <w:bottom w:val="single" w:sz="6" w:space="0" w:color="000000"/>
              <w:right w:val="single" w:sz="6" w:space="0" w:color="000000"/>
            </w:tcBorders>
          </w:tcPr>
          <w:p w14:paraId="46EB570F"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4D77A8C0" w14:textId="7AC365AA" w:rsidR="003262EE" w:rsidRPr="00F949F4" w:rsidRDefault="003262EE" w:rsidP="00F949F4">
            <w:pPr>
              <w:rPr>
                <w:color w:val="auto"/>
              </w:rPr>
            </w:pPr>
            <w:r w:rsidRPr="00F949F4">
              <w:rPr>
                <w:color w:val="auto"/>
              </w:rPr>
              <w:t>9. Vispārīgs iebildums</w:t>
            </w:r>
          </w:p>
        </w:tc>
        <w:tc>
          <w:tcPr>
            <w:tcW w:w="3702" w:type="dxa"/>
            <w:tcBorders>
              <w:top w:val="single" w:sz="6" w:space="0" w:color="000000"/>
              <w:left w:val="single" w:sz="6" w:space="0" w:color="000000"/>
              <w:bottom w:val="single" w:sz="6" w:space="0" w:color="000000"/>
              <w:right w:val="single" w:sz="6" w:space="0" w:color="000000"/>
            </w:tcBorders>
          </w:tcPr>
          <w:p w14:paraId="21116483" w14:textId="77777777" w:rsidR="003262EE" w:rsidRPr="00F949F4" w:rsidRDefault="003262EE" w:rsidP="00F949F4">
            <w:pPr>
              <w:rPr>
                <w:b/>
                <w:color w:val="auto"/>
              </w:rPr>
            </w:pPr>
            <w:r w:rsidRPr="00F949F4">
              <w:rPr>
                <w:b/>
                <w:color w:val="auto"/>
              </w:rPr>
              <w:t>Latvijas Pašvaldību savienība:</w:t>
            </w:r>
          </w:p>
          <w:p w14:paraId="0291A07A" w14:textId="3349CC5C" w:rsidR="003262EE" w:rsidRPr="00F949F4" w:rsidRDefault="003262EE" w:rsidP="00F949F4">
            <w:pPr>
              <w:rPr>
                <w:b/>
                <w:color w:val="auto"/>
              </w:rPr>
            </w:pPr>
            <w:r w:rsidRPr="00F949F4">
              <w:rPr>
                <w:color w:val="auto"/>
              </w:rPr>
              <w:t>Papildināt Informatīvo ziņojumu ar informāciju par plānoto jaunās studiju programmas realizēšanas laiku.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131A5F0" w14:textId="52E04CFF" w:rsidR="003262EE" w:rsidRPr="00F949F4" w:rsidRDefault="000A5DD6" w:rsidP="00F949F4">
            <w:pPr>
              <w:rPr>
                <w:b/>
                <w:bCs/>
                <w:color w:val="auto"/>
                <w:u w:val="single"/>
              </w:rPr>
            </w:pPr>
            <w:r w:rsidRPr="00F949F4">
              <w:rPr>
                <w:b/>
                <w:color w:val="auto"/>
                <w:u w:val="single"/>
              </w:rPr>
              <w:t>Panākta vienošanās</w:t>
            </w:r>
            <w:r w:rsidR="003262EE" w:rsidRPr="00F949F4">
              <w:rPr>
                <w:b/>
                <w:bCs/>
                <w:color w:val="auto"/>
                <w:u w:val="single"/>
              </w:rPr>
              <w:t>.</w:t>
            </w:r>
          </w:p>
          <w:p w14:paraId="27C609D1" w14:textId="58707EF7" w:rsidR="003262EE" w:rsidRPr="00F949F4" w:rsidRDefault="003262EE" w:rsidP="00F949F4">
            <w:pPr>
              <w:rPr>
                <w:b/>
                <w:color w:val="auto"/>
              </w:rPr>
            </w:pPr>
            <w:r w:rsidRPr="00F949F4">
              <w:rPr>
                <w:color w:val="auto"/>
              </w:rPr>
              <w:t xml:space="preserve">Skaidrojam, ka šobrīd nav iespējams norādīt jaunās </w:t>
            </w:r>
            <w:r w:rsidR="00943BFA" w:rsidRPr="00F949F4">
              <w:rPr>
                <w:color w:val="auto"/>
              </w:rPr>
              <w:t xml:space="preserve">DVB </w:t>
            </w:r>
            <w:r w:rsidRPr="00F949F4">
              <w:rPr>
                <w:color w:val="auto"/>
              </w:rPr>
              <w:t xml:space="preserve">studiju programmas plānoto realizēšanas laiku. Jaunā </w:t>
            </w:r>
            <w:r w:rsidR="00943BFA" w:rsidRPr="00F949F4">
              <w:rPr>
                <w:color w:val="auto"/>
              </w:rPr>
              <w:t xml:space="preserve">DVB </w:t>
            </w:r>
            <w:r w:rsidRPr="00F949F4">
              <w:rPr>
                <w:color w:val="auto"/>
              </w:rPr>
              <w:t>studiju programma balstīta pieprasījumā. Ja pieprasījuma nebūs, studiju programma tiks slēgta, laikus informējot visas iesaistītās un ieinteresētās puses.</w:t>
            </w:r>
          </w:p>
        </w:tc>
        <w:tc>
          <w:tcPr>
            <w:tcW w:w="4143" w:type="dxa"/>
            <w:tcBorders>
              <w:top w:val="single" w:sz="4" w:space="0" w:color="000000"/>
              <w:left w:val="single" w:sz="4" w:space="0" w:color="000000"/>
              <w:bottom w:val="single" w:sz="4" w:space="0" w:color="000000"/>
            </w:tcBorders>
          </w:tcPr>
          <w:p w14:paraId="737351D2" w14:textId="77777777" w:rsidR="003262EE" w:rsidRPr="00F949F4" w:rsidRDefault="003262EE" w:rsidP="00F949F4">
            <w:pPr>
              <w:rPr>
                <w:i/>
                <w:color w:val="auto"/>
              </w:rPr>
            </w:pPr>
          </w:p>
        </w:tc>
      </w:tr>
      <w:tr w:rsidR="003262EE" w:rsidRPr="00F949F4" w14:paraId="44985661" w14:textId="77777777" w:rsidTr="00477650">
        <w:trPr>
          <w:trHeight w:val="2766"/>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329664FE"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4EAD45D4" w14:textId="6BB534CA" w:rsidR="003262EE" w:rsidRPr="00F949F4" w:rsidRDefault="003262EE" w:rsidP="00F949F4">
            <w:pPr>
              <w:rPr>
                <w:color w:val="auto"/>
              </w:rPr>
            </w:pPr>
            <w:r w:rsidRPr="00F949F4">
              <w:rPr>
                <w:color w:val="auto"/>
              </w:rPr>
              <w:t>10.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039FF8FE" w14:textId="77777777" w:rsidR="003262EE" w:rsidRPr="00F949F4" w:rsidRDefault="003262EE" w:rsidP="00F949F4">
            <w:pPr>
              <w:rPr>
                <w:b/>
                <w:color w:val="auto"/>
              </w:rPr>
            </w:pPr>
            <w:r w:rsidRPr="00F949F4">
              <w:rPr>
                <w:b/>
                <w:color w:val="auto"/>
              </w:rPr>
              <w:t>Latvijas Pašvaldību savienība:</w:t>
            </w:r>
          </w:p>
          <w:p w14:paraId="685CC2E2" w14:textId="0D2A1C19" w:rsidR="003262EE" w:rsidRPr="00F949F4" w:rsidRDefault="003262EE" w:rsidP="00F949F4">
            <w:pPr>
              <w:widowControl/>
              <w:rPr>
                <w:b/>
                <w:color w:val="auto"/>
              </w:rPr>
            </w:pPr>
            <w:r w:rsidRPr="00F949F4">
              <w:rPr>
                <w:color w:val="auto"/>
              </w:rPr>
              <w:t>Pilnveidot Informatīvo ziņojumu un Protokollēmuma apspriešanai sasaukt klātienes sēdi.</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9928CC1" w14:textId="21B71FEC" w:rsidR="003262EE" w:rsidRPr="00F949F4" w:rsidRDefault="006B16E8" w:rsidP="00F949F4">
            <w:pPr>
              <w:tabs>
                <w:tab w:val="center" w:pos="2307"/>
              </w:tabs>
              <w:rPr>
                <w:b/>
                <w:bCs/>
                <w:color w:val="auto"/>
                <w:u w:val="single"/>
              </w:rPr>
            </w:pPr>
            <w:r w:rsidRPr="00F949F4">
              <w:rPr>
                <w:b/>
                <w:color w:val="auto"/>
                <w:u w:val="single"/>
              </w:rPr>
              <w:t>Panākta vienošanās</w:t>
            </w:r>
            <w:r w:rsidR="003262EE" w:rsidRPr="00F949F4">
              <w:rPr>
                <w:b/>
                <w:bCs/>
                <w:color w:val="auto"/>
                <w:u w:val="single"/>
              </w:rPr>
              <w:t>.</w:t>
            </w:r>
          </w:p>
          <w:p w14:paraId="49AD5562" w14:textId="27F5D5AE" w:rsidR="003262EE" w:rsidRPr="00F949F4" w:rsidRDefault="003262EE" w:rsidP="00F949F4">
            <w:pPr>
              <w:tabs>
                <w:tab w:val="center" w:pos="2307"/>
              </w:tabs>
              <w:rPr>
                <w:color w:val="auto"/>
              </w:rPr>
            </w:pPr>
            <w:r w:rsidRPr="00F949F4">
              <w:rPr>
                <w:color w:val="auto"/>
              </w:rPr>
              <w:t>Skaidrojam, ka atbilstoši Ministru kabineta kārtības ruļļa 101. punktam, vispirms ministrija organizēs atkārtotu saskaņošanu elektroniski. Klātienes sēdes sasaukšanas nepieciešamība tiks izvērtēta pēc atkārtotās elektroniskās saskaņošanas rezultātiem.</w:t>
            </w:r>
          </w:p>
        </w:tc>
        <w:tc>
          <w:tcPr>
            <w:tcW w:w="4143" w:type="dxa"/>
            <w:tcBorders>
              <w:top w:val="single" w:sz="4" w:space="0" w:color="000000"/>
              <w:left w:val="single" w:sz="4" w:space="0" w:color="000000"/>
              <w:bottom w:val="single" w:sz="4" w:space="0" w:color="000000"/>
            </w:tcBorders>
            <w:shd w:val="clear" w:color="auto" w:fill="auto"/>
          </w:tcPr>
          <w:p w14:paraId="19B15F0E" w14:textId="75981FCD" w:rsidR="003262EE" w:rsidRPr="00F949F4" w:rsidRDefault="003262EE" w:rsidP="00F949F4">
            <w:pPr>
              <w:rPr>
                <w:color w:val="auto"/>
              </w:rPr>
            </w:pPr>
          </w:p>
        </w:tc>
      </w:tr>
      <w:tr w:rsidR="003262EE" w:rsidRPr="00F949F4" w14:paraId="63F04E35" w14:textId="77777777" w:rsidTr="00477650">
        <w:trPr>
          <w:trHeight w:val="75"/>
        </w:trPr>
        <w:tc>
          <w:tcPr>
            <w:tcW w:w="137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22B4607D" w14:textId="77777777" w:rsidR="003262EE" w:rsidRPr="00F949F4" w:rsidRDefault="003262EE" w:rsidP="00F949F4">
            <w:pPr>
              <w:pStyle w:val="ListParagraph"/>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7CE66F40" w14:textId="77777777" w:rsidR="003262EE" w:rsidRPr="00F949F4" w:rsidRDefault="003262EE"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2F46F445" w14:textId="77777777" w:rsidR="003262EE" w:rsidRPr="00F949F4" w:rsidRDefault="003262EE" w:rsidP="00F949F4">
            <w:pPr>
              <w:rPr>
                <w:b/>
                <w:color w:val="auto"/>
              </w:rPr>
            </w:pP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5015C505" w14:textId="77777777" w:rsidR="003262EE" w:rsidRPr="00F949F4" w:rsidRDefault="003262EE" w:rsidP="00F949F4">
            <w:pPr>
              <w:tabs>
                <w:tab w:val="center" w:pos="2307"/>
              </w:tabs>
              <w:rPr>
                <w:b/>
                <w:bCs/>
                <w:color w:val="auto"/>
              </w:rPr>
            </w:pPr>
          </w:p>
        </w:tc>
        <w:tc>
          <w:tcPr>
            <w:tcW w:w="4143" w:type="dxa"/>
            <w:tcBorders>
              <w:top w:val="single" w:sz="4" w:space="0" w:color="000000"/>
              <w:left w:val="single" w:sz="4" w:space="0" w:color="000000"/>
              <w:bottom w:val="single" w:sz="4" w:space="0" w:color="000000"/>
            </w:tcBorders>
            <w:shd w:val="clear" w:color="auto" w:fill="808080" w:themeFill="background1" w:themeFillShade="80"/>
          </w:tcPr>
          <w:p w14:paraId="6E34355E" w14:textId="77777777" w:rsidR="003262EE" w:rsidRPr="00F949F4" w:rsidDel="00514BB1" w:rsidRDefault="003262EE" w:rsidP="00F949F4">
            <w:pPr>
              <w:rPr>
                <w:color w:val="auto"/>
              </w:rPr>
            </w:pPr>
          </w:p>
        </w:tc>
      </w:tr>
      <w:tr w:rsidR="003B6D86" w:rsidRPr="00F949F4" w14:paraId="33F15450" w14:textId="77777777" w:rsidTr="00296510">
        <w:trPr>
          <w:trHeight w:val="243"/>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21A329D7" w14:textId="77777777" w:rsidR="003B6D86" w:rsidRPr="00F949F4" w:rsidRDefault="003B6D86" w:rsidP="00F949F4">
            <w:pPr>
              <w:pStyle w:val="ListParagraph"/>
              <w:numPr>
                <w:ilvl w:val="0"/>
                <w:numId w:val="1"/>
              </w:numPr>
              <w:contextualSpacing w:val="0"/>
              <w:rPr>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363F42C5" w14:textId="5FCE2C4F" w:rsidR="003B6D86" w:rsidRPr="00F949F4" w:rsidRDefault="003B6D86" w:rsidP="00F949F4">
            <w:pPr>
              <w:rPr>
                <w:b/>
                <w:i/>
                <w:iCs/>
                <w:color w:val="auto"/>
              </w:rPr>
            </w:pPr>
            <w:r w:rsidRPr="00F949F4">
              <w:rPr>
                <w:b/>
                <w:i/>
                <w:iCs/>
                <w:color w:val="auto"/>
              </w:rPr>
              <w:t>Punkts pārcelts uz izziņas sadaļu “I. Jautājumi, par kuriem saskaņošanā vienošanās nav panākta” (1. punkts).</w:t>
            </w:r>
          </w:p>
        </w:tc>
      </w:tr>
      <w:tr w:rsidR="003262EE" w:rsidRPr="00F949F4" w14:paraId="6A48396F" w14:textId="77777777" w:rsidTr="00477650">
        <w:trPr>
          <w:trHeight w:val="709"/>
        </w:trPr>
        <w:tc>
          <w:tcPr>
            <w:tcW w:w="1373" w:type="dxa"/>
            <w:tcBorders>
              <w:top w:val="single" w:sz="6" w:space="0" w:color="000000"/>
              <w:left w:val="single" w:sz="6" w:space="0" w:color="000000"/>
              <w:bottom w:val="single" w:sz="6" w:space="0" w:color="000000"/>
              <w:right w:val="single" w:sz="6" w:space="0" w:color="000000"/>
            </w:tcBorders>
          </w:tcPr>
          <w:p w14:paraId="048B904E"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30A92863" w14:textId="47643176" w:rsidR="003262EE" w:rsidRPr="00F949F4" w:rsidRDefault="003262EE" w:rsidP="00F949F4">
            <w:pPr>
              <w:rPr>
                <w:b/>
                <w:bCs/>
                <w:i/>
                <w:color w:val="auto"/>
              </w:rPr>
            </w:pPr>
            <w:r w:rsidRPr="00F949F4">
              <w:rPr>
                <w:b/>
                <w:bCs/>
                <w:i/>
                <w:color w:val="auto"/>
              </w:rPr>
              <w:t xml:space="preserve">Informatīvā ziņojuma </w:t>
            </w:r>
            <w:r w:rsidR="00857697" w:rsidRPr="00F949F4">
              <w:rPr>
                <w:b/>
                <w:bCs/>
                <w:i/>
                <w:color w:val="auto"/>
              </w:rPr>
              <w:t>5.</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792BB7DB" w14:textId="647F2FEF" w:rsidR="003262EE" w:rsidRPr="00F949F4" w:rsidRDefault="003262EE" w:rsidP="00F949F4">
            <w:pPr>
              <w:rPr>
                <w:color w:val="auto"/>
              </w:rPr>
            </w:pPr>
            <w:r w:rsidRPr="00F949F4">
              <w:rPr>
                <w:iCs/>
                <w:color w:val="auto"/>
              </w:rPr>
              <w:t>Saskaņā ar Pedagogu darba samaksas pieauguma grafiku līdz 2020. gadam plānots sasniegt 900 EUR algu par zemāko likmi, kas ir salīdzinoši konkurētspējīgs atalgojums darba tirgū.</w:t>
            </w:r>
          </w:p>
        </w:tc>
        <w:tc>
          <w:tcPr>
            <w:tcW w:w="3702" w:type="dxa"/>
            <w:tcBorders>
              <w:top w:val="single" w:sz="6" w:space="0" w:color="000000"/>
              <w:left w:val="single" w:sz="6" w:space="0" w:color="000000"/>
              <w:bottom w:val="single" w:sz="6" w:space="0" w:color="000000"/>
              <w:right w:val="single" w:sz="6" w:space="0" w:color="000000"/>
            </w:tcBorders>
          </w:tcPr>
          <w:p w14:paraId="7E5ED915" w14:textId="72B60E49" w:rsidR="003262EE" w:rsidRPr="00F949F4" w:rsidRDefault="00811A29" w:rsidP="00F949F4">
            <w:pPr>
              <w:rPr>
                <w:b/>
                <w:bCs/>
                <w:color w:val="auto"/>
              </w:rPr>
            </w:pPr>
            <w:r w:rsidRPr="00F949F4">
              <w:rPr>
                <w:b/>
                <w:bCs/>
                <w:color w:val="auto"/>
              </w:rPr>
              <w:t>LBAS un LIZDA</w:t>
            </w:r>
            <w:r w:rsidR="003262EE" w:rsidRPr="00F949F4">
              <w:rPr>
                <w:b/>
                <w:bCs/>
                <w:color w:val="auto"/>
              </w:rPr>
              <w:t>:</w:t>
            </w:r>
          </w:p>
          <w:p w14:paraId="417A17CC" w14:textId="30996126" w:rsidR="003262EE" w:rsidRPr="00F949F4" w:rsidRDefault="003262EE" w:rsidP="00F949F4">
            <w:pPr>
              <w:rPr>
                <w:color w:val="auto"/>
              </w:rPr>
            </w:pPr>
            <w:r w:rsidRPr="00F949F4">
              <w:rPr>
                <w:color w:val="auto"/>
              </w:rPr>
              <w:t xml:space="preserve">Iekļaut korektu informāciju par pedagogu atalgojumu. Ziņojumā, raksturojot esošo situāciju, minēts, ka </w:t>
            </w:r>
            <w:r w:rsidR="000D79C6" w:rsidRPr="00F949F4">
              <w:rPr>
                <w:color w:val="auto"/>
              </w:rPr>
              <w:t>“</w:t>
            </w:r>
            <w:r w:rsidRPr="00F949F4">
              <w:rPr>
                <w:i/>
                <w:iCs/>
                <w:color w:val="auto"/>
              </w:rPr>
              <w:t>Saskaņā ar Pedagogu darba samaksas pieauguma grafiku līdz 2020. gadam plānots sasniegt 900 EUR algu par zemāko likmi, kas ir salīdzinoši konkurētspējīgs atalgojums darba tirgū.</w:t>
            </w:r>
            <w:r w:rsidR="000D79C6" w:rsidRPr="00F949F4">
              <w:rPr>
                <w:i/>
                <w:iCs/>
                <w:color w:val="auto"/>
              </w:rPr>
              <w:t>”</w:t>
            </w:r>
            <w:r w:rsidRPr="00F949F4">
              <w:rPr>
                <w:i/>
                <w:iCs/>
                <w:color w:val="auto"/>
              </w:rPr>
              <w:t xml:space="preserve"> </w:t>
            </w:r>
            <w:r w:rsidRPr="00F949F4">
              <w:rPr>
                <w:color w:val="auto"/>
              </w:rPr>
              <w:t>Vēršam uzmanību, ka šobrīd spēkā esošie normatīvie akti nosaka, ka pedagoga zemākā darba algas likme 2019. gadā ir 750 EUR. Pedagogu darba samaksas pieauguma grafikā 900 EUR paredzēts sasniegt tikai 2022.gadā.</w:t>
            </w:r>
          </w:p>
          <w:p w14:paraId="03EFC275" w14:textId="77777777" w:rsidR="00811A29" w:rsidRPr="00F949F4" w:rsidRDefault="00811A29" w:rsidP="00F949F4">
            <w:pPr>
              <w:rPr>
                <w:color w:val="auto"/>
              </w:rPr>
            </w:pPr>
          </w:p>
          <w:p w14:paraId="55B02A2E" w14:textId="77777777" w:rsidR="00811A29" w:rsidRPr="00F949F4" w:rsidRDefault="00811A29" w:rsidP="00F949F4">
            <w:pPr>
              <w:rPr>
                <w:b/>
                <w:color w:val="auto"/>
              </w:rPr>
            </w:pPr>
            <w:r w:rsidRPr="00F949F4">
              <w:rPr>
                <w:b/>
                <w:color w:val="auto"/>
              </w:rPr>
              <w:lastRenderedPageBreak/>
              <w:t>LBAS un LIZDA</w:t>
            </w:r>
          </w:p>
          <w:p w14:paraId="0CA3E996" w14:textId="77777777" w:rsidR="00811A29" w:rsidRPr="00F949F4" w:rsidRDefault="00811A29" w:rsidP="00F949F4">
            <w:pPr>
              <w:rPr>
                <w:b/>
                <w:color w:val="auto"/>
              </w:rPr>
            </w:pPr>
            <w:r w:rsidRPr="00F949F4">
              <w:rPr>
                <w:b/>
                <w:color w:val="auto"/>
              </w:rPr>
              <w:t>Elektroniskās saskaņošanas laikā izteiktais iebildums</w:t>
            </w:r>
          </w:p>
          <w:p w14:paraId="1D393D41" w14:textId="23CF264A" w:rsidR="00811A29" w:rsidRPr="00F949F4" w:rsidRDefault="00811A29" w:rsidP="00F949F4">
            <w:pPr>
              <w:rPr>
                <w:b/>
                <w:bCs/>
                <w:color w:val="auto"/>
              </w:rPr>
            </w:pPr>
            <w:r w:rsidRPr="00F949F4">
              <w:rPr>
                <w:color w:val="auto"/>
              </w:rPr>
              <w:t xml:space="preserve">Iekļaut korektu informāciju par pedagogu atalgojumu. Ziņojumā minēts, ka </w:t>
            </w:r>
            <w:r w:rsidR="000D79C6" w:rsidRPr="00F949F4">
              <w:rPr>
                <w:color w:val="auto"/>
              </w:rPr>
              <w:t>“</w:t>
            </w:r>
            <w:r w:rsidRPr="00F949F4">
              <w:rPr>
                <w:i/>
                <w:color w:val="auto"/>
              </w:rPr>
              <w:t>Jāņem vērā, ka pedagogu atalgojuma līmenis pakāpeniski tiek palielināts. Saskaņā ar Pedagogu darba samaksas pieauguma grafiku līdz 2022. gadam plānots sasniegt 900 EUR algu par zemāko likmi, kas ir salīdzinoši konkurētspējīgs atalgojums darba tirgū</w:t>
            </w:r>
            <w:r w:rsidR="000D79C6" w:rsidRPr="00F949F4">
              <w:rPr>
                <w:i/>
                <w:color w:val="auto"/>
              </w:rPr>
              <w:t>”</w:t>
            </w:r>
            <w:r w:rsidRPr="00F949F4">
              <w:rPr>
                <w:i/>
                <w:color w:val="auto"/>
              </w:rPr>
              <w:t xml:space="preserve">. </w:t>
            </w:r>
            <w:r w:rsidRPr="00F949F4">
              <w:rPr>
                <w:b/>
                <w:color w:val="auto"/>
              </w:rPr>
              <w:t xml:space="preserve">Pašlaik pedagogu atalgojuma palielināšana ir apdraudēta – sākot no 2020. gada 1. septembra valsts budžetā tam nav paredzēts finansējums. </w:t>
            </w:r>
            <w:r w:rsidRPr="00F949F4">
              <w:rPr>
                <w:color w:val="auto"/>
              </w:rPr>
              <w:t>Vēršam uzmanību, ka atbilstoši Centrālās statistikas pārvaldes (CSP) datiem, 2019. gada 2. ceturksnī, salīdzinot ar 2018. gada 2. ceturksni, mēneša vidējā bruto darba samaksa pieaugusi par 7,8 % jeb 78 eiro, sasniedzot 1 083 eiro par pilnas slodzes darbu (</w:t>
            </w:r>
            <w:hyperlink r:id="rId12" w:history="1">
              <w:r w:rsidRPr="00F949F4">
                <w:rPr>
                  <w:rStyle w:val="Hyperlink"/>
                  <w:color w:val="auto"/>
                </w:rPr>
                <w:t>https://www.csb.gov.lv/lv/statistika/statistikas-temas/socialie-procesi/darba-samaksa/meklet-tema/2447-darba-samaksas-parmainas-2019-gada-2</w:t>
              </w:r>
            </w:hyperlink>
            <w:r w:rsidRPr="00F949F4">
              <w:rPr>
                <w:color w:val="auto"/>
              </w:rPr>
              <w:t xml:space="preserve">), līdz ar to </w:t>
            </w:r>
            <w:r w:rsidRPr="00F949F4">
              <w:rPr>
                <w:b/>
                <w:color w:val="auto"/>
              </w:rPr>
              <w:t xml:space="preserve">nav korekti apgalvot, ka 900 EUR 2022. gadā būs konkurētspējīgs atalgojums </w:t>
            </w:r>
            <w:r w:rsidRPr="00F949F4">
              <w:rPr>
                <w:b/>
                <w:color w:val="auto"/>
              </w:rPr>
              <w:lastRenderedPageBreak/>
              <w:t>pedagogam darba tirgū.</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CBF5D54" w14:textId="2EE28C5D" w:rsidR="003262EE" w:rsidRPr="00F949F4" w:rsidRDefault="003262EE" w:rsidP="00F949F4">
            <w:pPr>
              <w:tabs>
                <w:tab w:val="center" w:pos="2307"/>
              </w:tabs>
              <w:rPr>
                <w:color w:val="auto"/>
              </w:rPr>
            </w:pPr>
            <w:r w:rsidRPr="00F949F4">
              <w:rPr>
                <w:b/>
                <w:color w:val="auto"/>
              </w:rPr>
              <w:lastRenderedPageBreak/>
              <w:t xml:space="preserve">Iebildums ir ņemts vērā. </w:t>
            </w:r>
            <w:r w:rsidRPr="00F949F4">
              <w:rPr>
                <w:color w:val="auto"/>
              </w:rPr>
              <w:t>Precizēts informatīvā ziņojuma teksts.</w:t>
            </w:r>
          </w:p>
          <w:p w14:paraId="37EFA148" w14:textId="77777777" w:rsidR="003262EE" w:rsidRPr="00F949F4" w:rsidRDefault="003262EE" w:rsidP="00F949F4">
            <w:pPr>
              <w:tabs>
                <w:tab w:val="center" w:pos="2307"/>
              </w:tabs>
              <w:rPr>
                <w:b/>
                <w:color w:val="auto"/>
              </w:rPr>
            </w:pPr>
          </w:p>
        </w:tc>
        <w:tc>
          <w:tcPr>
            <w:tcW w:w="4143" w:type="dxa"/>
            <w:tcBorders>
              <w:top w:val="single" w:sz="4" w:space="0" w:color="000000"/>
              <w:left w:val="single" w:sz="4" w:space="0" w:color="000000"/>
              <w:bottom w:val="single" w:sz="4" w:space="0" w:color="000000"/>
            </w:tcBorders>
          </w:tcPr>
          <w:p w14:paraId="2EF5ABCA" w14:textId="352DD570" w:rsidR="003262EE" w:rsidRPr="00F949F4" w:rsidRDefault="003262EE" w:rsidP="00F949F4">
            <w:pPr>
              <w:rPr>
                <w:b/>
                <w:i/>
                <w:color w:val="auto"/>
              </w:rPr>
            </w:pPr>
            <w:r w:rsidRPr="00F949F4">
              <w:rPr>
                <w:b/>
                <w:i/>
                <w:color w:val="auto"/>
              </w:rPr>
              <w:t>Informatīvā ziņojuma 5.</w:t>
            </w:r>
            <w:r w:rsidR="007B0E6E" w:rsidRPr="00F949F4">
              <w:rPr>
                <w:b/>
                <w:i/>
                <w:color w:val="auto"/>
              </w:rPr>
              <w:t>–6.</w:t>
            </w:r>
            <w:r w:rsidRPr="00F949F4">
              <w:rPr>
                <w:b/>
                <w:i/>
                <w:color w:val="auto"/>
              </w:rPr>
              <w:t xml:space="preserve"> </w:t>
            </w:r>
            <w:proofErr w:type="spellStart"/>
            <w:r w:rsidRPr="00F949F4">
              <w:rPr>
                <w:b/>
                <w:i/>
                <w:color w:val="auto"/>
              </w:rPr>
              <w:t>lp</w:t>
            </w:r>
            <w:proofErr w:type="spellEnd"/>
            <w:r w:rsidRPr="00F949F4">
              <w:rPr>
                <w:b/>
                <w:i/>
                <w:color w:val="auto"/>
              </w:rPr>
              <w:t>.:</w:t>
            </w:r>
          </w:p>
          <w:p w14:paraId="7F0B299C" w14:textId="7677A191" w:rsidR="003262EE" w:rsidRPr="00F949F4" w:rsidDel="000E72F2" w:rsidRDefault="007B0E6E" w:rsidP="00F949F4">
            <w:pPr>
              <w:rPr>
                <w:color w:val="auto"/>
              </w:rPr>
            </w:pPr>
            <w:r w:rsidRPr="00F949F4">
              <w:rPr>
                <w:color w:val="auto"/>
              </w:rPr>
              <w:t>Saskaņā ar Pedagogu darba samaksas pieauguma grafiku līdz 2022. gadam plānots sasniegt 900 EUR algu par zemāko likmi,</w:t>
            </w:r>
            <w:r w:rsidRPr="00F949F4">
              <w:rPr>
                <w:rStyle w:val="FootnoteReference"/>
                <w:color w:val="auto"/>
              </w:rPr>
              <w:footnoteReference w:id="8"/>
            </w:r>
            <w:r w:rsidRPr="00F949F4">
              <w:rPr>
                <w:color w:val="auto"/>
              </w:rPr>
              <w:t xml:space="preserve"> kas ir salīdzinoši konkurētspējīgs atalgojums darba tirgū, jo ņemot vērā, ka šobrīd pedagogu darba slodze ir noteikta kā 30 stundu darba nedēļa, tad par 40 stundu darba nedēļu zemākā mēneša darba algas likme varētu sasniegt 1200 EUR. Kopš ir pieņemts pedagogu zemākās mēneša darba algas likmes pieauguma grafiks, zemākā mēneša darba algas likme ir paaugstināta saskaņā ar grafiku. Analizējot pedagogu tarifikācijas, var secināt, ka vidējā algas likme pašvaldību pamata un vidējās izglītības </w:t>
            </w:r>
            <w:r w:rsidRPr="00F949F4">
              <w:rPr>
                <w:color w:val="auto"/>
              </w:rPr>
              <w:lastRenderedPageBreak/>
              <w:t>iestāžu skolotājiem, kas finansēta no valsts budžeta ir augstāka par 750 EUR, un 2019./2020.m.g. vidēji sasniedz 850 EUR. Pedagogu atalgojums no valsts budžeta ir atkarīgs gan no skolēnu skaita izglītības iestādē,  gan arī no iekšējās darba organizācijas, jo pedagogu skaits izglītības iestādē attiecīgi ir salīdzinoši liels un pedagogi strādā uz nepilnām darba slodzēm. Pedagogu atalgojums būtu skatāms kopā ar izglītības iestāžu tīkla sakārtošanu</w:t>
            </w:r>
            <w:r w:rsidR="00F73892" w:rsidRPr="00F949F4">
              <w:rPr>
                <w:color w:val="auto"/>
              </w:rPr>
              <w:t>.</w:t>
            </w:r>
          </w:p>
        </w:tc>
      </w:tr>
      <w:tr w:rsidR="003262EE" w:rsidRPr="00F949F4" w14:paraId="1DAD84E0" w14:textId="77777777" w:rsidTr="00477650">
        <w:trPr>
          <w:trHeight w:val="709"/>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4C504E"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FB18798" w14:textId="25480E0D" w:rsidR="003262EE" w:rsidRPr="00F949F4" w:rsidRDefault="003262EE" w:rsidP="00F949F4">
            <w:pPr>
              <w:rPr>
                <w:b/>
                <w:bCs/>
                <w:i/>
                <w:color w:val="auto"/>
              </w:rPr>
            </w:pPr>
            <w:r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4FD958" w14:textId="4D4F0719" w:rsidR="003262EE" w:rsidRPr="00F949F4" w:rsidRDefault="00C50BA8" w:rsidP="00F949F4">
            <w:pPr>
              <w:rPr>
                <w:b/>
                <w:bCs/>
                <w:color w:val="auto"/>
              </w:rPr>
            </w:pPr>
            <w:r w:rsidRPr="00F949F4">
              <w:rPr>
                <w:b/>
                <w:bCs/>
                <w:color w:val="auto"/>
              </w:rPr>
              <w:t>LBAS un LIZDA</w:t>
            </w:r>
            <w:r w:rsidR="003262EE" w:rsidRPr="00F949F4">
              <w:rPr>
                <w:b/>
                <w:bCs/>
                <w:color w:val="auto"/>
              </w:rPr>
              <w:t>:</w:t>
            </w:r>
          </w:p>
          <w:p w14:paraId="78ABA217" w14:textId="34E2BC11" w:rsidR="003262EE" w:rsidRPr="00F949F4" w:rsidRDefault="003262EE" w:rsidP="00F949F4">
            <w:pPr>
              <w:rPr>
                <w:b/>
                <w:bCs/>
                <w:color w:val="auto"/>
              </w:rPr>
            </w:pPr>
            <w:r w:rsidRPr="00F949F4">
              <w:rPr>
                <w:color w:val="auto"/>
              </w:rPr>
              <w:t xml:space="preserve">Papildināt informatīvo ziņojumu ar Izglītības un zinātnes ministrijas apkopotajiem jaunākajiem objektīviem datiem par </w:t>
            </w:r>
            <w:r w:rsidR="00BE1507" w:rsidRPr="00F949F4">
              <w:rPr>
                <w:color w:val="auto"/>
              </w:rPr>
              <w:t>pedagogu</w:t>
            </w:r>
            <w:r w:rsidRPr="00F949F4">
              <w:rPr>
                <w:color w:val="auto"/>
              </w:rPr>
              <w:t xml:space="preserve"> vakancēm uz 2019./2020.mācību gada sākumu, lai budžeta vietu plānošanai varētu jau sākotnēji novērtēt, kuros reģionos, cik daudz un kādu mācību priekšmetu pedagogi ir visvairāk nepieciešami.</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D3BCEB3" w14:textId="3A7571B5" w:rsidR="006F6467" w:rsidRPr="00F949F4" w:rsidRDefault="006F6467" w:rsidP="00F949F4">
            <w:pPr>
              <w:tabs>
                <w:tab w:val="center" w:pos="2307"/>
              </w:tabs>
              <w:rPr>
                <w:b/>
                <w:color w:val="auto"/>
              </w:rPr>
            </w:pPr>
            <w:r w:rsidRPr="00F949F4">
              <w:rPr>
                <w:b/>
                <w:color w:val="auto"/>
              </w:rPr>
              <w:t>Iebildums ir ņemts vērā.</w:t>
            </w:r>
          </w:p>
          <w:p w14:paraId="6B763E52" w14:textId="192FB9AE" w:rsidR="003262EE" w:rsidRPr="00F949F4" w:rsidRDefault="003262EE" w:rsidP="00F949F4">
            <w:pPr>
              <w:tabs>
                <w:tab w:val="center" w:pos="2307"/>
              </w:tabs>
              <w:rPr>
                <w:b/>
                <w:color w:val="auto"/>
              </w:rPr>
            </w:pPr>
            <w:r w:rsidRPr="00F949F4">
              <w:rPr>
                <w:b/>
                <w:color w:val="auto"/>
              </w:rPr>
              <w:t xml:space="preserve">Skat. izziņas </w:t>
            </w:r>
            <w:r w:rsidR="00F26B1F" w:rsidRPr="00F949F4">
              <w:rPr>
                <w:b/>
                <w:color w:val="auto"/>
              </w:rPr>
              <w:t xml:space="preserve">“II. Jautājumi, par kuriem saskaņošanā vienošanās ir panākta” </w:t>
            </w:r>
            <w:r w:rsidR="0091625F" w:rsidRPr="00F949F4">
              <w:rPr>
                <w:b/>
                <w:color w:val="auto"/>
              </w:rPr>
              <w:t>1</w:t>
            </w:r>
            <w:r w:rsidRPr="00F949F4">
              <w:rPr>
                <w:b/>
                <w:color w:val="auto"/>
              </w:rPr>
              <w:t>. punktu.</w:t>
            </w:r>
          </w:p>
        </w:tc>
        <w:tc>
          <w:tcPr>
            <w:tcW w:w="4143" w:type="dxa"/>
            <w:tcBorders>
              <w:top w:val="single" w:sz="4" w:space="0" w:color="000000"/>
              <w:left w:val="single" w:sz="4" w:space="0" w:color="000000"/>
              <w:bottom w:val="single" w:sz="4" w:space="0" w:color="000000"/>
            </w:tcBorders>
            <w:shd w:val="clear" w:color="auto" w:fill="FFFFFF" w:themeFill="background1"/>
          </w:tcPr>
          <w:p w14:paraId="3241B445" w14:textId="6BCC557E" w:rsidR="003262EE" w:rsidRPr="00F949F4" w:rsidRDefault="003262EE" w:rsidP="00F949F4">
            <w:pPr>
              <w:rPr>
                <w:i/>
                <w:color w:val="auto"/>
              </w:rPr>
            </w:pPr>
          </w:p>
        </w:tc>
      </w:tr>
      <w:tr w:rsidR="003262EE" w:rsidRPr="00F949F4" w14:paraId="1E7589A1" w14:textId="77777777" w:rsidTr="00477650">
        <w:trPr>
          <w:trHeight w:val="85"/>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E22FB4"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C4D1A88" w14:textId="28D87179" w:rsidR="003262EE" w:rsidRPr="00F949F4" w:rsidRDefault="003262EE" w:rsidP="00F949F4">
            <w:pPr>
              <w:rPr>
                <w:b/>
                <w:bCs/>
                <w:color w:val="auto"/>
              </w:rPr>
            </w:pPr>
            <w:r w:rsidRPr="00F949F4">
              <w:rPr>
                <w:b/>
                <w:bCs/>
                <w:i/>
                <w:color w:val="auto"/>
              </w:rPr>
              <w:t>Informatīvā ziņojuma 2. attēls.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6DFFA4" w14:textId="6BD02F4F" w:rsidR="003262EE" w:rsidRPr="00F949F4" w:rsidRDefault="00C50BA8" w:rsidP="00F949F4">
            <w:pPr>
              <w:rPr>
                <w:b/>
                <w:bCs/>
                <w:color w:val="auto"/>
              </w:rPr>
            </w:pPr>
            <w:r w:rsidRPr="00F949F4">
              <w:rPr>
                <w:b/>
                <w:bCs/>
                <w:color w:val="auto"/>
              </w:rPr>
              <w:t>LBAS un LIZDA</w:t>
            </w:r>
            <w:r w:rsidR="003262EE" w:rsidRPr="00F949F4">
              <w:rPr>
                <w:b/>
                <w:bCs/>
                <w:color w:val="auto"/>
              </w:rPr>
              <w:t>:</w:t>
            </w:r>
          </w:p>
          <w:p w14:paraId="04FF9CEA" w14:textId="0EF51896" w:rsidR="003262EE" w:rsidRPr="00F949F4" w:rsidRDefault="003262EE" w:rsidP="00F949F4">
            <w:pPr>
              <w:rPr>
                <w:b/>
                <w:bCs/>
                <w:color w:val="auto"/>
              </w:rPr>
            </w:pPr>
            <w:r w:rsidRPr="00F949F4">
              <w:rPr>
                <w:color w:val="auto"/>
              </w:rPr>
              <w:t>Skaidrot ziņojuma 2. attēla tabulā ietvertās informācijas datu avotu un aprēķinu metodiku.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0ACD313" w14:textId="18F8A528" w:rsidR="003262EE" w:rsidRPr="00F949F4" w:rsidRDefault="003262EE" w:rsidP="00F949F4">
            <w:pPr>
              <w:tabs>
                <w:tab w:val="center" w:pos="2307"/>
              </w:tabs>
              <w:rPr>
                <w:b/>
                <w:color w:val="auto"/>
              </w:rPr>
            </w:pPr>
            <w:r w:rsidRPr="00F949F4">
              <w:rPr>
                <w:b/>
                <w:color w:val="auto"/>
              </w:rPr>
              <w:t>Iebildums ir ņemts vērā.</w:t>
            </w:r>
          </w:p>
          <w:p w14:paraId="5D3377C0" w14:textId="15E4B60B" w:rsidR="003262EE" w:rsidRPr="00F949F4" w:rsidRDefault="003262EE" w:rsidP="00F949F4">
            <w:pPr>
              <w:tabs>
                <w:tab w:val="center" w:pos="2307"/>
              </w:tabs>
              <w:rPr>
                <w:b/>
                <w:color w:val="auto"/>
              </w:rPr>
            </w:pPr>
            <w:r w:rsidRPr="00F949F4">
              <w:rPr>
                <w:color w:val="auto"/>
              </w:rPr>
              <w:t>Papildināts informatīvā ziņojuma teksts.</w:t>
            </w:r>
          </w:p>
        </w:tc>
        <w:tc>
          <w:tcPr>
            <w:tcW w:w="4143" w:type="dxa"/>
            <w:tcBorders>
              <w:top w:val="single" w:sz="4" w:space="0" w:color="000000"/>
              <w:left w:val="single" w:sz="4" w:space="0" w:color="000000"/>
              <w:bottom w:val="single" w:sz="4" w:space="0" w:color="000000"/>
            </w:tcBorders>
            <w:shd w:val="clear" w:color="auto" w:fill="FFFFFF" w:themeFill="background1"/>
          </w:tcPr>
          <w:p w14:paraId="25DCE7FE" w14:textId="1B1C9B10" w:rsidR="003262EE" w:rsidRPr="00F949F4" w:rsidRDefault="003262EE" w:rsidP="00F949F4">
            <w:pPr>
              <w:rPr>
                <w:b/>
                <w:bCs/>
                <w:i/>
                <w:color w:val="auto"/>
              </w:rPr>
            </w:pPr>
            <w:r w:rsidRPr="00F949F4">
              <w:rPr>
                <w:b/>
                <w:bCs/>
                <w:i/>
                <w:color w:val="auto"/>
              </w:rPr>
              <w:t xml:space="preserve">Informatīvā ziņojuma </w:t>
            </w:r>
            <w:r w:rsidR="007B0E6E" w:rsidRPr="00F949F4">
              <w:rPr>
                <w:b/>
                <w:bCs/>
                <w:i/>
                <w:color w:val="auto"/>
              </w:rPr>
              <w:t>7</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A4762E" w:rsidRPr="00F949F4">
              <w:rPr>
                <w:b/>
                <w:bCs/>
                <w:i/>
                <w:color w:val="auto"/>
              </w:rPr>
              <w:t>:</w:t>
            </w:r>
          </w:p>
          <w:p w14:paraId="1A85EA2D" w14:textId="43F2D23F" w:rsidR="003262EE" w:rsidRPr="00F949F4" w:rsidRDefault="00EC0197" w:rsidP="00F949F4">
            <w:pPr>
              <w:rPr>
                <w:color w:val="auto"/>
              </w:rPr>
            </w:pPr>
            <w:r w:rsidRPr="00F949F4">
              <w:rPr>
                <w:color w:val="auto"/>
              </w:rPr>
              <w:t>(..)</w:t>
            </w:r>
            <w:r w:rsidR="0025153C" w:rsidRPr="00F949F4">
              <w:rPr>
                <w:color w:val="auto"/>
              </w:rPr>
              <w:t xml:space="preserve"> attēlā attēlotie aprēķini veikti pamatojoties uz ministrijas 2015.–2018. datubāzes (statistika par augstāko izglītību) un nodibinājuma </w:t>
            </w:r>
            <w:r w:rsidR="000D79C6" w:rsidRPr="00F949F4">
              <w:rPr>
                <w:color w:val="auto"/>
              </w:rPr>
              <w:t>“</w:t>
            </w:r>
            <w:r w:rsidR="0025153C" w:rsidRPr="00F949F4">
              <w:rPr>
                <w:color w:val="auto"/>
              </w:rPr>
              <w:t>Iespējamā misija</w:t>
            </w:r>
            <w:r w:rsidR="000D79C6" w:rsidRPr="00F949F4">
              <w:rPr>
                <w:color w:val="auto"/>
              </w:rPr>
              <w:t>”</w:t>
            </w:r>
            <w:r w:rsidR="0025153C" w:rsidRPr="00F949F4">
              <w:rPr>
                <w:color w:val="auto"/>
              </w:rPr>
              <w:t xml:space="preserve"> 12 gadu darbības datu bāzes (balstoties uz ~170 absolventiem) pārskatu tendencēm, par pamatu ņemot kopējo studējošo (vai dalībnieku) skaitu mācību gadā. Vēršam uzmanību, ka 1. attēlā norādītie dati par trešo un piekto gadu ir </w:t>
            </w:r>
            <w:r w:rsidR="0025153C" w:rsidRPr="00F949F4">
              <w:rPr>
                <w:color w:val="auto"/>
                <w:u w:val="single"/>
              </w:rPr>
              <w:t>prognoze</w:t>
            </w:r>
            <w:r w:rsidR="0025153C" w:rsidRPr="00F949F4">
              <w:rPr>
                <w:color w:val="auto"/>
              </w:rPr>
              <w:t>. Šāda veida prognozēšana veikta, balstoties pieejamajos datos</w:t>
            </w:r>
            <w:r w:rsidRPr="00F949F4">
              <w:rPr>
                <w:color w:val="auto"/>
              </w:rPr>
              <w:t>.</w:t>
            </w:r>
          </w:p>
        </w:tc>
      </w:tr>
      <w:tr w:rsidR="003262EE" w:rsidRPr="00F949F4" w14:paraId="0D1B287A" w14:textId="77777777" w:rsidTr="00477650">
        <w:trPr>
          <w:trHeight w:val="709"/>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CB8B224" w14:textId="77777777" w:rsidR="003262EE" w:rsidRPr="00F949F4" w:rsidRDefault="003262EE"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496E852" w14:textId="58DCCF65" w:rsidR="003262EE" w:rsidRPr="00F949F4" w:rsidRDefault="003262EE" w:rsidP="00F949F4">
            <w:pPr>
              <w:rPr>
                <w:i/>
                <w:color w:val="auto"/>
              </w:rPr>
            </w:pPr>
            <w:r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0D4C61" w14:textId="2CB3D2C0" w:rsidR="003262EE" w:rsidRPr="00F949F4" w:rsidRDefault="00C50BA8" w:rsidP="00F949F4">
            <w:pPr>
              <w:rPr>
                <w:b/>
                <w:bCs/>
                <w:color w:val="auto"/>
              </w:rPr>
            </w:pPr>
            <w:r w:rsidRPr="00F949F4">
              <w:rPr>
                <w:b/>
                <w:bCs/>
                <w:color w:val="auto"/>
              </w:rPr>
              <w:t>LBAS un LIZDA</w:t>
            </w:r>
            <w:r w:rsidR="003262EE" w:rsidRPr="00F949F4">
              <w:rPr>
                <w:b/>
                <w:bCs/>
                <w:color w:val="auto"/>
              </w:rPr>
              <w:t>:</w:t>
            </w:r>
          </w:p>
          <w:p w14:paraId="7C5B5213" w14:textId="5B37F449" w:rsidR="003262EE" w:rsidRPr="00F949F4" w:rsidRDefault="003262EE" w:rsidP="00F949F4">
            <w:pPr>
              <w:rPr>
                <w:b/>
                <w:bCs/>
                <w:color w:val="auto"/>
              </w:rPr>
            </w:pPr>
            <w:r w:rsidRPr="00F949F4">
              <w:rPr>
                <w:color w:val="auto"/>
              </w:rPr>
              <w:t xml:space="preserve">Izvērtēt vienādu iespēju nodrošināšanu (mērķstipendijas un mentoru atbalsts) ne tikai ziņojumā minētās programmas studentiem, bet arī citiem pedagoģijas </w:t>
            </w:r>
            <w:r w:rsidRPr="00F949F4">
              <w:rPr>
                <w:color w:val="auto"/>
              </w:rPr>
              <w:lastRenderedPageBreak/>
              <w:t>studentiem, kuriem nav pieejamas valsts apmaksātās budžeta vietas un studiju, studējošā kredīta dzēšanas iespējas.</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285CA27" w14:textId="139D3A17" w:rsidR="00C20BEA" w:rsidRPr="00F949F4" w:rsidRDefault="00C20BEA" w:rsidP="00F949F4">
            <w:pPr>
              <w:tabs>
                <w:tab w:val="center" w:pos="2307"/>
              </w:tabs>
              <w:rPr>
                <w:b/>
                <w:color w:val="auto"/>
              </w:rPr>
            </w:pPr>
            <w:r w:rsidRPr="00F949F4">
              <w:rPr>
                <w:b/>
                <w:color w:val="auto"/>
              </w:rPr>
              <w:lastRenderedPageBreak/>
              <w:t>Iebildums ir ņemts vērā.</w:t>
            </w:r>
          </w:p>
          <w:p w14:paraId="56689D42" w14:textId="1F3683D9" w:rsidR="003262EE" w:rsidRPr="00F949F4" w:rsidRDefault="003262EE" w:rsidP="00F949F4">
            <w:pPr>
              <w:tabs>
                <w:tab w:val="center" w:pos="2307"/>
              </w:tabs>
              <w:rPr>
                <w:b/>
                <w:color w:val="auto"/>
              </w:rPr>
            </w:pPr>
            <w:r w:rsidRPr="00F949F4">
              <w:rPr>
                <w:b/>
                <w:color w:val="auto"/>
              </w:rPr>
              <w:t xml:space="preserve">Skat. izziņas </w:t>
            </w:r>
            <w:r w:rsidR="00F26B1F" w:rsidRPr="00F949F4">
              <w:rPr>
                <w:b/>
                <w:color w:val="auto"/>
              </w:rPr>
              <w:t xml:space="preserve">“II. Jautājumi, par kuriem saskaņošanā vienošanās ir panākta” </w:t>
            </w:r>
            <w:r w:rsidRPr="00F949F4">
              <w:rPr>
                <w:b/>
                <w:color w:val="auto"/>
              </w:rPr>
              <w:t>12. punktu.</w:t>
            </w:r>
          </w:p>
        </w:tc>
        <w:tc>
          <w:tcPr>
            <w:tcW w:w="4143" w:type="dxa"/>
            <w:tcBorders>
              <w:top w:val="single" w:sz="4" w:space="0" w:color="000000"/>
              <w:left w:val="single" w:sz="4" w:space="0" w:color="000000"/>
              <w:bottom w:val="single" w:sz="4" w:space="0" w:color="000000"/>
            </w:tcBorders>
          </w:tcPr>
          <w:p w14:paraId="0665DEA6" w14:textId="77777777" w:rsidR="003262EE" w:rsidRPr="00F949F4" w:rsidRDefault="003262EE" w:rsidP="00F949F4">
            <w:pPr>
              <w:rPr>
                <w:b/>
                <w:bCs/>
                <w:i/>
                <w:iCs/>
                <w:color w:val="auto"/>
              </w:rPr>
            </w:pPr>
          </w:p>
        </w:tc>
      </w:tr>
      <w:tr w:rsidR="00F949F4" w:rsidRPr="00F949F4" w14:paraId="33A68202" w14:textId="77777777" w:rsidTr="00477650">
        <w:trPr>
          <w:trHeight w:val="426"/>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4A1ADDC2" w14:textId="77777777" w:rsidR="007E023B" w:rsidRPr="00F949F4" w:rsidRDefault="007E023B" w:rsidP="00F949F4">
            <w:pPr>
              <w:pStyle w:val="ListParagraph"/>
              <w:numPr>
                <w:ilvl w:val="0"/>
                <w:numId w:val="1"/>
              </w:numPr>
              <w:contextualSpacing w:val="0"/>
              <w:rPr>
                <w:i/>
                <w:iCs/>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75CF7ACA" w14:textId="3F9AA7BA" w:rsidR="007E023B" w:rsidRPr="00F949F4" w:rsidRDefault="007E023B" w:rsidP="00F949F4">
            <w:pPr>
              <w:rPr>
                <w:b/>
                <w:bCs/>
                <w:i/>
                <w:iCs/>
                <w:color w:val="auto"/>
              </w:rPr>
            </w:pPr>
            <w:r w:rsidRPr="00F949F4">
              <w:rPr>
                <w:b/>
                <w:i/>
                <w:iCs/>
                <w:color w:val="auto"/>
              </w:rPr>
              <w:t>Punkts pārcelts uz izziņas sadaļu “I. Jautājumi, par kuriem saskaņošanā vienošanās nav panākta”.</w:t>
            </w:r>
          </w:p>
        </w:tc>
      </w:tr>
      <w:tr w:rsidR="00E22D0E" w:rsidRPr="00F949F4" w14:paraId="736A9D6E" w14:textId="77777777" w:rsidTr="00477650">
        <w:trPr>
          <w:trHeight w:val="302"/>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3CFDD199" w14:textId="77777777" w:rsidR="00E22D0E" w:rsidRPr="00F949F4" w:rsidRDefault="00E22D0E" w:rsidP="00F949F4">
            <w:pPr>
              <w:pStyle w:val="ListParagraph"/>
              <w:numPr>
                <w:ilvl w:val="0"/>
                <w:numId w:val="1"/>
              </w:numPr>
              <w:contextualSpacing w:val="0"/>
              <w:rPr>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5FD7C342" w14:textId="027B7BDB" w:rsidR="00E22D0E" w:rsidRPr="00F949F4" w:rsidRDefault="00E22D0E" w:rsidP="00F949F4">
            <w:pPr>
              <w:rPr>
                <w:b/>
                <w:i/>
                <w:iCs/>
                <w:color w:val="auto"/>
              </w:rPr>
            </w:pPr>
            <w:r w:rsidRPr="00F949F4">
              <w:rPr>
                <w:b/>
                <w:i/>
                <w:iCs/>
                <w:color w:val="auto"/>
              </w:rPr>
              <w:t>Punkts pārcelts uz izziņas sadaļu “I. Jautājumi, par kuriem saskaņošanā vienošanās nav panākta”.</w:t>
            </w:r>
          </w:p>
        </w:tc>
      </w:tr>
      <w:tr w:rsidR="00F17416" w:rsidRPr="00F949F4" w14:paraId="55D2E008" w14:textId="77777777" w:rsidTr="00477650">
        <w:trPr>
          <w:trHeight w:val="65"/>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57C6B342" w14:textId="16DA0C5F" w:rsidR="00F17416" w:rsidRPr="00F949F4" w:rsidRDefault="00F17416" w:rsidP="00F949F4">
            <w:pPr>
              <w:pStyle w:val="ListParagraph"/>
              <w:numPr>
                <w:ilvl w:val="0"/>
                <w:numId w:val="1"/>
              </w:numPr>
              <w:contextualSpacing w:val="0"/>
              <w:rPr>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55346350" w14:textId="1BD648F1" w:rsidR="00F17416" w:rsidRPr="00F949F4" w:rsidRDefault="00F17416" w:rsidP="00F949F4">
            <w:pPr>
              <w:tabs>
                <w:tab w:val="center" w:pos="2307"/>
              </w:tabs>
              <w:rPr>
                <w:i/>
                <w:color w:val="auto"/>
              </w:rPr>
            </w:pPr>
            <w:r w:rsidRPr="00F949F4">
              <w:rPr>
                <w:b/>
                <w:i/>
                <w:iCs/>
                <w:color w:val="auto"/>
              </w:rPr>
              <w:t>Punkts pārcelts uz izziņas sadaļu “I. Jautājumi, par kuriem saskaņošanā vienošanās nav panākta”.</w:t>
            </w:r>
          </w:p>
        </w:tc>
      </w:tr>
      <w:tr w:rsidR="00F905B9" w:rsidRPr="00F949F4" w14:paraId="1D394340" w14:textId="77777777" w:rsidTr="00477650">
        <w:trPr>
          <w:trHeight w:val="245"/>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3B780902" w14:textId="77777777" w:rsidR="00F905B9" w:rsidRPr="00F949F4" w:rsidRDefault="00F905B9" w:rsidP="00F949F4">
            <w:pPr>
              <w:pStyle w:val="ListParagraph"/>
              <w:numPr>
                <w:ilvl w:val="0"/>
                <w:numId w:val="1"/>
              </w:numPr>
              <w:contextualSpacing w:val="0"/>
              <w:rPr>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3ACB1D8B" w14:textId="023EC752" w:rsidR="00F905B9" w:rsidRPr="00F949F4" w:rsidRDefault="00F905B9" w:rsidP="00F949F4">
            <w:pPr>
              <w:tabs>
                <w:tab w:val="center" w:pos="2307"/>
              </w:tabs>
              <w:rPr>
                <w:i/>
                <w:color w:val="auto"/>
              </w:rPr>
            </w:pPr>
            <w:r w:rsidRPr="00F949F4">
              <w:rPr>
                <w:b/>
                <w:i/>
                <w:iCs/>
                <w:color w:val="auto"/>
              </w:rPr>
              <w:t>Punkts pārcelts uz izziņas sadaļu “I. Jautājumi, par kuriem saskaņošanā vienošanās nav panākta”.</w:t>
            </w:r>
          </w:p>
        </w:tc>
      </w:tr>
      <w:tr w:rsidR="00C70703" w:rsidRPr="00F949F4" w14:paraId="5AF2AE02" w14:textId="77777777" w:rsidTr="0091625F">
        <w:trPr>
          <w:trHeight w:val="128"/>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41623F9A" w14:textId="77777777" w:rsidR="00C70703" w:rsidRPr="00F949F4" w:rsidRDefault="00C70703" w:rsidP="00F949F4">
            <w:pPr>
              <w:pStyle w:val="ListParagraph"/>
              <w:numPr>
                <w:ilvl w:val="0"/>
                <w:numId w:val="1"/>
              </w:numPr>
              <w:contextualSpacing w:val="0"/>
              <w:rPr>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34A938BE" w14:textId="3E896365" w:rsidR="00C70703" w:rsidRPr="00F949F4" w:rsidDel="000E72F2" w:rsidRDefault="00C70703" w:rsidP="00F949F4">
            <w:pPr>
              <w:rPr>
                <w:color w:val="auto"/>
              </w:rPr>
            </w:pPr>
            <w:r w:rsidRPr="00F949F4">
              <w:rPr>
                <w:b/>
                <w:i/>
                <w:iCs/>
                <w:color w:val="auto"/>
              </w:rPr>
              <w:t>Punkts pārcelts uz izziņas sadaļu “I. Jautājumi, par kuriem saskaņošanā vienošanās nav panākta”.</w:t>
            </w:r>
          </w:p>
        </w:tc>
      </w:tr>
      <w:tr w:rsidR="00C70703" w:rsidRPr="00F949F4" w14:paraId="025FAE94" w14:textId="77777777" w:rsidTr="00477650">
        <w:trPr>
          <w:trHeight w:val="389"/>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6EDEB9C8" w14:textId="77777777" w:rsidR="00C70703" w:rsidRPr="00F949F4" w:rsidRDefault="00C70703" w:rsidP="00F949F4">
            <w:pPr>
              <w:pStyle w:val="ListParagraph"/>
              <w:numPr>
                <w:ilvl w:val="0"/>
                <w:numId w:val="1"/>
              </w:numPr>
              <w:contextualSpacing w:val="0"/>
              <w:rPr>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298F87F6" w14:textId="7F70282C" w:rsidR="00C70703" w:rsidRPr="00F949F4" w:rsidDel="000E72F2" w:rsidRDefault="00C70703" w:rsidP="00F949F4">
            <w:pPr>
              <w:rPr>
                <w:color w:val="auto"/>
              </w:rPr>
            </w:pPr>
            <w:r w:rsidRPr="00F949F4">
              <w:rPr>
                <w:b/>
                <w:i/>
                <w:iCs/>
                <w:color w:val="auto"/>
              </w:rPr>
              <w:t>Punkts pārcelts uz izziņas sadaļu “I. Jautājumi, par kuriem saskaņošanā vienošanās nav panākta”.</w:t>
            </w:r>
          </w:p>
        </w:tc>
      </w:tr>
      <w:tr w:rsidR="00C70703" w:rsidRPr="00F949F4" w14:paraId="69D9EFBA" w14:textId="77777777" w:rsidTr="00477650">
        <w:trPr>
          <w:trHeight w:val="407"/>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1A762F03" w14:textId="77777777" w:rsidR="00C70703" w:rsidRPr="00F949F4" w:rsidRDefault="00C70703" w:rsidP="00F949F4">
            <w:pPr>
              <w:pStyle w:val="ListParagraph"/>
              <w:numPr>
                <w:ilvl w:val="0"/>
                <w:numId w:val="1"/>
              </w:numPr>
              <w:contextualSpacing w:val="0"/>
              <w:rPr>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7B0AD6A8" w14:textId="0C9C1729" w:rsidR="00C70703" w:rsidRPr="00F949F4" w:rsidDel="000E72F2" w:rsidRDefault="00C70703" w:rsidP="00F949F4">
            <w:pPr>
              <w:rPr>
                <w:color w:val="auto"/>
              </w:rPr>
            </w:pPr>
            <w:r w:rsidRPr="00F949F4">
              <w:rPr>
                <w:b/>
                <w:i/>
                <w:iCs/>
                <w:color w:val="auto"/>
              </w:rPr>
              <w:t>Punkts pārcelts uz izziņas sadaļu “I. Jautājumi, par kuriem saskaņošanā vienošanās nav panākta”.</w:t>
            </w:r>
          </w:p>
        </w:tc>
      </w:tr>
      <w:tr w:rsidR="00C70703" w:rsidRPr="00F949F4" w14:paraId="0F198242" w14:textId="77777777" w:rsidTr="00477650">
        <w:trPr>
          <w:trHeight w:val="425"/>
        </w:trPr>
        <w:tc>
          <w:tcPr>
            <w:tcW w:w="1373"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2B42680E" w14:textId="77777777" w:rsidR="00C70703" w:rsidRPr="00F949F4" w:rsidRDefault="00C70703" w:rsidP="00F949F4">
            <w:pPr>
              <w:pStyle w:val="ListParagraph"/>
              <w:numPr>
                <w:ilvl w:val="0"/>
                <w:numId w:val="1"/>
              </w:numPr>
              <w:contextualSpacing w:val="0"/>
              <w:rPr>
                <w:color w:val="auto"/>
              </w:rPr>
            </w:pPr>
          </w:p>
        </w:tc>
        <w:tc>
          <w:tcPr>
            <w:tcW w:w="14175" w:type="dxa"/>
            <w:gridSpan w:val="6"/>
            <w:tcBorders>
              <w:top w:val="single" w:sz="6" w:space="0" w:color="000000"/>
              <w:left w:val="single" w:sz="6" w:space="0" w:color="000000"/>
              <w:bottom w:val="single" w:sz="6" w:space="0" w:color="000000"/>
            </w:tcBorders>
            <w:shd w:val="clear" w:color="auto" w:fill="EEECE1" w:themeFill="background2"/>
          </w:tcPr>
          <w:p w14:paraId="4C987050" w14:textId="0778CD1D" w:rsidR="00C70703" w:rsidRPr="00F949F4" w:rsidDel="000E72F2" w:rsidRDefault="00C70703" w:rsidP="00F949F4">
            <w:pPr>
              <w:rPr>
                <w:color w:val="auto"/>
              </w:rPr>
            </w:pPr>
            <w:r w:rsidRPr="00F949F4">
              <w:rPr>
                <w:b/>
                <w:i/>
                <w:iCs/>
                <w:color w:val="auto"/>
              </w:rPr>
              <w:t>Punkts pārcelts uz izziņas sadaļu “I. Jautājumi, par kuriem saskaņošanā vienošanās nav panākta”.</w:t>
            </w:r>
          </w:p>
        </w:tc>
      </w:tr>
      <w:tr w:rsidR="00C70703" w:rsidRPr="00F949F4" w14:paraId="7F75B543" w14:textId="77777777" w:rsidTr="00477650">
        <w:trPr>
          <w:trHeight w:val="2952"/>
        </w:trPr>
        <w:tc>
          <w:tcPr>
            <w:tcW w:w="1373" w:type="dxa"/>
            <w:tcBorders>
              <w:top w:val="single" w:sz="6" w:space="0" w:color="000000"/>
              <w:left w:val="single" w:sz="6" w:space="0" w:color="000000"/>
              <w:bottom w:val="single" w:sz="6" w:space="0" w:color="000000"/>
              <w:right w:val="single" w:sz="6" w:space="0" w:color="000000"/>
            </w:tcBorders>
          </w:tcPr>
          <w:p w14:paraId="3C297F72"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6493D282" w14:textId="035A5762" w:rsidR="00C70703" w:rsidRPr="00F949F4" w:rsidRDefault="00C70703" w:rsidP="00F949F4">
            <w:pPr>
              <w:rPr>
                <w:b/>
                <w:bCs/>
                <w:i/>
                <w:color w:val="auto"/>
              </w:rPr>
            </w:pPr>
            <w:r w:rsidRPr="00F949F4">
              <w:rPr>
                <w:b/>
                <w:bCs/>
                <w:i/>
                <w:color w:val="auto"/>
              </w:rPr>
              <w:t xml:space="preserve">Informatīvā ziņojuma 23. </w:t>
            </w:r>
            <w:proofErr w:type="spellStart"/>
            <w:r w:rsidRPr="00F949F4">
              <w:rPr>
                <w:b/>
                <w:bCs/>
                <w:i/>
                <w:color w:val="auto"/>
              </w:rPr>
              <w:t>lp</w:t>
            </w:r>
            <w:proofErr w:type="spellEnd"/>
            <w:r w:rsidRPr="00F949F4">
              <w:rPr>
                <w:b/>
                <w:bCs/>
                <w:i/>
                <w:color w:val="auto"/>
              </w:rPr>
              <w:t>.</w:t>
            </w:r>
          </w:p>
          <w:p w14:paraId="4F9A0DC7" w14:textId="1B5B8E26" w:rsidR="00C70703" w:rsidRPr="00F949F4" w:rsidRDefault="00C70703" w:rsidP="00F949F4">
            <w:pPr>
              <w:rPr>
                <w:i/>
                <w:color w:val="auto"/>
              </w:rPr>
            </w:pPr>
            <w:r w:rsidRPr="00F949F4">
              <w:rPr>
                <w:color w:val="auto"/>
              </w:rPr>
              <w:t xml:space="preserve">Par atbilstošāko īstermiņa risinājumu ministrija izvirza </w:t>
            </w:r>
            <w:r w:rsidRPr="00F949F4">
              <w:rPr>
                <w:b/>
                <w:color w:val="auto"/>
              </w:rPr>
              <w:t>variantu A (..).</w:t>
            </w:r>
          </w:p>
          <w:p w14:paraId="1F0B0119" w14:textId="77777777" w:rsidR="00C70703" w:rsidRPr="00F949F4" w:rsidRDefault="00C70703"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tcPr>
          <w:p w14:paraId="34F7EC38" w14:textId="501EADDB" w:rsidR="00C70703" w:rsidRPr="00F949F4" w:rsidRDefault="00C70703" w:rsidP="00F949F4">
            <w:pPr>
              <w:pStyle w:val="Default"/>
              <w:rPr>
                <w:color w:val="auto"/>
              </w:rPr>
            </w:pPr>
            <w:r w:rsidRPr="00F949F4">
              <w:rPr>
                <w:b/>
                <w:bCs/>
                <w:color w:val="auto"/>
              </w:rPr>
              <w:t>LBAS un LIZDA:</w:t>
            </w:r>
          </w:p>
          <w:p w14:paraId="0435D6E8" w14:textId="1C511E66" w:rsidR="00C70703" w:rsidRPr="00F949F4" w:rsidRDefault="00C70703" w:rsidP="00F949F4">
            <w:pPr>
              <w:pStyle w:val="Default"/>
              <w:rPr>
                <w:b/>
                <w:bCs/>
                <w:color w:val="auto"/>
              </w:rPr>
            </w:pPr>
            <w:r w:rsidRPr="00F949F4">
              <w:rPr>
                <w:color w:val="auto"/>
              </w:rPr>
              <w:t xml:space="preserve">Informatīvajā ziņojumā tiek raksturoti trīs jaunās studiju programmas ieviešanas scenāriji ar atsauci uz to, ka </w:t>
            </w:r>
            <w:r w:rsidRPr="00F949F4">
              <w:rPr>
                <w:i/>
                <w:iCs/>
                <w:color w:val="auto"/>
              </w:rPr>
              <w:t>“Par atbilstošāko īstermiņa risinājumu ministrija izvirza variantu A.”</w:t>
            </w:r>
            <w:r w:rsidRPr="00F949F4">
              <w:rPr>
                <w:color w:val="auto"/>
              </w:rPr>
              <w:t>, tomēr nenorādot kā, kādi eksperti un pēc kādiem kritērijiem ir izvērtējuši visus scenārijus. Nepieciešams pielikumā iekļaut skaidrojošu informāciju par ekspertu vērtējumu un tā kritērijiem.</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69F035E" w14:textId="1F8B819C" w:rsidR="00C70703" w:rsidRPr="00F949F4" w:rsidRDefault="00C70703" w:rsidP="00F949F4">
            <w:pPr>
              <w:tabs>
                <w:tab w:val="center" w:pos="2307"/>
              </w:tabs>
              <w:rPr>
                <w:color w:val="auto"/>
              </w:rPr>
            </w:pPr>
            <w:r w:rsidRPr="00F949F4">
              <w:rPr>
                <w:b/>
                <w:color w:val="auto"/>
              </w:rPr>
              <w:t xml:space="preserve">Iebildums ir ņemts vērā. </w:t>
            </w:r>
            <w:r w:rsidRPr="00F949F4">
              <w:rPr>
                <w:bCs/>
                <w:color w:val="auto"/>
              </w:rPr>
              <w:t>Atbilstoši papildināts</w:t>
            </w:r>
            <w:r w:rsidRPr="00F949F4">
              <w:rPr>
                <w:b/>
                <w:color w:val="auto"/>
              </w:rPr>
              <w:t xml:space="preserve"> </w:t>
            </w:r>
            <w:r w:rsidRPr="00F949F4">
              <w:rPr>
                <w:bCs/>
                <w:color w:val="auto"/>
              </w:rPr>
              <w:t>informatīvā</w:t>
            </w:r>
            <w:r w:rsidRPr="00F949F4">
              <w:rPr>
                <w:color w:val="auto"/>
              </w:rPr>
              <w:t xml:space="preserve"> ziņojuma teksts.</w:t>
            </w:r>
          </w:p>
          <w:p w14:paraId="208225F3" w14:textId="2268F810" w:rsidR="00C70703" w:rsidRPr="00F949F4" w:rsidRDefault="00C70703"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tcPr>
          <w:p w14:paraId="4390C01A" w14:textId="48D4A079" w:rsidR="00C70703" w:rsidRPr="00F949F4" w:rsidRDefault="00C70703" w:rsidP="00F949F4">
            <w:pPr>
              <w:rPr>
                <w:b/>
                <w:bCs/>
                <w:i/>
                <w:color w:val="auto"/>
              </w:rPr>
            </w:pPr>
            <w:r w:rsidRPr="00F949F4">
              <w:rPr>
                <w:b/>
                <w:bCs/>
                <w:i/>
                <w:color w:val="auto"/>
              </w:rPr>
              <w:t>Informatīvā ziņojuma 3</w:t>
            </w:r>
            <w:r w:rsidR="007B0E6E" w:rsidRPr="00F949F4">
              <w:rPr>
                <w:b/>
                <w:bCs/>
                <w:i/>
                <w:color w:val="auto"/>
              </w:rPr>
              <w:t>3</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A4762E" w:rsidRPr="00F949F4">
              <w:rPr>
                <w:b/>
                <w:bCs/>
                <w:i/>
                <w:color w:val="auto"/>
              </w:rPr>
              <w:t>:</w:t>
            </w:r>
          </w:p>
          <w:p w14:paraId="36F19F31" w14:textId="1C3468D1" w:rsidR="00C70703" w:rsidRPr="00F949F4" w:rsidRDefault="00C70703" w:rsidP="00F949F4">
            <w:pPr>
              <w:widowControl/>
              <w:rPr>
                <w:color w:val="auto"/>
              </w:rPr>
            </w:pPr>
            <w:r w:rsidRPr="00F949F4">
              <w:rPr>
                <w:color w:val="auto"/>
              </w:rPr>
              <w:t>Pašreizējā valsts budžeta finansējuma iespējas un no citiem avotiem pieejamos līdzekļus izvērtēja ministrijas Augstākās izglītības, inovāciju un zinātnes departamenta, Profesionālās un pieaugušo izglītības departamenta, Finanšu departamenta un Struktūrfondu departamenta eksperti.</w:t>
            </w:r>
          </w:p>
          <w:p w14:paraId="3BF6A070" w14:textId="6054F96C" w:rsidR="00C70703" w:rsidRPr="00F949F4" w:rsidRDefault="00C70703" w:rsidP="00F949F4">
            <w:pPr>
              <w:rPr>
                <w:color w:val="auto"/>
              </w:rPr>
            </w:pPr>
          </w:p>
        </w:tc>
      </w:tr>
      <w:tr w:rsidR="00C70703" w:rsidRPr="00F949F4" w14:paraId="6EC72B70" w14:textId="77777777" w:rsidTr="00477650">
        <w:trPr>
          <w:trHeight w:val="1971"/>
        </w:trPr>
        <w:tc>
          <w:tcPr>
            <w:tcW w:w="1373" w:type="dxa"/>
            <w:tcBorders>
              <w:top w:val="single" w:sz="6" w:space="0" w:color="000000"/>
              <w:left w:val="single" w:sz="6" w:space="0" w:color="000000"/>
              <w:bottom w:val="single" w:sz="6" w:space="0" w:color="000000"/>
              <w:right w:val="single" w:sz="6" w:space="0" w:color="000000"/>
            </w:tcBorders>
          </w:tcPr>
          <w:p w14:paraId="458D1213"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69BF9C03" w14:textId="14C11A80" w:rsidR="00C70703" w:rsidRPr="00F949F4" w:rsidRDefault="00C70703" w:rsidP="00F949F4">
            <w:pPr>
              <w:rPr>
                <w:b/>
                <w:bCs/>
                <w:i/>
                <w:color w:val="auto"/>
              </w:rPr>
            </w:pPr>
            <w:r w:rsidRPr="00F949F4">
              <w:rPr>
                <w:b/>
                <w:bCs/>
                <w:i/>
                <w:color w:val="auto"/>
              </w:rPr>
              <w:t xml:space="preserve">Informatīvā ziņojuma 10. </w:t>
            </w:r>
            <w:proofErr w:type="spellStart"/>
            <w:r w:rsidRPr="00F949F4">
              <w:rPr>
                <w:b/>
                <w:bCs/>
                <w:i/>
                <w:color w:val="auto"/>
              </w:rPr>
              <w:t>lp</w:t>
            </w:r>
            <w:proofErr w:type="spellEnd"/>
            <w:r w:rsidRPr="00F949F4">
              <w:rPr>
                <w:b/>
                <w:bCs/>
                <w:i/>
                <w:color w:val="auto"/>
              </w:rPr>
              <w:t>.</w:t>
            </w:r>
          </w:p>
          <w:p w14:paraId="4FFB42F6" w14:textId="15ED01D6" w:rsidR="00C70703" w:rsidRPr="00F949F4" w:rsidRDefault="00C70703" w:rsidP="00F949F4">
            <w:pPr>
              <w:rPr>
                <w:b/>
                <w:bCs/>
                <w:color w:val="auto"/>
              </w:rPr>
            </w:pPr>
            <w:r w:rsidRPr="00F949F4">
              <w:rPr>
                <w:color w:val="auto"/>
              </w:rPr>
              <w:t xml:space="preserve">Jaunā pedagogu sagatavošanas pieeja ietver šādus galvenos principus: </w:t>
            </w:r>
            <w:r w:rsidRPr="00F949F4">
              <w:rPr>
                <w:bCs/>
                <w:color w:val="auto"/>
              </w:rPr>
              <w:t>publiskā un privātā sektora sadarbība (..).</w:t>
            </w:r>
          </w:p>
        </w:tc>
        <w:tc>
          <w:tcPr>
            <w:tcW w:w="3702" w:type="dxa"/>
            <w:tcBorders>
              <w:top w:val="single" w:sz="6" w:space="0" w:color="000000"/>
              <w:left w:val="single" w:sz="6" w:space="0" w:color="000000"/>
              <w:bottom w:val="single" w:sz="6" w:space="0" w:color="000000"/>
              <w:right w:val="single" w:sz="6" w:space="0" w:color="000000"/>
            </w:tcBorders>
          </w:tcPr>
          <w:p w14:paraId="284515AD" w14:textId="44009794" w:rsidR="00C70703" w:rsidRPr="00F949F4" w:rsidRDefault="00C70703" w:rsidP="00F949F4">
            <w:pPr>
              <w:pStyle w:val="Default"/>
              <w:rPr>
                <w:color w:val="auto"/>
              </w:rPr>
            </w:pPr>
            <w:r w:rsidRPr="00F949F4">
              <w:rPr>
                <w:b/>
                <w:bCs/>
                <w:color w:val="auto"/>
              </w:rPr>
              <w:t>LBAS un LIZDA:</w:t>
            </w:r>
          </w:p>
          <w:p w14:paraId="7544ABF5" w14:textId="327A0324" w:rsidR="00C70703" w:rsidRPr="00F949F4" w:rsidRDefault="00C70703" w:rsidP="00F949F4">
            <w:pPr>
              <w:pStyle w:val="Default"/>
              <w:rPr>
                <w:b/>
                <w:bCs/>
                <w:color w:val="auto"/>
              </w:rPr>
            </w:pPr>
            <w:r w:rsidRPr="00F949F4">
              <w:rPr>
                <w:color w:val="auto"/>
              </w:rPr>
              <w:t xml:space="preserve">Informatīvajā ziņojuma 10. lpp., trešajā rindkopā jāprecizē teksts </w:t>
            </w:r>
            <w:r w:rsidRPr="00F949F4">
              <w:rPr>
                <w:i/>
                <w:iCs/>
                <w:color w:val="auto"/>
              </w:rPr>
              <w:t xml:space="preserve">“Jaunā pedagogu sagatavošanas pieeja ietver šādus galvenos principus: publiskā un privātā sektora sadarbība…” </w:t>
            </w:r>
            <w:r w:rsidRPr="00F949F4">
              <w:rPr>
                <w:color w:val="auto"/>
              </w:rPr>
              <w:t>privātā sektora vietā norādot – nevalstisko sektoru, jo sadarbība plānota ar nodibinājumu “Iespējamā misija”.</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BE71EFF" w14:textId="351728D1" w:rsidR="00C70703" w:rsidRPr="00F949F4" w:rsidRDefault="00C70703" w:rsidP="00F949F4">
            <w:pPr>
              <w:tabs>
                <w:tab w:val="center" w:pos="2307"/>
              </w:tabs>
              <w:rPr>
                <w:color w:val="auto"/>
              </w:rPr>
            </w:pPr>
            <w:r w:rsidRPr="00F949F4">
              <w:rPr>
                <w:b/>
                <w:color w:val="auto"/>
              </w:rPr>
              <w:t xml:space="preserve">Iebildums ir ņemts vērā. </w:t>
            </w:r>
            <w:r w:rsidRPr="00F949F4">
              <w:rPr>
                <w:color w:val="auto"/>
              </w:rPr>
              <w:t>Precizēts informatīvā ziņojuma teksts.</w:t>
            </w:r>
          </w:p>
          <w:p w14:paraId="6685D8FA" w14:textId="77777777" w:rsidR="00C70703" w:rsidRPr="00F949F4" w:rsidRDefault="00C70703"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tcPr>
          <w:p w14:paraId="3628A6BC" w14:textId="5F87D8DE" w:rsidR="00C70703" w:rsidRPr="00F949F4" w:rsidRDefault="00C70703" w:rsidP="00F949F4">
            <w:pPr>
              <w:rPr>
                <w:b/>
                <w:bCs/>
                <w:i/>
                <w:color w:val="auto"/>
              </w:rPr>
            </w:pPr>
            <w:r w:rsidRPr="00F949F4">
              <w:rPr>
                <w:b/>
                <w:bCs/>
                <w:i/>
                <w:color w:val="auto"/>
              </w:rPr>
              <w:t>Informatīvā ziņojuma 1</w:t>
            </w:r>
            <w:r w:rsidR="007B0E6E" w:rsidRPr="00F949F4">
              <w:rPr>
                <w:b/>
                <w:bCs/>
                <w:i/>
                <w:color w:val="auto"/>
              </w:rPr>
              <w:t>2</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A4762E" w:rsidRPr="00F949F4">
              <w:rPr>
                <w:b/>
                <w:bCs/>
                <w:i/>
                <w:color w:val="auto"/>
              </w:rPr>
              <w:t>:</w:t>
            </w:r>
          </w:p>
          <w:p w14:paraId="4EDC1BEC" w14:textId="30013064" w:rsidR="00C70703" w:rsidRPr="00F949F4" w:rsidRDefault="00C70703" w:rsidP="00F949F4">
            <w:pPr>
              <w:rPr>
                <w:color w:val="auto"/>
              </w:rPr>
            </w:pPr>
            <w:r w:rsidRPr="00F949F4">
              <w:rPr>
                <w:color w:val="auto"/>
              </w:rPr>
              <w:t>Jaunās DVB studiju programmas pedagogu sagatavošanas pieeja ietver šādus galvenos principus:</w:t>
            </w:r>
          </w:p>
          <w:p w14:paraId="37E1DC24" w14:textId="6D28006D" w:rsidR="00C70703" w:rsidRPr="00F949F4" w:rsidRDefault="00C70703" w:rsidP="00F949F4">
            <w:pPr>
              <w:pStyle w:val="ListParagraph"/>
              <w:numPr>
                <w:ilvl w:val="0"/>
                <w:numId w:val="11"/>
              </w:numPr>
              <w:contextualSpacing w:val="0"/>
              <w:rPr>
                <w:color w:val="auto"/>
              </w:rPr>
            </w:pPr>
            <w:r w:rsidRPr="00F949F4">
              <w:rPr>
                <w:bCs/>
                <w:color w:val="auto"/>
              </w:rPr>
              <w:t>publiskā un nevalstiskā sektora sadarbība; (..).</w:t>
            </w:r>
          </w:p>
        </w:tc>
      </w:tr>
      <w:tr w:rsidR="00C70703" w:rsidRPr="00F949F4" w14:paraId="5577B524" w14:textId="77777777" w:rsidTr="00477650">
        <w:trPr>
          <w:trHeight w:val="1971"/>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1DFA2D8"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771321" w14:textId="1A94A97F" w:rsidR="00C70703" w:rsidRPr="00F949F4" w:rsidRDefault="00C70703" w:rsidP="00F949F4">
            <w:pPr>
              <w:rPr>
                <w:i/>
                <w:color w:val="auto"/>
              </w:rPr>
            </w:pPr>
            <w:r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3731B2" w14:textId="65C3ED9E" w:rsidR="00C70703" w:rsidRPr="00F949F4" w:rsidRDefault="00C70703" w:rsidP="00F949F4">
            <w:pPr>
              <w:pStyle w:val="Default"/>
              <w:rPr>
                <w:color w:val="auto"/>
              </w:rPr>
            </w:pPr>
            <w:r w:rsidRPr="00F949F4">
              <w:rPr>
                <w:b/>
                <w:bCs/>
                <w:color w:val="auto"/>
              </w:rPr>
              <w:t>LBAS un LIZDA:</w:t>
            </w:r>
          </w:p>
          <w:p w14:paraId="5225D0F3" w14:textId="647A5B38" w:rsidR="00C70703" w:rsidRPr="00F949F4" w:rsidRDefault="00C70703" w:rsidP="00F949F4">
            <w:pPr>
              <w:pStyle w:val="Default"/>
              <w:rPr>
                <w:b/>
                <w:bCs/>
                <w:color w:val="auto"/>
              </w:rPr>
            </w:pPr>
            <w:r w:rsidRPr="00F949F4">
              <w:rPr>
                <w:color w:val="auto"/>
              </w:rPr>
              <w:t xml:space="preserve">Gan informatīvajā ziņojumā, gan </w:t>
            </w:r>
            <w:proofErr w:type="spellStart"/>
            <w:r w:rsidRPr="00F949F4">
              <w:rPr>
                <w:color w:val="auto"/>
              </w:rPr>
              <w:t>protokollēmumā</w:t>
            </w:r>
            <w:proofErr w:type="spellEnd"/>
            <w:r w:rsidRPr="00F949F4">
              <w:rPr>
                <w:color w:val="auto"/>
              </w:rPr>
              <w:t xml:space="preserve"> (piem., 2. punktā) nav pieļaujama situācija, ka tiek plānotas darbības pirms informatīvā ziņojuma apstiprināšanas Ministru kabinetā (ar atpakaļejošu datumu), lūgums precizēt datumus.</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0A6037" w14:textId="2EFBDCAB" w:rsidR="00C70703" w:rsidRPr="00F949F4" w:rsidRDefault="00C70703" w:rsidP="00F949F4">
            <w:pPr>
              <w:rPr>
                <w:b/>
                <w:bCs/>
                <w:color w:val="auto"/>
              </w:rPr>
            </w:pPr>
            <w:r w:rsidRPr="00F949F4">
              <w:rPr>
                <w:b/>
                <w:bCs/>
                <w:color w:val="auto"/>
              </w:rPr>
              <w:t>Iebildums ir ņemts vērā.</w:t>
            </w:r>
          </w:p>
          <w:p w14:paraId="0FCDCCC7" w14:textId="38AA371B" w:rsidR="00C70703" w:rsidRPr="00F949F4" w:rsidRDefault="00C70703" w:rsidP="00F949F4">
            <w:pPr>
              <w:tabs>
                <w:tab w:val="center" w:pos="2307"/>
              </w:tabs>
              <w:rPr>
                <w:b/>
                <w:color w:val="auto"/>
              </w:rPr>
            </w:pPr>
            <w:r w:rsidRPr="00F949F4">
              <w:rPr>
                <w:color w:val="auto"/>
              </w:rPr>
              <w:t>Precizēts informatīvā ziņojuma un protokollēmuma teksts.</w:t>
            </w:r>
          </w:p>
        </w:tc>
        <w:tc>
          <w:tcPr>
            <w:tcW w:w="4143" w:type="dxa"/>
            <w:tcBorders>
              <w:top w:val="single" w:sz="4" w:space="0" w:color="000000"/>
              <w:left w:val="single" w:sz="4" w:space="0" w:color="000000"/>
              <w:bottom w:val="single" w:sz="4" w:space="0" w:color="000000"/>
            </w:tcBorders>
            <w:shd w:val="clear" w:color="auto" w:fill="FFFFFF" w:themeFill="background1"/>
          </w:tcPr>
          <w:p w14:paraId="1E6B7EE1" w14:textId="7510EB49" w:rsidR="00C70703" w:rsidRPr="00F949F4" w:rsidRDefault="00C70703" w:rsidP="00F949F4">
            <w:pPr>
              <w:rPr>
                <w:b/>
                <w:bCs/>
                <w:i/>
                <w:color w:val="auto"/>
              </w:rPr>
            </w:pPr>
            <w:r w:rsidRPr="00F949F4">
              <w:rPr>
                <w:b/>
                <w:bCs/>
                <w:i/>
                <w:color w:val="auto"/>
              </w:rPr>
              <w:t>Skat. precizēto informatīvā ziņojuma un protokollēmuma tekstu.</w:t>
            </w:r>
          </w:p>
          <w:p w14:paraId="7A71A653" w14:textId="77777777" w:rsidR="00C70703" w:rsidRPr="00F949F4" w:rsidRDefault="00C70703" w:rsidP="00F949F4">
            <w:pPr>
              <w:rPr>
                <w:b/>
                <w:bCs/>
                <w:i/>
                <w:color w:val="auto"/>
              </w:rPr>
            </w:pPr>
          </w:p>
          <w:p w14:paraId="6535A13E" w14:textId="32CA8560" w:rsidR="00C70703" w:rsidRPr="00F949F4" w:rsidRDefault="00C70703" w:rsidP="00F949F4">
            <w:pPr>
              <w:rPr>
                <w:b/>
                <w:bCs/>
                <w:i/>
                <w:color w:val="auto"/>
              </w:rPr>
            </w:pPr>
          </w:p>
        </w:tc>
      </w:tr>
      <w:tr w:rsidR="00C70703" w:rsidRPr="00F949F4" w14:paraId="27ACE6A5" w14:textId="77777777" w:rsidTr="00477650">
        <w:trPr>
          <w:trHeight w:val="284"/>
        </w:trPr>
        <w:tc>
          <w:tcPr>
            <w:tcW w:w="137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556A4DE3" w14:textId="77777777" w:rsidR="00C70703" w:rsidRPr="00F949F4" w:rsidRDefault="00C70703" w:rsidP="00F949F4">
            <w:pPr>
              <w:rPr>
                <w:color w:val="auto"/>
                <w:sz w:val="12"/>
                <w:szCs w:val="12"/>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6A3AEC48" w14:textId="77777777" w:rsidR="00C70703" w:rsidRPr="00F949F4" w:rsidRDefault="00C70703" w:rsidP="00F949F4">
            <w:pPr>
              <w:rPr>
                <w:color w:val="auto"/>
                <w:sz w:val="12"/>
                <w:szCs w:val="12"/>
              </w:rPr>
            </w:pPr>
          </w:p>
        </w:tc>
        <w:tc>
          <w:tcPr>
            <w:tcW w:w="370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718778CB" w14:textId="77777777" w:rsidR="00C70703" w:rsidRPr="00F949F4" w:rsidRDefault="00C70703" w:rsidP="00F949F4">
            <w:pPr>
              <w:pStyle w:val="Default"/>
              <w:rPr>
                <w:b/>
                <w:bCs/>
                <w:color w:val="auto"/>
                <w:sz w:val="12"/>
                <w:szCs w:val="12"/>
              </w:rPr>
            </w:pP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75320080" w14:textId="77777777" w:rsidR="00C70703" w:rsidRPr="00F949F4" w:rsidRDefault="00C70703" w:rsidP="00F949F4">
            <w:pPr>
              <w:rPr>
                <w:b/>
                <w:bCs/>
                <w:color w:val="auto"/>
                <w:sz w:val="12"/>
                <w:szCs w:val="12"/>
              </w:rPr>
            </w:pPr>
          </w:p>
        </w:tc>
        <w:tc>
          <w:tcPr>
            <w:tcW w:w="4143" w:type="dxa"/>
            <w:tcBorders>
              <w:top w:val="single" w:sz="4" w:space="0" w:color="000000"/>
              <w:left w:val="single" w:sz="4" w:space="0" w:color="000000"/>
              <w:bottom w:val="single" w:sz="4" w:space="0" w:color="000000"/>
            </w:tcBorders>
            <w:shd w:val="clear" w:color="auto" w:fill="808080" w:themeFill="background1" w:themeFillShade="80"/>
          </w:tcPr>
          <w:p w14:paraId="1A4A18FA" w14:textId="77777777" w:rsidR="00C70703" w:rsidRPr="00F949F4" w:rsidRDefault="00C70703" w:rsidP="00F949F4">
            <w:pPr>
              <w:rPr>
                <w:b/>
                <w:bCs/>
                <w:i/>
                <w:color w:val="auto"/>
                <w:sz w:val="12"/>
                <w:szCs w:val="12"/>
              </w:rPr>
            </w:pPr>
          </w:p>
        </w:tc>
      </w:tr>
      <w:tr w:rsidR="00C70703" w:rsidRPr="00F949F4" w14:paraId="6E929B3B"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F0616E"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D10523" w14:textId="02B4E562" w:rsidR="00C70703" w:rsidRPr="00F949F4" w:rsidRDefault="00C70703" w:rsidP="00F949F4">
            <w:pPr>
              <w:rPr>
                <w:color w:val="auto"/>
              </w:rPr>
            </w:pPr>
            <w:r w:rsidRPr="00F949F4">
              <w:rPr>
                <w:color w:val="auto"/>
              </w:rPr>
              <w:t>1. Vispārīgs iebildums</w:t>
            </w:r>
          </w:p>
          <w:p w14:paraId="76D695A5" w14:textId="77777777" w:rsidR="00C70703" w:rsidRPr="00F949F4" w:rsidRDefault="00C70703"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C2E453" w14:textId="67DCFA13" w:rsidR="00C70703" w:rsidRPr="00F949F4" w:rsidRDefault="00C70703" w:rsidP="00F949F4">
            <w:pPr>
              <w:pStyle w:val="Default"/>
              <w:rPr>
                <w:b/>
                <w:bCs/>
                <w:color w:val="auto"/>
              </w:rPr>
            </w:pPr>
            <w:r w:rsidRPr="00F949F4">
              <w:rPr>
                <w:b/>
                <w:bCs/>
                <w:color w:val="auto"/>
              </w:rPr>
              <w:t>Pārresoru koordinācijas centrs:</w:t>
            </w:r>
          </w:p>
          <w:p w14:paraId="32C1CAC7" w14:textId="77777777" w:rsidR="00C70703" w:rsidRPr="00F949F4" w:rsidRDefault="00C70703" w:rsidP="00F949F4">
            <w:pPr>
              <w:widowControl/>
              <w:tabs>
                <w:tab w:val="left" w:pos="993"/>
              </w:tabs>
              <w:rPr>
                <w:color w:val="auto"/>
              </w:rPr>
            </w:pPr>
            <w:r w:rsidRPr="00F949F4">
              <w:rPr>
                <w:color w:val="auto"/>
              </w:rPr>
              <w:t>Lai novērstu iespējamu pretrunu starp spēkā esošiem regulējumiem pedagogu izglītībā (tālākizglītībā) un ziņojuma projektā iekļauto piedāvājumu, kā arī pilnībā izprastu ministrijas piedāvājumu, aicinām pārskatāmā veidā (t.sk. salīdzinot ar jauno piedāvājumu, veidojot savstarpēju saiti) papildināt ziņojuma projektu ar informāciju par:</w:t>
            </w:r>
          </w:p>
          <w:p w14:paraId="4F8CF0C2" w14:textId="5011B24F" w:rsidR="00C70703" w:rsidRPr="00F949F4" w:rsidRDefault="00C70703" w:rsidP="00F949F4">
            <w:pPr>
              <w:pStyle w:val="ListParagraph"/>
              <w:widowControl/>
              <w:numPr>
                <w:ilvl w:val="0"/>
                <w:numId w:val="2"/>
              </w:numPr>
              <w:contextualSpacing w:val="0"/>
              <w:rPr>
                <w:color w:val="auto"/>
              </w:rPr>
            </w:pPr>
            <w:r w:rsidRPr="00F949F4">
              <w:rPr>
                <w:color w:val="auto"/>
              </w:rPr>
              <w:lastRenderedPageBreak/>
              <w:t>esošo normatīvo ietvaru pedagogu izglītībā un tālākizglītībā;</w:t>
            </w:r>
          </w:p>
          <w:p w14:paraId="6CFD32B7" w14:textId="61578153" w:rsidR="00C70703" w:rsidRPr="00F949F4" w:rsidRDefault="00C70703" w:rsidP="00F949F4">
            <w:pPr>
              <w:pStyle w:val="ListParagraph"/>
              <w:widowControl/>
              <w:numPr>
                <w:ilvl w:val="0"/>
                <w:numId w:val="2"/>
              </w:numPr>
              <w:contextualSpacing w:val="0"/>
              <w:rPr>
                <w:color w:val="auto"/>
              </w:rPr>
            </w:pPr>
            <w:r w:rsidRPr="00F949F4">
              <w:rPr>
                <w:color w:val="auto"/>
              </w:rPr>
              <w:t>72 h programmas sasaisti ar jauno piedāvājumu</w:t>
            </w:r>
            <w:r w:rsidRPr="00F949F4">
              <w:rPr>
                <w:rStyle w:val="FootnoteReference"/>
                <w:color w:val="auto"/>
              </w:rPr>
              <w:footnoteReference w:id="9"/>
            </w:r>
            <w:r w:rsidRPr="00F949F4">
              <w:rPr>
                <w:color w:val="auto"/>
              </w:rPr>
              <w:t>;</w:t>
            </w:r>
          </w:p>
          <w:p w14:paraId="488F9A6E" w14:textId="38D520C4" w:rsidR="00C70703" w:rsidRPr="00F949F4" w:rsidRDefault="00C70703" w:rsidP="00F949F4">
            <w:pPr>
              <w:pStyle w:val="ListParagraph"/>
              <w:widowControl/>
              <w:numPr>
                <w:ilvl w:val="0"/>
                <w:numId w:val="2"/>
              </w:numPr>
              <w:contextualSpacing w:val="0"/>
              <w:rPr>
                <w:color w:val="auto"/>
              </w:rPr>
            </w:pPr>
            <w:r w:rsidRPr="00F949F4">
              <w:rPr>
                <w:color w:val="auto"/>
              </w:rPr>
              <w:t>160 h programmas sasaisti ar jauno piedāvājumu</w:t>
            </w:r>
            <w:r w:rsidRPr="00F949F4">
              <w:rPr>
                <w:color w:val="auto"/>
                <w:vertAlign w:val="superscript"/>
              </w:rPr>
              <w:t>1</w:t>
            </w:r>
            <w:r w:rsidRPr="00F949F4">
              <w:rPr>
                <w:color w:val="auto"/>
              </w:rPr>
              <w:t>;</w:t>
            </w:r>
          </w:p>
          <w:p w14:paraId="482442DB" w14:textId="68E7F0DE" w:rsidR="00C70703" w:rsidRPr="00F949F4" w:rsidRDefault="00C70703" w:rsidP="00F949F4">
            <w:pPr>
              <w:pStyle w:val="ListParagraph"/>
              <w:widowControl/>
              <w:numPr>
                <w:ilvl w:val="0"/>
                <w:numId w:val="2"/>
              </w:numPr>
              <w:contextualSpacing w:val="0"/>
              <w:rPr>
                <w:color w:val="auto"/>
              </w:rPr>
            </w:pPr>
            <w:r w:rsidRPr="00F949F4">
              <w:rPr>
                <w:color w:val="auto"/>
              </w:rPr>
              <w:t>650 h programmas sasaisti ar jauno piedāvājumu</w:t>
            </w:r>
            <w:r w:rsidRPr="00F949F4">
              <w:rPr>
                <w:color w:val="auto"/>
                <w:vertAlign w:val="superscript"/>
              </w:rPr>
              <w:t>1</w:t>
            </w:r>
            <w:r w:rsidRPr="00F949F4">
              <w:rPr>
                <w:color w:val="auto"/>
              </w:rPr>
              <w:t>;</w:t>
            </w:r>
          </w:p>
          <w:p w14:paraId="32259DAE" w14:textId="3043B3DE" w:rsidR="00C70703" w:rsidRPr="00F949F4" w:rsidRDefault="00C70703" w:rsidP="00F949F4">
            <w:pPr>
              <w:pStyle w:val="ListParagraph"/>
              <w:widowControl/>
              <w:numPr>
                <w:ilvl w:val="0"/>
                <w:numId w:val="2"/>
              </w:numPr>
              <w:contextualSpacing w:val="0"/>
              <w:rPr>
                <w:color w:val="auto"/>
              </w:rPr>
            </w:pPr>
            <w:r w:rsidRPr="00F949F4">
              <w:rPr>
                <w:color w:val="auto"/>
              </w:rPr>
              <w:t>iespēju iegūt otru kvalifikāciju pedagoģijā (jau no esošajām normām);</w:t>
            </w:r>
          </w:p>
          <w:p w14:paraId="2137CF3B" w14:textId="41DBD13D" w:rsidR="00C70703" w:rsidRPr="00F949F4" w:rsidRDefault="00C70703" w:rsidP="00F949F4">
            <w:pPr>
              <w:pStyle w:val="ListParagraph"/>
              <w:widowControl/>
              <w:numPr>
                <w:ilvl w:val="0"/>
                <w:numId w:val="2"/>
              </w:numPr>
              <w:contextualSpacing w:val="0"/>
              <w:rPr>
                <w:b/>
                <w:bCs/>
                <w:color w:val="auto"/>
              </w:rPr>
            </w:pPr>
            <w:r w:rsidRPr="00F949F4">
              <w:rPr>
                <w:color w:val="auto"/>
              </w:rPr>
              <w:t>32 h programmas sasaisti ar jauno piedāvājumu</w:t>
            </w:r>
            <w:r w:rsidRPr="00F949F4">
              <w:rPr>
                <w:rStyle w:val="FootnoteReference"/>
                <w:color w:val="auto"/>
              </w:rPr>
              <w:footnoteReference w:id="10"/>
            </w:r>
            <w:r w:rsidRPr="00F949F4">
              <w:rPr>
                <w:color w:val="auto"/>
              </w:rPr>
              <w: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3C1844F" w14:textId="681CE644" w:rsidR="00C70703" w:rsidRPr="00F949F4" w:rsidRDefault="00C70703" w:rsidP="00F949F4">
            <w:pPr>
              <w:tabs>
                <w:tab w:val="center" w:pos="2307"/>
              </w:tabs>
              <w:rPr>
                <w:color w:val="auto"/>
              </w:rPr>
            </w:pPr>
            <w:r w:rsidRPr="00F949F4">
              <w:rPr>
                <w:b/>
                <w:color w:val="auto"/>
              </w:rPr>
              <w:lastRenderedPageBreak/>
              <w:t xml:space="preserve">Iebildums ir ņemts vērā. </w:t>
            </w:r>
            <w:r w:rsidRPr="00F949F4">
              <w:rPr>
                <w:color w:val="auto"/>
              </w:rPr>
              <w:t>Papildināts informatīvā ziņojuma teksts.</w:t>
            </w:r>
          </w:p>
          <w:p w14:paraId="624AE315" w14:textId="77777777" w:rsidR="00C70703" w:rsidRPr="00F949F4" w:rsidRDefault="00C70703" w:rsidP="00F949F4">
            <w:pPr>
              <w:tabs>
                <w:tab w:val="center" w:pos="2307"/>
              </w:tabs>
              <w:rPr>
                <w:color w:val="auto"/>
              </w:rPr>
            </w:pPr>
            <w:r w:rsidRPr="00F949F4">
              <w:rPr>
                <w:color w:val="auto"/>
              </w:rPr>
              <w:t>Papildus skaidrojam, ka:</w:t>
            </w:r>
          </w:p>
          <w:p w14:paraId="4AB5666C" w14:textId="5106DB5C" w:rsidR="00C70703" w:rsidRPr="00F949F4" w:rsidRDefault="00C70703" w:rsidP="00F949F4">
            <w:pPr>
              <w:pStyle w:val="ListParagraph"/>
              <w:numPr>
                <w:ilvl w:val="0"/>
                <w:numId w:val="5"/>
              </w:numPr>
              <w:tabs>
                <w:tab w:val="center" w:pos="2307"/>
              </w:tabs>
              <w:contextualSpacing w:val="0"/>
              <w:rPr>
                <w:color w:val="auto"/>
              </w:rPr>
            </w:pPr>
            <w:r w:rsidRPr="00F949F4">
              <w:rPr>
                <w:color w:val="auto"/>
              </w:rPr>
              <w:t>160 h studiju programmas attiecas uz jau esošiem pedagogiem, kuri vēlas iegūt sertifikātu par tiesībām mācīt citu mācību priekšmetu;</w:t>
            </w:r>
          </w:p>
          <w:p w14:paraId="3284851C" w14:textId="251F3F9D" w:rsidR="00C70703" w:rsidRPr="00F949F4" w:rsidRDefault="00C70703" w:rsidP="00F949F4">
            <w:pPr>
              <w:pStyle w:val="ListParagraph"/>
              <w:numPr>
                <w:ilvl w:val="0"/>
                <w:numId w:val="5"/>
              </w:numPr>
              <w:tabs>
                <w:tab w:val="center" w:pos="2307"/>
              </w:tabs>
              <w:contextualSpacing w:val="0"/>
              <w:rPr>
                <w:color w:val="auto"/>
              </w:rPr>
            </w:pPr>
            <w:r w:rsidRPr="00F949F4">
              <w:rPr>
                <w:color w:val="auto"/>
              </w:rPr>
              <w:t xml:space="preserve">pedagoģiskā izglītība līdz šim ne mazāk kā 72 h apjomā galvenokārt tika prasīta profesionālajā un </w:t>
            </w:r>
            <w:r w:rsidRPr="00F949F4">
              <w:rPr>
                <w:color w:val="auto"/>
              </w:rPr>
              <w:lastRenderedPageBreak/>
              <w:t>interešu izglītībā tām personām, kam ir vidējā profesionālā izglītība (vismaz trešais kvalifikācijas līmenis), jo profesionālajā izglītībā pastāv atsevišķi priekšmeti, kuros vispār nav augstākās izglītības piedāvājuma (piem. frizieri);</w:t>
            </w:r>
          </w:p>
          <w:p w14:paraId="745A9FE4" w14:textId="3AD839AF" w:rsidR="00C70703" w:rsidRPr="00F949F4" w:rsidRDefault="00C70703" w:rsidP="00F949F4">
            <w:pPr>
              <w:pStyle w:val="ListParagraph"/>
              <w:numPr>
                <w:ilvl w:val="0"/>
                <w:numId w:val="5"/>
              </w:numPr>
              <w:tabs>
                <w:tab w:val="center" w:pos="2307"/>
              </w:tabs>
              <w:contextualSpacing w:val="0"/>
              <w:rPr>
                <w:color w:val="auto"/>
              </w:rPr>
            </w:pPr>
            <w:r w:rsidRPr="00F949F4">
              <w:rPr>
                <w:color w:val="auto"/>
              </w:rPr>
              <w:t>32 h attiecas tikai uz DVB mācību īstenotājiem uzņēmumā (pedagoģijas ievadkurss).</w:t>
            </w:r>
          </w:p>
          <w:p w14:paraId="7515E0AC" w14:textId="5F828530" w:rsidR="00C70703" w:rsidRPr="00F949F4" w:rsidRDefault="00C70703" w:rsidP="00F949F4">
            <w:pPr>
              <w:pStyle w:val="ListParagraph"/>
              <w:numPr>
                <w:ilvl w:val="0"/>
                <w:numId w:val="5"/>
              </w:numPr>
              <w:tabs>
                <w:tab w:val="center" w:pos="2307"/>
              </w:tabs>
              <w:contextualSpacing w:val="0"/>
              <w:rPr>
                <w:color w:val="auto"/>
              </w:rPr>
            </w:pPr>
            <w:r w:rsidRPr="00F949F4">
              <w:rPr>
                <w:color w:val="auto"/>
              </w:rPr>
              <w:t>Ministru kabineta 2018. gada 11. septembra noteikumu Nr. 569 “Noteikumi par pedagogiem nepieciešamo izglītību un profesionālo kvalifikāciju un pedagogu profesionālās kompetences pilnveides kārtību” 7. punktā minētais ir attiecināms uz personām ar augstāko izglītību.</w:t>
            </w:r>
          </w:p>
        </w:tc>
        <w:tc>
          <w:tcPr>
            <w:tcW w:w="4143" w:type="dxa"/>
            <w:tcBorders>
              <w:top w:val="single" w:sz="4" w:space="0" w:color="000000"/>
              <w:left w:val="single" w:sz="4" w:space="0" w:color="000000"/>
              <w:bottom w:val="single" w:sz="4" w:space="0" w:color="000000"/>
            </w:tcBorders>
            <w:shd w:val="clear" w:color="auto" w:fill="FFFFFF" w:themeFill="background1"/>
          </w:tcPr>
          <w:p w14:paraId="1BBE8909" w14:textId="2C66EE88" w:rsidR="00C70703" w:rsidRPr="00F949F4" w:rsidRDefault="00C70703" w:rsidP="00F949F4">
            <w:pPr>
              <w:rPr>
                <w:b/>
                <w:bCs/>
                <w:i/>
                <w:color w:val="auto"/>
              </w:rPr>
            </w:pPr>
            <w:bookmarkStart w:id="7" w:name="_Hlk20825995"/>
            <w:r w:rsidRPr="00F949F4">
              <w:rPr>
                <w:b/>
                <w:bCs/>
                <w:i/>
                <w:color w:val="auto"/>
              </w:rPr>
              <w:lastRenderedPageBreak/>
              <w:t>Informatīvā ziņojuma 1</w:t>
            </w:r>
            <w:r w:rsidR="007B0E6E" w:rsidRPr="00F949F4">
              <w:rPr>
                <w:b/>
                <w:bCs/>
                <w:i/>
                <w:color w:val="auto"/>
              </w:rPr>
              <w:t>2</w:t>
            </w:r>
            <w:r w:rsidRPr="00F949F4">
              <w:rPr>
                <w:b/>
                <w:bCs/>
                <w:i/>
                <w:color w:val="auto"/>
              </w:rPr>
              <w:t>.</w:t>
            </w:r>
            <w:r w:rsidR="00AE494A" w:rsidRPr="00F949F4">
              <w:rPr>
                <w:b/>
                <w:bCs/>
                <w:i/>
                <w:color w:val="auto"/>
              </w:rPr>
              <w:t xml:space="preserve">–13. </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A4762E" w:rsidRPr="00F949F4">
              <w:rPr>
                <w:b/>
                <w:bCs/>
                <w:i/>
                <w:color w:val="auto"/>
              </w:rPr>
              <w:t>:</w:t>
            </w:r>
          </w:p>
          <w:p w14:paraId="6359294F" w14:textId="68542A5F" w:rsidR="00C70703" w:rsidRPr="00F949F4" w:rsidRDefault="00C70703" w:rsidP="00F949F4">
            <w:pPr>
              <w:rPr>
                <w:color w:val="auto"/>
              </w:rPr>
            </w:pPr>
            <w:bookmarkStart w:id="8" w:name="_Hlk22899949"/>
            <w:r w:rsidRPr="00F949F4">
              <w:rPr>
                <w:bCs/>
                <w:color w:val="auto"/>
              </w:rPr>
              <w:t xml:space="preserve">Jaunās DVB studiju programmas apjoms kvalifikācijas gadā (studiju gadā) ir 40 kredītpunkti (viens kredītpunkts atbilst 40 akadēmisko stundu darba apjomam). Tas nozīmē, ka viena studiju gada laikā studējošie apgūs vairāk kā 650 akadēmisko stundu studiju programmu, kas būs praksē balstītas studijas, savukārt indukcijas gadā (nākamajā gadā) tiks realizēta gan atbalsta sistēma, gan 44 studiju dienas, lai nostiprinātu kvalifikācijas gadā apgūtās zināšanas un papildinātu ar </w:t>
            </w:r>
            <w:r w:rsidRPr="00F949F4">
              <w:rPr>
                <w:bCs/>
                <w:color w:val="auto"/>
              </w:rPr>
              <w:lastRenderedPageBreak/>
              <w:t>jaunām. Jaunais pedagogu sagatavošanas princips paredz, ka studējošie kvalifikācijas gadā apgūs pedagoģiju, metodiku u. c. studiju kursus 40 kredītpunktu apjomā, bet indukcijas gadā turpinās pilnveidot pedagoga kompetenci pēc nodibinājuma “Iespējamā misija”  programmas parauga. Indukcijas gada atbalsts ir būtisks, lai jaunie pedagogi strādātu izglītības iestādē ilgtermiņā.</w:t>
            </w:r>
            <w:bookmarkEnd w:id="7"/>
            <w:bookmarkEnd w:id="8"/>
          </w:p>
        </w:tc>
      </w:tr>
      <w:tr w:rsidR="00C70703" w:rsidRPr="00F949F4" w14:paraId="2BD32553"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3016299D"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6D803A18" w14:textId="0EA4E829" w:rsidR="00C70703" w:rsidRPr="00F949F4" w:rsidRDefault="00C70703" w:rsidP="00F949F4">
            <w:pPr>
              <w:rPr>
                <w:color w:val="auto"/>
              </w:rPr>
            </w:pPr>
            <w:r w:rsidRPr="00F949F4">
              <w:rPr>
                <w:color w:val="auto"/>
              </w:rPr>
              <w:t>2. Vispārīgs iebildums</w:t>
            </w:r>
          </w:p>
          <w:p w14:paraId="5D474772" w14:textId="77777777" w:rsidR="00C70703" w:rsidRPr="00F949F4" w:rsidRDefault="00C70703"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2EB9407B" w14:textId="77777777" w:rsidR="00C70703" w:rsidRPr="00F949F4" w:rsidRDefault="00C70703" w:rsidP="00F949F4">
            <w:pPr>
              <w:pStyle w:val="Default"/>
              <w:rPr>
                <w:b/>
                <w:bCs/>
                <w:color w:val="auto"/>
              </w:rPr>
            </w:pPr>
            <w:r w:rsidRPr="00F949F4">
              <w:rPr>
                <w:b/>
                <w:bCs/>
                <w:color w:val="auto"/>
              </w:rPr>
              <w:t>Pārresoru koordinācijas centrs:</w:t>
            </w:r>
          </w:p>
          <w:p w14:paraId="128CD156" w14:textId="1429CBA3" w:rsidR="00C70703" w:rsidRPr="00F949F4" w:rsidRDefault="00C70703" w:rsidP="00F949F4">
            <w:pPr>
              <w:pStyle w:val="Default"/>
              <w:rPr>
                <w:b/>
                <w:bCs/>
                <w:color w:val="auto"/>
              </w:rPr>
            </w:pPr>
            <w:r w:rsidRPr="00F949F4">
              <w:rPr>
                <w:color w:val="auto"/>
              </w:rPr>
              <w:t xml:space="preserve">Ņemot vērā, ka tiek plānota viengadīga programma skolotāja kvalifikācijas iegūšanai, kura balstās uz nodibinājuma “Iespējamā </w:t>
            </w:r>
            <w:r w:rsidRPr="00F949F4">
              <w:rPr>
                <w:color w:val="auto"/>
              </w:rPr>
              <w:lastRenderedPageBreak/>
              <w:t>misija” īstenoto piemēru (divi gadi</w:t>
            </w:r>
            <w:r w:rsidRPr="00F949F4">
              <w:rPr>
                <w:rStyle w:val="FootnoteReference"/>
                <w:color w:val="auto"/>
              </w:rPr>
              <w:footnoteReference w:id="11"/>
            </w:r>
            <w:r w:rsidRPr="00F949F4">
              <w:rPr>
                <w:color w:val="auto"/>
              </w:rPr>
              <w:t>, 650 h), lūdzam ziņojuma projektā izvērst skaidrojumu, kas tiek mainīts, lai programmu varētu īstenot viena gada laikā.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05E1D48" w14:textId="0193B59D" w:rsidR="00C70703" w:rsidRPr="00F949F4" w:rsidRDefault="00C70703" w:rsidP="00F949F4">
            <w:pPr>
              <w:tabs>
                <w:tab w:val="center" w:pos="2307"/>
              </w:tabs>
              <w:rPr>
                <w:b/>
                <w:color w:val="auto"/>
              </w:rPr>
            </w:pPr>
            <w:r w:rsidRPr="00F949F4">
              <w:rPr>
                <w:b/>
                <w:color w:val="auto"/>
              </w:rPr>
              <w:lastRenderedPageBreak/>
              <w:t>Iebildums ir ņemts vērā.</w:t>
            </w:r>
          </w:p>
          <w:p w14:paraId="2A0CFE75" w14:textId="77777777" w:rsidR="008E65D2" w:rsidRPr="00F949F4" w:rsidRDefault="008E65D2" w:rsidP="00F949F4">
            <w:pPr>
              <w:tabs>
                <w:tab w:val="center" w:pos="2307"/>
              </w:tabs>
              <w:rPr>
                <w:color w:val="auto"/>
              </w:rPr>
            </w:pPr>
            <w:r w:rsidRPr="00F949F4">
              <w:rPr>
                <w:color w:val="auto"/>
              </w:rPr>
              <w:t>Papildināts informatīvā ziņojuma teksts.</w:t>
            </w:r>
          </w:p>
          <w:p w14:paraId="1AAAEB2E" w14:textId="77777777" w:rsidR="008E65D2" w:rsidRPr="00F949F4" w:rsidRDefault="008E65D2" w:rsidP="00F949F4">
            <w:pPr>
              <w:tabs>
                <w:tab w:val="center" w:pos="2307"/>
              </w:tabs>
              <w:rPr>
                <w:b/>
                <w:color w:val="auto"/>
              </w:rPr>
            </w:pPr>
          </w:p>
          <w:p w14:paraId="30AD1D41" w14:textId="2282F367" w:rsidR="00C70703" w:rsidRPr="00F949F4" w:rsidRDefault="00C70703" w:rsidP="00F949F4">
            <w:pPr>
              <w:tabs>
                <w:tab w:val="center" w:pos="2307"/>
              </w:tabs>
              <w:rPr>
                <w:b/>
                <w:bCs/>
                <w:color w:val="auto"/>
              </w:rPr>
            </w:pPr>
            <w:r w:rsidRPr="00F949F4">
              <w:rPr>
                <w:b/>
                <w:bCs/>
                <w:color w:val="auto"/>
              </w:rPr>
              <w:t xml:space="preserve">Skat. izziņas </w:t>
            </w:r>
            <w:r w:rsidRPr="00F949F4">
              <w:rPr>
                <w:b/>
                <w:color w:val="auto"/>
              </w:rPr>
              <w:t xml:space="preserve">“II. Jautājumi, </w:t>
            </w:r>
            <w:r w:rsidRPr="00F949F4">
              <w:rPr>
                <w:b/>
                <w:color w:val="auto"/>
              </w:rPr>
              <w:lastRenderedPageBreak/>
              <w:t xml:space="preserve">par kuriem saskaņošanā vienošanās ir panākta” </w:t>
            </w:r>
            <w:r w:rsidRPr="00F949F4">
              <w:rPr>
                <w:b/>
                <w:bCs/>
                <w:color w:val="auto"/>
              </w:rPr>
              <w:t>32. punktu.</w:t>
            </w:r>
          </w:p>
          <w:p w14:paraId="3F477974" w14:textId="77777777" w:rsidR="00C70703" w:rsidRPr="00F949F4" w:rsidRDefault="00C70703"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shd w:val="clear" w:color="auto" w:fill="auto"/>
          </w:tcPr>
          <w:p w14:paraId="5378AD45" w14:textId="04F3421C" w:rsidR="00C70703" w:rsidRPr="00F949F4" w:rsidRDefault="00C70703" w:rsidP="00F949F4">
            <w:pPr>
              <w:rPr>
                <w:b/>
                <w:bCs/>
                <w:i/>
                <w:color w:val="auto"/>
              </w:rPr>
            </w:pPr>
            <w:r w:rsidRPr="00F949F4">
              <w:rPr>
                <w:b/>
                <w:bCs/>
                <w:i/>
                <w:color w:val="auto"/>
              </w:rPr>
              <w:lastRenderedPageBreak/>
              <w:t>Informatīvā ziņojuma 1</w:t>
            </w:r>
            <w:r w:rsidR="00AE494A" w:rsidRPr="00F949F4">
              <w:rPr>
                <w:b/>
                <w:bCs/>
                <w:i/>
                <w:color w:val="auto"/>
              </w:rPr>
              <w:t>3</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A4762E" w:rsidRPr="00F949F4">
              <w:rPr>
                <w:b/>
                <w:bCs/>
                <w:i/>
                <w:color w:val="auto"/>
              </w:rPr>
              <w:t>:</w:t>
            </w:r>
          </w:p>
          <w:p w14:paraId="462F020D" w14:textId="77777777" w:rsidR="00C70703" w:rsidRPr="00F949F4" w:rsidRDefault="00C70703" w:rsidP="00F949F4">
            <w:pPr>
              <w:rPr>
                <w:bCs/>
                <w:color w:val="auto"/>
              </w:rPr>
            </w:pPr>
            <w:bookmarkStart w:id="9" w:name="_Hlk23248549"/>
            <w:r w:rsidRPr="00F949F4">
              <w:rPr>
                <w:bCs/>
                <w:color w:val="auto"/>
              </w:rPr>
              <w:t xml:space="preserve">Kvalifikācijas gada laikā radniecīgu mācību priekšmetu pedagogi (piemēram, dabas zinātņu pedagogi), pilnveidosies metodikas semināros, </w:t>
            </w:r>
            <w:r w:rsidRPr="00F949F4">
              <w:rPr>
                <w:bCs/>
                <w:color w:val="auto"/>
              </w:rPr>
              <w:lastRenderedPageBreak/>
              <w:t>kurus vadīs prakses vadītājs – viens no augstskolas pasniedzējiem atbilstošā priekšmeta metodikas jomā. Papildus metodikas semināru vadīšanai, prakses vadītājs izvērtēs studējošo stundu plānus, vēros stundas un vadīs prakses dienasgrāmatas veidošanu – visās šajās darbībās liekot uzsvaru uz priekšmeta metodiku.</w:t>
            </w:r>
          </w:p>
          <w:p w14:paraId="340B2D3C" w14:textId="7F2451B5" w:rsidR="00C70703" w:rsidRPr="00F949F4" w:rsidRDefault="00C70703" w:rsidP="00F949F4">
            <w:pPr>
              <w:rPr>
                <w:bCs/>
                <w:color w:val="auto"/>
              </w:rPr>
            </w:pPr>
            <w:r w:rsidRPr="00F949F4">
              <w:rPr>
                <w:bCs/>
                <w:color w:val="auto"/>
              </w:rPr>
              <w:t xml:space="preserve">Paralēli universitātes nodrošinātajām studijām, sākot no kvalifikācijas gada </w:t>
            </w:r>
            <w:proofErr w:type="spellStart"/>
            <w:r w:rsidRPr="00F949F4">
              <w:rPr>
                <w:bCs/>
                <w:color w:val="auto"/>
              </w:rPr>
              <w:t>ievadmācībām</w:t>
            </w:r>
            <w:proofErr w:type="spellEnd"/>
            <w:r w:rsidRPr="00F949F4">
              <w:rPr>
                <w:bCs/>
                <w:color w:val="auto"/>
              </w:rPr>
              <w:t xml:space="preserve"> vasaras laikā, tiks nodrošinātas nodibinājuma “Iespējamā misija” profesionālās pilnveides grupas. Profesionālās pilnveides grupas turpināsies indukcijas gadā. Papildus pilnveides grupu vadīšanai kuratori veiks stundu vērošanu, sniegs atgriezenisko saiti par personīgās izaugsmes piezīmēm (PIP), kā arī nodrošinās atbalstu dažādu problēmu risināšanā.</w:t>
            </w:r>
            <w:bookmarkEnd w:id="9"/>
          </w:p>
        </w:tc>
      </w:tr>
      <w:tr w:rsidR="00C70703" w:rsidRPr="00F949F4" w14:paraId="2AC0DFF4"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7AB7BE"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41903F" w14:textId="396496FB" w:rsidR="00C70703" w:rsidRPr="00F949F4" w:rsidRDefault="00C70703" w:rsidP="00F949F4">
            <w:pPr>
              <w:rPr>
                <w:color w:val="auto"/>
              </w:rPr>
            </w:pPr>
            <w:r w:rsidRPr="00F949F4">
              <w:rPr>
                <w:color w:val="auto"/>
              </w:rPr>
              <w:t>3. Vispārīgs iebildums</w:t>
            </w:r>
          </w:p>
          <w:p w14:paraId="43E7B0CA" w14:textId="77777777" w:rsidR="00C70703" w:rsidRPr="00F949F4" w:rsidRDefault="00C70703"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31E595" w14:textId="31810ADD" w:rsidR="00C70703" w:rsidRPr="00F949F4" w:rsidRDefault="00C70703" w:rsidP="00F949F4">
            <w:pPr>
              <w:pStyle w:val="Default"/>
              <w:rPr>
                <w:b/>
                <w:bCs/>
                <w:color w:val="auto"/>
              </w:rPr>
            </w:pPr>
            <w:r w:rsidRPr="00F949F4">
              <w:rPr>
                <w:b/>
                <w:bCs/>
                <w:color w:val="auto"/>
              </w:rPr>
              <w:t>Pārresoru koordinācijas centrs:</w:t>
            </w:r>
          </w:p>
          <w:p w14:paraId="2A761B23" w14:textId="14C06E64" w:rsidR="00C70703" w:rsidRPr="00F949F4" w:rsidRDefault="00C70703" w:rsidP="00F949F4">
            <w:pPr>
              <w:pStyle w:val="Default"/>
              <w:rPr>
                <w:b/>
                <w:bCs/>
                <w:color w:val="auto"/>
              </w:rPr>
            </w:pPr>
            <w:r w:rsidRPr="00F949F4">
              <w:rPr>
                <w:color w:val="auto"/>
              </w:rPr>
              <w:t xml:space="preserve">No ziņojuma projekta satura nav skaidrs, vai jaunajā piedāvājumā ir plānotas papildu apmācības, profesionālās pilnveides kursi pedagogiem, kuri ir noslēguši darba vidē balstītas studijas un strādā izglītības iestādē. Aicinām ministriju skaidrot plānotās turpmākās darbības pedagogu </w:t>
            </w:r>
            <w:r w:rsidRPr="00F949F4">
              <w:rPr>
                <w:color w:val="auto"/>
              </w:rPr>
              <w:lastRenderedPageBreak/>
              <w:t xml:space="preserve">profesionālās pilnveides jomā </w:t>
            </w:r>
            <w:r w:rsidRPr="00F949F4">
              <w:rPr>
                <w:i/>
                <w:color w:val="auto"/>
                <w:u w:val="single"/>
              </w:rPr>
              <w:t>tieši šai mērķgrupai</w:t>
            </w:r>
            <w:r w:rsidRPr="00F949F4">
              <w:rPr>
                <w:color w:val="auto"/>
              </w:rPr>
              <w: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BE0DA7E" w14:textId="3557C01B" w:rsidR="00C70703" w:rsidRPr="00F949F4" w:rsidRDefault="00C70703" w:rsidP="00F949F4">
            <w:pPr>
              <w:tabs>
                <w:tab w:val="center" w:pos="2307"/>
              </w:tabs>
              <w:rPr>
                <w:b/>
                <w:bCs/>
                <w:color w:val="auto"/>
              </w:rPr>
            </w:pPr>
            <w:r w:rsidRPr="00F949F4">
              <w:rPr>
                <w:b/>
                <w:bCs/>
                <w:color w:val="auto"/>
              </w:rPr>
              <w:lastRenderedPageBreak/>
              <w:t>Iebildums ir ņemts vērā.</w:t>
            </w:r>
          </w:p>
          <w:p w14:paraId="312A3459" w14:textId="1C3C02E6" w:rsidR="00C70703" w:rsidRPr="00F949F4" w:rsidRDefault="00C70703" w:rsidP="00F949F4">
            <w:pPr>
              <w:tabs>
                <w:tab w:val="center" w:pos="2307"/>
              </w:tabs>
              <w:rPr>
                <w:color w:val="auto"/>
              </w:rPr>
            </w:pPr>
            <w:r w:rsidRPr="00F949F4">
              <w:rPr>
                <w:color w:val="auto"/>
              </w:rPr>
              <w:t>Skaidrojam, ka jaunajā piedāvājumā nav plānotas speciālas papildu apmācības, profesionālās pilnveides kursi pedagogiem, kuri ir noslēguši DVB studijas un strādā izglītības iestādē.</w:t>
            </w:r>
          </w:p>
          <w:p w14:paraId="0FFBDAD2" w14:textId="10D0E924" w:rsidR="00C70703" w:rsidRPr="00F949F4" w:rsidRDefault="00C70703" w:rsidP="00F949F4">
            <w:pPr>
              <w:tabs>
                <w:tab w:val="center" w:pos="2307"/>
              </w:tabs>
              <w:rPr>
                <w:color w:val="auto"/>
              </w:rPr>
            </w:pPr>
            <w:r w:rsidRPr="00F949F4">
              <w:rPr>
                <w:color w:val="auto"/>
              </w:rPr>
              <w:t xml:space="preserve">Turpmākā šīs mērķgrupas  pilnveide notiek saskaņā ar </w:t>
            </w:r>
            <w:r w:rsidRPr="00F949F4">
              <w:rPr>
                <w:color w:val="auto"/>
              </w:rPr>
              <w:lastRenderedPageBreak/>
              <w:t>2018. gada 11. septembra Ministru kabineta noteikumiem Nr. 569 “Noteikumi par pedagogiem nepieciešamo izglītību un profesionālo kvalifikāciju un pedagogu profesionālās kompetences pilnveides kārtību”.</w:t>
            </w:r>
          </w:p>
        </w:tc>
        <w:tc>
          <w:tcPr>
            <w:tcW w:w="4143" w:type="dxa"/>
            <w:tcBorders>
              <w:top w:val="single" w:sz="4" w:space="0" w:color="000000"/>
              <w:left w:val="single" w:sz="4" w:space="0" w:color="000000"/>
              <w:bottom w:val="single" w:sz="4" w:space="0" w:color="000000"/>
            </w:tcBorders>
            <w:shd w:val="clear" w:color="auto" w:fill="FFFFFF" w:themeFill="background1"/>
          </w:tcPr>
          <w:p w14:paraId="4C065A3E" w14:textId="36634245" w:rsidR="00C70703" w:rsidRPr="00F949F4" w:rsidRDefault="00C70703" w:rsidP="00F949F4">
            <w:pPr>
              <w:rPr>
                <w:color w:val="auto"/>
              </w:rPr>
            </w:pPr>
          </w:p>
        </w:tc>
      </w:tr>
      <w:tr w:rsidR="00C70703" w:rsidRPr="00F949F4" w14:paraId="6798D829"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0B849B1A"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33BC9BC5" w14:textId="0271941E" w:rsidR="00C70703" w:rsidRPr="00F949F4" w:rsidRDefault="00C70703" w:rsidP="00F949F4">
            <w:pPr>
              <w:rPr>
                <w:iCs/>
                <w:color w:val="auto"/>
              </w:rPr>
            </w:pPr>
            <w:r w:rsidRPr="00F949F4">
              <w:rPr>
                <w:iCs/>
                <w:color w:val="auto"/>
              </w:rPr>
              <w:t>4.</w:t>
            </w:r>
          </w:p>
          <w:p w14:paraId="5F1BE7B6" w14:textId="423404AB" w:rsidR="00C70703" w:rsidRPr="00F949F4" w:rsidRDefault="00C70703" w:rsidP="00F949F4">
            <w:pPr>
              <w:rPr>
                <w:b/>
                <w:bCs/>
                <w:i/>
                <w:color w:val="auto"/>
              </w:rPr>
            </w:pPr>
            <w:r w:rsidRPr="00F949F4">
              <w:rPr>
                <w:b/>
                <w:bCs/>
                <w:i/>
                <w:color w:val="auto"/>
              </w:rPr>
              <w:t xml:space="preserve">Informatīvā ziņojuma 8. </w:t>
            </w:r>
            <w:proofErr w:type="spellStart"/>
            <w:r w:rsidRPr="00F949F4">
              <w:rPr>
                <w:b/>
                <w:bCs/>
                <w:i/>
                <w:color w:val="auto"/>
              </w:rPr>
              <w:t>lp</w:t>
            </w:r>
            <w:proofErr w:type="spellEnd"/>
            <w:r w:rsidRPr="00F949F4">
              <w:rPr>
                <w:b/>
                <w:bCs/>
                <w:i/>
                <w:color w:val="auto"/>
              </w:rPr>
              <w:t>.</w:t>
            </w:r>
          </w:p>
          <w:p w14:paraId="793EEC30" w14:textId="12ADF13E" w:rsidR="00C70703" w:rsidRPr="00F949F4" w:rsidRDefault="00C70703" w:rsidP="00F949F4">
            <w:pPr>
              <w:rPr>
                <w:color w:val="auto"/>
              </w:rPr>
            </w:pPr>
            <w:r w:rsidRPr="00F949F4">
              <w:rPr>
                <w:color w:val="auto"/>
              </w:rPr>
              <w:t>Viss augstāk minētais apstiprina, ka Latvijā steidzami ir nepieciešama pedagogu sagatavošanas metožu maiņa.</w:t>
            </w:r>
          </w:p>
        </w:tc>
        <w:tc>
          <w:tcPr>
            <w:tcW w:w="3702" w:type="dxa"/>
            <w:tcBorders>
              <w:top w:val="single" w:sz="6" w:space="0" w:color="000000"/>
              <w:left w:val="single" w:sz="6" w:space="0" w:color="000000"/>
              <w:bottom w:val="single" w:sz="6" w:space="0" w:color="000000"/>
              <w:right w:val="single" w:sz="6" w:space="0" w:color="000000"/>
            </w:tcBorders>
          </w:tcPr>
          <w:p w14:paraId="0F415754" w14:textId="77777777" w:rsidR="00C70703" w:rsidRPr="00F949F4" w:rsidRDefault="00C70703" w:rsidP="00F949F4">
            <w:pPr>
              <w:pStyle w:val="Default"/>
              <w:rPr>
                <w:b/>
                <w:bCs/>
                <w:color w:val="auto"/>
              </w:rPr>
            </w:pPr>
            <w:r w:rsidRPr="00F949F4">
              <w:rPr>
                <w:b/>
                <w:bCs/>
                <w:color w:val="auto"/>
              </w:rPr>
              <w:t>Pārresoru koordinācijas centrs:</w:t>
            </w:r>
          </w:p>
          <w:p w14:paraId="7DF7F308" w14:textId="4634CF27" w:rsidR="00C70703" w:rsidRPr="00F949F4" w:rsidRDefault="00C70703" w:rsidP="00F949F4">
            <w:pPr>
              <w:pStyle w:val="Default"/>
              <w:rPr>
                <w:b/>
                <w:bCs/>
                <w:color w:val="auto"/>
              </w:rPr>
            </w:pPr>
            <w:r w:rsidRPr="00F949F4">
              <w:rPr>
                <w:color w:val="auto"/>
              </w:rPr>
              <w:t xml:space="preserve">Lūdzam precizēt ziņojuma projekta 8.lpp. iekļauto informāciju, ka ir nepieciešama pedagogu sagatavošanas </w:t>
            </w:r>
            <w:r w:rsidRPr="00F949F4">
              <w:rPr>
                <w:i/>
                <w:color w:val="auto"/>
                <w:u w:val="single"/>
              </w:rPr>
              <w:t>metožu</w:t>
            </w:r>
            <w:r w:rsidRPr="00F949F4">
              <w:rPr>
                <w:color w:val="auto"/>
              </w:rPr>
              <w:t xml:space="preserve"> maiņa – ņemot vērā iepriekš ministrijas izstrādātos dokumentus, piem., Informatīvo ziņojumu “Priekšlikumi konceptuāli jaunas kompetencēs balstītas izglītības prasībām atbilstošas pedagogu izglītības nodrošināšanai Latvijā”, runa nav gluži par metožu maiņu, bet būtība ir </w:t>
            </w:r>
            <w:r w:rsidRPr="00F949F4">
              <w:rPr>
                <w:i/>
                <w:color w:val="auto"/>
                <w:u w:val="single"/>
              </w:rPr>
              <w:t>sistēmas un mācību organizācijas maiņā (t.i. pedagogu izglītības sistēmas reformas konteksts)</w:t>
            </w:r>
            <w:r w:rsidRPr="00F949F4">
              <w:rPr>
                <w:color w:val="auto"/>
              </w:rPr>
              <w:t>, kas ir daudz plašāka pieeja konkrētajā jautājumā.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91455A1" w14:textId="0A3FAFE7" w:rsidR="00C70703" w:rsidRPr="00F949F4" w:rsidRDefault="00C70703" w:rsidP="00F949F4">
            <w:pPr>
              <w:tabs>
                <w:tab w:val="center" w:pos="2307"/>
              </w:tabs>
              <w:rPr>
                <w:color w:val="auto"/>
              </w:rPr>
            </w:pPr>
            <w:r w:rsidRPr="00F949F4">
              <w:rPr>
                <w:b/>
                <w:color w:val="auto"/>
              </w:rPr>
              <w:t xml:space="preserve">Iebildums ir ņemts vērā. </w:t>
            </w:r>
            <w:r w:rsidRPr="00F949F4">
              <w:rPr>
                <w:color w:val="auto"/>
              </w:rPr>
              <w:t>Precizēts informatīvā ziņojuma teksts.</w:t>
            </w:r>
          </w:p>
          <w:p w14:paraId="51EB8BDA" w14:textId="54611C03" w:rsidR="00C70703" w:rsidRPr="00F949F4" w:rsidRDefault="00C70703" w:rsidP="00F949F4">
            <w:pPr>
              <w:tabs>
                <w:tab w:val="center" w:pos="2307"/>
              </w:tabs>
              <w:rPr>
                <w:color w:val="auto"/>
              </w:rPr>
            </w:pPr>
          </w:p>
          <w:p w14:paraId="2B5D15F7" w14:textId="5A4C013D" w:rsidR="00C70703" w:rsidRPr="00F949F4" w:rsidRDefault="00C70703" w:rsidP="00F949F4">
            <w:pPr>
              <w:tabs>
                <w:tab w:val="center" w:pos="2307"/>
              </w:tabs>
              <w:rPr>
                <w:color w:val="auto"/>
              </w:rPr>
            </w:pPr>
            <w:r w:rsidRPr="00F949F4">
              <w:rPr>
                <w:color w:val="auto"/>
              </w:rPr>
              <w:t>Papildus skaidrojam, ka, tā kā pedagogu vakanču skaits strauji palielinās (2018. gada augustā pēc nodibinājuma “Iespējamās misijas” veiktās aptaujas datiem 380 un aptuveni 740 dažādu slodžu vakances pēc ministrijas datiem 2019. gada augustā), šai problēmai nepieciešams efektīvs risinājums.</w:t>
            </w:r>
          </w:p>
          <w:p w14:paraId="2E8CC17B" w14:textId="77777777" w:rsidR="00C70703" w:rsidRPr="00F949F4" w:rsidRDefault="00C70703" w:rsidP="00F949F4">
            <w:pPr>
              <w:tabs>
                <w:tab w:val="center" w:pos="2307"/>
              </w:tabs>
              <w:rPr>
                <w:color w:val="auto"/>
              </w:rPr>
            </w:pPr>
          </w:p>
          <w:p w14:paraId="6BC74EAF" w14:textId="158E07B5" w:rsidR="00C70703" w:rsidRPr="00F949F4" w:rsidRDefault="00C70703" w:rsidP="00F949F4">
            <w:pPr>
              <w:tabs>
                <w:tab w:val="center" w:pos="2307"/>
              </w:tabs>
              <w:rPr>
                <w:color w:val="auto"/>
              </w:rPr>
            </w:pPr>
            <w:r w:rsidRPr="00F949F4">
              <w:rPr>
                <w:color w:val="auto"/>
              </w:rPr>
              <w:t>Veicot stingru atlasi, kurā novērtē topošo pedagogu motivāciju strādāt izglītības iestādē, iepriekšējos akadēmiskos sasniegumus savas jomas studijās un citus kritērijus vairākās atlases kārtās, iespējams iegūt topošo pedagogu auditoriju, kas DVB studijās relatīvi īsā laikā apgūst pedagoga profesiju.</w:t>
            </w:r>
          </w:p>
          <w:p w14:paraId="23642A55" w14:textId="77777777" w:rsidR="00C70703" w:rsidRPr="00F949F4" w:rsidRDefault="00C70703" w:rsidP="00F949F4">
            <w:pPr>
              <w:tabs>
                <w:tab w:val="center" w:pos="2307"/>
              </w:tabs>
              <w:rPr>
                <w:color w:val="auto"/>
              </w:rPr>
            </w:pPr>
          </w:p>
          <w:p w14:paraId="2C337504" w14:textId="6355FF4E" w:rsidR="00C70703" w:rsidRPr="00F949F4" w:rsidRDefault="00C70703" w:rsidP="00F949F4">
            <w:pPr>
              <w:tabs>
                <w:tab w:val="center" w:pos="2307"/>
              </w:tabs>
              <w:rPr>
                <w:color w:val="auto"/>
              </w:rPr>
            </w:pPr>
            <w:r w:rsidRPr="00F949F4">
              <w:rPr>
                <w:color w:val="auto"/>
              </w:rPr>
              <w:t xml:space="preserve">Saskaņā ar nodibinājuma “Iespējamās misijas” pieredzi, salīdzinot ar citu valstu augstskolu datiem (projekts </w:t>
            </w:r>
            <w:r w:rsidRPr="00F949F4">
              <w:rPr>
                <w:i/>
                <w:iCs/>
                <w:color w:val="auto"/>
              </w:rPr>
              <w:t>NEWTT</w:t>
            </w:r>
            <w:r w:rsidRPr="00F949F4">
              <w:rPr>
                <w:color w:val="auto"/>
              </w:rPr>
              <w:t xml:space="preserve"> 2016-2019, kurā piedalījās arī Izglītības un zinātnes ministrija </w:t>
            </w:r>
            <w:hyperlink r:id="rId13">
              <w:r w:rsidRPr="00F949F4">
                <w:rPr>
                  <w:color w:val="auto"/>
                  <w:u w:val="single"/>
                </w:rPr>
                <w:t>http://www.newtt.eu/</w:t>
              </w:r>
            </w:hyperlink>
            <w:r w:rsidRPr="00F949F4">
              <w:rPr>
                <w:color w:val="auto"/>
              </w:rPr>
              <w:t>), tika secināts, ka šādi sagatavoti pedagogi sasniedz tikpat vai labākus rezultātus īsākā apmācību periodā, jo saņem regulāru atbalstu un ir atlasīti stingrā atlasē.</w:t>
            </w:r>
          </w:p>
        </w:tc>
        <w:tc>
          <w:tcPr>
            <w:tcW w:w="4143" w:type="dxa"/>
            <w:tcBorders>
              <w:top w:val="single" w:sz="4" w:space="0" w:color="000000"/>
              <w:left w:val="single" w:sz="4" w:space="0" w:color="000000"/>
              <w:bottom w:val="single" w:sz="4" w:space="0" w:color="000000"/>
            </w:tcBorders>
          </w:tcPr>
          <w:p w14:paraId="3ABA5422" w14:textId="40D43793" w:rsidR="00C70703" w:rsidRPr="00F949F4" w:rsidRDefault="00C70703" w:rsidP="00F949F4">
            <w:pPr>
              <w:rPr>
                <w:b/>
                <w:bCs/>
                <w:i/>
                <w:color w:val="auto"/>
              </w:rPr>
            </w:pPr>
            <w:r w:rsidRPr="00F949F4">
              <w:rPr>
                <w:b/>
                <w:bCs/>
                <w:i/>
                <w:color w:val="auto"/>
              </w:rPr>
              <w:lastRenderedPageBreak/>
              <w:t xml:space="preserve">Informatīvā ziņojuma </w:t>
            </w:r>
            <w:r w:rsidR="00AE494A" w:rsidRPr="00F949F4">
              <w:rPr>
                <w:b/>
                <w:bCs/>
                <w:i/>
                <w:color w:val="auto"/>
              </w:rPr>
              <w:t>9</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8E65D2" w:rsidRPr="00F949F4">
              <w:rPr>
                <w:b/>
                <w:bCs/>
                <w:i/>
                <w:color w:val="auto"/>
              </w:rPr>
              <w:t>:</w:t>
            </w:r>
          </w:p>
          <w:p w14:paraId="370B68FC" w14:textId="0C1C004D" w:rsidR="00C70703" w:rsidRPr="00F949F4" w:rsidRDefault="00C70703" w:rsidP="00F949F4">
            <w:pPr>
              <w:rPr>
                <w:color w:val="auto"/>
              </w:rPr>
            </w:pPr>
            <w:r w:rsidRPr="00F949F4">
              <w:rPr>
                <w:color w:val="auto"/>
              </w:rPr>
              <w:t>Viss augstāk minētais apstiprina, ka Latvijā steidzami ir nepieciešama pedagogu sagatavošanas sistēmas un mācību organizācijas maiņa.</w:t>
            </w:r>
          </w:p>
          <w:p w14:paraId="3BABD716" w14:textId="77777777" w:rsidR="00C70703" w:rsidRPr="00F949F4" w:rsidRDefault="00C70703" w:rsidP="00F949F4">
            <w:pPr>
              <w:rPr>
                <w:color w:val="auto"/>
              </w:rPr>
            </w:pPr>
          </w:p>
          <w:p w14:paraId="747450F7" w14:textId="77777777" w:rsidR="00C70703" w:rsidRPr="00F949F4" w:rsidRDefault="00C70703" w:rsidP="00F949F4">
            <w:pPr>
              <w:rPr>
                <w:color w:val="auto"/>
              </w:rPr>
            </w:pPr>
          </w:p>
          <w:p w14:paraId="4D1CDEB6" w14:textId="67791D98" w:rsidR="00C70703" w:rsidRPr="00F949F4" w:rsidRDefault="00C70703" w:rsidP="00F949F4">
            <w:pPr>
              <w:rPr>
                <w:color w:val="auto"/>
              </w:rPr>
            </w:pPr>
          </w:p>
        </w:tc>
      </w:tr>
      <w:tr w:rsidR="00C70703" w:rsidRPr="00F949F4" w14:paraId="7C3250F7"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28D9756D"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623B2C20" w14:textId="37806FA8" w:rsidR="00C70703" w:rsidRPr="00F949F4" w:rsidRDefault="00C70703" w:rsidP="00F949F4">
            <w:pPr>
              <w:rPr>
                <w:iCs/>
                <w:color w:val="auto"/>
              </w:rPr>
            </w:pPr>
            <w:r w:rsidRPr="00F949F4">
              <w:rPr>
                <w:iCs/>
                <w:color w:val="auto"/>
              </w:rPr>
              <w:t>5.</w:t>
            </w:r>
          </w:p>
          <w:p w14:paraId="710B143F" w14:textId="0DB5ABAD" w:rsidR="00C70703" w:rsidRPr="00F949F4" w:rsidRDefault="00C70703" w:rsidP="00F949F4">
            <w:pPr>
              <w:rPr>
                <w:i/>
                <w:color w:val="auto"/>
              </w:rPr>
            </w:pPr>
            <w:r w:rsidRPr="00F949F4">
              <w:rPr>
                <w:b/>
                <w:bCs/>
                <w:i/>
                <w:color w:val="auto"/>
              </w:rPr>
              <w:t xml:space="preserve">Informatīvā ziņojuma 8. </w:t>
            </w:r>
            <w:proofErr w:type="spellStart"/>
            <w:r w:rsidRPr="00F949F4">
              <w:rPr>
                <w:b/>
                <w:bCs/>
                <w:i/>
                <w:color w:val="auto"/>
              </w:rPr>
              <w:t>lp</w:t>
            </w:r>
            <w:proofErr w:type="spellEnd"/>
            <w:r w:rsidRPr="00F949F4">
              <w:rPr>
                <w:i/>
                <w:color w:val="auto"/>
              </w:rPr>
              <w:t>.</w:t>
            </w:r>
          </w:p>
          <w:p w14:paraId="397AA160" w14:textId="4510EBE0" w:rsidR="00C70703" w:rsidRPr="00F949F4" w:rsidRDefault="00C70703" w:rsidP="00F949F4">
            <w:pPr>
              <w:rPr>
                <w:color w:val="auto"/>
              </w:rPr>
            </w:pPr>
            <w:r w:rsidRPr="00F949F4">
              <w:rPr>
                <w:color w:val="auto"/>
              </w:rPr>
              <w:t xml:space="preserve">Nodrošinot nozarē iesaistīto institūciju sinerģiju, ir jāveido vienota pedagogu sagatavošanas programma visai valstij. Pedagogu sagatavošanas programmas pamatā ir jābūt stingriem studējošo atlases kritērijiem, kas balstīti kandidāta zināšanu un prasmju kvalitātes un skolotāja darba motivācijas analīzē. Nepieciešams veidot vienotu programmu, kas spēj ātri un veiksmīgi reaģēt uz pedagogu </w:t>
            </w:r>
            <w:r w:rsidRPr="00F949F4">
              <w:rPr>
                <w:color w:val="auto"/>
              </w:rPr>
              <w:lastRenderedPageBreak/>
              <w:t>vakanču pieprasījumu konkrētās izglītības iestādēs, ņemot vērā to piedāvātās iespējas un skolu tīkla optimizāciju.</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58BFEEF5" w14:textId="77777777" w:rsidR="00C70703" w:rsidRPr="00F949F4" w:rsidRDefault="00C70703" w:rsidP="00F949F4">
            <w:pPr>
              <w:pStyle w:val="Default"/>
              <w:rPr>
                <w:b/>
                <w:bCs/>
                <w:color w:val="auto"/>
              </w:rPr>
            </w:pPr>
            <w:r w:rsidRPr="00F949F4">
              <w:rPr>
                <w:b/>
                <w:bCs/>
                <w:color w:val="auto"/>
              </w:rPr>
              <w:lastRenderedPageBreak/>
              <w:t>Pārresoru koordinācijas centrs:</w:t>
            </w:r>
          </w:p>
          <w:p w14:paraId="308DC45B" w14:textId="0CE91BEF" w:rsidR="00C70703" w:rsidRPr="00F949F4" w:rsidRDefault="00C70703" w:rsidP="00F949F4">
            <w:pPr>
              <w:pStyle w:val="Default"/>
              <w:rPr>
                <w:b/>
                <w:bCs/>
                <w:color w:val="auto"/>
              </w:rPr>
            </w:pPr>
            <w:r w:rsidRPr="00F949F4">
              <w:rPr>
                <w:color w:val="auto"/>
              </w:rPr>
              <w:t>Ziņojuma projekta 8. lpp. minēts, ka “</w:t>
            </w:r>
            <w:r w:rsidRPr="00F949F4">
              <w:rPr>
                <w:i/>
                <w:color w:val="auto"/>
              </w:rPr>
              <w:t>ir jāveido vienota pedagogu sagatavošanas programma visai valstij. … Nepieciešams veidot vienotu programmu, kas spēj ātri un veiksmīgi reaģēt uz pedagogu vakanču pieprasījumu konkrētās izglītības iestādēs, ņemot vērā to piedāvātās iespējas un skolu tīkla optimizāciju</w:t>
            </w:r>
            <w:r w:rsidRPr="00F949F4">
              <w:rPr>
                <w:color w:val="auto"/>
              </w:rPr>
              <w:t>.”. Tā kā minētais apgalvojums paredz sistēmas maiņu ar virkni darbību, lūdzam papildināt ziņojuma projektu ar informāciju par plānotajām aktivitātēm, t.sk. likumdošanas izmaiņu iniciatīvām, kuras nepieciešams veikt, lai ministrija plānoto ieceri varētu plānot un īstenot.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Pr>
          <w:p w14:paraId="30D9E728" w14:textId="18E4CCE8" w:rsidR="00C70703" w:rsidRPr="00F949F4" w:rsidRDefault="00C70703" w:rsidP="00F949F4">
            <w:pPr>
              <w:pStyle w:val="Heading1"/>
              <w:spacing w:before="0" w:after="0"/>
              <w:rPr>
                <w:b w:val="0"/>
                <w:color w:val="auto"/>
                <w:sz w:val="24"/>
                <w:szCs w:val="24"/>
              </w:rPr>
            </w:pPr>
            <w:r w:rsidRPr="00F949F4">
              <w:rPr>
                <w:bCs/>
                <w:color w:val="auto"/>
                <w:sz w:val="24"/>
                <w:szCs w:val="24"/>
              </w:rPr>
              <w:t>Iebildums ir ņemts vērā.</w:t>
            </w:r>
            <w:r w:rsidRPr="00F949F4">
              <w:rPr>
                <w:b w:val="0"/>
                <w:color w:val="auto"/>
                <w:sz w:val="24"/>
                <w:szCs w:val="24"/>
              </w:rPr>
              <w:t xml:space="preserve"> Papildināts informatīvā ziņojuma un protokollēmuma teksts.</w:t>
            </w:r>
          </w:p>
          <w:p w14:paraId="49B2A0CA" w14:textId="77777777" w:rsidR="00C70703" w:rsidRPr="00F949F4" w:rsidRDefault="00C70703" w:rsidP="00F949F4">
            <w:pPr>
              <w:pStyle w:val="Heading2"/>
              <w:spacing w:before="0" w:after="0"/>
              <w:contextualSpacing w:val="0"/>
              <w:rPr>
                <w:color w:val="auto"/>
              </w:rPr>
            </w:pPr>
          </w:p>
        </w:tc>
        <w:tc>
          <w:tcPr>
            <w:tcW w:w="4143" w:type="dxa"/>
            <w:tcBorders>
              <w:top w:val="single" w:sz="4" w:space="0" w:color="000000"/>
              <w:left w:val="single" w:sz="4" w:space="0" w:color="000000"/>
              <w:bottom w:val="single" w:sz="4" w:space="0" w:color="000000"/>
            </w:tcBorders>
            <w:shd w:val="clear" w:color="auto" w:fill="auto"/>
          </w:tcPr>
          <w:p w14:paraId="58F80D91" w14:textId="3F9E90FD" w:rsidR="008E65D2" w:rsidRPr="00F949F4" w:rsidRDefault="008E65D2" w:rsidP="00F949F4">
            <w:pPr>
              <w:pStyle w:val="NoSpacing"/>
              <w:rPr>
                <w:rFonts w:ascii="Times New Roman" w:hAnsi="Times New Roman"/>
                <w:b/>
                <w:bCs/>
                <w:i/>
                <w:iCs/>
                <w:sz w:val="24"/>
                <w:szCs w:val="24"/>
                <w:lang w:val="lv-LV"/>
              </w:rPr>
            </w:pPr>
            <w:r w:rsidRPr="00F949F4">
              <w:rPr>
                <w:rFonts w:ascii="Times New Roman" w:hAnsi="Times New Roman"/>
                <w:b/>
                <w:bCs/>
                <w:i/>
                <w:iCs/>
                <w:sz w:val="24"/>
                <w:szCs w:val="24"/>
                <w:lang w:val="lv-LV"/>
              </w:rPr>
              <w:t xml:space="preserve">Skat. precizēto </w:t>
            </w:r>
            <w:r w:rsidR="00535F00" w:rsidRPr="00F949F4">
              <w:rPr>
                <w:rFonts w:ascii="Times New Roman" w:hAnsi="Times New Roman"/>
                <w:b/>
                <w:bCs/>
                <w:i/>
                <w:iCs/>
                <w:sz w:val="24"/>
                <w:szCs w:val="24"/>
                <w:lang w:val="lv-LV"/>
              </w:rPr>
              <w:t>informatīvā ziņojuma 5. nodaļas “Priekšlikumi turpmākai rīcībai”</w:t>
            </w:r>
            <w:r w:rsidR="003E469B" w:rsidRPr="00F949F4">
              <w:rPr>
                <w:rFonts w:ascii="Times New Roman" w:hAnsi="Times New Roman"/>
                <w:b/>
                <w:bCs/>
                <w:i/>
                <w:iCs/>
                <w:sz w:val="24"/>
                <w:szCs w:val="24"/>
                <w:lang w:val="lv-LV"/>
              </w:rPr>
              <w:t xml:space="preserve"> tekstu</w:t>
            </w:r>
            <w:r w:rsidR="00872F0E" w:rsidRPr="00F949F4">
              <w:rPr>
                <w:rFonts w:ascii="Times New Roman" w:hAnsi="Times New Roman"/>
                <w:b/>
                <w:bCs/>
                <w:i/>
                <w:iCs/>
                <w:sz w:val="24"/>
                <w:szCs w:val="24"/>
                <w:lang w:val="lv-LV"/>
              </w:rPr>
              <w:t>.</w:t>
            </w:r>
          </w:p>
          <w:p w14:paraId="412D1EFD" w14:textId="77777777" w:rsidR="00AE494A" w:rsidRPr="00F949F4" w:rsidRDefault="00AE494A" w:rsidP="00F949F4">
            <w:pPr>
              <w:pStyle w:val="NoSpacing"/>
              <w:rPr>
                <w:rFonts w:ascii="Times New Roman" w:hAnsi="Times New Roman"/>
                <w:b/>
                <w:bCs/>
                <w:i/>
                <w:iCs/>
                <w:sz w:val="24"/>
                <w:szCs w:val="24"/>
                <w:lang w:val="lv-LV"/>
              </w:rPr>
            </w:pPr>
          </w:p>
          <w:p w14:paraId="4C0B8432" w14:textId="5A5C5B7D" w:rsidR="00C70703" w:rsidRPr="00F949F4" w:rsidRDefault="00C70703" w:rsidP="00F949F4">
            <w:pPr>
              <w:pStyle w:val="NoSpacing"/>
              <w:rPr>
                <w:rFonts w:ascii="Times New Roman" w:hAnsi="Times New Roman"/>
                <w:b/>
                <w:bCs/>
                <w:i/>
                <w:iCs/>
                <w:sz w:val="24"/>
                <w:szCs w:val="24"/>
                <w:lang w:val="lv-LV"/>
              </w:rPr>
            </w:pPr>
            <w:r w:rsidRPr="00F949F4">
              <w:rPr>
                <w:rFonts w:ascii="Times New Roman" w:hAnsi="Times New Roman"/>
                <w:b/>
                <w:bCs/>
                <w:i/>
                <w:iCs/>
                <w:sz w:val="24"/>
                <w:szCs w:val="24"/>
                <w:lang w:val="lv-LV"/>
              </w:rPr>
              <w:t xml:space="preserve">Skat. </w:t>
            </w:r>
            <w:r w:rsidR="008E65D2" w:rsidRPr="00F949F4">
              <w:rPr>
                <w:rFonts w:ascii="Times New Roman" w:hAnsi="Times New Roman"/>
                <w:b/>
                <w:bCs/>
                <w:i/>
                <w:iCs/>
                <w:sz w:val="24"/>
                <w:szCs w:val="24"/>
                <w:lang w:val="lv-LV"/>
              </w:rPr>
              <w:t xml:space="preserve">arī precizēto </w:t>
            </w:r>
            <w:r w:rsidRPr="00F949F4">
              <w:rPr>
                <w:rFonts w:ascii="Times New Roman" w:hAnsi="Times New Roman"/>
                <w:b/>
                <w:bCs/>
                <w:i/>
                <w:iCs/>
                <w:sz w:val="24"/>
                <w:szCs w:val="24"/>
                <w:lang w:val="lv-LV"/>
              </w:rPr>
              <w:t>protokollēmuma</w:t>
            </w:r>
            <w:r w:rsidR="008E65D2" w:rsidRPr="00F949F4">
              <w:rPr>
                <w:rFonts w:ascii="Times New Roman" w:hAnsi="Times New Roman"/>
                <w:b/>
                <w:bCs/>
                <w:i/>
                <w:iCs/>
                <w:sz w:val="24"/>
                <w:szCs w:val="24"/>
                <w:lang w:val="lv-LV"/>
              </w:rPr>
              <w:t xml:space="preserve"> tekstu</w:t>
            </w:r>
            <w:r w:rsidRPr="00F949F4">
              <w:rPr>
                <w:rFonts w:ascii="Times New Roman" w:hAnsi="Times New Roman"/>
                <w:b/>
                <w:bCs/>
                <w:i/>
                <w:iCs/>
                <w:sz w:val="24"/>
                <w:szCs w:val="24"/>
                <w:lang w:val="lv-LV"/>
              </w:rPr>
              <w:t>.</w:t>
            </w:r>
          </w:p>
          <w:p w14:paraId="64CF3508" w14:textId="3F2D686A" w:rsidR="008E65D2" w:rsidRPr="00F949F4" w:rsidRDefault="008E65D2" w:rsidP="00F949F4">
            <w:pPr>
              <w:pStyle w:val="NoSpacing"/>
              <w:rPr>
                <w:rFonts w:ascii="Times New Roman" w:hAnsi="Times New Roman"/>
                <w:b/>
                <w:bCs/>
                <w:i/>
                <w:iCs/>
                <w:sz w:val="24"/>
                <w:szCs w:val="24"/>
                <w:lang w:val="lv-LV"/>
              </w:rPr>
            </w:pPr>
          </w:p>
        </w:tc>
      </w:tr>
      <w:tr w:rsidR="00C70703" w:rsidRPr="00F949F4" w14:paraId="0D71F248"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1DBFFA64"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7FFDBB44" w14:textId="77DFEF65" w:rsidR="00C70703" w:rsidRPr="00F949F4" w:rsidRDefault="00C70703" w:rsidP="00F949F4">
            <w:pPr>
              <w:rPr>
                <w:iCs/>
                <w:color w:val="auto"/>
              </w:rPr>
            </w:pPr>
            <w:r w:rsidRPr="00F949F4">
              <w:rPr>
                <w:iCs/>
                <w:color w:val="auto"/>
              </w:rPr>
              <w:t>6.</w:t>
            </w:r>
          </w:p>
          <w:p w14:paraId="5114A7C0" w14:textId="2C0B38F5" w:rsidR="00C70703" w:rsidRPr="00F949F4" w:rsidRDefault="00C70703" w:rsidP="00F949F4">
            <w:pPr>
              <w:rPr>
                <w:b/>
                <w:bCs/>
                <w:i/>
                <w:color w:val="auto"/>
              </w:rPr>
            </w:pPr>
            <w:r w:rsidRPr="00F949F4">
              <w:rPr>
                <w:b/>
                <w:bCs/>
                <w:i/>
                <w:color w:val="auto"/>
              </w:rPr>
              <w:t xml:space="preserve">Informatīvā ziņojuma 15. </w:t>
            </w:r>
            <w:proofErr w:type="spellStart"/>
            <w:r w:rsidRPr="00F949F4">
              <w:rPr>
                <w:b/>
                <w:bCs/>
                <w:i/>
                <w:color w:val="auto"/>
              </w:rPr>
              <w:t>lp</w:t>
            </w:r>
            <w:proofErr w:type="spellEnd"/>
            <w:r w:rsidRPr="00F949F4">
              <w:rPr>
                <w:b/>
                <w:bCs/>
                <w:i/>
                <w:color w:val="auto"/>
              </w:rPr>
              <w:t>.</w:t>
            </w:r>
          </w:p>
          <w:p w14:paraId="14DDD8DB" w14:textId="77777777" w:rsidR="00C70703" w:rsidRPr="00F949F4" w:rsidRDefault="00C70703" w:rsidP="00F949F4">
            <w:pPr>
              <w:rPr>
                <w:b/>
                <w:color w:val="auto"/>
              </w:rPr>
            </w:pPr>
            <w:r w:rsidRPr="00F949F4">
              <w:rPr>
                <w:b/>
                <w:color w:val="auto"/>
              </w:rPr>
              <w:t>3. pasākums. Mentoru mācības.</w:t>
            </w:r>
          </w:p>
          <w:p w14:paraId="68F59A74" w14:textId="68FEDFD5" w:rsidR="00C70703" w:rsidRPr="00F949F4" w:rsidRDefault="00C70703" w:rsidP="00F949F4">
            <w:pPr>
              <w:rPr>
                <w:color w:val="auto"/>
              </w:rPr>
            </w:pPr>
            <w:r w:rsidRPr="00F949F4">
              <w:rPr>
                <w:color w:val="auto"/>
              </w:rPr>
              <w:t xml:space="preserve">Papildus plānotajai atgriezeniskajai saitei no studējošā, kā arī mentora </w:t>
            </w:r>
            <w:r w:rsidRPr="00F949F4">
              <w:rPr>
                <w:color w:val="auto"/>
                <w:shd w:val="clear" w:color="auto" w:fill="FFFFFF" w:themeFill="background1"/>
              </w:rPr>
              <w:t xml:space="preserve">pašvērtējumam, kas ļaus izvērtēt mentora sniegtā atbalsta kvalitāti un dos ierosinājumus tos uzlabot, ir nepieciešama </w:t>
            </w:r>
            <w:proofErr w:type="spellStart"/>
            <w:r w:rsidRPr="00F949F4">
              <w:rPr>
                <w:color w:val="auto"/>
                <w:shd w:val="clear" w:color="auto" w:fill="FFFFFF" w:themeFill="background1"/>
              </w:rPr>
              <w:t>preemptīva</w:t>
            </w:r>
            <w:proofErr w:type="spellEnd"/>
            <w:r w:rsidRPr="00F949F4">
              <w:rPr>
                <w:color w:val="auto"/>
                <w:shd w:val="clear" w:color="auto" w:fill="FFFFFF" w:themeFill="background1"/>
              </w:rPr>
              <w:t xml:space="preserve"> </w:t>
            </w:r>
            <w:proofErr w:type="spellStart"/>
            <w:r w:rsidRPr="00F949F4">
              <w:rPr>
                <w:color w:val="auto"/>
                <w:shd w:val="clear" w:color="auto" w:fill="FFFFFF" w:themeFill="background1"/>
              </w:rPr>
              <w:t>mentoru</w:t>
            </w:r>
            <w:proofErr w:type="spellEnd"/>
            <w:r w:rsidRPr="00F949F4">
              <w:rPr>
                <w:color w:val="auto"/>
                <w:shd w:val="clear" w:color="auto" w:fill="FFFFFF" w:themeFill="background1"/>
              </w:rPr>
              <w:t xml:space="preserve"> kvalitātes kontrole. Ņemot vērā, ka darba vidē balstītas studiju programmas īstenošanai nepieciešami speciāli sagatavoti mentori, nav iespējams izmantot esošo mentoru kvalifikācijas sistēmu. Līdz ar to ir nepieciešams atvēlēt līdzekļus </w:t>
            </w:r>
            <w:proofErr w:type="spellStart"/>
            <w:r w:rsidRPr="00F949F4">
              <w:rPr>
                <w:color w:val="auto"/>
                <w:shd w:val="clear" w:color="auto" w:fill="FFFFFF" w:themeFill="background1"/>
              </w:rPr>
              <w:t>mentoru</w:t>
            </w:r>
            <w:proofErr w:type="spellEnd"/>
            <w:r w:rsidRPr="00F949F4">
              <w:rPr>
                <w:color w:val="auto"/>
                <w:shd w:val="clear" w:color="auto" w:fill="FFFFFF" w:themeFill="background1"/>
              </w:rPr>
              <w:t xml:space="preserve"> mācībām, kas </w:t>
            </w:r>
            <w:proofErr w:type="spellStart"/>
            <w:r w:rsidRPr="00F949F4">
              <w:rPr>
                <w:color w:val="auto"/>
                <w:shd w:val="clear" w:color="auto" w:fill="FFFFFF" w:themeFill="background1"/>
              </w:rPr>
              <w:t>proaktīvi</w:t>
            </w:r>
            <w:proofErr w:type="spellEnd"/>
            <w:r w:rsidRPr="00F949F4">
              <w:rPr>
                <w:color w:val="auto"/>
                <w:shd w:val="clear" w:color="auto" w:fill="FFFFFF" w:themeFill="background1"/>
              </w:rPr>
              <w:t xml:space="preserve"> veicinās </w:t>
            </w:r>
            <w:proofErr w:type="spellStart"/>
            <w:r w:rsidRPr="00F949F4">
              <w:rPr>
                <w:color w:val="auto"/>
                <w:shd w:val="clear" w:color="auto" w:fill="FFFFFF" w:themeFill="background1"/>
              </w:rPr>
              <w:t>mentoru</w:t>
            </w:r>
            <w:proofErr w:type="spellEnd"/>
            <w:r w:rsidRPr="00F949F4">
              <w:rPr>
                <w:color w:val="auto"/>
                <w:shd w:val="clear" w:color="auto" w:fill="FFFFFF" w:themeFill="background1"/>
              </w:rPr>
              <w:t xml:space="preserve"> kvalitāti.</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563F04BE" w14:textId="77E88C2D" w:rsidR="00C70703" w:rsidRPr="00F949F4" w:rsidRDefault="00C70703" w:rsidP="00F949F4">
            <w:pPr>
              <w:pStyle w:val="Default"/>
              <w:rPr>
                <w:b/>
                <w:bCs/>
                <w:color w:val="auto"/>
              </w:rPr>
            </w:pPr>
            <w:r w:rsidRPr="00F949F4">
              <w:rPr>
                <w:b/>
                <w:bCs/>
                <w:color w:val="auto"/>
              </w:rPr>
              <w:t>Pārresoru koordinācijas centrs:</w:t>
            </w:r>
          </w:p>
          <w:p w14:paraId="24F30D52" w14:textId="64EFF12C" w:rsidR="00C70703" w:rsidRPr="00F949F4" w:rsidRDefault="00C70703" w:rsidP="00F949F4">
            <w:pPr>
              <w:outlineLvl w:val="0"/>
              <w:rPr>
                <w:color w:val="auto"/>
                <w:shd w:val="clear" w:color="auto" w:fill="FFFFFF"/>
              </w:rPr>
            </w:pPr>
            <w:r w:rsidRPr="00F949F4">
              <w:rPr>
                <w:color w:val="auto"/>
                <w:shd w:val="clear" w:color="auto" w:fill="FFFFFF"/>
              </w:rPr>
              <w:t>Ziņojuma projekta 15. lpp. paustais apgalvojums, ka nepieciešami papildu valsts budžeta līdzekļi mentoru apmācībām, jo darba vidē balstītas studiju programmas īstenošanai ir nepieciešami speciāli sagatavoti mentori, rada divdomīgu situāciju. Vēršam uzmanību, ka:</w:t>
            </w:r>
          </w:p>
          <w:p w14:paraId="1B52D091" w14:textId="64040C02" w:rsidR="00C70703" w:rsidRPr="00F949F4" w:rsidRDefault="00C70703" w:rsidP="00F949F4">
            <w:pPr>
              <w:pStyle w:val="ListParagraph"/>
              <w:numPr>
                <w:ilvl w:val="0"/>
                <w:numId w:val="2"/>
              </w:numPr>
              <w:contextualSpacing w:val="0"/>
              <w:outlineLvl w:val="0"/>
              <w:rPr>
                <w:color w:val="auto"/>
                <w:shd w:val="clear" w:color="auto" w:fill="FFFFFF"/>
              </w:rPr>
            </w:pPr>
            <w:r w:rsidRPr="00F949F4">
              <w:rPr>
                <w:color w:val="auto"/>
                <w:shd w:val="clear" w:color="auto" w:fill="FFFFFF"/>
              </w:rPr>
              <w:t xml:space="preserve">no 2010.gada līdz 2013.gadam tika īstenots </w:t>
            </w:r>
            <w:r w:rsidRPr="00F949F4">
              <w:rPr>
                <w:i/>
                <w:color w:val="auto"/>
                <w:shd w:val="clear" w:color="auto" w:fill="FFFFFF"/>
              </w:rPr>
              <w:t>ESF projekts</w:t>
            </w:r>
            <w:r w:rsidRPr="00F949F4">
              <w:rPr>
                <w:color w:val="auto"/>
                <w:shd w:val="clear" w:color="auto" w:fill="FFFFFF"/>
              </w:rPr>
              <w:t xml:space="preserve"> “Inovatīva </w:t>
            </w:r>
            <w:r w:rsidRPr="00F949F4">
              <w:rPr>
                <w:i/>
                <w:color w:val="auto"/>
                <w:shd w:val="clear" w:color="auto" w:fill="FFFFFF"/>
              </w:rPr>
              <w:t>un praksē balstīta pedagogu izglītības ieguve un mentoru profesionālā pilnveide</w:t>
            </w:r>
            <w:r w:rsidRPr="00F949F4">
              <w:rPr>
                <w:color w:val="auto"/>
                <w:shd w:val="clear" w:color="auto" w:fill="FFFFFF"/>
              </w:rPr>
              <w:t>”</w:t>
            </w:r>
            <w:r w:rsidRPr="00F949F4">
              <w:rPr>
                <w:rStyle w:val="FootnoteReference"/>
                <w:color w:val="auto"/>
                <w:shd w:val="clear" w:color="auto" w:fill="FFFFFF"/>
              </w:rPr>
              <w:footnoteReference w:id="12"/>
            </w:r>
            <w:r w:rsidRPr="00F949F4">
              <w:rPr>
                <w:rStyle w:val="FootnoteReference"/>
                <w:color w:val="auto"/>
                <w:shd w:val="clear" w:color="auto" w:fill="FFFFFF"/>
              </w:rPr>
              <w:footnoteReference w:id="13"/>
            </w:r>
            <w:r w:rsidRPr="00F949F4">
              <w:rPr>
                <w:color w:val="auto"/>
                <w:shd w:val="clear" w:color="auto" w:fill="FFFFFF"/>
              </w:rPr>
              <w:t xml:space="preserve"> (LU reģionā izglītoti 303 mentori, Daugavpils Universitātes reģionā izglītoti 279 mentori un Liepājas Universitātes reģionā izglītoti 181 mentori), kura mērķis bija sagatavot pedagogus </w:t>
            </w:r>
            <w:proofErr w:type="spellStart"/>
            <w:r w:rsidRPr="00F949F4">
              <w:rPr>
                <w:color w:val="auto"/>
                <w:shd w:val="clear" w:color="auto" w:fill="FFFFFF"/>
              </w:rPr>
              <w:t>mentordarbības</w:t>
            </w:r>
            <w:proofErr w:type="spellEnd"/>
            <w:r w:rsidRPr="00F949F4">
              <w:rPr>
                <w:color w:val="auto"/>
                <w:shd w:val="clear" w:color="auto" w:fill="FFFFFF"/>
              </w:rPr>
              <w:t xml:space="preserve"> realizēšanai – </w:t>
            </w:r>
            <w:r w:rsidRPr="00F949F4">
              <w:rPr>
                <w:i/>
                <w:color w:val="auto"/>
                <w:shd w:val="clear" w:color="auto" w:fill="FFFFFF"/>
              </w:rPr>
              <w:t xml:space="preserve">topošo pedagogu pedagoģiskās prakses efektivitātes uzlabošanai, jauno pedagogu </w:t>
            </w:r>
            <w:r w:rsidRPr="00F949F4">
              <w:rPr>
                <w:i/>
                <w:color w:val="auto"/>
                <w:shd w:val="clear" w:color="auto" w:fill="FFFFFF"/>
              </w:rPr>
              <w:lastRenderedPageBreak/>
              <w:t>sekmīgai iekļaušanai skolas darba vidē</w:t>
            </w:r>
            <w:r w:rsidRPr="00F949F4">
              <w:rPr>
                <w:color w:val="auto"/>
                <w:shd w:val="clear" w:color="auto" w:fill="FFFFFF"/>
              </w:rPr>
              <w:t xml:space="preserve"> un pedagoģisko inovāciju iedzīvināšanai;</w:t>
            </w:r>
          </w:p>
          <w:p w14:paraId="531812FB" w14:textId="0A4D9F91" w:rsidR="00C70703" w:rsidRPr="00F949F4" w:rsidRDefault="00C70703" w:rsidP="00F949F4">
            <w:pPr>
              <w:pStyle w:val="ListParagraph"/>
              <w:numPr>
                <w:ilvl w:val="0"/>
                <w:numId w:val="2"/>
              </w:numPr>
              <w:contextualSpacing w:val="0"/>
              <w:outlineLvl w:val="0"/>
              <w:rPr>
                <w:color w:val="auto"/>
                <w:shd w:val="clear" w:color="auto" w:fill="FFFFFF"/>
              </w:rPr>
            </w:pPr>
            <w:r w:rsidRPr="00F949F4">
              <w:rPr>
                <w:color w:val="auto"/>
                <w:shd w:val="clear" w:color="auto" w:fill="FFFFFF"/>
              </w:rPr>
              <w:t>Ministru kabineta noteikumi no 2014.gada līdz 2018.gada rudenim</w:t>
            </w:r>
            <w:r w:rsidRPr="00F949F4">
              <w:rPr>
                <w:rStyle w:val="FootnoteReference"/>
                <w:color w:val="auto"/>
                <w:shd w:val="clear" w:color="auto" w:fill="FFFFFF"/>
              </w:rPr>
              <w:footnoteReference w:id="14"/>
            </w:r>
            <w:r w:rsidRPr="00F949F4">
              <w:rPr>
                <w:color w:val="auto"/>
                <w:shd w:val="clear" w:color="auto" w:fill="FFFFFF"/>
              </w:rPr>
              <w:t xml:space="preserve"> paredzēja skolotāja mentora profesionālo kvalifikāciju – </w:t>
            </w:r>
            <w:proofErr w:type="spellStart"/>
            <w:r w:rsidRPr="00F949F4">
              <w:rPr>
                <w:color w:val="auto"/>
                <w:shd w:val="clear" w:color="auto" w:fill="FFFFFF"/>
              </w:rPr>
              <w:t>mentordarbības</w:t>
            </w:r>
            <w:proofErr w:type="spellEnd"/>
            <w:r w:rsidRPr="00F949F4">
              <w:rPr>
                <w:color w:val="auto"/>
                <w:shd w:val="clear" w:color="auto" w:fill="FFFFFF"/>
              </w:rPr>
              <w:t xml:space="preserve"> kurss vai skolotāja-</w:t>
            </w:r>
            <w:proofErr w:type="spellStart"/>
            <w:r w:rsidRPr="00F949F4">
              <w:rPr>
                <w:color w:val="auto"/>
                <w:shd w:val="clear" w:color="auto" w:fill="FFFFFF"/>
              </w:rPr>
              <w:t>mentora</w:t>
            </w:r>
            <w:proofErr w:type="spellEnd"/>
            <w:r w:rsidRPr="00F949F4">
              <w:rPr>
                <w:color w:val="auto"/>
                <w:shd w:val="clear" w:color="auto" w:fill="FFFFFF"/>
              </w:rPr>
              <w:t xml:space="preserve"> B programma vismaz 72 h apjomā;</w:t>
            </w:r>
          </w:p>
          <w:p w14:paraId="5D9D0BE3" w14:textId="148AFE45" w:rsidR="00C70703" w:rsidRPr="00F949F4" w:rsidRDefault="00C70703" w:rsidP="00F949F4">
            <w:pPr>
              <w:pStyle w:val="ListParagraph"/>
              <w:numPr>
                <w:ilvl w:val="0"/>
                <w:numId w:val="2"/>
              </w:numPr>
              <w:contextualSpacing w:val="0"/>
              <w:outlineLvl w:val="0"/>
              <w:rPr>
                <w:color w:val="auto"/>
                <w:shd w:val="clear" w:color="auto" w:fill="FFFFFF"/>
              </w:rPr>
            </w:pPr>
            <w:r w:rsidRPr="00F949F4">
              <w:rPr>
                <w:color w:val="auto"/>
                <w:shd w:val="clear" w:color="auto" w:fill="FFFFFF"/>
              </w:rPr>
              <w:t>profesija “skolotājs mentors” kopš 2012.gada ir “profesiju klasifikatorā”;</w:t>
            </w:r>
          </w:p>
          <w:p w14:paraId="73BD48E1" w14:textId="5EEF344C" w:rsidR="00C70703" w:rsidRPr="00F949F4" w:rsidRDefault="00C70703" w:rsidP="00F949F4">
            <w:pPr>
              <w:pStyle w:val="ListParagraph"/>
              <w:numPr>
                <w:ilvl w:val="0"/>
                <w:numId w:val="2"/>
              </w:numPr>
              <w:contextualSpacing w:val="0"/>
              <w:outlineLvl w:val="0"/>
              <w:rPr>
                <w:color w:val="auto"/>
                <w:shd w:val="clear" w:color="auto" w:fill="FFFFFF"/>
              </w:rPr>
            </w:pPr>
            <w:r w:rsidRPr="00F949F4">
              <w:rPr>
                <w:color w:val="auto"/>
                <w:shd w:val="clear" w:color="auto" w:fill="FFFFFF"/>
              </w:rPr>
              <w:t>mentoru datubāzē</w:t>
            </w:r>
            <w:r w:rsidRPr="00F949F4">
              <w:rPr>
                <w:rStyle w:val="FootnoteReference"/>
                <w:color w:val="auto"/>
                <w:shd w:val="clear" w:color="auto" w:fill="FFFFFF"/>
              </w:rPr>
              <w:footnoteReference w:id="15"/>
            </w:r>
            <w:r w:rsidRPr="00F949F4">
              <w:rPr>
                <w:color w:val="auto"/>
                <w:shd w:val="clear" w:color="auto" w:fill="FFFFFF"/>
              </w:rPr>
              <w:t xml:space="preserve"> (2017) minēts, ka mentoru skaits dažādās specialitātēs ir 1685;</w:t>
            </w:r>
          </w:p>
          <w:p w14:paraId="3FA1D214" w14:textId="1B40497B" w:rsidR="00C70703" w:rsidRPr="00F949F4" w:rsidRDefault="00C70703" w:rsidP="00F949F4">
            <w:pPr>
              <w:pStyle w:val="ListParagraph"/>
              <w:numPr>
                <w:ilvl w:val="0"/>
                <w:numId w:val="2"/>
              </w:numPr>
              <w:contextualSpacing w:val="0"/>
              <w:outlineLvl w:val="0"/>
              <w:rPr>
                <w:color w:val="auto"/>
                <w:shd w:val="clear" w:color="auto" w:fill="FFFFFF"/>
              </w:rPr>
            </w:pPr>
            <w:r w:rsidRPr="00F949F4">
              <w:rPr>
                <w:color w:val="auto"/>
                <w:shd w:val="clear" w:color="auto" w:fill="FFFFFF"/>
              </w:rPr>
              <w:t>Latvijas augstskolās ir iespēja apgūt teorētiskus un praktiskus kursus mentora darba jomā, piem., Latvijas Universitātes maģistra studiju programmā “Pedagoģija” iekļauta apakšprogramma par mentora darba metodiku izglītības iestādē</w:t>
            </w:r>
            <w:r w:rsidRPr="00F949F4">
              <w:rPr>
                <w:rStyle w:val="FootnoteReference"/>
                <w:color w:val="auto"/>
                <w:shd w:val="clear" w:color="auto" w:fill="FFFFFF"/>
              </w:rPr>
              <w:footnoteReference w:id="16"/>
            </w:r>
            <w:r w:rsidRPr="00F949F4">
              <w:rPr>
                <w:color w:val="auto"/>
                <w:shd w:val="clear" w:color="auto" w:fill="FFFFFF"/>
              </w:rPr>
              <w:t xml:space="preserve">; Daugavpils Universitātes īstenotajā profesionālā </w:t>
            </w:r>
            <w:r w:rsidRPr="00F949F4">
              <w:rPr>
                <w:color w:val="auto"/>
                <w:shd w:val="clear" w:color="auto" w:fill="FFFFFF"/>
              </w:rPr>
              <w:lastRenderedPageBreak/>
              <w:t xml:space="preserve">maģistra studiju programmā “Izglītība” papildu punkti studijām tiek </w:t>
            </w:r>
            <w:proofErr w:type="spellStart"/>
            <w:r w:rsidRPr="00F949F4">
              <w:rPr>
                <w:color w:val="auto"/>
                <w:shd w:val="clear" w:color="auto" w:fill="FFFFFF"/>
              </w:rPr>
              <w:t>pieķirti</w:t>
            </w:r>
            <w:proofErr w:type="spellEnd"/>
            <w:r w:rsidRPr="00F949F4">
              <w:rPr>
                <w:color w:val="auto"/>
                <w:shd w:val="clear" w:color="auto" w:fill="FFFFFF"/>
              </w:rPr>
              <w:t xml:space="preserve">, par </w:t>
            </w:r>
            <w:proofErr w:type="spellStart"/>
            <w:r w:rsidRPr="00F949F4">
              <w:rPr>
                <w:color w:val="auto"/>
                <w:shd w:val="clear" w:color="auto" w:fill="FFFFFF"/>
              </w:rPr>
              <w:t>mentordarbības</w:t>
            </w:r>
            <w:proofErr w:type="spellEnd"/>
            <w:r w:rsidRPr="00F949F4">
              <w:rPr>
                <w:color w:val="auto"/>
                <w:shd w:val="clear" w:color="auto" w:fill="FFFFFF"/>
              </w:rPr>
              <w:t xml:space="preserve"> veikšanu, par atrašanos mentoru datubāzē</w:t>
            </w:r>
            <w:r w:rsidRPr="00F949F4">
              <w:rPr>
                <w:rStyle w:val="FootnoteReference"/>
                <w:color w:val="auto"/>
                <w:shd w:val="clear" w:color="auto" w:fill="FFFFFF"/>
              </w:rPr>
              <w:footnoteReference w:id="17"/>
            </w:r>
            <w:r w:rsidRPr="00F949F4">
              <w:rPr>
                <w:color w:val="auto"/>
                <w:shd w:val="clear" w:color="auto" w:fill="FFFFFF"/>
              </w:rPr>
              <w:t>; Liepājas Universitātes īstenotajā pedagoģijas programmā studiju praksē iesaistīti praktizējoši skolotāji un mentori, mācību iestādē praksi vada skolotājs-mentors, sākot ar 2017./2018. akad. gadu programmā ir piedāvāta arī „skolotāja mentors” kvalifikācija</w:t>
            </w:r>
            <w:r w:rsidRPr="00F949F4">
              <w:rPr>
                <w:rStyle w:val="FootnoteReference"/>
                <w:color w:val="auto"/>
                <w:shd w:val="clear" w:color="auto" w:fill="FFFFFF"/>
              </w:rPr>
              <w:footnoteReference w:id="18"/>
            </w:r>
            <w:r w:rsidRPr="00F949F4">
              <w:rPr>
                <w:color w:val="auto"/>
                <w:shd w:val="clear" w:color="auto" w:fill="FFFFFF"/>
              </w:rPr>
              <w:t>.</w:t>
            </w:r>
          </w:p>
          <w:p w14:paraId="3E052A4C" w14:textId="19B63169" w:rsidR="00C70703" w:rsidRPr="00F949F4" w:rsidRDefault="00C70703" w:rsidP="00F949F4">
            <w:pPr>
              <w:outlineLvl w:val="0"/>
              <w:rPr>
                <w:color w:val="auto"/>
                <w:shd w:val="clear" w:color="auto" w:fill="FFFFFF"/>
              </w:rPr>
            </w:pPr>
            <w:r w:rsidRPr="00F949F4">
              <w:rPr>
                <w:color w:val="auto"/>
                <w:shd w:val="clear" w:color="auto" w:fill="FFFFFF"/>
              </w:rPr>
              <w:t xml:space="preserve">Papildus tam, ziņojuma projekts paredz, ka mentoru nodrošināšanai finansējumu plānots piesaistīt no pašvaldībām, kas indikatīvi veidotu 550 </w:t>
            </w:r>
            <w:proofErr w:type="spellStart"/>
            <w:r w:rsidRPr="00F949F4">
              <w:rPr>
                <w:color w:val="auto"/>
                <w:shd w:val="clear" w:color="auto" w:fill="FFFFFF"/>
              </w:rPr>
              <w:t>eur</w:t>
            </w:r>
            <w:proofErr w:type="spellEnd"/>
            <w:r w:rsidRPr="00F949F4">
              <w:rPr>
                <w:color w:val="auto"/>
                <w:shd w:val="clear" w:color="auto" w:fill="FFFFFF"/>
              </w:rPr>
              <w:t xml:space="preserve"> bruto uz katru pašvaldības mentoru (27.lpp.). Taču ESF projekta “Inovatīva un praksē balstīta pedagogu izglītības ieguve un mentoru profesionālā pilnveide” viens no uzstādījumiem bija, ka katrā Latvijas skolā jābūt vismaz vienam </w:t>
            </w:r>
            <w:proofErr w:type="spellStart"/>
            <w:r w:rsidRPr="00F949F4">
              <w:rPr>
                <w:color w:val="auto"/>
                <w:shd w:val="clear" w:color="auto" w:fill="FFFFFF"/>
              </w:rPr>
              <w:t>mentoram</w:t>
            </w:r>
            <w:proofErr w:type="spellEnd"/>
            <w:r w:rsidRPr="00F949F4">
              <w:rPr>
                <w:color w:val="auto"/>
                <w:shd w:val="clear" w:color="auto" w:fill="FFFFFF"/>
              </w:rPr>
              <w:t>.</w:t>
            </w:r>
          </w:p>
          <w:p w14:paraId="313342F6" w14:textId="3B6762D5" w:rsidR="00C70703" w:rsidRPr="00F949F4" w:rsidRDefault="00C70703" w:rsidP="00F949F4">
            <w:pPr>
              <w:pStyle w:val="Default"/>
              <w:rPr>
                <w:b/>
                <w:bCs/>
                <w:color w:val="auto"/>
              </w:rPr>
            </w:pPr>
            <w:r w:rsidRPr="00F949F4">
              <w:rPr>
                <w:color w:val="auto"/>
                <w:shd w:val="clear" w:color="auto" w:fill="FFFFFF"/>
              </w:rPr>
              <w:t xml:space="preserve">Ņemot vērā augstāk minēto, </w:t>
            </w:r>
            <w:r w:rsidRPr="00F949F4">
              <w:rPr>
                <w:b/>
                <w:color w:val="auto"/>
                <w:shd w:val="clear" w:color="auto" w:fill="FFFFFF"/>
              </w:rPr>
              <w:t>vēršam uzmanību uz riskiem par līdzekļu nelietderīgu izmantošanu</w:t>
            </w:r>
            <w:r w:rsidRPr="00F949F4">
              <w:rPr>
                <w:color w:val="auto"/>
                <w:shd w:val="clear" w:color="auto" w:fill="FFFFFF"/>
              </w:rPr>
              <w:t xml:space="preserve"> un aicinām pārskatīt izstrādāto </w:t>
            </w:r>
            <w:r w:rsidRPr="00F949F4">
              <w:rPr>
                <w:color w:val="auto"/>
                <w:shd w:val="clear" w:color="auto" w:fill="FFFFFF"/>
              </w:rPr>
              <w:lastRenderedPageBreak/>
              <w:t xml:space="preserve">piedāvājumu, izmantojot esošos resursus, lai īstenotu nepieciešamās aktivitātes attiecībā uz </w:t>
            </w:r>
            <w:proofErr w:type="spellStart"/>
            <w:r w:rsidRPr="00F949F4">
              <w:rPr>
                <w:color w:val="auto"/>
                <w:shd w:val="clear" w:color="auto" w:fill="FFFFFF"/>
              </w:rPr>
              <w:t>mentoriem</w:t>
            </w:r>
            <w:proofErr w:type="spellEnd"/>
            <w:r w:rsidRPr="00F949F4">
              <w:rPr>
                <w:color w:val="auto"/>
                <w:shd w:val="clear" w:color="auto" w:fill="FFFFFF"/>
              </w:rPr>
              <w: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09D8CA5" w14:textId="6C0BDCF8" w:rsidR="00C70703" w:rsidRPr="00F949F4" w:rsidRDefault="00C70703" w:rsidP="00F949F4">
            <w:pPr>
              <w:rPr>
                <w:b/>
                <w:bCs/>
                <w:color w:val="auto"/>
                <w:u w:val="single"/>
              </w:rPr>
            </w:pPr>
            <w:r w:rsidRPr="00F949F4">
              <w:rPr>
                <w:b/>
                <w:bCs/>
                <w:color w:val="auto"/>
                <w:u w:val="single"/>
              </w:rPr>
              <w:lastRenderedPageBreak/>
              <w:t>Panākta vienošanās.</w:t>
            </w:r>
          </w:p>
          <w:p w14:paraId="6296DD82" w14:textId="7C163EF2" w:rsidR="00C70703" w:rsidRPr="00F949F4" w:rsidRDefault="00C70703" w:rsidP="00F949F4">
            <w:pPr>
              <w:rPr>
                <w:color w:val="auto"/>
              </w:rPr>
            </w:pPr>
            <w:r w:rsidRPr="00F949F4">
              <w:rPr>
                <w:color w:val="auto"/>
              </w:rPr>
              <w:t>Precizēts informatīvā ziņojuma teksts.</w:t>
            </w:r>
          </w:p>
          <w:p w14:paraId="7C79B223" w14:textId="77777777" w:rsidR="00C70703" w:rsidRPr="00F949F4" w:rsidRDefault="00C70703" w:rsidP="00F949F4">
            <w:pPr>
              <w:rPr>
                <w:color w:val="auto"/>
              </w:rPr>
            </w:pPr>
          </w:p>
          <w:p w14:paraId="3AEB4B80" w14:textId="77777777" w:rsidR="00C70703" w:rsidRPr="00F949F4" w:rsidRDefault="00C70703" w:rsidP="00F949F4">
            <w:pPr>
              <w:rPr>
                <w:color w:val="auto"/>
              </w:rPr>
            </w:pPr>
            <w:r w:rsidRPr="00F949F4">
              <w:rPr>
                <w:color w:val="auto"/>
              </w:rPr>
              <w:t>Papildus skaidrojam, ka mentoru mācības nepieciešamas:</w:t>
            </w:r>
          </w:p>
          <w:p w14:paraId="34842B83" w14:textId="77777777" w:rsidR="00C70703" w:rsidRPr="00F949F4" w:rsidRDefault="00C70703" w:rsidP="00F949F4">
            <w:pPr>
              <w:pStyle w:val="ListParagraph"/>
              <w:numPr>
                <w:ilvl w:val="0"/>
                <w:numId w:val="8"/>
              </w:numPr>
              <w:contextualSpacing w:val="0"/>
              <w:rPr>
                <w:color w:val="auto"/>
              </w:rPr>
            </w:pPr>
            <w:r w:rsidRPr="00F949F4">
              <w:rPr>
                <w:color w:val="auto"/>
              </w:rPr>
              <w:t>mentoru mērķu un uzdevumu aktualizācijai;</w:t>
            </w:r>
          </w:p>
          <w:p w14:paraId="35D06C88" w14:textId="274800FC" w:rsidR="00C70703" w:rsidRPr="00F949F4" w:rsidRDefault="00C70703" w:rsidP="00F949F4">
            <w:pPr>
              <w:pStyle w:val="ListParagraph"/>
              <w:numPr>
                <w:ilvl w:val="0"/>
                <w:numId w:val="8"/>
              </w:numPr>
              <w:contextualSpacing w:val="0"/>
              <w:rPr>
                <w:color w:val="auto"/>
              </w:rPr>
            </w:pPr>
            <w:r w:rsidRPr="00F949F4">
              <w:rPr>
                <w:color w:val="auto"/>
              </w:rPr>
              <w:t xml:space="preserve">lai iepazīstinātu </w:t>
            </w:r>
            <w:proofErr w:type="spellStart"/>
            <w:r w:rsidRPr="00F949F4">
              <w:rPr>
                <w:color w:val="auto"/>
              </w:rPr>
              <w:t>mentorus</w:t>
            </w:r>
            <w:proofErr w:type="spellEnd"/>
            <w:r w:rsidRPr="00F949F4">
              <w:rPr>
                <w:color w:val="auto"/>
              </w:rPr>
              <w:t xml:space="preserve"> ar DVB studiju specifiku, jaunās DVB studiju programmas saturu un jauno pedagogu prioritārajiem uzdevumiem un atbalstu, kas tiem jāsniedz.</w:t>
            </w:r>
          </w:p>
          <w:p w14:paraId="177060F3" w14:textId="7D924EE6" w:rsidR="00C70703" w:rsidRPr="00F949F4" w:rsidRDefault="00C70703" w:rsidP="00F949F4">
            <w:pPr>
              <w:rPr>
                <w:color w:val="auto"/>
              </w:rPr>
            </w:pPr>
            <w:r w:rsidRPr="00F949F4">
              <w:rPr>
                <w:color w:val="auto"/>
              </w:rPr>
              <w:t>Iepriekšējā mentoru sagatavošana negarantē, ka šobrīd katrā Latvijas izglītības iestādē ir konkrētās mācību priekšmeta jomas pieredzējis kolēģis ar iepriekš iegūtu mentora sertifikātu.</w:t>
            </w:r>
          </w:p>
          <w:p w14:paraId="0BBDA6E3" w14:textId="4E84A678" w:rsidR="00C70703" w:rsidRPr="00F949F4" w:rsidRDefault="00C70703" w:rsidP="00F949F4">
            <w:pPr>
              <w:rPr>
                <w:color w:val="auto"/>
              </w:rPr>
            </w:pPr>
            <w:r w:rsidRPr="00F949F4">
              <w:rPr>
                <w:color w:val="auto"/>
              </w:rPr>
              <w:t xml:space="preserve">Mentora trūkums var negatīvi ietekmēt jauno pedagogu sagatavošanas kvalitāti. </w:t>
            </w:r>
            <w:r w:rsidRPr="00F949F4">
              <w:rPr>
                <w:color w:val="auto"/>
              </w:rPr>
              <w:lastRenderedPageBreak/>
              <w:t>Nodibinājuma “Iespējamā misija” pieredze apliecina, ka mentors ir pirmā un viena no svarīgākajām atbalsta personām izglītības iestādēs.</w:t>
            </w:r>
          </w:p>
          <w:p w14:paraId="3D456322" w14:textId="77777777" w:rsidR="00C70703" w:rsidRPr="00F949F4" w:rsidRDefault="00C70703" w:rsidP="00F949F4">
            <w:pPr>
              <w:rPr>
                <w:color w:val="auto"/>
              </w:rPr>
            </w:pPr>
          </w:p>
          <w:p w14:paraId="3604069B" w14:textId="4233B44F" w:rsidR="00C70703" w:rsidRPr="00F949F4" w:rsidRDefault="00C70703" w:rsidP="00F949F4">
            <w:pPr>
              <w:rPr>
                <w:color w:val="auto"/>
              </w:rPr>
            </w:pPr>
            <w:r w:rsidRPr="00F949F4">
              <w:rPr>
                <w:color w:val="auto"/>
              </w:rPr>
              <w:t xml:space="preserve">LU un nodibinājumam “Iespējamai misija” ir jākomunicē ar </w:t>
            </w:r>
            <w:proofErr w:type="spellStart"/>
            <w:r w:rsidRPr="00F949F4">
              <w:rPr>
                <w:color w:val="auto"/>
              </w:rPr>
              <w:t>mentoriem</w:t>
            </w:r>
            <w:proofErr w:type="spellEnd"/>
            <w:r w:rsidRPr="00F949F4">
              <w:rPr>
                <w:color w:val="auto"/>
              </w:rPr>
              <w:t xml:space="preserve"> par jaunās DVB studiju programmas prasībām, lai visi iesaistītie mentori ir gatavi un zinoši pildīt konkrētos darba pienākumus.</w:t>
            </w:r>
          </w:p>
          <w:p w14:paraId="1D8FF2C9" w14:textId="77777777" w:rsidR="00C70703" w:rsidRPr="00F949F4" w:rsidRDefault="00C70703" w:rsidP="00F949F4">
            <w:pPr>
              <w:rPr>
                <w:color w:val="auto"/>
              </w:rPr>
            </w:pPr>
          </w:p>
          <w:p w14:paraId="169CA3A6" w14:textId="32C9FBF2" w:rsidR="00C70703" w:rsidRPr="00F949F4" w:rsidRDefault="00C70703" w:rsidP="00F949F4">
            <w:pPr>
              <w:rPr>
                <w:color w:val="auto"/>
              </w:rPr>
            </w:pPr>
            <w:r w:rsidRPr="00F949F4">
              <w:rPr>
                <w:color w:val="auto"/>
              </w:rPr>
              <w:t>Mentoru tikšanās ir ne tikai jaunu prasmju apgūšana, bet diskusijas par arvien veiksmīgāku atbalsta mehānismu nepieciešamību, to pielietošanu un atdevi.</w:t>
            </w:r>
          </w:p>
        </w:tc>
        <w:tc>
          <w:tcPr>
            <w:tcW w:w="4143" w:type="dxa"/>
            <w:tcBorders>
              <w:top w:val="single" w:sz="4" w:space="0" w:color="000000"/>
              <w:left w:val="single" w:sz="4" w:space="0" w:color="000000"/>
              <w:bottom w:val="single" w:sz="4" w:space="0" w:color="000000"/>
            </w:tcBorders>
            <w:shd w:val="clear" w:color="auto" w:fill="auto"/>
          </w:tcPr>
          <w:p w14:paraId="2FAA65FC" w14:textId="3354BFAB" w:rsidR="00C70703" w:rsidRPr="00F949F4" w:rsidRDefault="00C70703" w:rsidP="00F949F4">
            <w:pPr>
              <w:rPr>
                <w:b/>
                <w:bCs/>
                <w:i/>
                <w:color w:val="auto"/>
              </w:rPr>
            </w:pPr>
            <w:r w:rsidRPr="00F949F4">
              <w:rPr>
                <w:b/>
                <w:bCs/>
                <w:i/>
                <w:color w:val="auto"/>
              </w:rPr>
              <w:lastRenderedPageBreak/>
              <w:t>Informatīvā ziņojuma 2</w:t>
            </w:r>
            <w:r w:rsidR="00AE494A" w:rsidRPr="00F949F4">
              <w:rPr>
                <w:b/>
                <w:bCs/>
                <w:i/>
                <w:color w:val="auto"/>
              </w:rPr>
              <w:t>4</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3E469B" w:rsidRPr="00F949F4">
              <w:rPr>
                <w:b/>
                <w:bCs/>
                <w:i/>
                <w:color w:val="auto"/>
              </w:rPr>
              <w:t>:</w:t>
            </w:r>
          </w:p>
          <w:p w14:paraId="08318922" w14:textId="6130FDBF" w:rsidR="00C70703" w:rsidRPr="00F949F4" w:rsidRDefault="00C70703" w:rsidP="00F949F4">
            <w:pPr>
              <w:rPr>
                <w:color w:val="auto"/>
              </w:rPr>
            </w:pPr>
            <w:bookmarkStart w:id="10" w:name="_Hlk23242569"/>
            <w:r w:rsidRPr="00F949F4">
              <w:rPr>
                <w:color w:val="auto"/>
              </w:rPr>
              <w:t xml:space="preserve">Jaunās DVB studiju </w:t>
            </w:r>
            <w:r w:rsidRPr="00F949F4">
              <w:rPr>
                <w:color w:val="auto"/>
                <w:shd w:val="clear" w:color="auto" w:fill="FFFFFF" w:themeFill="background1"/>
              </w:rPr>
              <w:t xml:space="preserve">programmas īstenošanai nepieciešami speciāli sagatavoti mentori. Mentoru mācības nepieciešamas, lai iepazīstinātu </w:t>
            </w:r>
            <w:proofErr w:type="spellStart"/>
            <w:r w:rsidRPr="00F949F4">
              <w:rPr>
                <w:color w:val="auto"/>
                <w:shd w:val="clear" w:color="auto" w:fill="FFFFFF" w:themeFill="background1"/>
              </w:rPr>
              <w:t>mentorus</w:t>
            </w:r>
            <w:proofErr w:type="spellEnd"/>
            <w:r w:rsidRPr="00F949F4">
              <w:rPr>
                <w:color w:val="auto"/>
                <w:shd w:val="clear" w:color="auto" w:fill="FFFFFF" w:themeFill="background1"/>
              </w:rPr>
              <w:t xml:space="preserve"> ar DVB studiju specifiku, jaunās DVB studiju programmas saturu, sasniedzamajiem mācību rezultātiem, kas jānodrošina skolas vidē, un jauno pedagogu prioritārajiem uzdevumiem un atbalstu, kas tiem jāsniedz. Pirmkārt, DVB studijas paredz specifiku, kam esošie mentori iepriekš nav speciāli sagatavoti. Esošie mentori ir sagatavoti skolām, nevis jaunajai DVB studiju programmai. Otrkārt, līdzšinējā mentoru sagatavošana negarantē, ka katrā izglītības iestādē būs augsti kvalificēts un </w:t>
            </w:r>
            <w:proofErr w:type="spellStart"/>
            <w:r w:rsidRPr="00F949F4">
              <w:rPr>
                <w:color w:val="auto"/>
                <w:shd w:val="clear" w:color="auto" w:fill="FFFFFF" w:themeFill="background1"/>
              </w:rPr>
              <w:t>mentoringu</w:t>
            </w:r>
            <w:proofErr w:type="spellEnd"/>
            <w:r w:rsidRPr="00F949F4">
              <w:rPr>
                <w:color w:val="auto"/>
                <w:shd w:val="clear" w:color="auto" w:fill="FFFFFF" w:themeFill="background1"/>
              </w:rPr>
              <w:t xml:space="preserve"> praktizējis </w:t>
            </w:r>
            <w:proofErr w:type="spellStart"/>
            <w:r w:rsidRPr="00F949F4">
              <w:rPr>
                <w:color w:val="auto"/>
                <w:shd w:val="clear" w:color="auto" w:fill="FFFFFF" w:themeFill="background1"/>
              </w:rPr>
              <w:t>mentors</w:t>
            </w:r>
            <w:proofErr w:type="spellEnd"/>
            <w:r w:rsidRPr="00F949F4">
              <w:rPr>
                <w:color w:val="auto"/>
                <w:shd w:val="clear" w:color="auto" w:fill="FFFFFF" w:themeFill="background1"/>
              </w:rPr>
              <w:t xml:space="preserve">. Tādējādi nav iespējams izmantot esošo mentoru kvalifikācijas sistēmu, ņemot vērā </w:t>
            </w:r>
            <w:r w:rsidRPr="00F949F4">
              <w:rPr>
                <w:color w:val="auto"/>
              </w:rPr>
              <w:t xml:space="preserve">jaunās DVB studiju </w:t>
            </w:r>
            <w:r w:rsidRPr="00F949F4">
              <w:rPr>
                <w:color w:val="auto"/>
                <w:shd w:val="clear" w:color="auto" w:fill="FFFFFF" w:themeFill="background1"/>
              </w:rPr>
              <w:t>programmas uzstādīto mērķi.</w:t>
            </w:r>
          </w:p>
          <w:bookmarkEnd w:id="10"/>
          <w:p w14:paraId="123EC756" w14:textId="2C137D13" w:rsidR="00C70703" w:rsidRPr="00F949F4" w:rsidRDefault="00C70703" w:rsidP="00F949F4">
            <w:pPr>
              <w:rPr>
                <w:color w:val="auto"/>
              </w:rPr>
            </w:pPr>
          </w:p>
        </w:tc>
      </w:tr>
      <w:tr w:rsidR="00C70703" w:rsidRPr="00F949F4" w14:paraId="51E0C74F"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17D508D8"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62C0F5AC" w14:textId="191AD9FE" w:rsidR="00C70703" w:rsidRPr="00F949F4" w:rsidRDefault="00C70703" w:rsidP="00F949F4">
            <w:pPr>
              <w:rPr>
                <w:color w:val="auto"/>
              </w:rPr>
            </w:pPr>
            <w:r w:rsidRPr="00F949F4">
              <w:rPr>
                <w:color w:val="auto"/>
              </w:rPr>
              <w:t>7.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4AA5E1C3" w14:textId="77777777" w:rsidR="00C70703" w:rsidRPr="00F949F4" w:rsidRDefault="00C70703" w:rsidP="00F949F4">
            <w:pPr>
              <w:rPr>
                <w:b/>
                <w:bCs/>
                <w:color w:val="auto"/>
              </w:rPr>
            </w:pPr>
            <w:r w:rsidRPr="00F949F4">
              <w:rPr>
                <w:b/>
                <w:bCs/>
                <w:color w:val="auto"/>
              </w:rPr>
              <w:t>Pārresoru koordinācijas centrs:</w:t>
            </w:r>
          </w:p>
          <w:p w14:paraId="1F9DB1F6" w14:textId="6861F862" w:rsidR="00C70703" w:rsidRPr="00F949F4" w:rsidRDefault="00C70703" w:rsidP="00F949F4">
            <w:pPr>
              <w:rPr>
                <w:b/>
                <w:bCs/>
                <w:color w:val="auto"/>
              </w:rPr>
            </w:pPr>
            <w:r w:rsidRPr="00F949F4">
              <w:rPr>
                <w:color w:val="auto"/>
              </w:rPr>
              <w:t xml:space="preserve">Projektu plāno īstenot no 2020./2021. gada uzņemot 100 studējošos, papildus prasot finansējumu budžeta vietām. Ņemot vērā, studējošo skaita izmaiņas valstī un augstskolu problēmas aizpildīt esošās valsts budžeta vietas, ziņojuma projektu nepieciešams papildināt ar informāciju par spēju aizpildīt esošās valsts budžeta vietas pedagoģijas studijās Latvijas Universitātē, Daugavpils Universitātē un Liepājas Universitātē, lai varētu spriest par ziņojuma projektā iekļauto vajadzību pēc valsts atbalsta 500 000 </w:t>
            </w:r>
            <w:proofErr w:type="spellStart"/>
            <w:r w:rsidRPr="00F949F4">
              <w:rPr>
                <w:color w:val="auto"/>
              </w:rPr>
              <w:t>eur</w:t>
            </w:r>
            <w:proofErr w:type="spellEnd"/>
            <w:r w:rsidRPr="00F949F4">
              <w:rPr>
                <w:color w:val="auto"/>
              </w:rPr>
              <w:t xml:space="preserve"> apmērā.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4F1EF14" w14:textId="70E9D1E0" w:rsidR="00C70703" w:rsidRPr="00F949F4" w:rsidRDefault="00C70703" w:rsidP="00F949F4">
            <w:pPr>
              <w:tabs>
                <w:tab w:val="center" w:pos="2307"/>
              </w:tabs>
              <w:rPr>
                <w:b/>
                <w:color w:val="auto"/>
              </w:rPr>
            </w:pPr>
            <w:r w:rsidRPr="00F949F4">
              <w:rPr>
                <w:b/>
                <w:color w:val="auto"/>
              </w:rPr>
              <w:t>Iebildums ir ņemts vērā.</w:t>
            </w:r>
          </w:p>
          <w:p w14:paraId="7FC0E21C" w14:textId="5525762F" w:rsidR="00C70703" w:rsidRPr="00F949F4" w:rsidRDefault="00C70703" w:rsidP="00F949F4">
            <w:pPr>
              <w:tabs>
                <w:tab w:val="center" w:pos="2307"/>
              </w:tabs>
              <w:rPr>
                <w:bCs/>
                <w:color w:val="auto"/>
              </w:rPr>
            </w:pPr>
            <w:r w:rsidRPr="00F949F4">
              <w:rPr>
                <w:bCs/>
                <w:color w:val="auto"/>
              </w:rPr>
              <w:t>Informatīvā ziņojuma teksts papildināts ar prasīto informāciju.</w:t>
            </w:r>
          </w:p>
        </w:tc>
        <w:tc>
          <w:tcPr>
            <w:tcW w:w="4143" w:type="dxa"/>
            <w:tcBorders>
              <w:top w:val="single" w:sz="4" w:space="0" w:color="000000"/>
              <w:left w:val="single" w:sz="4" w:space="0" w:color="000000"/>
              <w:bottom w:val="single" w:sz="4" w:space="0" w:color="000000"/>
            </w:tcBorders>
            <w:shd w:val="clear" w:color="auto" w:fill="auto"/>
          </w:tcPr>
          <w:p w14:paraId="4E7F1999" w14:textId="1793BFC9" w:rsidR="00C70703" w:rsidRPr="00F949F4" w:rsidRDefault="00C70703" w:rsidP="00F949F4">
            <w:pPr>
              <w:rPr>
                <w:b/>
                <w:bCs/>
                <w:i/>
                <w:color w:val="auto"/>
              </w:rPr>
            </w:pPr>
            <w:r w:rsidRPr="00F949F4">
              <w:rPr>
                <w:b/>
                <w:bCs/>
                <w:i/>
                <w:color w:val="auto"/>
              </w:rPr>
              <w:t xml:space="preserve">Informatīvā ziņojuma </w:t>
            </w:r>
            <w:r w:rsidR="003F347F" w:rsidRPr="00F949F4">
              <w:rPr>
                <w:b/>
                <w:bCs/>
                <w:i/>
                <w:color w:val="auto"/>
              </w:rPr>
              <w:t>26</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3E469B" w:rsidRPr="00F949F4">
              <w:rPr>
                <w:b/>
                <w:bCs/>
                <w:i/>
                <w:color w:val="auto"/>
              </w:rPr>
              <w:t>:</w:t>
            </w:r>
          </w:p>
          <w:p w14:paraId="25AF51C5" w14:textId="48B04EAF" w:rsidR="00C70703" w:rsidRPr="00F949F4" w:rsidRDefault="00C70703" w:rsidP="00F949F4">
            <w:pPr>
              <w:rPr>
                <w:color w:val="auto"/>
              </w:rPr>
            </w:pPr>
            <w:r w:rsidRPr="00F949F4">
              <w:rPr>
                <w:color w:val="auto"/>
              </w:rPr>
              <w:t>Attiecībā uz spēju aizpildīt esošās budžeta vietas pedagoģijas studijās LU, DU un LiepU bakalaura studiju līmenī, saskaņā ar 2019. gada 9. oktobrī Valsts izglītības informācijas sistēmā pieejamo informāciju, kopumā vērojams budžeta vietu trūkums, izņemot LiepU īstenotajā studiju programmā “Skolotājs”, kur nav aizpildītas divas budžeta vietas. Visās pārējās šobrīd īstenotajās pedagoģijas studiju programmās bakalaura studiju līmenī budžeta vietas ir aizpildītas, kā arī ir maksas studenti.</w:t>
            </w:r>
          </w:p>
        </w:tc>
      </w:tr>
      <w:tr w:rsidR="00C70703" w:rsidRPr="00F949F4" w14:paraId="07E41308"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1E4B7B7B"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50CCE0F8" w14:textId="3F6535C5" w:rsidR="00C70703" w:rsidRPr="00F949F4" w:rsidRDefault="00C70703" w:rsidP="00F949F4">
            <w:pPr>
              <w:rPr>
                <w:color w:val="auto"/>
              </w:rPr>
            </w:pPr>
            <w:r w:rsidRPr="00F949F4">
              <w:rPr>
                <w:color w:val="auto"/>
              </w:rPr>
              <w:t>8.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58D2CF87" w14:textId="77777777" w:rsidR="00C70703" w:rsidRPr="00F949F4" w:rsidRDefault="00C70703" w:rsidP="00F949F4">
            <w:pPr>
              <w:pStyle w:val="Default"/>
              <w:rPr>
                <w:b/>
                <w:bCs/>
                <w:color w:val="auto"/>
              </w:rPr>
            </w:pPr>
            <w:r w:rsidRPr="00F949F4">
              <w:rPr>
                <w:b/>
                <w:bCs/>
                <w:color w:val="auto"/>
              </w:rPr>
              <w:t>Pārresoru koordinācijas centrs:</w:t>
            </w:r>
          </w:p>
          <w:p w14:paraId="1B1A41E0" w14:textId="77777777" w:rsidR="00C70703" w:rsidRPr="00F949F4" w:rsidRDefault="00C70703" w:rsidP="00F949F4">
            <w:pPr>
              <w:rPr>
                <w:color w:val="auto"/>
              </w:rPr>
            </w:pPr>
            <w:r w:rsidRPr="00F949F4">
              <w:rPr>
                <w:color w:val="auto"/>
              </w:rPr>
              <w:t>Lai ministrijas piedāvājums veidotu sinerģiju ar īstenotajām pedagoģijas studijām valstī, aicinām papildināt ziņojuma projektu ar paredzamo rezultātu (pa gadiem) tabulas veidā attiecībā uz to:</w:t>
            </w:r>
          </w:p>
          <w:p w14:paraId="595DE393" w14:textId="363F25D3" w:rsidR="00C70703" w:rsidRPr="00F949F4" w:rsidRDefault="00C70703" w:rsidP="00F949F4">
            <w:pPr>
              <w:pStyle w:val="ListParagraph"/>
              <w:numPr>
                <w:ilvl w:val="0"/>
                <w:numId w:val="7"/>
              </w:numPr>
              <w:contextualSpacing w:val="0"/>
              <w:rPr>
                <w:color w:val="auto"/>
              </w:rPr>
            </w:pPr>
            <w:r w:rsidRPr="00F949F4">
              <w:rPr>
                <w:color w:val="auto"/>
              </w:rPr>
              <w:t>cik plānotas valsts budžeta vietas bakalaura programmā un viena gada studiju programmā (īstenojot projektu);</w:t>
            </w:r>
          </w:p>
          <w:p w14:paraId="01F056E6" w14:textId="68758F11" w:rsidR="00C70703" w:rsidRPr="00F949F4" w:rsidRDefault="00C70703" w:rsidP="00F949F4">
            <w:pPr>
              <w:pStyle w:val="ListParagraph"/>
              <w:numPr>
                <w:ilvl w:val="0"/>
                <w:numId w:val="7"/>
              </w:numPr>
              <w:contextualSpacing w:val="0"/>
              <w:rPr>
                <w:color w:val="auto"/>
              </w:rPr>
            </w:pPr>
            <w:r w:rsidRPr="00F949F4">
              <w:rPr>
                <w:color w:val="auto"/>
              </w:rPr>
              <w:lastRenderedPageBreak/>
              <w:t>cik plānots sagatavot pedagogus esošajās pedagoģijas programmās Latvijas Universitātē, Daugavpils Universitātē un Liepājas Universitātē (ārpus projekta);</w:t>
            </w:r>
          </w:p>
          <w:p w14:paraId="210F61E4" w14:textId="61B4CCD8" w:rsidR="00C70703" w:rsidRPr="00F949F4" w:rsidRDefault="00C70703" w:rsidP="00F949F4">
            <w:pPr>
              <w:pStyle w:val="ListParagraph"/>
              <w:numPr>
                <w:ilvl w:val="0"/>
                <w:numId w:val="7"/>
              </w:numPr>
              <w:contextualSpacing w:val="0"/>
              <w:rPr>
                <w:color w:val="auto"/>
              </w:rPr>
            </w:pPr>
            <w:r w:rsidRPr="00F949F4">
              <w:rPr>
                <w:color w:val="auto"/>
              </w:rPr>
              <w:t>cik projekta ietvaros plānots sagatavot pedagogus pa mācību priekšmetiem vai jomām (ņemot vērā informāciju ziņojuma projekta 1. tabulā, 5. lpp.);</w:t>
            </w:r>
          </w:p>
          <w:p w14:paraId="5EDF6847" w14:textId="1B90E78A" w:rsidR="00C70703" w:rsidRPr="00F949F4" w:rsidRDefault="00C70703" w:rsidP="00F949F4">
            <w:pPr>
              <w:pStyle w:val="ListParagraph"/>
              <w:numPr>
                <w:ilvl w:val="0"/>
                <w:numId w:val="7"/>
              </w:numPr>
              <w:contextualSpacing w:val="0"/>
              <w:rPr>
                <w:color w:val="auto"/>
                <w:shd w:val="clear" w:color="auto" w:fill="FFFFFF"/>
              </w:rPr>
            </w:pPr>
            <w:r w:rsidRPr="00F949F4">
              <w:rPr>
                <w:color w:val="auto"/>
              </w:rPr>
              <w:t>cik plānots sagatavot pedagogus 72 h programmā, pēc kuras apguves tiek iegūts sertifikāts pedagoģijā (ārpus projekta).</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9006DDC" w14:textId="701178F2" w:rsidR="00C70703" w:rsidRPr="00F949F4" w:rsidRDefault="00C70703" w:rsidP="00F949F4">
            <w:pPr>
              <w:tabs>
                <w:tab w:val="center" w:pos="2307"/>
              </w:tabs>
              <w:rPr>
                <w:b/>
                <w:color w:val="auto"/>
                <w:u w:val="single"/>
              </w:rPr>
            </w:pPr>
            <w:r w:rsidRPr="00F949F4">
              <w:rPr>
                <w:b/>
                <w:color w:val="auto"/>
                <w:u w:val="single"/>
              </w:rPr>
              <w:lastRenderedPageBreak/>
              <w:t>Panākta vienošanās.</w:t>
            </w:r>
          </w:p>
          <w:p w14:paraId="6959E1BC" w14:textId="77777777" w:rsidR="003E469B" w:rsidRPr="00F949F4" w:rsidRDefault="003E469B" w:rsidP="00F949F4">
            <w:pPr>
              <w:tabs>
                <w:tab w:val="center" w:pos="2307"/>
              </w:tabs>
              <w:rPr>
                <w:b/>
                <w:color w:val="auto"/>
                <w:u w:val="single"/>
              </w:rPr>
            </w:pPr>
          </w:p>
          <w:p w14:paraId="161D347E" w14:textId="17B26626" w:rsidR="00C70703" w:rsidRPr="00F949F4" w:rsidRDefault="00C70703" w:rsidP="00F949F4">
            <w:pPr>
              <w:tabs>
                <w:tab w:val="center" w:pos="2307"/>
              </w:tabs>
              <w:rPr>
                <w:color w:val="auto"/>
              </w:rPr>
            </w:pPr>
            <w:r w:rsidRPr="00F949F4">
              <w:rPr>
                <w:color w:val="auto"/>
              </w:rPr>
              <w:t>Lūdzam ņemt vērā, ka šis informatīvais ziņojums ir par jauno DVB studiju programmu.</w:t>
            </w:r>
          </w:p>
          <w:p w14:paraId="230E5416" w14:textId="4830EEAE" w:rsidR="00C70703" w:rsidRPr="00F949F4" w:rsidRDefault="00C70703" w:rsidP="00F949F4">
            <w:pPr>
              <w:tabs>
                <w:tab w:val="center" w:pos="2307"/>
              </w:tabs>
              <w:rPr>
                <w:color w:val="auto"/>
              </w:rPr>
            </w:pPr>
          </w:p>
          <w:p w14:paraId="18415425" w14:textId="4716C3FC" w:rsidR="00C70703" w:rsidRPr="00F949F4" w:rsidRDefault="00C70703" w:rsidP="00F949F4">
            <w:pPr>
              <w:tabs>
                <w:tab w:val="center" w:pos="2307"/>
              </w:tabs>
              <w:rPr>
                <w:color w:val="auto"/>
              </w:rPr>
            </w:pPr>
            <w:r w:rsidRPr="00F949F4">
              <w:rPr>
                <w:color w:val="auto"/>
              </w:rPr>
              <w:t>Papildus sniedzam atbildes:</w:t>
            </w:r>
          </w:p>
          <w:p w14:paraId="1F88671E" w14:textId="7458BF31" w:rsidR="00C70703" w:rsidRPr="00F949F4" w:rsidRDefault="00C70703" w:rsidP="00F949F4">
            <w:pPr>
              <w:pStyle w:val="ListParagraph"/>
              <w:numPr>
                <w:ilvl w:val="0"/>
                <w:numId w:val="9"/>
              </w:numPr>
              <w:tabs>
                <w:tab w:val="center" w:pos="2307"/>
              </w:tabs>
              <w:contextualSpacing w:val="0"/>
              <w:rPr>
                <w:color w:val="auto"/>
              </w:rPr>
            </w:pPr>
            <w:r w:rsidRPr="00F949F4">
              <w:rPr>
                <w:color w:val="auto"/>
              </w:rPr>
              <w:t xml:space="preserve">informatīvā ziņojuma 12. lpp. ministrija norāda, ka katru gadu jaunajā DVB studiju programmā plāno uzņemt indikatīvi 100 </w:t>
            </w:r>
            <w:r w:rsidRPr="00F949F4">
              <w:rPr>
                <w:color w:val="auto"/>
              </w:rPr>
              <w:lastRenderedPageBreak/>
              <w:t>studentus;</w:t>
            </w:r>
          </w:p>
          <w:p w14:paraId="024D91B9" w14:textId="1B78EBB2" w:rsidR="00C70703" w:rsidRPr="00F949F4" w:rsidRDefault="00C70703" w:rsidP="00F949F4">
            <w:pPr>
              <w:pStyle w:val="ListParagraph"/>
              <w:numPr>
                <w:ilvl w:val="0"/>
                <w:numId w:val="9"/>
              </w:numPr>
              <w:tabs>
                <w:tab w:val="center" w:pos="2307"/>
              </w:tabs>
              <w:contextualSpacing w:val="0"/>
              <w:rPr>
                <w:color w:val="auto"/>
              </w:rPr>
            </w:pPr>
            <w:r w:rsidRPr="00F949F4">
              <w:rPr>
                <w:color w:val="auto"/>
              </w:rPr>
              <w:t>izstrādājot Nacionālās attīstības plānu 2021.–2027. gadam, ministrija plāno, ka visās pārējās pedagogu sagatavošanas programmās tiks uzņemts indikatīvi 400 studentu gadā;</w:t>
            </w:r>
          </w:p>
          <w:p w14:paraId="4E78AB7A" w14:textId="736803F5" w:rsidR="00C70703" w:rsidRPr="00F949F4" w:rsidRDefault="00C70703" w:rsidP="00F949F4">
            <w:pPr>
              <w:pStyle w:val="ListParagraph"/>
              <w:numPr>
                <w:ilvl w:val="0"/>
                <w:numId w:val="9"/>
              </w:numPr>
              <w:tabs>
                <w:tab w:val="center" w:pos="2307"/>
              </w:tabs>
              <w:contextualSpacing w:val="0"/>
              <w:rPr>
                <w:color w:val="auto"/>
              </w:rPr>
            </w:pPr>
            <w:r w:rsidRPr="00F949F4">
              <w:rPr>
                <w:color w:val="auto"/>
              </w:rPr>
              <w:t>projekta ietvaros plānotais jauno pedagogu sadalījums pa mācību jomām indikatīvi ir 25% dabaszinātnēs un matemātikā, 45% sociālās zinātnēs, 30% humanitārās zinātnēs. Šis sadalījums ir balstīts augstskolu un nodibinājuma “Iespējamā misija” iepriekšējā pieredzē studentu piesaistē un analizējot 12 gadu datus par dažādās jomās sagatavotajiem pedagogiem;</w:t>
            </w:r>
          </w:p>
          <w:p w14:paraId="3BB051FF" w14:textId="57329760" w:rsidR="00C70703" w:rsidRPr="00F949F4" w:rsidRDefault="00C70703" w:rsidP="00F949F4">
            <w:pPr>
              <w:pStyle w:val="ListParagraph"/>
              <w:numPr>
                <w:ilvl w:val="0"/>
                <w:numId w:val="9"/>
              </w:numPr>
              <w:tabs>
                <w:tab w:val="center" w:pos="2307"/>
              </w:tabs>
              <w:contextualSpacing w:val="0"/>
              <w:rPr>
                <w:color w:val="auto"/>
              </w:rPr>
            </w:pPr>
            <w:r w:rsidRPr="00F949F4">
              <w:rPr>
                <w:color w:val="auto"/>
              </w:rPr>
              <w:t xml:space="preserve">72 h programmā galvenokārt plānots sagatavot profesionālās izglītības profesionālo priekšmetu pedagogus un interešu izglītības pedagogus tāpat kā katru gadu pēc vajadzības no 20 – 40 potenciālos </w:t>
            </w:r>
            <w:r w:rsidRPr="00F949F4">
              <w:rPr>
                <w:color w:val="auto"/>
              </w:rPr>
              <w:lastRenderedPageBreak/>
              <w:t>pedagogus.</w:t>
            </w:r>
          </w:p>
        </w:tc>
        <w:tc>
          <w:tcPr>
            <w:tcW w:w="4143" w:type="dxa"/>
            <w:tcBorders>
              <w:top w:val="single" w:sz="4" w:space="0" w:color="000000"/>
              <w:left w:val="single" w:sz="4" w:space="0" w:color="000000"/>
              <w:bottom w:val="single" w:sz="4" w:space="0" w:color="000000"/>
            </w:tcBorders>
            <w:shd w:val="clear" w:color="auto" w:fill="auto"/>
          </w:tcPr>
          <w:p w14:paraId="334444B4" w14:textId="394C3DEF" w:rsidR="003E469B" w:rsidRPr="00F949F4" w:rsidRDefault="003E469B" w:rsidP="00F949F4">
            <w:pPr>
              <w:pStyle w:val="NoSpacing"/>
              <w:rPr>
                <w:rFonts w:ascii="Times New Roman" w:hAnsi="Times New Roman"/>
                <w:b/>
                <w:bCs/>
                <w:i/>
                <w:iCs/>
                <w:sz w:val="24"/>
                <w:szCs w:val="24"/>
                <w:lang w:val="lv-LV"/>
              </w:rPr>
            </w:pPr>
            <w:r w:rsidRPr="00F949F4">
              <w:rPr>
                <w:rFonts w:ascii="Times New Roman" w:hAnsi="Times New Roman"/>
                <w:b/>
                <w:bCs/>
                <w:i/>
                <w:iCs/>
                <w:sz w:val="24"/>
                <w:szCs w:val="24"/>
                <w:lang w:val="lv-LV"/>
              </w:rPr>
              <w:lastRenderedPageBreak/>
              <w:t>Skat. precizēto informatīvā ziņojuma 5. nodaļas “Priekšlikumi turpmākai rīcībai tekstu” tekstu.</w:t>
            </w:r>
          </w:p>
          <w:p w14:paraId="5D0C79E4" w14:textId="77777777" w:rsidR="003E469B" w:rsidRPr="00F949F4" w:rsidRDefault="003E469B" w:rsidP="00F949F4">
            <w:pPr>
              <w:pStyle w:val="NoSpacing"/>
              <w:rPr>
                <w:rFonts w:ascii="Times New Roman" w:hAnsi="Times New Roman"/>
                <w:b/>
                <w:bCs/>
                <w:i/>
                <w:iCs/>
                <w:sz w:val="24"/>
                <w:szCs w:val="24"/>
                <w:lang w:val="lv-LV"/>
              </w:rPr>
            </w:pPr>
            <w:r w:rsidRPr="00F949F4">
              <w:rPr>
                <w:rFonts w:ascii="Times New Roman" w:hAnsi="Times New Roman"/>
                <w:b/>
                <w:bCs/>
                <w:i/>
                <w:iCs/>
                <w:sz w:val="24"/>
                <w:szCs w:val="24"/>
                <w:lang w:val="lv-LV"/>
              </w:rPr>
              <w:t>Skat. arī precizēto protokollēmuma tekstu.</w:t>
            </w:r>
          </w:p>
          <w:p w14:paraId="7646742F" w14:textId="7A0F2D28" w:rsidR="00C70703" w:rsidRPr="00F949F4" w:rsidRDefault="00C70703" w:rsidP="00F949F4">
            <w:pPr>
              <w:rPr>
                <w:color w:val="auto"/>
              </w:rPr>
            </w:pPr>
          </w:p>
        </w:tc>
      </w:tr>
      <w:tr w:rsidR="00C70703" w:rsidRPr="00F949F4" w14:paraId="2D50C4A5"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6323EC1B"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7425A910" w14:textId="7F0417F7" w:rsidR="00C70703" w:rsidRPr="00F949F4" w:rsidRDefault="00C70703" w:rsidP="00F949F4">
            <w:pPr>
              <w:rPr>
                <w:color w:val="auto"/>
              </w:rPr>
            </w:pPr>
            <w:r w:rsidRPr="00F949F4">
              <w:rPr>
                <w:color w:val="auto"/>
              </w:rPr>
              <w:t>9.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705825" w14:textId="7CA16F58" w:rsidR="00C70703" w:rsidRPr="00F949F4" w:rsidRDefault="00C70703" w:rsidP="00F949F4">
            <w:pPr>
              <w:rPr>
                <w:b/>
                <w:bCs/>
                <w:color w:val="auto"/>
              </w:rPr>
            </w:pPr>
            <w:r w:rsidRPr="00F949F4">
              <w:rPr>
                <w:b/>
                <w:bCs/>
                <w:color w:val="auto"/>
              </w:rPr>
              <w:t>Pārresoru koordinācijas centrs:</w:t>
            </w:r>
          </w:p>
          <w:p w14:paraId="1BB1B1F3" w14:textId="77777777" w:rsidR="00C70703" w:rsidRPr="00F949F4" w:rsidRDefault="00C70703" w:rsidP="00F949F4">
            <w:pPr>
              <w:rPr>
                <w:color w:val="auto"/>
              </w:rPr>
            </w:pPr>
            <w:r w:rsidRPr="00F949F4">
              <w:rPr>
                <w:color w:val="auto"/>
              </w:rPr>
              <w:t>Plānots, ka darba vidē balstītas studijas tiks īstenotas valsts budžeta vietu ietvarā. Ņemot vērā valsts ieguldījumus, lūdzam ziņojuma projektā skaidrot, ar kādiem instrumentārijiem ministrija plāno nodrošināt to, ka:</w:t>
            </w:r>
          </w:p>
          <w:p w14:paraId="0B047519" w14:textId="3411A00E" w:rsidR="00C70703" w:rsidRPr="00F949F4" w:rsidRDefault="00C70703" w:rsidP="00F949F4">
            <w:pPr>
              <w:pStyle w:val="ListParagraph"/>
              <w:numPr>
                <w:ilvl w:val="0"/>
                <w:numId w:val="6"/>
              </w:numPr>
              <w:contextualSpacing w:val="0"/>
              <w:rPr>
                <w:color w:val="auto"/>
              </w:rPr>
            </w:pPr>
            <w:r w:rsidRPr="00F949F4">
              <w:rPr>
                <w:color w:val="auto"/>
              </w:rPr>
              <w:t>studijas netiek pamestas (t.sk. kādas ir sekas, ja tas tiek izdarīts);</w:t>
            </w:r>
          </w:p>
          <w:p w14:paraId="63D3C22C" w14:textId="7F333C58" w:rsidR="00C70703" w:rsidRPr="00F949F4" w:rsidRDefault="00C70703" w:rsidP="00F949F4">
            <w:pPr>
              <w:pStyle w:val="ListParagraph"/>
              <w:numPr>
                <w:ilvl w:val="0"/>
                <w:numId w:val="6"/>
              </w:numPr>
              <w:contextualSpacing w:val="0"/>
              <w:rPr>
                <w:color w:val="auto"/>
              </w:rPr>
            </w:pPr>
            <w:r w:rsidRPr="00F949F4">
              <w:rPr>
                <w:color w:val="auto"/>
              </w:rPr>
              <w:t>pēc projekta aktivitātēm netiek turpināts darbs izglītības iestādē.</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8682C39" w14:textId="3835D306" w:rsidR="00C70703" w:rsidRPr="00F949F4" w:rsidRDefault="00C70703" w:rsidP="00F949F4">
            <w:pPr>
              <w:tabs>
                <w:tab w:val="center" w:pos="2307"/>
              </w:tabs>
              <w:rPr>
                <w:b/>
                <w:color w:val="auto"/>
                <w:u w:val="single"/>
              </w:rPr>
            </w:pPr>
            <w:r w:rsidRPr="00F949F4">
              <w:rPr>
                <w:b/>
                <w:color w:val="auto"/>
                <w:u w:val="single"/>
              </w:rPr>
              <w:t>Panākta vienošanās.</w:t>
            </w:r>
          </w:p>
          <w:p w14:paraId="03ED4BF9" w14:textId="77777777" w:rsidR="003E469B" w:rsidRPr="00F949F4" w:rsidRDefault="003E469B" w:rsidP="00F949F4">
            <w:pPr>
              <w:tabs>
                <w:tab w:val="center" w:pos="2307"/>
              </w:tabs>
              <w:rPr>
                <w:b/>
                <w:color w:val="auto"/>
              </w:rPr>
            </w:pPr>
          </w:p>
          <w:p w14:paraId="3EB50A04" w14:textId="630C2FF9" w:rsidR="00C70703" w:rsidRPr="00F949F4" w:rsidRDefault="00C70703" w:rsidP="00F949F4">
            <w:pPr>
              <w:tabs>
                <w:tab w:val="center" w:pos="2307"/>
              </w:tabs>
              <w:rPr>
                <w:b/>
                <w:bCs/>
                <w:color w:val="auto"/>
              </w:rPr>
            </w:pPr>
            <w:r w:rsidRPr="00F949F4">
              <w:rPr>
                <w:b/>
                <w:bCs/>
                <w:color w:val="auto"/>
              </w:rPr>
              <w:t>Skat.</w:t>
            </w:r>
            <w:r w:rsidR="003E469B" w:rsidRPr="00F949F4">
              <w:rPr>
                <w:b/>
                <w:bCs/>
                <w:color w:val="auto"/>
              </w:rPr>
              <w:t xml:space="preserve"> arī </w:t>
            </w:r>
            <w:r w:rsidRPr="00F949F4">
              <w:rPr>
                <w:b/>
                <w:bCs/>
                <w:color w:val="auto"/>
              </w:rPr>
              <w:t xml:space="preserve"> izziņas </w:t>
            </w:r>
            <w:r w:rsidRPr="00F949F4">
              <w:rPr>
                <w:b/>
                <w:color w:val="auto"/>
              </w:rPr>
              <w:t xml:space="preserve">“II. Jautājumi, par kuriem saskaņošanā vienošanās ir panākta” </w:t>
            </w:r>
            <w:r w:rsidRPr="00F949F4">
              <w:rPr>
                <w:b/>
                <w:bCs/>
                <w:color w:val="auto"/>
              </w:rPr>
              <w:t>13. punktu.</w:t>
            </w:r>
          </w:p>
          <w:p w14:paraId="65995293" w14:textId="77777777" w:rsidR="003E469B" w:rsidRPr="00F949F4" w:rsidRDefault="003E469B" w:rsidP="00F949F4">
            <w:pPr>
              <w:tabs>
                <w:tab w:val="center" w:pos="2307"/>
              </w:tabs>
              <w:rPr>
                <w:b/>
                <w:bCs/>
                <w:color w:val="auto"/>
              </w:rPr>
            </w:pPr>
          </w:p>
          <w:p w14:paraId="011606C7" w14:textId="00412B7B" w:rsidR="00C70703" w:rsidRPr="00F949F4" w:rsidRDefault="00C70703" w:rsidP="00F949F4">
            <w:pPr>
              <w:rPr>
                <w:color w:val="auto"/>
              </w:rPr>
            </w:pPr>
            <w:r w:rsidRPr="00F949F4">
              <w:rPr>
                <w:color w:val="auto"/>
              </w:rPr>
              <w:t>Papildus skaidrojam, ka, izvērtējot nodibinājuma “Iespējamā misija” datus un pieredzi, vislielākā iespējamība, ka tiks turpināts darbs izglītības iestādē vai izglītībā ir tad, ja:</w:t>
            </w:r>
          </w:p>
          <w:p w14:paraId="219FFFE9" w14:textId="08BE1C43" w:rsidR="00C70703" w:rsidRPr="00F949F4" w:rsidRDefault="00C70703" w:rsidP="00F949F4">
            <w:pPr>
              <w:pStyle w:val="ListParagraph"/>
              <w:numPr>
                <w:ilvl w:val="0"/>
                <w:numId w:val="10"/>
              </w:numPr>
              <w:contextualSpacing w:val="0"/>
              <w:rPr>
                <w:color w:val="auto"/>
              </w:rPr>
            </w:pPr>
            <w:r w:rsidRPr="00F949F4">
              <w:rPr>
                <w:color w:val="auto"/>
              </w:rPr>
              <w:t>topošais pedagogs saņem konkrētās izglītības iestādes mentora atbalstu, kā arī prakses vadītāja atbalstu mācību priekšmeta metodikā;</w:t>
            </w:r>
          </w:p>
          <w:p w14:paraId="5B293DBF" w14:textId="1239F1D2" w:rsidR="00C70703" w:rsidRPr="00F949F4" w:rsidRDefault="00671B5E" w:rsidP="00F949F4">
            <w:pPr>
              <w:pStyle w:val="ListParagraph"/>
              <w:numPr>
                <w:ilvl w:val="0"/>
                <w:numId w:val="10"/>
              </w:numPr>
              <w:contextualSpacing w:val="0"/>
              <w:rPr>
                <w:color w:val="auto"/>
              </w:rPr>
            </w:pPr>
            <w:sdt>
              <w:sdtPr>
                <w:rPr>
                  <w:color w:val="auto"/>
                </w:rPr>
                <w:tag w:val="goog_rdk_146"/>
                <w:id w:val="277765904"/>
              </w:sdtPr>
              <w:sdtContent>
                <w:r w:rsidR="00C70703" w:rsidRPr="00F949F4">
                  <w:rPr>
                    <w:color w:val="auto"/>
                  </w:rPr>
                  <w:t>konkursā t</w:t>
                </w:r>
              </w:sdtContent>
            </w:sdt>
            <w:sdt>
              <w:sdtPr>
                <w:rPr>
                  <w:color w:val="auto"/>
                </w:rPr>
                <w:tag w:val="goog_rdk_147"/>
                <w:id w:val="512036965"/>
              </w:sdtPr>
              <w:sdtContent>
                <w:sdt>
                  <w:sdtPr>
                    <w:rPr>
                      <w:color w:val="auto"/>
                    </w:rPr>
                    <w:tag w:val="goog_rdk_148"/>
                    <w:id w:val="881605705"/>
                  </w:sdtPr>
                  <w:sdtContent/>
                </w:sdt>
                <w:r w:rsidR="00C70703" w:rsidRPr="00F949F4">
                  <w:rPr>
                    <w:color w:val="auto"/>
                  </w:rPr>
                  <w:t xml:space="preserve">iek </w:t>
                </w:r>
              </w:sdtContent>
            </w:sdt>
            <w:sdt>
              <w:sdtPr>
                <w:rPr>
                  <w:color w:val="auto"/>
                </w:rPr>
                <w:tag w:val="goog_rdk_149"/>
                <w:id w:val="1309590264"/>
              </w:sdtPr>
              <w:sdtContent>
                <w:r w:rsidR="00C70703" w:rsidRPr="00F949F4">
                  <w:rPr>
                    <w:color w:val="auto"/>
                  </w:rPr>
                  <w:t xml:space="preserve">atlasīti </w:t>
                </w:r>
              </w:sdtContent>
            </w:sdt>
            <w:sdt>
              <w:sdtPr>
                <w:rPr>
                  <w:color w:val="auto"/>
                </w:rPr>
                <w:tag w:val="goog_rdk_150"/>
                <w:id w:val="1319845001"/>
              </w:sdtPr>
              <w:sdtContent>
                <w:sdt>
                  <w:sdtPr>
                    <w:rPr>
                      <w:color w:val="auto"/>
                    </w:rPr>
                    <w:tag w:val="goog_rdk_151"/>
                    <w:id w:val="-76672843"/>
                    <w:showingPlcHdr/>
                  </w:sdtPr>
                  <w:sdtContent>
                    <w:r w:rsidR="00C70703" w:rsidRPr="00F949F4">
                      <w:rPr>
                        <w:color w:val="auto"/>
                      </w:rPr>
                      <w:t xml:space="preserve">     </w:t>
                    </w:r>
                  </w:sdtContent>
                </w:sdt>
                <w:r w:rsidR="00C70703" w:rsidRPr="00F949F4">
                  <w:rPr>
                    <w:color w:val="auto"/>
                  </w:rPr>
                  <w:t>mērķtiecīg</w:t>
                </w:r>
              </w:sdtContent>
            </w:sdt>
            <w:sdt>
              <w:sdtPr>
                <w:rPr>
                  <w:color w:val="auto"/>
                </w:rPr>
                <w:tag w:val="goog_rdk_152"/>
                <w:id w:val="-1793506111"/>
              </w:sdtPr>
              <w:sdtContent>
                <w:r w:rsidR="00C70703" w:rsidRPr="00F949F4">
                  <w:rPr>
                    <w:color w:val="auto"/>
                  </w:rPr>
                  <w:t>i</w:t>
                </w:r>
              </w:sdtContent>
            </w:sdt>
            <w:sdt>
              <w:sdtPr>
                <w:rPr>
                  <w:color w:val="auto"/>
                </w:rPr>
                <w:tag w:val="goog_rdk_153"/>
                <w:id w:val="-706409041"/>
              </w:sdtPr>
              <w:sdtContent>
                <w:sdt>
                  <w:sdtPr>
                    <w:rPr>
                      <w:color w:val="auto"/>
                    </w:rPr>
                    <w:tag w:val="goog_rdk_154"/>
                    <w:id w:val="19678967"/>
                  </w:sdtPr>
                  <w:sdtContent/>
                </w:sdt>
                <w:r w:rsidR="00C70703" w:rsidRPr="00F949F4">
                  <w:rPr>
                    <w:color w:val="auto"/>
                  </w:rPr>
                  <w:t xml:space="preserve"> un darbam izglītības iestādē motivēt</w:t>
                </w:r>
              </w:sdtContent>
            </w:sdt>
            <w:sdt>
              <w:sdtPr>
                <w:rPr>
                  <w:color w:val="auto"/>
                </w:rPr>
                <w:tag w:val="goog_rdk_155"/>
                <w:id w:val="808913861"/>
              </w:sdtPr>
              <w:sdtContent>
                <w:r w:rsidR="00C70703" w:rsidRPr="00F949F4">
                  <w:rPr>
                    <w:color w:val="auto"/>
                  </w:rPr>
                  <w:t>i</w:t>
                </w:r>
              </w:sdtContent>
            </w:sdt>
            <w:sdt>
              <w:sdtPr>
                <w:rPr>
                  <w:color w:val="auto"/>
                </w:rPr>
                <w:tag w:val="goog_rdk_156"/>
                <w:id w:val="-1686905884"/>
              </w:sdtPr>
              <w:sdtContent>
                <w:sdt>
                  <w:sdtPr>
                    <w:rPr>
                      <w:color w:val="auto"/>
                    </w:rPr>
                    <w:tag w:val="goog_rdk_157"/>
                    <w:id w:val="-989946663"/>
                  </w:sdtPr>
                  <w:sdtContent/>
                </w:sdt>
                <w:r w:rsidR="00C70703" w:rsidRPr="00F949F4">
                  <w:rPr>
                    <w:color w:val="auto"/>
                  </w:rPr>
                  <w:t xml:space="preserve"> jaun</w:t>
                </w:r>
              </w:sdtContent>
            </w:sdt>
            <w:sdt>
              <w:sdtPr>
                <w:rPr>
                  <w:color w:val="auto"/>
                </w:rPr>
                <w:tag w:val="goog_rdk_158"/>
                <w:id w:val="843356611"/>
              </w:sdtPr>
              <w:sdtContent>
                <w:r w:rsidR="00C70703" w:rsidRPr="00F949F4">
                  <w:rPr>
                    <w:color w:val="auto"/>
                  </w:rPr>
                  <w:t>ie</w:t>
                </w:r>
              </w:sdtContent>
            </w:sdt>
            <w:sdt>
              <w:sdtPr>
                <w:rPr>
                  <w:color w:val="auto"/>
                </w:rPr>
                <w:tag w:val="goog_rdk_159"/>
                <w:id w:val="-1282795903"/>
              </w:sdtPr>
              <w:sdtContent>
                <w:sdt>
                  <w:sdtPr>
                    <w:rPr>
                      <w:color w:val="auto"/>
                    </w:rPr>
                    <w:tag w:val="goog_rdk_160"/>
                    <w:id w:val="1012719088"/>
                  </w:sdtPr>
                  <w:sdtContent/>
                </w:sdt>
                <w:r w:rsidR="00C70703" w:rsidRPr="00F949F4">
                  <w:rPr>
                    <w:color w:val="auto"/>
                  </w:rPr>
                  <w:t xml:space="preserve"> pedagog</w:t>
                </w:r>
              </w:sdtContent>
            </w:sdt>
            <w:sdt>
              <w:sdtPr>
                <w:rPr>
                  <w:color w:val="auto"/>
                </w:rPr>
                <w:tag w:val="goog_rdk_161"/>
                <w:id w:val="-1402680214"/>
              </w:sdtPr>
              <w:sdtContent>
                <w:r w:rsidR="00C70703" w:rsidRPr="00F949F4">
                  <w:rPr>
                    <w:color w:val="auto"/>
                  </w:rPr>
                  <w:t>i</w:t>
                </w:r>
              </w:sdtContent>
            </w:sdt>
            <w:sdt>
              <w:sdtPr>
                <w:rPr>
                  <w:color w:val="auto"/>
                </w:rPr>
                <w:tag w:val="goog_rdk_162"/>
                <w:id w:val="-91475630"/>
              </w:sdtPr>
              <w:sdtContent>
                <w:sdt>
                  <w:sdtPr>
                    <w:rPr>
                      <w:color w:val="auto"/>
                    </w:rPr>
                    <w:tag w:val="goog_rdk_163"/>
                    <w:id w:val="1574547274"/>
                    <w:showingPlcHdr/>
                  </w:sdtPr>
                  <w:sdtContent>
                    <w:r w:rsidR="00C70703" w:rsidRPr="00F949F4">
                      <w:rPr>
                        <w:color w:val="auto"/>
                      </w:rPr>
                      <w:t xml:space="preserve">     </w:t>
                    </w:r>
                  </w:sdtContent>
                </w:sdt>
              </w:sdtContent>
            </w:sdt>
            <w:r w:rsidR="00C70703" w:rsidRPr="00F949F4">
              <w:rPr>
                <w:color w:val="auto"/>
              </w:rPr>
              <w:t>;</w:t>
            </w:r>
          </w:p>
          <w:p w14:paraId="45D4EBB2" w14:textId="45BCC20F" w:rsidR="00C70703" w:rsidRPr="00F949F4" w:rsidRDefault="00C70703" w:rsidP="00F949F4">
            <w:pPr>
              <w:pStyle w:val="ListParagraph"/>
              <w:numPr>
                <w:ilvl w:val="0"/>
                <w:numId w:val="10"/>
              </w:numPr>
              <w:contextualSpacing w:val="0"/>
              <w:rPr>
                <w:color w:val="auto"/>
              </w:rPr>
            </w:pPr>
            <w:r w:rsidRPr="00F949F4">
              <w:rPr>
                <w:color w:val="auto"/>
              </w:rPr>
              <w:t>studiju procesā regulāri tiek organizētas profesionālās pilnveides grupas, kur līdzīgu jomu jaunie pedagogi reflektē par savu pedagoga pieredzi, mācoties no savas un citu jauno pedagogu pieredzes.</w:t>
            </w:r>
          </w:p>
          <w:p w14:paraId="7FE31748" w14:textId="4DE66041" w:rsidR="00C70703" w:rsidRPr="00F949F4" w:rsidRDefault="00C70703" w:rsidP="00F949F4">
            <w:pPr>
              <w:tabs>
                <w:tab w:val="center" w:pos="2307"/>
              </w:tabs>
              <w:rPr>
                <w:color w:val="auto"/>
              </w:rPr>
            </w:pPr>
            <w:r w:rsidRPr="00F949F4">
              <w:rPr>
                <w:color w:val="auto"/>
              </w:rPr>
              <w:lastRenderedPageBreak/>
              <w:t>Kvalitatīva studiju programma piesaistīs mērķtiecīgus un darbam izglītības iestādē motivētus jaunos pedagogus, veicinās jauno speciālistu profesionālo pilnveidi, nodrošinās sadarbību ar darba vietām – izglītības iestādēm.</w:t>
            </w:r>
          </w:p>
          <w:p w14:paraId="0FBCCD42" w14:textId="77777777" w:rsidR="00C70703" w:rsidRPr="00F949F4" w:rsidRDefault="00C70703" w:rsidP="00F949F4">
            <w:pPr>
              <w:tabs>
                <w:tab w:val="center" w:pos="2307"/>
              </w:tabs>
              <w:rPr>
                <w:color w:val="auto"/>
              </w:rPr>
            </w:pPr>
          </w:p>
          <w:p w14:paraId="4DCCF976" w14:textId="024D3CFF" w:rsidR="00C70703" w:rsidRPr="00F949F4" w:rsidRDefault="00C70703" w:rsidP="00F949F4">
            <w:pPr>
              <w:tabs>
                <w:tab w:val="center" w:pos="2307"/>
              </w:tabs>
              <w:rPr>
                <w:color w:val="auto"/>
              </w:rPr>
            </w:pPr>
            <w:r w:rsidRPr="00F949F4">
              <w:rPr>
                <w:color w:val="auto"/>
              </w:rPr>
              <w:t xml:space="preserve">Diemžēl augstskolas nevar uzņemties atbildību par izglītības iestādes kā jaunā speciālista darba vietas spēju </w:t>
            </w:r>
            <w:r w:rsidRPr="00F949F4">
              <w:rPr>
                <w:i/>
                <w:iCs/>
                <w:color w:val="auto"/>
              </w:rPr>
              <w:t>noturēt</w:t>
            </w:r>
            <w:r w:rsidRPr="00F949F4">
              <w:rPr>
                <w:color w:val="auto"/>
              </w:rPr>
              <w:t xml:space="preserve"> šo speciālistu darbā.</w:t>
            </w:r>
          </w:p>
        </w:tc>
        <w:tc>
          <w:tcPr>
            <w:tcW w:w="4143" w:type="dxa"/>
            <w:tcBorders>
              <w:top w:val="single" w:sz="4" w:space="0" w:color="000000"/>
              <w:left w:val="single" w:sz="4" w:space="0" w:color="000000"/>
              <w:bottom w:val="single" w:sz="4" w:space="0" w:color="000000"/>
            </w:tcBorders>
          </w:tcPr>
          <w:p w14:paraId="51032CD6" w14:textId="77777777" w:rsidR="00C70703" w:rsidRPr="00F949F4" w:rsidRDefault="00C70703" w:rsidP="00F949F4">
            <w:pPr>
              <w:rPr>
                <w:color w:val="auto"/>
              </w:rPr>
            </w:pPr>
          </w:p>
          <w:p w14:paraId="4B8AF7C9" w14:textId="0455E20D" w:rsidR="00C70703" w:rsidRPr="00F949F4" w:rsidRDefault="00C70703" w:rsidP="00F949F4">
            <w:pPr>
              <w:rPr>
                <w:color w:val="auto"/>
              </w:rPr>
            </w:pPr>
          </w:p>
        </w:tc>
      </w:tr>
      <w:tr w:rsidR="00C70703" w:rsidRPr="00F949F4" w14:paraId="27AD30C6"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288B66D7"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7BC4FF7D" w14:textId="1A07756F" w:rsidR="00C70703" w:rsidRPr="00F949F4" w:rsidRDefault="00C70703" w:rsidP="00F949F4">
            <w:pPr>
              <w:rPr>
                <w:color w:val="auto"/>
              </w:rPr>
            </w:pPr>
            <w:r w:rsidRPr="00F949F4">
              <w:rPr>
                <w:color w:val="auto"/>
              </w:rPr>
              <w:t>10.</w:t>
            </w:r>
          </w:p>
          <w:p w14:paraId="4689736A" w14:textId="77777777" w:rsidR="00C70703" w:rsidRPr="00F949F4" w:rsidRDefault="00C70703" w:rsidP="00F949F4">
            <w:pPr>
              <w:rPr>
                <w:b/>
                <w:bCs/>
                <w:color w:val="auto"/>
              </w:rPr>
            </w:pPr>
            <w:r w:rsidRPr="00F949F4">
              <w:rPr>
                <w:b/>
                <w:bCs/>
                <w:color w:val="auto"/>
              </w:rPr>
              <w:t xml:space="preserve">Informatīvā ziņojuma 10. </w:t>
            </w:r>
            <w:proofErr w:type="spellStart"/>
            <w:r w:rsidRPr="00F949F4">
              <w:rPr>
                <w:b/>
                <w:bCs/>
                <w:color w:val="auto"/>
              </w:rPr>
              <w:t>lp</w:t>
            </w:r>
            <w:proofErr w:type="spellEnd"/>
            <w:r w:rsidRPr="00F949F4">
              <w:rPr>
                <w:b/>
                <w:bCs/>
                <w:color w:val="auto"/>
              </w:rPr>
              <w:t>.</w:t>
            </w:r>
          </w:p>
          <w:p w14:paraId="19D7ED44" w14:textId="7F314B8E" w:rsidR="00C70703" w:rsidRPr="00F949F4" w:rsidRDefault="00C70703" w:rsidP="00F949F4">
            <w:pPr>
              <w:pStyle w:val="NoSpacing"/>
              <w:rPr>
                <w:rFonts w:ascii="Times New Roman" w:hAnsi="Times New Roman"/>
                <w:sz w:val="24"/>
                <w:szCs w:val="24"/>
                <w:lang w:val="lv-LV"/>
              </w:rPr>
            </w:pPr>
            <w:r w:rsidRPr="00F949F4">
              <w:rPr>
                <w:rFonts w:ascii="Times New Roman" w:hAnsi="Times New Roman"/>
                <w:sz w:val="24"/>
                <w:szCs w:val="24"/>
                <w:lang w:val="lv-LV"/>
              </w:rPr>
              <w:t>Noteikt, ka LU sadarbībā ar DU, LiepU un nodibinājumu “Iespējamā misija” līdz 2020. gada 1. februārim izveido Programmas pārvaldības padomi, kas atbild par kvalitātes kontroli, studentu skaitu augstskolās, komunikāciju ar ministriju u. c.</w:t>
            </w:r>
          </w:p>
          <w:p w14:paraId="06F50ECA" w14:textId="0D24597B" w:rsidR="00C70703" w:rsidRPr="00F949F4" w:rsidRDefault="00C70703"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32F23EB6" w14:textId="77777777" w:rsidR="00C70703" w:rsidRPr="00F949F4" w:rsidRDefault="00C70703" w:rsidP="00F949F4">
            <w:pPr>
              <w:pStyle w:val="Default"/>
              <w:rPr>
                <w:b/>
                <w:bCs/>
                <w:color w:val="auto"/>
              </w:rPr>
            </w:pPr>
            <w:r w:rsidRPr="00F949F4">
              <w:rPr>
                <w:b/>
                <w:bCs/>
                <w:color w:val="auto"/>
              </w:rPr>
              <w:t>Pārresoru koordinācijas centrs:</w:t>
            </w:r>
          </w:p>
          <w:p w14:paraId="1008842A" w14:textId="7896E9CE" w:rsidR="00C70703" w:rsidRPr="00F949F4" w:rsidRDefault="00C70703" w:rsidP="00F949F4">
            <w:pPr>
              <w:outlineLvl w:val="0"/>
              <w:rPr>
                <w:color w:val="auto"/>
              </w:rPr>
            </w:pPr>
            <w:r w:rsidRPr="00F949F4">
              <w:rPr>
                <w:color w:val="auto"/>
              </w:rPr>
              <w:t>Ziņojuma projekta noslēgumā (5. nodaļā) iekļauta informācija par Programmas pārvaldības padomes izveidi līdz nākamā gada 1. februārim. Padomes pārraudzībā būtu – kvalitātes kontrole, studentu skaits augstskolās, komunikācija ar ministriju u.c. (nav minēts, vai par darbu padomē tās locekļi saņems atalgojumu, kādas institūcijas, mērķgrupas plānots iekļaut padomē). Papildus tam tiek minēts, ka Programmas pārvaldības padome sniedz ieteikumus par nepieciešamajiem uzlabojumiem programmas īstenošanā, bet nav norādīts, kas ir atbildīgs par nepieciešamo uzlabojumu ieviešanu.</w:t>
            </w:r>
          </w:p>
          <w:p w14:paraId="02451635" w14:textId="1FB7F452" w:rsidR="00C70703" w:rsidRPr="00F949F4" w:rsidRDefault="00C70703" w:rsidP="00F949F4">
            <w:pPr>
              <w:pStyle w:val="Default"/>
              <w:rPr>
                <w:b/>
                <w:bCs/>
                <w:color w:val="auto"/>
              </w:rPr>
            </w:pPr>
            <w:r w:rsidRPr="00F949F4">
              <w:rPr>
                <w:color w:val="auto"/>
              </w:rPr>
              <w:lastRenderedPageBreak/>
              <w:t>Tā kā ministrijas piedāvātais projekts ir īstermiņa risinājums (ziņojuma projekta 23. lpp.) un iepriekš minētais Programmas pārvaldības padomes atbildības uzskaitījums ir augstskolu funkcija, uzskatām, ka nav nepieciešamība pēc padomes izveides, kas veido papildu administratīvo slogu, vairo birokrātisko procesu, un dublē projektā iesaistīto institūciju pienākumus.</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auto"/>
          </w:tcPr>
          <w:p w14:paraId="3995A72C" w14:textId="2B30D24E" w:rsidR="00C70703" w:rsidRPr="00F949F4" w:rsidRDefault="00C70703" w:rsidP="00F949F4">
            <w:pPr>
              <w:tabs>
                <w:tab w:val="center" w:pos="2307"/>
              </w:tabs>
              <w:rPr>
                <w:b/>
                <w:color w:val="auto"/>
              </w:rPr>
            </w:pPr>
            <w:r w:rsidRPr="00F949F4">
              <w:rPr>
                <w:b/>
                <w:color w:val="auto"/>
              </w:rPr>
              <w:lastRenderedPageBreak/>
              <w:t>Iebildums ir ņemts vērā.</w:t>
            </w:r>
          </w:p>
          <w:p w14:paraId="2F7192EC" w14:textId="3C7BFDA4" w:rsidR="00C70703" w:rsidRPr="00F949F4" w:rsidRDefault="00C70703" w:rsidP="00F949F4">
            <w:pPr>
              <w:tabs>
                <w:tab w:val="center" w:pos="2307"/>
              </w:tabs>
              <w:rPr>
                <w:color w:val="auto"/>
              </w:rPr>
            </w:pPr>
            <w:r w:rsidRPr="00F949F4">
              <w:rPr>
                <w:bCs/>
                <w:color w:val="auto"/>
              </w:rPr>
              <w:t xml:space="preserve">Skaidrojam, ka Programmas pārvaldības padomes izveide atbilst labai praksei, kā tiek veidota un uzturēta augstskolu sadarbība ar nozari, lai nodrošinātu tiešu atgriezenisko saiti par studiju programmas īstenošanas kvalitāti un satura atbilstību nozares attīstības vajadzībām. Šis priekšlikums vistiešākā mērā atbilst risinājumiem, kas paredzēti augstskolu iekšējās pārvaldības uzlabošanai un tiek atbalstīti 8.2.3. SAM ietvaros, kā arī IZM redzējumam par augstskolu pārvaldības modeļa maiņu, kas paredz risinājumus lielākai ārējo iesaistīto pušu līdzdalībai </w:t>
            </w:r>
            <w:r w:rsidRPr="00F949F4">
              <w:rPr>
                <w:bCs/>
                <w:color w:val="auto"/>
              </w:rPr>
              <w:lastRenderedPageBreak/>
              <w:t>augstskolas stratēģiskās attīstības noteikšanai, t.sk. arī studiju programmu un studiju virzienu līmenī. Padomes darbs netiek apmaksāts. Padomei darbs ir jāturpina arī pēc ES struktūrfondu projekta īstenošanas noslēguma, pārņemot to uzraudzības funkciju, ko pašreiz veic pedagogu sagatavošanas studiju programmu jaunveides konsultatīvā padome.</w:t>
            </w:r>
          </w:p>
        </w:tc>
        <w:tc>
          <w:tcPr>
            <w:tcW w:w="4143" w:type="dxa"/>
            <w:tcBorders>
              <w:top w:val="single" w:sz="4" w:space="0" w:color="000000"/>
              <w:left w:val="single" w:sz="4" w:space="0" w:color="000000"/>
              <w:bottom w:val="single" w:sz="4" w:space="0" w:color="000000"/>
            </w:tcBorders>
            <w:shd w:val="clear" w:color="auto" w:fill="auto"/>
          </w:tcPr>
          <w:p w14:paraId="331E2CE6" w14:textId="6AA800DD" w:rsidR="00C70703" w:rsidRPr="00F949F4" w:rsidRDefault="00C70703" w:rsidP="00F949F4">
            <w:pPr>
              <w:rPr>
                <w:bCs/>
                <w:color w:val="auto"/>
              </w:rPr>
            </w:pPr>
          </w:p>
        </w:tc>
      </w:tr>
      <w:tr w:rsidR="00F949F4" w:rsidRPr="00F949F4" w14:paraId="16B23F18"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36001F23"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3DB74C6B" w14:textId="46BC81C1" w:rsidR="00C70703" w:rsidRPr="00F949F4" w:rsidRDefault="00C70703" w:rsidP="00F949F4">
            <w:pPr>
              <w:rPr>
                <w:color w:val="auto"/>
              </w:rPr>
            </w:pPr>
            <w:r w:rsidRPr="00F949F4">
              <w:rPr>
                <w:color w:val="auto"/>
              </w:rPr>
              <w:t>11.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125C9999" w14:textId="77777777" w:rsidR="00C70703" w:rsidRPr="00F949F4" w:rsidRDefault="00C70703" w:rsidP="00F949F4">
            <w:pPr>
              <w:pStyle w:val="Default"/>
              <w:rPr>
                <w:b/>
                <w:bCs/>
                <w:color w:val="auto"/>
              </w:rPr>
            </w:pPr>
            <w:r w:rsidRPr="00F949F4">
              <w:rPr>
                <w:b/>
                <w:bCs/>
                <w:color w:val="auto"/>
              </w:rPr>
              <w:t>Pārresoru koordinācijas centrs:</w:t>
            </w:r>
          </w:p>
          <w:p w14:paraId="3BFB8262" w14:textId="1D1FA876" w:rsidR="00C70703" w:rsidRPr="00F949F4" w:rsidRDefault="00C70703" w:rsidP="00F949F4">
            <w:pPr>
              <w:outlineLvl w:val="0"/>
              <w:rPr>
                <w:b/>
                <w:bCs/>
                <w:color w:val="auto"/>
              </w:rPr>
            </w:pPr>
            <w:r w:rsidRPr="00F949F4">
              <w:rPr>
                <w:color w:val="auto"/>
              </w:rPr>
              <w:t xml:space="preserve">Ziņojuma projekta 23. lpp. tiek minēts, ka variants A (ministrija aicina šo scenāriju atbalstīt) ir atbilstošākais </w:t>
            </w:r>
            <w:r w:rsidRPr="00F949F4">
              <w:rPr>
                <w:color w:val="auto"/>
                <w:u w:val="single"/>
              </w:rPr>
              <w:t>īstermiņa risinājums</w:t>
            </w:r>
            <w:r w:rsidRPr="00F949F4">
              <w:rPr>
                <w:color w:val="auto"/>
              </w:rPr>
              <w:t xml:space="preserve">. Tā kā jaunās studiju programmas ieviešanas jautājums ir izstrādāts kā īstermiņa risinājums (krīzes iniciatīva, ņemot vērā pedagogu trūkumu dažādos mācību priekšmetos), lai novērstu problēmas, kuras aprakstītas ziņojuma projektā, lūdzam  precizēt ziņojuma projekta 4., 5. nodaļu un svītrot lēmumprojekta atbilstošos punktus, t.sk. precizējot 9. punktu. Papildus tam norādām, ka svītrotie jautājumi var būt aktuāli pēc īstenotās programmas aprobācijas rezultātiem, izskatot atbilstošu ziņojumu Ministru kabineta sēdē un </w:t>
            </w:r>
            <w:r w:rsidRPr="00F949F4">
              <w:rPr>
                <w:color w:val="auto"/>
              </w:rPr>
              <w:lastRenderedPageBreak/>
              <w:t>attiecīgi pieņemot lēmumus par turpmāko rīcību attiecībā uz darba vidē balstītas studiju programmas pedagogu sagatavošanai turpmāku īstenošanu.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916C181" w14:textId="0B00CFE8" w:rsidR="00C70703" w:rsidRPr="00F949F4" w:rsidRDefault="00C70703" w:rsidP="00F949F4">
            <w:pPr>
              <w:tabs>
                <w:tab w:val="center" w:pos="2307"/>
              </w:tabs>
              <w:rPr>
                <w:b/>
                <w:color w:val="auto"/>
              </w:rPr>
            </w:pPr>
            <w:r w:rsidRPr="00F949F4">
              <w:rPr>
                <w:b/>
                <w:color w:val="auto"/>
              </w:rPr>
              <w:lastRenderedPageBreak/>
              <w:t>Iebildums ir ņemts vērā.</w:t>
            </w:r>
          </w:p>
          <w:p w14:paraId="3AC5B774" w14:textId="1C0F17D4" w:rsidR="00C70703" w:rsidRPr="00F949F4" w:rsidRDefault="00C70703" w:rsidP="00F949F4">
            <w:pPr>
              <w:tabs>
                <w:tab w:val="center" w:pos="2307"/>
              </w:tabs>
              <w:rPr>
                <w:color w:val="auto"/>
              </w:rPr>
            </w:pPr>
            <w:r w:rsidRPr="00F949F4">
              <w:rPr>
                <w:bCs/>
                <w:color w:val="auto"/>
              </w:rPr>
              <w:t>Informatīvā ziņojuma teksts atbilstoši precizēts.</w:t>
            </w:r>
          </w:p>
        </w:tc>
        <w:tc>
          <w:tcPr>
            <w:tcW w:w="4143" w:type="dxa"/>
            <w:tcBorders>
              <w:top w:val="single" w:sz="4" w:space="0" w:color="000000"/>
              <w:left w:val="single" w:sz="4" w:space="0" w:color="000000"/>
              <w:bottom w:val="single" w:sz="4" w:space="0" w:color="000000"/>
            </w:tcBorders>
            <w:shd w:val="clear" w:color="auto" w:fill="auto"/>
          </w:tcPr>
          <w:p w14:paraId="28AA9F53" w14:textId="77777777" w:rsidR="00F87801" w:rsidRPr="00F949F4" w:rsidRDefault="00C70703" w:rsidP="00F949F4">
            <w:pPr>
              <w:rPr>
                <w:b/>
                <w:i/>
                <w:iCs/>
                <w:color w:val="auto"/>
              </w:rPr>
            </w:pPr>
            <w:r w:rsidRPr="00F949F4">
              <w:rPr>
                <w:b/>
                <w:i/>
                <w:iCs/>
                <w:color w:val="auto"/>
              </w:rPr>
              <w:t>Skat. precizēto tekstu</w:t>
            </w:r>
            <w:r w:rsidR="006D4731" w:rsidRPr="00F949F4">
              <w:rPr>
                <w:b/>
                <w:i/>
                <w:iCs/>
                <w:color w:val="auto"/>
              </w:rPr>
              <w:t xml:space="preserve"> informatīvā ziņojuma</w:t>
            </w:r>
            <w:r w:rsidRPr="00F949F4">
              <w:rPr>
                <w:b/>
                <w:i/>
                <w:iCs/>
                <w:color w:val="auto"/>
              </w:rPr>
              <w:t xml:space="preserve"> 4. nodaļā </w:t>
            </w:r>
            <w:r w:rsidR="006D4731" w:rsidRPr="00F949F4">
              <w:rPr>
                <w:b/>
                <w:i/>
                <w:iCs/>
                <w:color w:val="auto"/>
              </w:rPr>
              <w:t>“</w:t>
            </w:r>
            <w:bookmarkStart w:id="11" w:name="_Toc23754587"/>
            <w:r w:rsidR="006D4731" w:rsidRPr="00F949F4">
              <w:rPr>
                <w:b/>
                <w:i/>
                <w:iCs/>
                <w:color w:val="auto"/>
              </w:rPr>
              <w:t>Jaunās DVB studiju programmas finansēšana</w:t>
            </w:r>
            <w:bookmarkEnd w:id="11"/>
            <w:r w:rsidR="006D4731" w:rsidRPr="00F949F4">
              <w:rPr>
                <w:b/>
                <w:i/>
                <w:iCs/>
                <w:color w:val="auto"/>
              </w:rPr>
              <w:t>”</w:t>
            </w:r>
            <w:r w:rsidR="00F87801" w:rsidRPr="00F949F4">
              <w:rPr>
                <w:b/>
                <w:i/>
                <w:iCs/>
                <w:color w:val="auto"/>
              </w:rPr>
              <w:t xml:space="preserve"> un 5. nodaļā “Priekšlikumi turpmākai rīcībai”.</w:t>
            </w:r>
          </w:p>
          <w:p w14:paraId="60C026E2" w14:textId="77777777" w:rsidR="00F87801" w:rsidRPr="00F949F4" w:rsidRDefault="00F87801" w:rsidP="00F949F4">
            <w:pPr>
              <w:pStyle w:val="NoSpacing"/>
              <w:rPr>
                <w:rFonts w:ascii="Times New Roman" w:hAnsi="Times New Roman"/>
                <w:b/>
                <w:bCs/>
                <w:i/>
                <w:iCs/>
                <w:sz w:val="24"/>
                <w:szCs w:val="24"/>
                <w:lang w:val="lv-LV"/>
              </w:rPr>
            </w:pPr>
            <w:r w:rsidRPr="00F949F4">
              <w:rPr>
                <w:rFonts w:ascii="Times New Roman" w:hAnsi="Times New Roman"/>
                <w:b/>
                <w:bCs/>
                <w:i/>
                <w:iCs/>
                <w:sz w:val="24"/>
                <w:szCs w:val="24"/>
                <w:lang w:val="lv-LV"/>
              </w:rPr>
              <w:t>Skat. arī precizēto protokollēmuma tekstu.</w:t>
            </w:r>
          </w:p>
          <w:p w14:paraId="3A41C191" w14:textId="77777777" w:rsidR="00F87801" w:rsidRPr="00F949F4" w:rsidRDefault="00F87801" w:rsidP="00F949F4">
            <w:pPr>
              <w:rPr>
                <w:b/>
                <w:i/>
                <w:iCs/>
                <w:color w:val="auto"/>
              </w:rPr>
            </w:pPr>
          </w:p>
          <w:p w14:paraId="4E1BAC6A" w14:textId="34AF0AE5" w:rsidR="00C70703" w:rsidRPr="00F949F4" w:rsidRDefault="006D4731" w:rsidP="00F949F4">
            <w:pPr>
              <w:rPr>
                <w:b/>
                <w:i/>
                <w:iCs/>
                <w:color w:val="auto"/>
              </w:rPr>
            </w:pPr>
            <w:r w:rsidRPr="00F949F4">
              <w:rPr>
                <w:b/>
                <w:i/>
                <w:iCs/>
                <w:color w:val="auto"/>
              </w:rPr>
              <w:t xml:space="preserve"> </w:t>
            </w:r>
          </w:p>
        </w:tc>
      </w:tr>
      <w:tr w:rsidR="00C70703" w:rsidRPr="00F949F4" w14:paraId="6D97A241"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23E6590E"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219DB385" w14:textId="108CB8FF" w:rsidR="00C70703" w:rsidRPr="00F949F4" w:rsidRDefault="00C70703" w:rsidP="00F949F4">
            <w:pPr>
              <w:pStyle w:val="NoSpacing"/>
              <w:rPr>
                <w:rFonts w:ascii="Times New Roman" w:hAnsi="Times New Roman"/>
                <w:iCs/>
                <w:sz w:val="24"/>
                <w:szCs w:val="24"/>
                <w:lang w:val="lv-LV"/>
              </w:rPr>
            </w:pPr>
            <w:r w:rsidRPr="00F949F4">
              <w:rPr>
                <w:rFonts w:ascii="Times New Roman" w:hAnsi="Times New Roman"/>
                <w:iCs/>
                <w:sz w:val="24"/>
                <w:szCs w:val="24"/>
                <w:lang w:val="lv-LV"/>
              </w:rPr>
              <w:t>12.</w:t>
            </w:r>
          </w:p>
          <w:p w14:paraId="7F3FDFE8" w14:textId="55E8B5B4" w:rsidR="00C70703" w:rsidRPr="00F949F4" w:rsidRDefault="00C70703" w:rsidP="00F949F4">
            <w:pPr>
              <w:pStyle w:val="NoSpacing"/>
              <w:rPr>
                <w:rFonts w:ascii="Times New Roman" w:hAnsi="Times New Roman"/>
                <w:b/>
                <w:bCs/>
                <w:sz w:val="24"/>
                <w:szCs w:val="24"/>
                <w:lang w:val="lv-LV"/>
              </w:rPr>
            </w:pPr>
            <w:r w:rsidRPr="00F949F4">
              <w:rPr>
                <w:rFonts w:ascii="Times New Roman" w:hAnsi="Times New Roman"/>
                <w:b/>
                <w:bCs/>
                <w:i/>
                <w:sz w:val="24"/>
                <w:szCs w:val="24"/>
                <w:lang w:val="lv-LV"/>
              </w:rPr>
              <w:t xml:space="preserve">Informatīvā ziņojuma 1. </w:t>
            </w:r>
            <w:proofErr w:type="spellStart"/>
            <w:r w:rsidRPr="00F949F4">
              <w:rPr>
                <w:rFonts w:ascii="Times New Roman" w:hAnsi="Times New Roman"/>
                <w:b/>
                <w:bCs/>
                <w:i/>
                <w:sz w:val="24"/>
                <w:szCs w:val="24"/>
                <w:lang w:val="lv-LV"/>
              </w:rPr>
              <w:t>lp</w:t>
            </w:r>
            <w:proofErr w:type="spellEnd"/>
            <w:r w:rsidRPr="00F949F4">
              <w:rPr>
                <w:rFonts w:ascii="Times New Roman" w:hAnsi="Times New Roman"/>
                <w:b/>
                <w:bCs/>
                <w:i/>
                <w:sz w:val="24"/>
                <w:szCs w:val="24"/>
                <w:lang w:val="lv-LV"/>
              </w:rPr>
              <w:t>.</w:t>
            </w:r>
          </w:p>
          <w:p w14:paraId="4C63ABAA" w14:textId="0DAF16D7" w:rsidR="00C70703" w:rsidRPr="00F949F4" w:rsidRDefault="00C70703" w:rsidP="00F949F4">
            <w:pPr>
              <w:pStyle w:val="NoSpacing"/>
              <w:rPr>
                <w:rFonts w:ascii="Times New Roman" w:hAnsi="Times New Roman"/>
                <w:sz w:val="24"/>
                <w:szCs w:val="24"/>
                <w:lang w:val="lv-LV"/>
              </w:rPr>
            </w:pPr>
            <w:r w:rsidRPr="00F949F4">
              <w:rPr>
                <w:rFonts w:ascii="Times New Roman" w:hAnsi="Times New Roman"/>
                <w:sz w:val="24"/>
                <w:szCs w:val="24"/>
                <w:lang w:val="lv-LV"/>
              </w:rPr>
              <w:t>Realizējot 126.1. pasākumu, valdība īstenos pedagogu sagatavošanas izglītības programmu restartu, ceļot pedagoga profesijas prestižu, stiprinot pedagogu mentoru institūciju, turpinot īstenot pedagogu profesionālās attīstības stratēģiju un sniedzot atbalstu pedagogu sākotnējās izglītības attīstībai.</w:t>
            </w:r>
          </w:p>
          <w:p w14:paraId="26BD7E4A" w14:textId="77777777" w:rsidR="00C70703" w:rsidRPr="00F949F4" w:rsidRDefault="00C70703" w:rsidP="00F949F4">
            <w:pPr>
              <w:pStyle w:val="NoSpacing"/>
              <w:rPr>
                <w:rFonts w:ascii="Times New Roman" w:hAnsi="Times New Roman"/>
                <w:sz w:val="24"/>
                <w:szCs w:val="24"/>
                <w:lang w:val="lv-LV"/>
              </w:rPr>
            </w:pPr>
            <w:r w:rsidRPr="00F949F4">
              <w:rPr>
                <w:rFonts w:ascii="Times New Roman" w:hAnsi="Times New Roman"/>
                <w:sz w:val="24"/>
                <w:szCs w:val="24"/>
                <w:lang w:val="lv-LV"/>
              </w:rPr>
              <w:t>Pasākumā iekļautās darbības rezultāti:</w:t>
            </w:r>
          </w:p>
          <w:p w14:paraId="4EA29514" w14:textId="77777777" w:rsidR="00C70703" w:rsidRPr="00F949F4" w:rsidRDefault="00C70703" w:rsidP="00F949F4">
            <w:pPr>
              <w:pStyle w:val="NoSpacing"/>
              <w:numPr>
                <w:ilvl w:val="0"/>
                <w:numId w:val="4"/>
              </w:numPr>
              <w:ind w:left="357" w:hanging="357"/>
              <w:rPr>
                <w:rFonts w:ascii="Times New Roman" w:hAnsi="Times New Roman"/>
                <w:sz w:val="24"/>
                <w:szCs w:val="24"/>
                <w:lang w:val="lv-LV"/>
              </w:rPr>
            </w:pPr>
            <w:r w:rsidRPr="00F949F4">
              <w:rPr>
                <w:rFonts w:ascii="Times New Roman" w:hAnsi="Times New Roman"/>
                <w:sz w:val="24"/>
                <w:szCs w:val="24"/>
                <w:lang w:val="lv-LV"/>
              </w:rPr>
              <w:t>licencētas un akreditētas atjaunotās pedagogu izglītības studiju programmas visās augstskolās, kas sagatavo pedagogus;</w:t>
            </w:r>
          </w:p>
          <w:p w14:paraId="4E3E02F2" w14:textId="77777777" w:rsidR="00C70703" w:rsidRPr="00F949F4" w:rsidRDefault="00C70703" w:rsidP="00F949F4">
            <w:pPr>
              <w:pStyle w:val="NoSpacing"/>
              <w:numPr>
                <w:ilvl w:val="0"/>
                <w:numId w:val="4"/>
              </w:numPr>
              <w:ind w:left="357" w:hanging="357"/>
              <w:rPr>
                <w:rFonts w:ascii="Times New Roman" w:hAnsi="Times New Roman"/>
                <w:sz w:val="24"/>
                <w:szCs w:val="24"/>
                <w:lang w:val="lv-LV"/>
              </w:rPr>
            </w:pPr>
            <w:r w:rsidRPr="00F949F4">
              <w:rPr>
                <w:rFonts w:ascii="Times New Roman" w:hAnsi="Times New Roman"/>
                <w:sz w:val="24"/>
                <w:szCs w:val="24"/>
                <w:lang w:val="lv-LV"/>
              </w:rPr>
              <w:t xml:space="preserve">sagatavoti un iesniegti izskatīšanai Ministru kabinetā (turpmāk – MK) aktualizēti normatīvie akti, kas </w:t>
            </w:r>
            <w:r w:rsidRPr="00F949F4">
              <w:rPr>
                <w:rFonts w:ascii="Times New Roman" w:hAnsi="Times New Roman"/>
                <w:sz w:val="24"/>
                <w:szCs w:val="24"/>
                <w:lang w:val="lv-LV"/>
              </w:rPr>
              <w:lastRenderedPageBreak/>
              <w:t>paredz, ka viengadīgajā pedagoga kvalifikācijas programmā (pēc augstākās izglītības citā jomā) studentu atlase notiek centralizēti</w:t>
            </w:r>
            <w:r w:rsidRPr="00F949F4">
              <w:rPr>
                <w:rStyle w:val="FootnoteReference"/>
                <w:rFonts w:ascii="Times New Roman" w:hAnsi="Times New Roman"/>
                <w:sz w:val="24"/>
                <w:szCs w:val="24"/>
                <w:lang w:val="lv-LV"/>
              </w:rPr>
              <w:footnoteReference w:id="19"/>
            </w:r>
            <w:r w:rsidRPr="00F949F4">
              <w:rPr>
                <w:rFonts w:ascii="Times New Roman" w:hAnsi="Times New Roman"/>
                <w:sz w:val="24"/>
                <w:szCs w:val="24"/>
                <w:lang w:val="lv-LV"/>
              </w:rPr>
              <w:t>, studiju programma tiek īstenota kā darba vidē balstītas studijas;</w:t>
            </w:r>
          </w:p>
          <w:p w14:paraId="3C03E038" w14:textId="77777777" w:rsidR="00C70703" w:rsidRPr="00F949F4" w:rsidRDefault="00C70703" w:rsidP="00F949F4">
            <w:pPr>
              <w:pStyle w:val="NoSpacing"/>
              <w:numPr>
                <w:ilvl w:val="0"/>
                <w:numId w:val="4"/>
              </w:numPr>
              <w:ind w:left="357" w:hanging="357"/>
              <w:rPr>
                <w:rFonts w:ascii="Times New Roman" w:hAnsi="Times New Roman"/>
                <w:sz w:val="24"/>
                <w:szCs w:val="24"/>
                <w:lang w:val="lv-LV"/>
              </w:rPr>
            </w:pPr>
            <w:r w:rsidRPr="00F949F4">
              <w:rPr>
                <w:rFonts w:ascii="Times New Roman" w:hAnsi="Times New Roman"/>
                <w:sz w:val="24"/>
                <w:szCs w:val="24"/>
                <w:lang w:val="lv-LV"/>
              </w:rPr>
              <w:t>sagatavoti un iesniegti izskatīšanai MK  priekšlikumi par  valsts budžeta finansējuma nodrošināšanu atbilstoši reālajām studiju programmas īstenošanas izmaksām un  paaugstinātu  mērķstipendiju studējošajiem nodrošināšanu;</w:t>
            </w:r>
          </w:p>
          <w:p w14:paraId="56F335DE" w14:textId="7BBDAA2B" w:rsidR="00C70703" w:rsidRPr="00F949F4" w:rsidRDefault="00C70703" w:rsidP="00F949F4">
            <w:pPr>
              <w:pStyle w:val="ListParagraph"/>
              <w:numPr>
                <w:ilvl w:val="0"/>
                <w:numId w:val="4"/>
              </w:numPr>
              <w:ind w:left="357" w:hanging="357"/>
              <w:contextualSpacing w:val="0"/>
              <w:rPr>
                <w:color w:val="auto"/>
              </w:rPr>
            </w:pPr>
            <w:r w:rsidRPr="00F949F4">
              <w:rPr>
                <w:rFonts w:eastAsia="Calibri"/>
                <w:color w:val="auto"/>
                <w:lang w:eastAsia="en-US"/>
              </w:rPr>
              <w:t xml:space="preserve">izstrādāts rīcības plāns </w:t>
            </w:r>
            <w:r w:rsidRPr="00F949F4">
              <w:rPr>
                <w:rFonts w:eastAsia="Calibri"/>
                <w:i/>
                <w:iCs/>
                <w:color w:val="auto"/>
                <w:lang w:eastAsia="en-US"/>
              </w:rPr>
              <w:t>STEM</w:t>
            </w:r>
            <w:r w:rsidRPr="00F949F4">
              <w:rPr>
                <w:rFonts w:eastAsia="Calibri"/>
                <w:color w:val="auto"/>
                <w:vertAlign w:val="superscript"/>
                <w:lang w:eastAsia="en-US"/>
              </w:rPr>
              <w:footnoteReference w:id="20"/>
            </w:r>
            <w:r w:rsidRPr="00F949F4">
              <w:rPr>
                <w:rFonts w:eastAsia="Calibri"/>
                <w:color w:val="auto"/>
                <w:vertAlign w:val="superscript"/>
                <w:lang w:eastAsia="en-US"/>
              </w:rPr>
              <w:t xml:space="preserve"> </w:t>
            </w:r>
            <w:r w:rsidRPr="00F949F4">
              <w:rPr>
                <w:rFonts w:eastAsia="Calibri"/>
                <w:color w:val="auto"/>
                <w:lang w:eastAsia="en-US"/>
              </w:rPr>
              <w:t>jomas pedagogu piesaistei.</w:t>
            </w:r>
          </w:p>
        </w:tc>
        <w:tc>
          <w:tcPr>
            <w:tcW w:w="3702" w:type="dxa"/>
            <w:tcBorders>
              <w:top w:val="single" w:sz="6" w:space="0" w:color="000000"/>
              <w:left w:val="single" w:sz="6" w:space="0" w:color="000000"/>
              <w:bottom w:val="single" w:sz="6" w:space="0" w:color="000000"/>
              <w:right w:val="single" w:sz="6" w:space="0" w:color="000000"/>
            </w:tcBorders>
          </w:tcPr>
          <w:p w14:paraId="057D2F05" w14:textId="7450947A" w:rsidR="00C70703" w:rsidRPr="00F949F4" w:rsidRDefault="00C70703" w:rsidP="00F949F4">
            <w:pPr>
              <w:pStyle w:val="Default"/>
              <w:rPr>
                <w:b/>
                <w:bCs/>
                <w:color w:val="auto"/>
              </w:rPr>
            </w:pPr>
            <w:r w:rsidRPr="00F949F4">
              <w:rPr>
                <w:b/>
                <w:bCs/>
                <w:color w:val="auto"/>
              </w:rPr>
              <w:lastRenderedPageBreak/>
              <w:t>Pārresoru koordinācijas centrs:</w:t>
            </w:r>
          </w:p>
          <w:p w14:paraId="4B665FF0" w14:textId="62E367AB" w:rsidR="00C70703" w:rsidRPr="00F949F4" w:rsidRDefault="00C70703" w:rsidP="00F949F4">
            <w:pPr>
              <w:pStyle w:val="Default"/>
              <w:rPr>
                <w:b/>
                <w:bCs/>
                <w:color w:val="auto"/>
              </w:rPr>
            </w:pPr>
            <w:r w:rsidRPr="00F949F4">
              <w:rPr>
                <w:color w:val="auto"/>
              </w:rPr>
              <w:t>Lūdzam noteikt konkrētus datumus, līdz kuram ir paredzēts sasniegt ziņojuma projekta 1., 2.lpp. minētos darbības rezultātus, ka arī precizēt lēmumprojektā iekļautos pasākumus, nosakot tiem izpildes termiņu, līdz kuram datumam dokumenti iesniedzami Ministru kabinetā.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F2ABE4D" w14:textId="6778A259" w:rsidR="00C70703" w:rsidRPr="00F949F4" w:rsidRDefault="00C70703" w:rsidP="00F949F4">
            <w:pPr>
              <w:tabs>
                <w:tab w:val="center" w:pos="2307"/>
              </w:tabs>
              <w:rPr>
                <w:b/>
                <w:bCs/>
                <w:color w:val="auto"/>
              </w:rPr>
            </w:pPr>
            <w:r w:rsidRPr="00F949F4">
              <w:rPr>
                <w:b/>
                <w:bCs/>
                <w:color w:val="auto"/>
              </w:rPr>
              <w:t>Iebildums ir ņemts vērā.</w:t>
            </w:r>
          </w:p>
          <w:p w14:paraId="258CFC12" w14:textId="3934BB64" w:rsidR="00C70703" w:rsidRPr="00F949F4" w:rsidRDefault="00C70703" w:rsidP="00F949F4">
            <w:pPr>
              <w:tabs>
                <w:tab w:val="center" w:pos="2307"/>
              </w:tabs>
              <w:rPr>
                <w:color w:val="auto"/>
              </w:rPr>
            </w:pPr>
            <w:r w:rsidRPr="00F949F4">
              <w:rPr>
                <w:color w:val="auto"/>
              </w:rPr>
              <w:t>Precizēts protokollēmuma teksts.</w:t>
            </w:r>
          </w:p>
          <w:p w14:paraId="5AD9D152" w14:textId="77777777" w:rsidR="00C70703" w:rsidRPr="00F949F4" w:rsidRDefault="00C70703" w:rsidP="00F949F4">
            <w:pPr>
              <w:tabs>
                <w:tab w:val="center" w:pos="2307"/>
              </w:tabs>
              <w:rPr>
                <w:color w:val="auto"/>
              </w:rPr>
            </w:pPr>
            <w:r w:rsidRPr="00F949F4">
              <w:rPr>
                <w:color w:val="auto"/>
              </w:rPr>
              <w:t>Papildus skaidrojam, ka pasākumā 126.1. iekļautās darbības rezultāti ir norādīti VRP:</w:t>
            </w:r>
          </w:p>
          <w:p w14:paraId="7140133F" w14:textId="77777777" w:rsidR="00C70703" w:rsidRPr="00F949F4" w:rsidRDefault="00C70703" w:rsidP="00F949F4">
            <w:pPr>
              <w:rPr>
                <w:color w:val="auto"/>
              </w:rPr>
            </w:pPr>
            <w:r w:rsidRPr="00F949F4">
              <w:rPr>
                <w:color w:val="auto"/>
              </w:rPr>
              <w:t>1) 30.10.2022.</w:t>
            </w:r>
          </w:p>
          <w:p w14:paraId="422F5DA2" w14:textId="77777777" w:rsidR="00C70703" w:rsidRPr="00F949F4" w:rsidRDefault="00C70703" w:rsidP="00F949F4">
            <w:pPr>
              <w:rPr>
                <w:color w:val="auto"/>
              </w:rPr>
            </w:pPr>
            <w:r w:rsidRPr="00F949F4">
              <w:rPr>
                <w:color w:val="auto"/>
              </w:rPr>
              <w:t>2) 31.12.2020.</w:t>
            </w:r>
          </w:p>
          <w:p w14:paraId="2E27F289" w14:textId="77777777" w:rsidR="00C70703" w:rsidRPr="00F949F4" w:rsidRDefault="00C70703" w:rsidP="00F949F4">
            <w:pPr>
              <w:rPr>
                <w:color w:val="auto"/>
              </w:rPr>
            </w:pPr>
            <w:r w:rsidRPr="00F949F4">
              <w:rPr>
                <w:color w:val="auto"/>
              </w:rPr>
              <w:t>3) 31.12.2020.</w:t>
            </w:r>
          </w:p>
          <w:p w14:paraId="59970BFB" w14:textId="77777777" w:rsidR="00C70703" w:rsidRPr="00F949F4" w:rsidRDefault="00C70703" w:rsidP="00F949F4">
            <w:pPr>
              <w:tabs>
                <w:tab w:val="center" w:pos="2307"/>
              </w:tabs>
              <w:rPr>
                <w:color w:val="auto"/>
              </w:rPr>
            </w:pPr>
            <w:r w:rsidRPr="00F949F4">
              <w:rPr>
                <w:color w:val="auto"/>
              </w:rPr>
              <w:t>4) 31.12.2019.</w:t>
            </w:r>
          </w:p>
          <w:p w14:paraId="317B4F4F" w14:textId="07982E2A" w:rsidR="00C70703" w:rsidRPr="00F949F4" w:rsidRDefault="00C70703" w:rsidP="00F949F4">
            <w:pPr>
              <w:tabs>
                <w:tab w:val="center" w:pos="2307"/>
              </w:tabs>
              <w:rPr>
                <w:color w:val="auto"/>
              </w:rPr>
            </w:pPr>
            <w:r w:rsidRPr="00F949F4">
              <w:rPr>
                <w:color w:val="auto"/>
              </w:rPr>
              <w:t>Skat. https://www.mk.gov.lv/lv/content/darbibu-regulejosie-dokumenti</w:t>
            </w:r>
          </w:p>
        </w:tc>
        <w:tc>
          <w:tcPr>
            <w:tcW w:w="4143" w:type="dxa"/>
            <w:tcBorders>
              <w:top w:val="single" w:sz="4" w:space="0" w:color="000000"/>
              <w:left w:val="single" w:sz="4" w:space="0" w:color="000000"/>
              <w:bottom w:val="single" w:sz="4" w:space="0" w:color="000000"/>
            </w:tcBorders>
          </w:tcPr>
          <w:p w14:paraId="186A32C7" w14:textId="3D2AA8BA" w:rsidR="00F87801" w:rsidRPr="00F949F4" w:rsidRDefault="00F87801" w:rsidP="00F949F4">
            <w:pPr>
              <w:pStyle w:val="NoSpacing"/>
              <w:rPr>
                <w:rFonts w:ascii="Times New Roman" w:hAnsi="Times New Roman"/>
                <w:b/>
                <w:bCs/>
                <w:i/>
                <w:iCs/>
                <w:sz w:val="24"/>
                <w:szCs w:val="24"/>
                <w:lang w:val="lv-LV"/>
              </w:rPr>
            </w:pPr>
            <w:r w:rsidRPr="00F949F4">
              <w:rPr>
                <w:rFonts w:ascii="Times New Roman" w:hAnsi="Times New Roman"/>
                <w:b/>
                <w:bCs/>
                <w:i/>
                <w:iCs/>
                <w:sz w:val="24"/>
                <w:szCs w:val="24"/>
                <w:lang w:val="lv-LV"/>
              </w:rPr>
              <w:t>Skat. precizēto protokollēmuma tekstu.</w:t>
            </w:r>
          </w:p>
          <w:p w14:paraId="629E4A5C" w14:textId="46A08DBC" w:rsidR="00C70703" w:rsidRPr="00F949F4" w:rsidRDefault="00C70703" w:rsidP="00F949F4">
            <w:pPr>
              <w:rPr>
                <w:b/>
                <w:bCs/>
                <w:color w:val="auto"/>
              </w:rPr>
            </w:pPr>
          </w:p>
        </w:tc>
      </w:tr>
      <w:tr w:rsidR="00C70703" w:rsidRPr="00F949F4" w14:paraId="43F8C29D"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1395FD1E"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364A3C94" w14:textId="678558AC" w:rsidR="00C70703" w:rsidRPr="00F949F4" w:rsidRDefault="00C70703" w:rsidP="00F949F4">
            <w:pPr>
              <w:rPr>
                <w:iCs/>
                <w:color w:val="auto"/>
              </w:rPr>
            </w:pPr>
            <w:r w:rsidRPr="00F949F4">
              <w:rPr>
                <w:iCs/>
                <w:color w:val="auto"/>
              </w:rPr>
              <w:t>13. Vispārīgs iebildums.</w:t>
            </w:r>
          </w:p>
          <w:p w14:paraId="7C1C1E5E" w14:textId="77777777" w:rsidR="00C70703" w:rsidRPr="00F949F4" w:rsidRDefault="00C70703"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tcPr>
          <w:p w14:paraId="2E817B47" w14:textId="57E2A285" w:rsidR="00C70703" w:rsidRPr="00F949F4" w:rsidRDefault="00C70703" w:rsidP="00F949F4">
            <w:pPr>
              <w:pStyle w:val="Default"/>
              <w:rPr>
                <w:b/>
                <w:bCs/>
                <w:color w:val="auto"/>
              </w:rPr>
            </w:pPr>
            <w:r w:rsidRPr="00F949F4">
              <w:rPr>
                <w:b/>
                <w:bCs/>
                <w:color w:val="auto"/>
              </w:rPr>
              <w:t>Pārresoru koordinācijas centrs:</w:t>
            </w:r>
          </w:p>
          <w:p w14:paraId="06787036" w14:textId="740DACEB" w:rsidR="00C70703" w:rsidRPr="00F949F4" w:rsidRDefault="00C70703" w:rsidP="00F949F4">
            <w:pPr>
              <w:outlineLvl w:val="0"/>
              <w:rPr>
                <w:color w:val="auto"/>
              </w:rPr>
            </w:pPr>
            <w:r w:rsidRPr="00F949F4">
              <w:rPr>
                <w:color w:val="auto"/>
              </w:rPr>
              <w:t xml:space="preserve">Projektā un lēmumprojektā minēts normatīvā regulējuma </w:t>
            </w:r>
            <w:proofErr w:type="spellStart"/>
            <w:r w:rsidRPr="00F949F4">
              <w:rPr>
                <w:color w:val="auto"/>
              </w:rPr>
              <w:t>attiecināmības</w:t>
            </w:r>
            <w:proofErr w:type="spellEnd"/>
            <w:r w:rsidRPr="00F949F4">
              <w:rPr>
                <w:color w:val="auto"/>
              </w:rPr>
              <w:t xml:space="preserve"> periods no 2019. gada jūlija, pirmkārt pamatojot ar to </w:t>
            </w:r>
            <w:r w:rsidRPr="00F949F4">
              <w:rPr>
                <w:color w:val="auto"/>
              </w:rPr>
              <w:lastRenderedPageBreak/>
              <w:t>(12 .lpp.), ka š.g. vasarā nodibinājumam “Iespējamā misija” jāīsteno kampaņa reflektantu piesaistei jaunajā programmā. Tā kā augstskolu raksturīgā funkcija ir komunikācija potenciālo reflektantu piesaistei, uzskatām, ka vienota programmas komunikācija var tikt īstenota, izstrādājot kopīgu komunikācijas stratēģiju starp projektā iesaistītajām augstskolām, neiesaistot nodibinājumu komunikācijas funkcijas veikšanai.</w:t>
            </w:r>
          </w:p>
          <w:p w14:paraId="1A4F3D46" w14:textId="76B216B3" w:rsidR="00C70703" w:rsidRPr="00F949F4" w:rsidRDefault="00C70703" w:rsidP="00F949F4">
            <w:pPr>
              <w:pStyle w:val="Default"/>
              <w:rPr>
                <w:color w:val="auto"/>
              </w:rPr>
            </w:pPr>
          </w:p>
          <w:p w14:paraId="291DC937" w14:textId="76BD03F1" w:rsidR="00C70703" w:rsidRPr="00F949F4" w:rsidRDefault="00C70703" w:rsidP="00F949F4">
            <w:pPr>
              <w:pStyle w:val="Default"/>
              <w:rPr>
                <w:color w:val="auto"/>
              </w:rPr>
            </w:pPr>
          </w:p>
          <w:p w14:paraId="4C4D20E6" w14:textId="45F3E435" w:rsidR="00C70703" w:rsidRPr="00F949F4" w:rsidRDefault="00C70703" w:rsidP="00F949F4">
            <w:pPr>
              <w:pStyle w:val="Default"/>
              <w:rPr>
                <w:color w:val="auto"/>
              </w:rPr>
            </w:pPr>
          </w:p>
          <w:p w14:paraId="38869820" w14:textId="1E86D96C" w:rsidR="00C70703" w:rsidRPr="00F949F4" w:rsidRDefault="00C70703" w:rsidP="00F949F4">
            <w:pPr>
              <w:pStyle w:val="Default"/>
              <w:rPr>
                <w:color w:val="auto"/>
              </w:rPr>
            </w:pPr>
          </w:p>
          <w:p w14:paraId="364FB6E3" w14:textId="3FA75630" w:rsidR="00C70703" w:rsidRPr="00F949F4" w:rsidRDefault="00C70703" w:rsidP="00F949F4">
            <w:pPr>
              <w:pStyle w:val="Default"/>
              <w:rPr>
                <w:color w:val="auto"/>
              </w:rPr>
            </w:pPr>
          </w:p>
          <w:p w14:paraId="11A25319" w14:textId="1B5AA087" w:rsidR="00C70703" w:rsidRPr="00F949F4" w:rsidRDefault="00C70703" w:rsidP="00F949F4">
            <w:pPr>
              <w:pStyle w:val="Default"/>
              <w:rPr>
                <w:color w:val="auto"/>
              </w:rPr>
            </w:pPr>
          </w:p>
          <w:p w14:paraId="7ECD2897" w14:textId="1F9B28FC" w:rsidR="00C70703" w:rsidRPr="00F949F4" w:rsidRDefault="00C70703" w:rsidP="00F949F4">
            <w:pPr>
              <w:pStyle w:val="Default"/>
              <w:rPr>
                <w:color w:val="auto"/>
              </w:rPr>
            </w:pPr>
          </w:p>
          <w:p w14:paraId="1E801667" w14:textId="32E83281" w:rsidR="00C70703" w:rsidRPr="00F949F4" w:rsidRDefault="00C70703" w:rsidP="00F949F4">
            <w:pPr>
              <w:pStyle w:val="Default"/>
              <w:rPr>
                <w:color w:val="auto"/>
              </w:rPr>
            </w:pPr>
          </w:p>
          <w:p w14:paraId="10E6447A" w14:textId="6CDDA5FA" w:rsidR="00C70703" w:rsidRPr="00F949F4" w:rsidRDefault="00C70703" w:rsidP="00F949F4">
            <w:pPr>
              <w:pStyle w:val="Default"/>
              <w:rPr>
                <w:color w:val="auto"/>
              </w:rPr>
            </w:pPr>
          </w:p>
          <w:p w14:paraId="0E3567BA" w14:textId="31D90072" w:rsidR="00C70703" w:rsidRPr="00F949F4" w:rsidRDefault="00C70703" w:rsidP="00F949F4">
            <w:pPr>
              <w:pStyle w:val="Default"/>
              <w:rPr>
                <w:color w:val="auto"/>
              </w:rPr>
            </w:pPr>
          </w:p>
          <w:p w14:paraId="6CF2DFE4" w14:textId="3C841CCC" w:rsidR="00C70703" w:rsidRPr="00F949F4" w:rsidRDefault="00C70703" w:rsidP="00F949F4">
            <w:pPr>
              <w:pStyle w:val="Default"/>
              <w:rPr>
                <w:color w:val="auto"/>
              </w:rPr>
            </w:pPr>
          </w:p>
          <w:p w14:paraId="33519866" w14:textId="5C50562C" w:rsidR="00C70703" w:rsidRPr="00F949F4" w:rsidRDefault="00C70703" w:rsidP="00F949F4">
            <w:pPr>
              <w:pStyle w:val="Default"/>
              <w:rPr>
                <w:color w:val="auto"/>
              </w:rPr>
            </w:pPr>
          </w:p>
          <w:p w14:paraId="1106BD04" w14:textId="4A8DEC90" w:rsidR="00C70703" w:rsidRPr="00F949F4" w:rsidRDefault="00C70703" w:rsidP="00F949F4">
            <w:pPr>
              <w:pStyle w:val="Default"/>
              <w:rPr>
                <w:color w:val="auto"/>
              </w:rPr>
            </w:pPr>
          </w:p>
          <w:p w14:paraId="41B92D4C" w14:textId="780BA668" w:rsidR="00C70703" w:rsidRPr="00F949F4" w:rsidRDefault="00C70703" w:rsidP="00F949F4">
            <w:pPr>
              <w:pStyle w:val="Default"/>
              <w:rPr>
                <w:color w:val="auto"/>
              </w:rPr>
            </w:pPr>
          </w:p>
          <w:p w14:paraId="71FBCFE6" w14:textId="20885D4E" w:rsidR="00C70703" w:rsidRPr="00F949F4" w:rsidRDefault="00C70703" w:rsidP="00F949F4">
            <w:pPr>
              <w:pStyle w:val="Default"/>
              <w:rPr>
                <w:color w:val="auto"/>
              </w:rPr>
            </w:pPr>
          </w:p>
          <w:p w14:paraId="2A704863" w14:textId="3095C9A5" w:rsidR="00E63CA5" w:rsidRPr="00F949F4" w:rsidRDefault="00E63CA5" w:rsidP="00F949F4">
            <w:pPr>
              <w:pStyle w:val="Default"/>
              <w:rPr>
                <w:color w:val="auto"/>
              </w:rPr>
            </w:pPr>
          </w:p>
          <w:p w14:paraId="7D6583F2" w14:textId="3A83E648" w:rsidR="00E63CA5" w:rsidRPr="00F949F4" w:rsidRDefault="00E63CA5" w:rsidP="00F949F4">
            <w:pPr>
              <w:pStyle w:val="Default"/>
              <w:rPr>
                <w:color w:val="auto"/>
              </w:rPr>
            </w:pPr>
          </w:p>
          <w:p w14:paraId="71262C4C" w14:textId="607E5F23" w:rsidR="00E63CA5" w:rsidRPr="00F949F4" w:rsidRDefault="00E63CA5" w:rsidP="00F949F4">
            <w:pPr>
              <w:pStyle w:val="Default"/>
              <w:rPr>
                <w:color w:val="auto"/>
              </w:rPr>
            </w:pPr>
          </w:p>
          <w:p w14:paraId="6ACD9CC4" w14:textId="77777777" w:rsidR="00E63CA5" w:rsidRPr="00F949F4" w:rsidRDefault="00E63CA5" w:rsidP="00F949F4">
            <w:pPr>
              <w:pStyle w:val="Default"/>
              <w:rPr>
                <w:color w:val="auto"/>
              </w:rPr>
            </w:pPr>
          </w:p>
          <w:p w14:paraId="5DC5FE5F" w14:textId="6CEE782D" w:rsidR="00C70703" w:rsidRPr="00F949F4" w:rsidRDefault="00C70703" w:rsidP="00F949F4">
            <w:pPr>
              <w:pStyle w:val="Default"/>
              <w:rPr>
                <w:b/>
                <w:bCs/>
                <w:color w:val="auto"/>
              </w:rPr>
            </w:pPr>
            <w:r w:rsidRPr="00F949F4">
              <w:rPr>
                <w:color w:val="auto"/>
              </w:rPr>
              <w:t xml:space="preserve">Papildus norādām, ka tiesību normas piemērošana ar atpakaļ </w:t>
            </w:r>
            <w:r w:rsidRPr="00F949F4">
              <w:rPr>
                <w:color w:val="auto"/>
              </w:rPr>
              <w:lastRenderedPageBreak/>
              <w:t>esošu datumu neatbilst labas publiskās pārvaldes principiem.</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906D48B" w14:textId="77777777" w:rsidR="00C70703" w:rsidRPr="00F949F4" w:rsidRDefault="00C70703" w:rsidP="00F949F4">
            <w:pPr>
              <w:tabs>
                <w:tab w:val="center" w:pos="2307"/>
              </w:tabs>
              <w:rPr>
                <w:b/>
                <w:bCs/>
                <w:color w:val="auto"/>
              </w:rPr>
            </w:pPr>
            <w:r w:rsidRPr="00F949F4">
              <w:rPr>
                <w:b/>
                <w:bCs/>
                <w:color w:val="auto"/>
              </w:rPr>
              <w:lastRenderedPageBreak/>
              <w:t>Iebildums ir ņemts vērā.</w:t>
            </w:r>
          </w:p>
          <w:p w14:paraId="5E70A383" w14:textId="4BAFAE67" w:rsidR="00C70703" w:rsidRPr="00F949F4" w:rsidRDefault="00C70703" w:rsidP="00F949F4">
            <w:pPr>
              <w:tabs>
                <w:tab w:val="center" w:pos="2307"/>
              </w:tabs>
              <w:rPr>
                <w:color w:val="auto"/>
              </w:rPr>
            </w:pPr>
            <w:r w:rsidRPr="00F949F4">
              <w:rPr>
                <w:color w:val="auto"/>
              </w:rPr>
              <w:t>Skaidrojam, ka</w:t>
            </w:r>
          </w:p>
          <w:p w14:paraId="1100104B" w14:textId="2DC28926" w:rsidR="00C70703" w:rsidRPr="00F949F4" w:rsidRDefault="00C70703" w:rsidP="00F949F4">
            <w:pPr>
              <w:rPr>
                <w:color w:val="auto"/>
              </w:rPr>
            </w:pPr>
            <w:r w:rsidRPr="00F949F4">
              <w:rPr>
                <w:iCs/>
                <w:color w:val="auto"/>
              </w:rPr>
              <w:t>nodibinājuma “Iespējamā misija”</w:t>
            </w:r>
            <w:r w:rsidRPr="00F949F4">
              <w:rPr>
                <w:color w:val="auto"/>
              </w:rPr>
              <w:t xml:space="preserve"> kampaņas koncepts vēsturiski ir spējis piesaistīt </w:t>
            </w:r>
            <w:r w:rsidRPr="00F949F4">
              <w:rPr>
                <w:color w:val="auto"/>
              </w:rPr>
              <w:lastRenderedPageBreak/>
              <w:t xml:space="preserve">augstu interesentu loku (seši līdz astoņi interesenti uz vienu dalībnieka vietu) dalībai mācību programmā </w:t>
            </w:r>
            <w:r w:rsidRPr="00F949F4">
              <w:rPr>
                <w:iCs/>
                <w:color w:val="auto"/>
              </w:rPr>
              <w:t>“Iespējamā misija”</w:t>
            </w:r>
            <w:r w:rsidRPr="00F949F4">
              <w:rPr>
                <w:color w:val="auto"/>
              </w:rPr>
              <w:t>, turklāt, ņemot vērā, ka dalība programmā nozīmē strādāt par pedagogu ar zemu atalgojumu.</w:t>
            </w:r>
          </w:p>
          <w:p w14:paraId="01BCB639" w14:textId="77777777" w:rsidR="00C70703" w:rsidRPr="00F949F4" w:rsidRDefault="00C70703" w:rsidP="00F949F4">
            <w:pPr>
              <w:rPr>
                <w:color w:val="auto"/>
              </w:rPr>
            </w:pPr>
          </w:p>
          <w:p w14:paraId="223DC503" w14:textId="7D8420A6" w:rsidR="00C70703" w:rsidRPr="00F949F4" w:rsidRDefault="00C70703" w:rsidP="00F949F4">
            <w:pPr>
              <w:rPr>
                <w:color w:val="auto"/>
              </w:rPr>
            </w:pPr>
            <w:r w:rsidRPr="00F949F4">
              <w:rPr>
                <w:color w:val="auto"/>
              </w:rPr>
              <w:t>Augstskol</w:t>
            </w:r>
            <w:sdt>
              <w:sdtPr>
                <w:rPr>
                  <w:color w:val="auto"/>
                </w:rPr>
                <w:tag w:val="goog_rdk_15"/>
                <w:id w:val="2022500841"/>
              </w:sdtPr>
              <w:sdtContent/>
            </w:sdt>
            <w:r w:rsidRPr="00F949F4">
              <w:rPr>
                <w:color w:val="auto"/>
              </w:rPr>
              <w:t>u</w:t>
            </w:r>
            <w:sdt>
              <w:sdtPr>
                <w:rPr>
                  <w:color w:val="auto"/>
                </w:rPr>
                <w:tag w:val="goog_rdk_16"/>
                <w:id w:val="89969689"/>
              </w:sdtPr>
              <w:sdtContent>
                <w:r w:rsidRPr="00F949F4">
                  <w:rPr>
                    <w:color w:val="auto"/>
                  </w:rPr>
                  <w:t xml:space="preserve"> </w:t>
                </w:r>
              </w:sdtContent>
            </w:sdt>
            <w:r w:rsidRPr="00F949F4">
              <w:rPr>
                <w:color w:val="auto"/>
              </w:rPr>
              <w:t xml:space="preserve">komunikācija ierasti ir plaša, tomēr tai vajadzētu notikt paralēli plašākai kampaņai, jo augstskolas pašreiz nespēj nodrošināt tik augstu pieteikumu skaitu savās pedagoģijas studiju programmās. Papildus jāņem vērā, ka plānotās studijas ir pēc bakalaura līmeņa vai augstāka līmeņa izglītības  iegūšanas. </w:t>
            </w:r>
            <w:r w:rsidRPr="00F949F4">
              <w:rPr>
                <w:bCs/>
                <w:color w:val="auto"/>
              </w:rPr>
              <w:t>Tas nozīmē, ka jaunās DVB studiju programmas mērķauditorija ir jau strādājoši jaunie profesionāļi ar noteiktām prasībām pret studiju kvalitāti.</w:t>
            </w:r>
          </w:p>
          <w:p w14:paraId="3D88B4D5" w14:textId="77777777" w:rsidR="00C70703" w:rsidRPr="00F949F4" w:rsidRDefault="00C70703" w:rsidP="00F949F4">
            <w:pPr>
              <w:rPr>
                <w:color w:val="auto"/>
              </w:rPr>
            </w:pPr>
          </w:p>
          <w:p w14:paraId="63493E87" w14:textId="2769EB99" w:rsidR="00C70703" w:rsidRPr="00F949F4" w:rsidRDefault="00C70703" w:rsidP="00F949F4">
            <w:pPr>
              <w:rPr>
                <w:color w:val="auto"/>
              </w:rPr>
            </w:pPr>
            <w:r w:rsidRPr="00F949F4">
              <w:rPr>
                <w:color w:val="auto"/>
              </w:rPr>
              <w:t>Turklāt, ņ</w:t>
            </w:r>
            <w:r w:rsidRPr="00F949F4">
              <w:rPr>
                <w:iCs/>
                <w:color w:val="auto"/>
              </w:rPr>
              <w:t>emot vērā, ka jaunā DVB studiju programma tiks īstenota trīs universitātēs, būtiski, ka studentu piesaiste un atlase tiek veikta centralizēti un to veic neieinteresēta puse.</w:t>
            </w:r>
          </w:p>
          <w:p w14:paraId="10E9F551" w14:textId="6D040555" w:rsidR="00C70703" w:rsidRPr="00F949F4" w:rsidRDefault="00C70703" w:rsidP="00F949F4">
            <w:pPr>
              <w:tabs>
                <w:tab w:val="center" w:pos="2307"/>
              </w:tabs>
              <w:rPr>
                <w:b/>
                <w:bCs/>
                <w:color w:val="auto"/>
              </w:rPr>
            </w:pPr>
          </w:p>
          <w:p w14:paraId="0FBC7707" w14:textId="522D1535" w:rsidR="00C70703" w:rsidRPr="00F949F4" w:rsidRDefault="00C70703" w:rsidP="00F949F4">
            <w:pPr>
              <w:tabs>
                <w:tab w:val="center" w:pos="2307"/>
              </w:tabs>
              <w:rPr>
                <w:b/>
                <w:bCs/>
                <w:color w:val="auto"/>
              </w:rPr>
            </w:pPr>
            <w:r w:rsidRPr="00F949F4">
              <w:rPr>
                <w:b/>
                <w:bCs/>
                <w:color w:val="auto"/>
              </w:rPr>
              <w:t xml:space="preserve">Skat. izziņas </w:t>
            </w:r>
            <w:r w:rsidRPr="00F949F4">
              <w:rPr>
                <w:b/>
                <w:color w:val="auto"/>
              </w:rPr>
              <w:t xml:space="preserve">“II. Jautājumi, par kuriem saskaņošanā </w:t>
            </w:r>
            <w:r w:rsidRPr="00F949F4">
              <w:rPr>
                <w:b/>
                <w:color w:val="auto"/>
              </w:rPr>
              <w:lastRenderedPageBreak/>
              <w:t xml:space="preserve">vienošanās ir panākta” </w:t>
            </w:r>
            <w:r w:rsidRPr="00F949F4">
              <w:rPr>
                <w:b/>
                <w:bCs/>
                <w:color w:val="auto"/>
              </w:rPr>
              <w:t>31. punktu.</w:t>
            </w:r>
          </w:p>
        </w:tc>
        <w:tc>
          <w:tcPr>
            <w:tcW w:w="4143" w:type="dxa"/>
            <w:tcBorders>
              <w:top w:val="single" w:sz="4" w:space="0" w:color="000000"/>
              <w:left w:val="single" w:sz="4" w:space="0" w:color="000000"/>
              <w:bottom w:val="single" w:sz="4" w:space="0" w:color="000000"/>
            </w:tcBorders>
          </w:tcPr>
          <w:p w14:paraId="4371B055" w14:textId="70FE00C6" w:rsidR="00C70703" w:rsidRPr="00F949F4" w:rsidRDefault="00C70703" w:rsidP="00F949F4">
            <w:pPr>
              <w:rPr>
                <w:b/>
                <w:bCs/>
                <w:i/>
                <w:color w:val="auto"/>
              </w:rPr>
            </w:pPr>
            <w:r w:rsidRPr="00F949F4">
              <w:rPr>
                <w:b/>
                <w:bCs/>
                <w:i/>
                <w:color w:val="auto"/>
              </w:rPr>
              <w:lastRenderedPageBreak/>
              <w:t xml:space="preserve">Informatīvā ziņojuma </w:t>
            </w:r>
            <w:r w:rsidR="003F347F" w:rsidRPr="00F949F4">
              <w:rPr>
                <w:b/>
                <w:bCs/>
                <w:i/>
                <w:color w:val="auto"/>
              </w:rPr>
              <w:t>10</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57088F0B" w14:textId="77777777" w:rsidR="00E63CA5" w:rsidRPr="00F949F4" w:rsidRDefault="00E63CA5" w:rsidP="00F949F4">
            <w:pPr>
              <w:tabs>
                <w:tab w:val="center" w:pos="2307"/>
              </w:tabs>
              <w:rPr>
                <w:color w:val="auto"/>
              </w:rPr>
            </w:pPr>
            <w:r w:rsidRPr="00F949F4">
              <w:rPr>
                <w:color w:val="auto"/>
              </w:rPr>
              <w:t xml:space="preserve">Starp LU un nodibinājumu “Iespējamā misija” 2019. gada 5. novembrī ir noslēgts sadarbības līgums, lai apvienotu katras puses pieredzi, veidojot </w:t>
            </w:r>
            <w:r w:rsidRPr="00F949F4">
              <w:rPr>
                <w:color w:val="auto"/>
              </w:rPr>
              <w:lastRenderedPageBreak/>
              <w:t xml:space="preserve">jauno DVB studiju programmu. Sadarbības līgums paredz, ka nodibinājums “Iespējamā misija” būs atbildīgs par  </w:t>
            </w:r>
            <w:r w:rsidRPr="00F949F4">
              <w:rPr>
                <w:bCs/>
                <w:color w:val="auto"/>
              </w:rPr>
              <w:t>vienotu studiju programmas komunikāciju, studējošo un izglītības iestāžu piesaisti un atlasi</w:t>
            </w:r>
            <w:r w:rsidRPr="00F949F4" w:rsidDel="00AB35D3">
              <w:rPr>
                <w:color w:val="auto"/>
              </w:rPr>
              <w:t xml:space="preserve"> </w:t>
            </w:r>
            <w:r w:rsidRPr="00F949F4">
              <w:rPr>
                <w:color w:val="auto"/>
              </w:rPr>
              <w:t>(1. pasākums), v</w:t>
            </w:r>
            <w:r w:rsidRPr="00F949F4">
              <w:rPr>
                <w:bCs/>
                <w:color w:val="auto"/>
              </w:rPr>
              <w:t xml:space="preserve">asaras </w:t>
            </w:r>
            <w:proofErr w:type="spellStart"/>
            <w:r w:rsidRPr="00F949F4">
              <w:rPr>
                <w:bCs/>
                <w:color w:val="auto"/>
              </w:rPr>
              <w:t>ievadmācību</w:t>
            </w:r>
            <w:proofErr w:type="spellEnd"/>
            <w:r w:rsidRPr="00F949F4">
              <w:rPr>
                <w:bCs/>
                <w:color w:val="auto"/>
              </w:rPr>
              <w:t xml:space="preserve"> loģistiku un atbalstu, profesionālās pilnveides grupām </w:t>
            </w:r>
            <w:r w:rsidRPr="00F949F4">
              <w:rPr>
                <w:color w:val="auto"/>
              </w:rPr>
              <w:t>(7. pasākums) un indukcijas gada īstenošanu (8., 9. pasākums), savukārt LU nodrošinās studējošo prakses vadītāju, metodisko un citas 1. tabulā “Kopsavilkums par nepieciešamo finansējumu jaunās DVB studiju programmas atbalsta pasākumiem” paredzētās aktivitātes kvalitatīvai jauno pedagogu apmācībai (skat. 4. nodaļu “Jaunās studiju programmas finansēšana”).</w:t>
            </w:r>
          </w:p>
          <w:p w14:paraId="4C2F0C54" w14:textId="789250D2" w:rsidR="00C70703" w:rsidRPr="00F949F4" w:rsidRDefault="00E63CA5" w:rsidP="00F949F4">
            <w:pPr>
              <w:rPr>
                <w:color w:val="auto"/>
              </w:rPr>
            </w:pPr>
            <w:r w:rsidRPr="00F949F4">
              <w:rPr>
                <w:color w:val="auto"/>
              </w:rPr>
              <w:t>Nodibinājums “Iespējamā misija” tika izvēlēts kā universitāšu sadarbības partneris, ņemot vērā tā unikālo pieredzi jauno pedagogu sagatavošanā programmā “Iespējamā misija”, kas atzinīgi novērtēta nozares ekspertu vidū.</w:t>
            </w:r>
          </w:p>
        </w:tc>
      </w:tr>
      <w:tr w:rsidR="00C70703" w:rsidRPr="00F949F4" w14:paraId="0BC8EBF2"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58D5BA3B"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1ED64FBB" w14:textId="397CADF6" w:rsidR="00C70703" w:rsidRPr="00F949F4" w:rsidRDefault="00C70703" w:rsidP="00F949F4">
            <w:pPr>
              <w:rPr>
                <w:i/>
                <w:color w:val="auto"/>
              </w:rPr>
            </w:pPr>
            <w:r w:rsidRPr="00F949F4">
              <w:rPr>
                <w:iCs/>
                <w:color w:val="auto"/>
              </w:rPr>
              <w:t>14. Vispārīgs iebildums.</w:t>
            </w:r>
          </w:p>
          <w:p w14:paraId="1A565662" w14:textId="77777777" w:rsidR="00C70703" w:rsidRPr="00F949F4" w:rsidRDefault="00C70703"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632FEE" w14:textId="77777777" w:rsidR="00C70703" w:rsidRPr="00F949F4" w:rsidRDefault="00C70703" w:rsidP="00F949F4">
            <w:pPr>
              <w:pStyle w:val="Default"/>
              <w:rPr>
                <w:b/>
                <w:bCs/>
                <w:color w:val="auto"/>
              </w:rPr>
            </w:pPr>
            <w:r w:rsidRPr="00F949F4">
              <w:rPr>
                <w:b/>
                <w:bCs/>
                <w:color w:val="auto"/>
              </w:rPr>
              <w:t>Pārresoru koordinācijas centrs:</w:t>
            </w:r>
          </w:p>
          <w:p w14:paraId="7D3CA51F" w14:textId="36360660" w:rsidR="00C70703" w:rsidRPr="00F949F4" w:rsidRDefault="00C70703" w:rsidP="00F949F4">
            <w:pPr>
              <w:pStyle w:val="Default"/>
              <w:rPr>
                <w:b/>
                <w:bCs/>
                <w:color w:val="auto"/>
              </w:rPr>
            </w:pPr>
            <w:r w:rsidRPr="00F949F4">
              <w:rPr>
                <w:color w:val="auto"/>
              </w:rPr>
              <w:t xml:space="preserve">No ziņojuma projektā minētā izriet, ka nodibinājums “Iespējamā misija” veiks topošo studentu atlasi, kopā ar komunikācijas funkciju, sastādot papildu finansējumu 1 312 269 </w:t>
            </w:r>
            <w:proofErr w:type="spellStart"/>
            <w:r w:rsidRPr="00F949F4">
              <w:rPr>
                <w:color w:val="auto"/>
              </w:rPr>
              <w:t>eur</w:t>
            </w:r>
            <w:proofErr w:type="spellEnd"/>
            <w:r w:rsidRPr="00F949F4">
              <w:rPr>
                <w:color w:val="auto"/>
              </w:rPr>
              <w:t xml:space="preserve"> apmērā. Norādām, ka reflektantu atlase ir augstskolu funkcija, kas neliedz projektā iesaistītām augstskolām veikt atlasi pēc nodibinājuma “Iespējamā misija” programmas principiem, kā arī veikt to sadarbībā ar nodibinājumu. Līdz ar to uzskatām, ka projektā piedāvātā aktivitāte – vienota programmas komunikācija, studējošo un skolu piesaiste un atlase – ir svītrojama no izmaksu pozīcijām, īstenojot tās augstskolu esošā finansējuma ietvarā.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1A97A1B" w14:textId="77777777" w:rsidR="001000EB" w:rsidRPr="00F949F4" w:rsidRDefault="001000EB" w:rsidP="00F949F4">
            <w:pPr>
              <w:tabs>
                <w:tab w:val="center" w:pos="2307"/>
              </w:tabs>
              <w:rPr>
                <w:b/>
                <w:color w:val="auto"/>
              </w:rPr>
            </w:pPr>
          </w:p>
          <w:p w14:paraId="5D5767FB" w14:textId="2C97411B" w:rsidR="00C70703" w:rsidRPr="00F949F4" w:rsidRDefault="00C70703" w:rsidP="00F949F4">
            <w:pPr>
              <w:tabs>
                <w:tab w:val="center" w:pos="2307"/>
              </w:tabs>
              <w:rPr>
                <w:b/>
                <w:color w:val="auto"/>
              </w:rPr>
            </w:pPr>
            <w:r w:rsidRPr="00F949F4">
              <w:rPr>
                <w:b/>
                <w:color w:val="auto"/>
              </w:rPr>
              <w:t>Panākta vienošanās.</w:t>
            </w:r>
          </w:p>
          <w:p w14:paraId="1A9786F5" w14:textId="638CD369" w:rsidR="00C70703" w:rsidRPr="00F949F4" w:rsidRDefault="00C70703"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tcPr>
          <w:p w14:paraId="7213A525" w14:textId="78B4BFDC" w:rsidR="00C70703" w:rsidRPr="00F949F4" w:rsidRDefault="00C70703" w:rsidP="00F949F4">
            <w:pPr>
              <w:rPr>
                <w:b/>
                <w:bCs/>
                <w:i/>
                <w:color w:val="auto"/>
              </w:rPr>
            </w:pPr>
            <w:r w:rsidRPr="00F949F4">
              <w:rPr>
                <w:b/>
                <w:bCs/>
                <w:i/>
                <w:color w:val="auto"/>
              </w:rPr>
              <w:t xml:space="preserve">Informatīvā ziņojuma </w:t>
            </w:r>
            <w:r w:rsidR="003F347F" w:rsidRPr="00F949F4">
              <w:rPr>
                <w:b/>
                <w:bCs/>
                <w:i/>
                <w:color w:val="auto"/>
              </w:rPr>
              <w:t>10</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0CA51327" w14:textId="77777777" w:rsidR="00E63CA5" w:rsidRPr="00F949F4" w:rsidRDefault="00E63CA5" w:rsidP="00F949F4">
            <w:pPr>
              <w:tabs>
                <w:tab w:val="center" w:pos="2307"/>
              </w:tabs>
              <w:rPr>
                <w:color w:val="auto"/>
              </w:rPr>
            </w:pPr>
            <w:r w:rsidRPr="00F949F4">
              <w:rPr>
                <w:color w:val="auto"/>
              </w:rPr>
              <w:t xml:space="preserve">Starp LU un nodibinājumu “Iespējamā misija” 2019. gada 5. novembrī ir noslēgts sadarbības līgums, lai apvienotu katras puses pieredzi, veidojot jauno DVB studiju programmu. Sadarbības līgums paredz, ka nodibinājums “Iespējamā misija” būs atbildīgs par  </w:t>
            </w:r>
            <w:r w:rsidRPr="00F949F4">
              <w:rPr>
                <w:bCs/>
                <w:color w:val="auto"/>
              </w:rPr>
              <w:t>vienotu studiju programmas komunikāciju, studējošo un izglītības iestāžu piesaisti un atlasi</w:t>
            </w:r>
            <w:r w:rsidRPr="00F949F4" w:rsidDel="00AB35D3">
              <w:rPr>
                <w:color w:val="auto"/>
              </w:rPr>
              <w:t xml:space="preserve"> </w:t>
            </w:r>
            <w:r w:rsidRPr="00F949F4">
              <w:rPr>
                <w:color w:val="auto"/>
              </w:rPr>
              <w:t>(1. pasākums), v</w:t>
            </w:r>
            <w:r w:rsidRPr="00F949F4">
              <w:rPr>
                <w:bCs/>
                <w:color w:val="auto"/>
              </w:rPr>
              <w:t xml:space="preserve">asaras </w:t>
            </w:r>
            <w:proofErr w:type="spellStart"/>
            <w:r w:rsidRPr="00F949F4">
              <w:rPr>
                <w:bCs/>
                <w:color w:val="auto"/>
              </w:rPr>
              <w:t>ievadmācību</w:t>
            </w:r>
            <w:proofErr w:type="spellEnd"/>
            <w:r w:rsidRPr="00F949F4">
              <w:rPr>
                <w:bCs/>
                <w:color w:val="auto"/>
              </w:rPr>
              <w:t xml:space="preserve"> loģistiku un atbalstu, profesionālās pilnveides grupām </w:t>
            </w:r>
            <w:r w:rsidRPr="00F949F4">
              <w:rPr>
                <w:color w:val="auto"/>
              </w:rPr>
              <w:t>(7. pasākums) un indukcijas gada īstenošanu (8., 9. pasākums), savukārt LU nodrošinās studējošo prakses vadītāju, metodisko un citas 1. tabulā “Kopsavilkums par nepieciešamo finansējumu jaunās DVB studiju programmas atbalsta pasākumiem” paredzētās aktivitātes kvalitatīvai jauno pedagogu apmācībai (skat. 4. nodaļu “Jaunās studiju programmas finansēšana”).</w:t>
            </w:r>
          </w:p>
          <w:p w14:paraId="42211FAC" w14:textId="0C2A53EC" w:rsidR="00C70703" w:rsidRPr="00F949F4" w:rsidRDefault="00E63CA5" w:rsidP="00F949F4">
            <w:pPr>
              <w:rPr>
                <w:color w:val="auto"/>
              </w:rPr>
            </w:pPr>
            <w:r w:rsidRPr="00F949F4">
              <w:rPr>
                <w:color w:val="auto"/>
              </w:rPr>
              <w:t>Nodibinājums “Iespējamā misija” tika izvēlēts kā universitāšu sadarbības partneris, ņemot vērā tā unikālo pieredzi jauno pedagogu sagatavošanā programmā “Iespējamā misija”, kas atzinīgi novērtēta nozares ekspertu vidū.</w:t>
            </w:r>
          </w:p>
        </w:tc>
      </w:tr>
      <w:tr w:rsidR="00C70703" w:rsidRPr="00F949F4" w14:paraId="1071569B"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14BB762E"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1F970DE0" w14:textId="7EFEAC21" w:rsidR="00C70703" w:rsidRPr="00F949F4" w:rsidRDefault="00C70703" w:rsidP="00F949F4">
            <w:pPr>
              <w:rPr>
                <w:iCs/>
                <w:color w:val="auto"/>
              </w:rPr>
            </w:pPr>
            <w:r w:rsidRPr="00F949F4">
              <w:rPr>
                <w:iCs/>
                <w:color w:val="auto"/>
              </w:rPr>
              <w:t>15.</w:t>
            </w:r>
          </w:p>
          <w:p w14:paraId="1EBD7328" w14:textId="68E08445" w:rsidR="00C70703" w:rsidRPr="00F949F4" w:rsidRDefault="00C70703" w:rsidP="00F949F4">
            <w:pPr>
              <w:rPr>
                <w:b/>
                <w:bCs/>
                <w:i/>
                <w:color w:val="auto"/>
              </w:rPr>
            </w:pPr>
            <w:r w:rsidRPr="00F949F4">
              <w:rPr>
                <w:b/>
                <w:bCs/>
                <w:i/>
                <w:color w:val="auto"/>
              </w:rPr>
              <w:t xml:space="preserve">Informatīvā ziņojuma 11. </w:t>
            </w:r>
            <w:proofErr w:type="spellStart"/>
            <w:r w:rsidRPr="00F949F4">
              <w:rPr>
                <w:b/>
                <w:bCs/>
                <w:i/>
                <w:color w:val="auto"/>
              </w:rPr>
              <w:lastRenderedPageBreak/>
              <w:t>lp</w:t>
            </w:r>
            <w:proofErr w:type="spellEnd"/>
            <w:r w:rsidRPr="00F949F4">
              <w:rPr>
                <w:b/>
                <w:bCs/>
                <w:i/>
                <w:color w:val="auto"/>
              </w:rPr>
              <w:t>.</w:t>
            </w:r>
          </w:p>
          <w:p w14:paraId="7E5EE484" w14:textId="26977495" w:rsidR="00C70703" w:rsidRPr="00F949F4" w:rsidRDefault="00C70703" w:rsidP="00F949F4">
            <w:pPr>
              <w:rPr>
                <w:i/>
                <w:color w:val="auto"/>
              </w:rPr>
            </w:pPr>
            <w:r w:rsidRPr="00F949F4">
              <w:rPr>
                <w:color w:val="auto"/>
              </w:rPr>
              <w:t>Līdz 2021. gadam plānots izstrādāt un aprobēt Pedagogu pieprasījuma un piedāvājuma prognozēšanas rīku.</w:t>
            </w:r>
          </w:p>
          <w:p w14:paraId="0BBAD66C" w14:textId="1E9C5DB2" w:rsidR="00C70703" w:rsidRPr="00F949F4" w:rsidRDefault="00C70703" w:rsidP="00F949F4">
            <w:pPr>
              <w:rPr>
                <w:i/>
                <w:color w:val="auto"/>
              </w:rPr>
            </w:pPr>
          </w:p>
          <w:p w14:paraId="6FC34011" w14:textId="307DB42D" w:rsidR="00C70703" w:rsidRPr="00F949F4" w:rsidRDefault="00C70703" w:rsidP="00F949F4">
            <w:pPr>
              <w:rPr>
                <w:i/>
                <w:color w:val="auto"/>
              </w:rPr>
            </w:pPr>
          </w:p>
          <w:p w14:paraId="617600AE" w14:textId="7932B627" w:rsidR="00C70703" w:rsidRPr="00F949F4" w:rsidRDefault="00C70703" w:rsidP="00F949F4">
            <w:pPr>
              <w:rPr>
                <w:i/>
                <w:color w:val="auto"/>
              </w:rPr>
            </w:pPr>
          </w:p>
          <w:p w14:paraId="2982E1FE" w14:textId="77777777" w:rsidR="00C70703" w:rsidRPr="00F949F4" w:rsidRDefault="00C70703" w:rsidP="00F949F4">
            <w:pPr>
              <w:rPr>
                <w:i/>
                <w:color w:val="auto"/>
              </w:rPr>
            </w:pPr>
          </w:p>
          <w:p w14:paraId="66F7D000" w14:textId="4BF374B4" w:rsidR="00C70703" w:rsidRPr="00F949F4" w:rsidRDefault="00C70703" w:rsidP="00F949F4">
            <w:pPr>
              <w:rPr>
                <w:i/>
                <w:color w:val="auto"/>
              </w:rPr>
            </w:pPr>
          </w:p>
          <w:p w14:paraId="55D0FC06" w14:textId="77777777" w:rsidR="00C70703" w:rsidRPr="00F949F4" w:rsidRDefault="00C70703" w:rsidP="00F949F4">
            <w:pPr>
              <w:rPr>
                <w:i/>
                <w:color w:val="auto"/>
              </w:rPr>
            </w:pPr>
          </w:p>
          <w:p w14:paraId="578F7659" w14:textId="4BEA5E5B" w:rsidR="00C70703" w:rsidRPr="00F949F4" w:rsidRDefault="00C70703" w:rsidP="00F949F4">
            <w:pPr>
              <w:rPr>
                <w:b/>
                <w:bCs/>
                <w:i/>
                <w:color w:val="auto"/>
              </w:rPr>
            </w:pPr>
            <w:r w:rsidRPr="00F949F4">
              <w:rPr>
                <w:b/>
                <w:bCs/>
                <w:i/>
                <w:color w:val="auto"/>
              </w:rPr>
              <w:t xml:space="preserve">Informatīvā ziņojuma 13. </w:t>
            </w:r>
            <w:proofErr w:type="spellStart"/>
            <w:r w:rsidRPr="00F949F4">
              <w:rPr>
                <w:b/>
                <w:bCs/>
                <w:i/>
                <w:color w:val="auto"/>
              </w:rPr>
              <w:t>lp</w:t>
            </w:r>
            <w:proofErr w:type="spellEnd"/>
            <w:r w:rsidRPr="00F949F4">
              <w:rPr>
                <w:b/>
                <w:bCs/>
                <w:i/>
                <w:color w:val="auto"/>
              </w:rPr>
              <w:t>.</w:t>
            </w:r>
          </w:p>
          <w:p w14:paraId="76B18FF6" w14:textId="0937AD3F" w:rsidR="00C70703" w:rsidRPr="00F949F4" w:rsidRDefault="00C70703" w:rsidP="00F949F4">
            <w:pPr>
              <w:rPr>
                <w:color w:val="auto"/>
              </w:rPr>
            </w:pPr>
            <w:r w:rsidRPr="00F949F4">
              <w:rPr>
                <w:color w:val="auto"/>
              </w:rPr>
              <w:t xml:space="preserve">Lai nodrošinātu vienotas tehniskās platformas izstrādi un uzturēšanu, kā arī izstrādātu nepieciešamos papildinājumus programmas realizācijas gaitā, tiek paredzēts arī programmētājs pirmās un otrās fāzes īstenošanas gaitā. Vienotas platformas izstrāde un uzturēšana ir būtiska, lai ievāktu savietojamus datus par visu programmas piedāvājumu (skolu vakances), pieprasījumu (kandidātu progresija atlasē) un kvalitātes kontroli (ikkatras programmas daļas izvērtējums) – visas šīs </w:t>
            </w:r>
            <w:r w:rsidRPr="00F949F4">
              <w:rPr>
                <w:color w:val="auto"/>
              </w:rPr>
              <w:lastRenderedPageBreak/>
              <w:t xml:space="preserve">funkcijas ļauj veikt secinājumus par programmas gaitu, identificēt problēmas un veikt uzlabojumus, izcelt labo praksi, ierosināt to pārnest uz citām, līdzīgām programmām un </w:t>
            </w:r>
            <w:proofErr w:type="spellStart"/>
            <w:r w:rsidRPr="00F949F4">
              <w:rPr>
                <w:color w:val="auto"/>
              </w:rPr>
              <w:t>efektivizēt</w:t>
            </w:r>
            <w:proofErr w:type="spellEnd"/>
            <w:r w:rsidRPr="00F949F4">
              <w:rPr>
                <w:color w:val="auto"/>
              </w:rPr>
              <w:t xml:space="preserve"> programmas finansējumu.</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0D0F2160" w14:textId="77777777" w:rsidR="00C70703" w:rsidRPr="00F949F4" w:rsidRDefault="00C70703" w:rsidP="00F949F4">
            <w:pPr>
              <w:pStyle w:val="Default"/>
              <w:rPr>
                <w:b/>
                <w:bCs/>
                <w:color w:val="auto"/>
              </w:rPr>
            </w:pPr>
            <w:r w:rsidRPr="00F949F4">
              <w:rPr>
                <w:b/>
                <w:bCs/>
                <w:color w:val="auto"/>
              </w:rPr>
              <w:lastRenderedPageBreak/>
              <w:t>Pārresoru koordinācijas centrs:</w:t>
            </w:r>
          </w:p>
          <w:p w14:paraId="2E0E360E" w14:textId="57342A14" w:rsidR="00C70703" w:rsidRPr="00F949F4" w:rsidRDefault="00C70703" w:rsidP="00F949F4">
            <w:pPr>
              <w:outlineLvl w:val="0"/>
              <w:rPr>
                <w:color w:val="auto"/>
              </w:rPr>
            </w:pPr>
            <w:r w:rsidRPr="00F949F4">
              <w:rPr>
                <w:color w:val="auto"/>
              </w:rPr>
              <w:t xml:space="preserve">Ziņojuma projekta 11. lpp. minēts, </w:t>
            </w:r>
            <w:r w:rsidRPr="00F949F4">
              <w:rPr>
                <w:color w:val="auto"/>
              </w:rPr>
              <w:lastRenderedPageBreak/>
              <w:t>ka līdz 2021. gadam plānots izstrādāt un aprobēt Pedagogu pieprasījuma un piedāvājuma prognozēšanas rīku, norādot, ka “valstī nav vienotas uzskaites par pedagogu pieprasījumu un vakancēm, nav arī visaptverošas informācijas par precīzu nepieciešamo pedagogu skaitu konkrētos mācību priekšmetos noteiktās skolās” (7. lpp.).</w:t>
            </w:r>
          </w:p>
          <w:p w14:paraId="1879A6CF" w14:textId="77777777" w:rsidR="00C70703" w:rsidRPr="00F949F4" w:rsidRDefault="00C70703" w:rsidP="00F949F4">
            <w:pPr>
              <w:outlineLvl w:val="0"/>
              <w:rPr>
                <w:color w:val="auto"/>
              </w:rPr>
            </w:pPr>
          </w:p>
          <w:p w14:paraId="56293CA6" w14:textId="073F25AC" w:rsidR="00C70703" w:rsidRPr="00F949F4" w:rsidRDefault="00C70703" w:rsidP="00F949F4">
            <w:pPr>
              <w:outlineLvl w:val="0"/>
              <w:rPr>
                <w:color w:val="auto"/>
              </w:rPr>
            </w:pPr>
            <w:r w:rsidRPr="00F949F4">
              <w:rPr>
                <w:color w:val="auto"/>
              </w:rPr>
              <w:t>Savukārt ziņojuma projekta 13. lpp. minēts, ka jānodrošina vienotas tehniskās platformas izstrāde un uzturēšana (dati par skolas vakancēm, kvalitātes kontrole utt.).</w:t>
            </w:r>
          </w:p>
          <w:p w14:paraId="14ECB4A0" w14:textId="1C94FA3F" w:rsidR="00C70703" w:rsidRPr="00F949F4" w:rsidRDefault="00C70703" w:rsidP="00F949F4">
            <w:pPr>
              <w:pStyle w:val="Default"/>
              <w:rPr>
                <w:b/>
                <w:bCs/>
                <w:color w:val="auto"/>
              </w:rPr>
            </w:pPr>
            <w:r w:rsidRPr="00F949F4">
              <w:rPr>
                <w:color w:val="auto"/>
              </w:rPr>
              <w:t>Lai pamatotu ziņojuma projektā apgalvoto un izvērtētu esošo resursu (datubāžu, informatīvo rīku) kapacitāti, lūdzam ziņojuma projektā iekļaut faktos balstītu informāciju par esošo situāciju.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D3B8D7B" w14:textId="77777777" w:rsidR="00C70703" w:rsidRPr="00F949F4" w:rsidRDefault="00C70703" w:rsidP="00F949F4">
            <w:pPr>
              <w:tabs>
                <w:tab w:val="center" w:pos="2307"/>
              </w:tabs>
              <w:rPr>
                <w:b/>
                <w:bCs/>
                <w:color w:val="auto"/>
              </w:rPr>
            </w:pPr>
            <w:r w:rsidRPr="00F949F4">
              <w:rPr>
                <w:b/>
                <w:bCs/>
                <w:color w:val="auto"/>
              </w:rPr>
              <w:lastRenderedPageBreak/>
              <w:t>Iebildums ir ņemts vērā.</w:t>
            </w:r>
          </w:p>
          <w:p w14:paraId="57DA1319" w14:textId="1A5116A9" w:rsidR="00C70703" w:rsidRPr="00F949F4" w:rsidRDefault="00C70703" w:rsidP="00F949F4">
            <w:pPr>
              <w:tabs>
                <w:tab w:val="center" w:pos="2307"/>
              </w:tabs>
              <w:rPr>
                <w:color w:val="auto"/>
              </w:rPr>
            </w:pPr>
            <w:r w:rsidRPr="00F949F4">
              <w:rPr>
                <w:color w:val="auto"/>
              </w:rPr>
              <w:t xml:space="preserve">Precizēts un papildināts </w:t>
            </w:r>
            <w:r w:rsidRPr="00F949F4">
              <w:rPr>
                <w:color w:val="auto"/>
              </w:rPr>
              <w:lastRenderedPageBreak/>
              <w:t>informatīvā ziņojuma teksts.</w:t>
            </w:r>
          </w:p>
        </w:tc>
        <w:tc>
          <w:tcPr>
            <w:tcW w:w="4143" w:type="dxa"/>
            <w:tcBorders>
              <w:top w:val="single" w:sz="4" w:space="0" w:color="000000"/>
              <w:left w:val="single" w:sz="4" w:space="0" w:color="000000"/>
              <w:bottom w:val="single" w:sz="4" w:space="0" w:color="000000"/>
            </w:tcBorders>
            <w:shd w:val="clear" w:color="auto" w:fill="auto"/>
          </w:tcPr>
          <w:p w14:paraId="68E7F337" w14:textId="638865C5" w:rsidR="00C70703" w:rsidRPr="00F949F4" w:rsidRDefault="00C70703" w:rsidP="00F949F4">
            <w:pPr>
              <w:rPr>
                <w:b/>
                <w:bCs/>
                <w:i/>
                <w:color w:val="auto"/>
              </w:rPr>
            </w:pPr>
            <w:r w:rsidRPr="00F949F4">
              <w:rPr>
                <w:b/>
                <w:bCs/>
                <w:i/>
                <w:color w:val="auto"/>
              </w:rPr>
              <w:lastRenderedPageBreak/>
              <w:t>Informatīvā ziņojuma 2</w:t>
            </w:r>
            <w:r w:rsidR="00A32913" w:rsidRPr="00F949F4">
              <w:rPr>
                <w:b/>
                <w:bCs/>
                <w:i/>
                <w:color w:val="auto"/>
              </w:rPr>
              <w:t>1</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A32913" w:rsidRPr="00F949F4">
              <w:rPr>
                <w:b/>
                <w:bCs/>
                <w:i/>
                <w:color w:val="auto"/>
              </w:rPr>
              <w:t>:</w:t>
            </w:r>
          </w:p>
          <w:p w14:paraId="726AAD2C" w14:textId="77777777" w:rsidR="00A32913" w:rsidRPr="00F949F4" w:rsidRDefault="00A32913" w:rsidP="00F949F4">
            <w:pPr>
              <w:rPr>
                <w:color w:val="auto"/>
              </w:rPr>
            </w:pPr>
            <w:r w:rsidRPr="00F949F4">
              <w:rPr>
                <w:color w:val="auto"/>
              </w:rPr>
              <w:t xml:space="preserve">Jānodrošina vienots izglītības iestāžu </w:t>
            </w:r>
            <w:r w:rsidRPr="00F949F4">
              <w:rPr>
                <w:color w:val="auto"/>
              </w:rPr>
              <w:lastRenderedPageBreak/>
              <w:t>vakanču tīkls (pēc stratēģiskajām prioritātēm), izstrādājot platformu datu ievadei un aktuālās situācijas vizualizēšanai: kāda priekšmeta pedagogi akūti trūkst un kādos priekšmetos tie būs nepieciešami tuvākā gada laikā. Tādejādi būtu iespējams novērtēt situāciju visos Latvijas reģionos un paredzēt nepieciešamo pedagogu sagatavošanu. Pašreiz nav vienota pedagogu vakanču datubāze, ir vairāki informācijas avoti, kas nedod iespēju novērtēt situāciju, neieguldot papildu darbu datu ievākšanā.</w:t>
            </w:r>
          </w:p>
          <w:p w14:paraId="641B9007" w14:textId="0182564B" w:rsidR="00C70703" w:rsidRPr="00F949F4" w:rsidRDefault="00A32913" w:rsidP="00F949F4">
            <w:pPr>
              <w:rPr>
                <w:color w:val="auto"/>
              </w:rPr>
            </w:pPr>
            <w:r w:rsidRPr="00F949F4">
              <w:rPr>
                <w:color w:val="auto"/>
              </w:rPr>
              <w:t>Šī projekta ietvaros izstrādātā platforma kā DVB studiju programmas kvalitātes vadības rīks nedublēs šī ziņojuma 14. lpp. minēto</w:t>
            </w:r>
            <w:r w:rsidRPr="00F949F4">
              <w:rPr>
                <w:b/>
                <w:bCs/>
                <w:color w:val="auto"/>
              </w:rPr>
              <w:t xml:space="preserve"> </w:t>
            </w:r>
            <w:r w:rsidRPr="00F949F4">
              <w:rPr>
                <w:bCs/>
                <w:color w:val="auto"/>
              </w:rPr>
              <w:t>Pedagogu pieprasījuma un piedāvājuma prognozēšanas rīku</w:t>
            </w:r>
            <w:r w:rsidRPr="00F949F4">
              <w:rPr>
                <w:color w:val="auto"/>
              </w:rPr>
              <w:t>, jo specializēsies uz procesa kvalitātes mērījumiem, lai operatīvi varētu veikt uzlabojumus sadarbībā un operatīvo lēmumu pieņemšanā, nodrošinot iespējami augstu jauno pedagogu studiju kvalitāti (piemēram, cik liels procents interesentu līdz galam neaizpildīja anketu; kāds ir atsevišķi jaunā pedagoga, pasniedzēja, direktora, mentora, izglītojamo viedoklis par saturu, formu, attieksmi no iesaistītajām pusēm, kas ļautu veidot datu šķērsgriezumus un operatīvi iegūt objektīvāku skatījumu uz kopējo procesu un nepieciešamajām izmaiņām)</w:t>
            </w:r>
            <w:r w:rsidR="00C70703" w:rsidRPr="00F949F4">
              <w:rPr>
                <w:color w:val="auto"/>
              </w:rPr>
              <w:t>.</w:t>
            </w:r>
          </w:p>
        </w:tc>
      </w:tr>
      <w:tr w:rsidR="00C70703" w:rsidRPr="00F949F4" w14:paraId="3FE1C2B9"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4696D1AD"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22F6C3A6" w14:textId="3504C9E8" w:rsidR="00C70703" w:rsidRPr="00F949F4" w:rsidRDefault="00C70703" w:rsidP="00F949F4">
            <w:pPr>
              <w:rPr>
                <w:color w:val="auto"/>
              </w:rPr>
            </w:pPr>
            <w:r w:rsidRPr="00F949F4">
              <w:rPr>
                <w:color w:val="auto"/>
              </w:rPr>
              <w:t>16.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18800BDC" w14:textId="77777777" w:rsidR="00C70703" w:rsidRPr="00F949F4" w:rsidRDefault="00C70703" w:rsidP="00F949F4">
            <w:pPr>
              <w:pStyle w:val="Default"/>
              <w:rPr>
                <w:b/>
                <w:bCs/>
                <w:color w:val="auto"/>
              </w:rPr>
            </w:pPr>
            <w:r w:rsidRPr="00F949F4">
              <w:rPr>
                <w:b/>
                <w:bCs/>
                <w:color w:val="auto"/>
              </w:rPr>
              <w:t>Pārresoru koordinācijas centrs:</w:t>
            </w:r>
          </w:p>
          <w:p w14:paraId="6FBC7D0F" w14:textId="6B42FA9C" w:rsidR="00C70703" w:rsidRPr="00F949F4" w:rsidRDefault="00C70703" w:rsidP="00F949F4">
            <w:pPr>
              <w:pStyle w:val="Default"/>
              <w:rPr>
                <w:b/>
                <w:bCs/>
                <w:color w:val="auto"/>
              </w:rPr>
            </w:pPr>
            <w:r w:rsidRPr="00F949F4">
              <w:rPr>
                <w:color w:val="auto"/>
              </w:rPr>
              <w:t>Darba vidē balstīto studiju projekts paredz mērķstipendijas studējošajiem papildus pedagoga slodzei izglītības iestādē. Lūdzam ziņojuma projektā izvērst skaidrojumu vai šāda pieeja neveicinās ienākumu nevienlīdzības aspektu attiecībā uz tiem studējošajiem, kas nav projekta dalībnieki un uz pedagogiem, kas strādā izglītības iestādē.</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8103582" w14:textId="02B51C8C" w:rsidR="00C70703" w:rsidRPr="00F949F4" w:rsidRDefault="00C70703" w:rsidP="00F949F4">
            <w:pPr>
              <w:tabs>
                <w:tab w:val="center" w:pos="2307"/>
              </w:tabs>
              <w:rPr>
                <w:b/>
                <w:color w:val="auto"/>
                <w:u w:val="single"/>
              </w:rPr>
            </w:pPr>
            <w:r w:rsidRPr="00F949F4">
              <w:rPr>
                <w:b/>
                <w:color w:val="auto"/>
                <w:u w:val="single"/>
              </w:rPr>
              <w:t>Panākta vienošanās.</w:t>
            </w:r>
          </w:p>
          <w:p w14:paraId="7914E280" w14:textId="77777777" w:rsidR="00A32913" w:rsidRPr="00F949F4" w:rsidRDefault="00A32913" w:rsidP="00F949F4">
            <w:pPr>
              <w:tabs>
                <w:tab w:val="center" w:pos="2307"/>
              </w:tabs>
              <w:rPr>
                <w:b/>
                <w:color w:val="auto"/>
                <w:u w:val="single"/>
              </w:rPr>
            </w:pPr>
          </w:p>
          <w:p w14:paraId="19D0739D" w14:textId="6362FC0F" w:rsidR="00C70703" w:rsidRPr="00F949F4" w:rsidRDefault="00C70703" w:rsidP="00F949F4">
            <w:pPr>
              <w:tabs>
                <w:tab w:val="center" w:pos="2307"/>
              </w:tabs>
              <w:rPr>
                <w:bCs/>
                <w:color w:val="auto"/>
              </w:rPr>
            </w:pPr>
            <w:r w:rsidRPr="00F949F4">
              <w:rPr>
                <w:b/>
                <w:color w:val="auto"/>
              </w:rPr>
              <w:t>Skat. izziņas “II. Jautājumi, par kuriem saskaņošanā vienošanās ir panākta” 12. punktu.</w:t>
            </w:r>
          </w:p>
          <w:p w14:paraId="2D16ACC6" w14:textId="6E02ABE9" w:rsidR="00C70703" w:rsidRPr="00F949F4" w:rsidRDefault="00C70703" w:rsidP="00F949F4">
            <w:pPr>
              <w:tabs>
                <w:tab w:val="center" w:pos="2307"/>
              </w:tabs>
              <w:rPr>
                <w:color w:val="auto"/>
              </w:rPr>
            </w:pPr>
            <w:r w:rsidRPr="00F949F4">
              <w:rPr>
                <w:bCs/>
                <w:color w:val="auto"/>
              </w:rPr>
              <w:t xml:space="preserve">Papildus skaidrojam, ka studējošie jaunajā DVB programmā izglītības iestādē nestrādās pilnā slodzē un mērķstipendijas kompensēs </w:t>
            </w:r>
            <w:r w:rsidRPr="00F949F4">
              <w:rPr>
                <w:color w:val="auto"/>
              </w:rPr>
              <w:t>zaudēto samaksu par vienu darba dienu nedēļā, kad studējošais mācās.</w:t>
            </w:r>
          </w:p>
        </w:tc>
        <w:tc>
          <w:tcPr>
            <w:tcW w:w="4143" w:type="dxa"/>
            <w:tcBorders>
              <w:top w:val="single" w:sz="4" w:space="0" w:color="000000"/>
              <w:left w:val="single" w:sz="4" w:space="0" w:color="000000"/>
              <w:bottom w:val="single" w:sz="4" w:space="0" w:color="000000"/>
            </w:tcBorders>
            <w:shd w:val="clear" w:color="auto" w:fill="auto"/>
          </w:tcPr>
          <w:p w14:paraId="49BC9942" w14:textId="77777777" w:rsidR="00C70703" w:rsidRPr="00F949F4" w:rsidRDefault="00C70703" w:rsidP="00F949F4">
            <w:pPr>
              <w:rPr>
                <w:color w:val="auto"/>
              </w:rPr>
            </w:pPr>
          </w:p>
          <w:p w14:paraId="59EEF960" w14:textId="2F6B0E31" w:rsidR="00C70703" w:rsidRPr="00F949F4" w:rsidRDefault="00C70703" w:rsidP="00F949F4">
            <w:pPr>
              <w:rPr>
                <w:color w:val="auto"/>
              </w:rPr>
            </w:pPr>
          </w:p>
        </w:tc>
      </w:tr>
      <w:tr w:rsidR="00C70703" w:rsidRPr="00F949F4" w14:paraId="44770F7A"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1B99CC62"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703CB816" w14:textId="77777777" w:rsidR="00C70703" w:rsidRPr="00F949F4" w:rsidRDefault="00C70703" w:rsidP="00F949F4">
            <w:pPr>
              <w:rPr>
                <w:iCs/>
                <w:color w:val="auto"/>
              </w:rPr>
            </w:pPr>
            <w:r w:rsidRPr="00F949F4">
              <w:rPr>
                <w:iCs/>
                <w:color w:val="auto"/>
              </w:rPr>
              <w:t>17.</w:t>
            </w:r>
          </w:p>
          <w:p w14:paraId="0AA8C419" w14:textId="46F997AE" w:rsidR="00C70703" w:rsidRPr="00F949F4" w:rsidRDefault="00C70703" w:rsidP="00F949F4">
            <w:pPr>
              <w:rPr>
                <w:b/>
                <w:bCs/>
                <w:i/>
                <w:color w:val="auto"/>
              </w:rPr>
            </w:pPr>
            <w:r w:rsidRPr="00F949F4">
              <w:rPr>
                <w:b/>
                <w:bCs/>
                <w:i/>
                <w:color w:val="auto"/>
              </w:rPr>
              <w:t xml:space="preserve">Informatīvā ziņojuma 2. </w:t>
            </w:r>
            <w:proofErr w:type="spellStart"/>
            <w:r w:rsidRPr="00F949F4">
              <w:rPr>
                <w:b/>
                <w:bCs/>
                <w:i/>
                <w:color w:val="auto"/>
              </w:rPr>
              <w:t>lp</w:t>
            </w:r>
            <w:proofErr w:type="spellEnd"/>
            <w:r w:rsidRPr="00F949F4">
              <w:rPr>
                <w:b/>
                <w:bCs/>
                <w:i/>
                <w:color w:val="auto"/>
              </w:rPr>
              <w:t>.</w:t>
            </w:r>
          </w:p>
          <w:p w14:paraId="76428E0F" w14:textId="5FA7794B" w:rsidR="00C70703" w:rsidRPr="00F949F4" w:rsidRDefault="00C70703" w:rsidP="00F949F4">
            <w:pPr>
              <w:rPr>
                <w:color w:val="auto"/>
              </w:rPr>
            </w:pPr>
            <w:r w:rsidRPr="00F949F4">
              <w:rPr>
                <w:color w:val="auto"/>
              </w:rPr>
              <w:t xml:space="preserve">4) izstrādāts rīcības plāns </w:t>
            </w:r>
            <w:r w:rsidRPr="00F949F4">
              <w:rPr>
                <w:i/>
                <w:iCs/>
                <w:color w:val="auto"/>
              </w:rPr>
              <w:t>STEM</w:t>
            </w:r>
            <w:r w:rsidRPr="00F949F4">
              <w:rPr>
                <w:rStyle w:val="FootnoteReference"/>
                <w:i/>
                <w:iCs/>
                <w:color w:val="auto"/>
              </w:rPr>
              <w:footnoteReference w:id="21"/>
            </w:r>
            <w:r w:rsidRPr="00F949F4">
              <w:rPr>
                <w:color w:val="auto"/>
              </w:rPr>
              <w:t xml:space="preserve"> jomas pedagogu piesaistei</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0353C24E" w14:textId="77777777" w:rsidR="00C70703" w:rsidRPr="00F949F4" w:rsidRDefault="00C70703" w:rsidP="00F949F4">
            <w:pPr>
              <w:pStyle w:val="Default"/>
              <w:rPr>
                <w:b/>
                <w:bCs/>
                <w:color w:val="auto"/>
              </w:rPr>
            </w:pPr>
            <w:r w:rsidRPr="00F949F4">
              <w:rPr>
                <w:b/>
                <w:bCs/>
                <w:color w:val="auto"/>
              </w:rPr>
              <w:t>Pārresoru koordinācijas centrs:</w:t>
            </w:r>
          </w:p>
          <w:p w14:paraId="7250DA12" w14:textId="6390F5B5" w:rsidR="00C70703" w:rsidRPr="00F949F4" w:rsidRDefault="00C70703" w:rsidP="00F949F4">
            <w:pPr>
              <w:pStyle w:val="Default"/>
              <w:rPr>
                <w:b/>
                <w:bCs/>
                <w:color w:val="auto"/>
              </w:rPr>
            </w:pPr>
            <w:r w:rsidRPr="00F949F4">
              <w:rPr>
                <w:color w:val="auto"/>
              </w:rPr>
              <w:t>Aicinām skaidrot, kāda līmeņa plānošanas dokuments tiek paredzēts STEM jomas pedagogu piesaistei.</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9E50F5F" w14:textId="314238D2" w:rsidR="00C70703" w:rsidRPr="00F949F4" w:rsidRDefault="00C70703" w:rsidP="00F949F4">
            <w:pPr>
              <w:rPr>
                <w:b/>
                <w:color w:val="auto"/>
                <w:u w:val="single"/>
              </w:rPr>
            </w:pPr>
            <w:r w:rsidRPr="00F949F4">
              <w:rPr>
                <w:b/>
                <w:color w:val="auto"/>
                <w:u w:val="single"/>
              </w:rPr>
              <w:t>Panākta vienošanās.</w:t>
            </w:r>
          </w:p>
          <w:p w14:paraId="548AA57B" w14:textId="77777777" w:rsidR="00A32913" w:rsidRPr="00F949F4" w:rsidRDefault="00A32913" w:rsidP="00F949F4">
            <w:pPr>
              <w:rPr>
                <w:b/>
                <w:color w:val="auto"/>
                <w:u w:val="single"/>
              </w:rPr>
            </w:pPr>
          </w:p>
          <w:p w14:paraId="22CAD1DD" w14:textId="1A5A2E94" w:rsidR="00C70703" w:rsidRPr="00F949F4" w:rsidRDefault="00C70703" w:rsidP="00F949F4">
            <w:pPr>
              <w:tabs>
                <w:tab w:val="center" w:pos="2307"/>
              </w:tabs>
              <w:rPr>
                <w:color w:val="auto"/>
              </w:rPr>
            </w:pPr>
            <w:r w:rsidRPr="00F949F4">
              <w:rPr>
                <w:color w:val="auto"/>
              </w:rPr>
              <w:t xml:space="preserve">Šobrīd norit darbs pie </w:t>
            </w:r>
            <w:r w:rsidRPr="00F949F4">
              <w:rPr>
                <w:i/>
                <w:iCs/>
                <w:color w:val="auto"/>
              </w:rPr>
              <w:t>STEM</w:t>
            </w:r>
            <w:r w:rsidRPr="00F949F4">
              <w:rPr>
                <w:color w:val="auto"/>
              </w:rPr>
              <w:t xml:space="preserve"> jomu pedagogu piesaistes plāna, kur jaunā DVB studiju programma ieņems būtisku lomu. Paredzam, ka jau ar jaunās DVB studiju programmas ieviešanu būtiski palielināsies </w:t>
            </w:r>
            <w:r w:rsidRPr="00F949F4">
              <w:rPr>
                <w:i/>
                <w:iCs/>
                <w:color w:val="auto"/>
              </w:rPr>
              <w:lastRenderedPageBreak/>
              <w:t>STEM</w:t>
            </w:r>
            <w:r w:rsidRPr="00F949F4">
              <w:rPr>
                <w:color w:val="auto"/>
              </w:rPr>
              <w:t xml:space="preserve"> jomu pedagogu piesaiste. Līdz šim nodibinājums “Iespējamā misija” spēja piesaistīt 17 reizes lielāku </w:t>
            </w:r>
            <w:r w:rsidRPr="00F949F4">
              <w:rPr>
                <w:i/>
                <w:iCs/>
                <w:color w:val="auto"/>
              </w:rPr>
              <w:t>STEM</w:t>
            </w:r>
            <w:r w:rsidRPr="00F949F4">
              <w:rPr>
                <w:color w:val="auto"/>
              </w:rPr>
              <w:t xml:space="preserve"> jomu pedagogu skaitu, nekā universitātes. Līdz ar jaunās DVB studiju programmas īstenošanu,  apvienojot pieejas un resursus, paredzam vēl lielāku sagatavoto </w:t>
            </w:r>
            <w:r w:rsidRPr="00F949F4">
              <w:rPr>
                <w:i/>
                <w:iCs/>
                <w:color w:val="auto"/>
              </w:rPr>
              <w:t>STEM</w:t>
            </w:r>
            <w:r w:rsidRPr="00F949F4">
              <w:rPr>
                <w:color w:val="auto"/>
              </w:rPr>
              <w:t xml:space="preserve"> pedagogu skaitu, sasniedzot 25% no visiem piesaistītajiem pedagogiem.</w:t>
            </w:r>
          </w:p>
        </w:tc>
        <w:tc>
          <w:tcPr>
            <w:tcW w:w="4143" w:type="dxa"/>
            <w:tcBorders>
              <w:top w:val="single" w:sz="4" w:space="0" w:color="000000"/>
              <w:left w:val="single" w:sz="4" w:space="0" w:color="000000"/>
              <w:bottom w:val="single" w:sz="4" w:space="0" w:color="000000"/>
            </w:tcBorders>
            <w:shd w:val="clear" w:color="auto" w:fill="auto"/>
          </w:tcPr>
          <w:p w14:paraId="59E1BF5C" w14:textId="7CA2A434" w:rsidR="00C70703" w:rsidRPr="00F949F4" w:rsidRDefault="00C70703" w:rsidP="00F949F4">
            <w:pPr>
              <w:rPr>
                <w:color w:val="auto"/>
              </w:rPr>
            </w:pPr>
          </w:p>
        </w:tc>
      </w:tr>
      <w:tr w:rsidR="00C70703" w:rsidRPr="00F949F4" w14:paraId="26D1CB0C"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2C33FF5B"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61D81EFF" w14:textId="623E3961" w:rsidR="00C70703" w:rsidRPr="00F949F4" w:rsidRDefault="00C70703" w:rsidP="00F949F4">
            <w:pPr>
              <w:rPr>
                <w:color w:val="auto"/>
              </w:rPr>
            </w:pPr>
            <w:r w:rsidRPr="00F949F4">
              <w:rPr>
                <w:color w:val="auto"/>
              </w:rPr>
              <w:t>18.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3F51D379" w14:textId="77777777" w:rsidR="00C70703" w:rsidRPr="00F949F4" w:rsidRDefault="00C70703" w:rsidP="00F949F4">
            <w:pPr>
              <w:pStyle w:val="Default"/>
              <w:rPr>
                <w:b/>
                <w:bCs/>
                <w:color w:val="auto"/>
              </w:rPr>
            </w:pPr>
            <w:r w:rsidRPr="00F949F4">
              <w:rPr>
                <w:b/>
                <w:bCs/>
                <w:color w:val="auto"/>
              </w:rPr>
              <w:t>Pārresoru koordinācijas centrs:</w:t>
            </w:r>
          </w:p>
          <w:p w14:paraId="3B2A0DC7" w14:textId="3678BEAB" w:rsidR="00C70703" w:rsidRPr="00F949F4" w:rsidRDefault="00C70703" w:rsidP="00F949F4">
            <w:pPr>
              <w:pStyle w:val="Default"/>
              <w:rPr>
                <w:b/>
                <w:bCs/>
                <w:color w:val="auto"/>
              </w:rPr>
            </w:pPr>
            <w:r w:rsidRPr="00F949F4">
              <w:rPr>
                <w:color w:val="auto"/>
              </w:rPr>
              <w:t>Ziņojuma projekta saturs un tajā iekļautās veicamās izvēles starp trim scenārijiem (variantiem), pēc būtības atbilst konceptuālajam ziņojumam. Aicinām pārstrādāt ziņojuma projektu un tam pievienotos dokumentus (t.sk. pārskatot lēmumprojekta saturu, pievienojot Ministru kabineta rīkojuma projektu u.c.), saskaņā ar Ministru kabineta 2014.gada 2.decembra noteikumiem Nr.737 “Attīstības plānošanas dokumentu izstrādes un ietekmes izvērtēšanas noteikumi”.</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3462A9D" w14:textId="0E4440DB" w:rsidR="00C70703" w:rsidRPr="00F949F4" w:rsidRDefault="00C70703" w:rsidP="00F949F4">
            <w:pPr>
              <w:rPr>
                <w:b/>
                <w:color w:val="auto"/>
                <w:u w:val="single"/>
              </w:rPr>
            </w:pPr>
            <w:r w:rsidRPr="00F949F4">
              <w:rPr>
                <w:b/>
                <w:color w:val="auto"/>
                <w:u w:val="single"/>
              </w:rPr>
              <w:t>Panākta vienošanās.</w:t>
            </w:r>
          </w:p>
          <w:p w14:paraId="74DFD88F" w14:textId="77777777" w:rsidR="00A32913" w:rsidRPr="00F949F4" w:rsidRDefault="00A32913" w:rsidP="00F949F4">
            <w:pPr>
              <w:tabs>
                <w:tab w:val="center" w:pos="2307"/>
              </w:tabs>
              <w:rPr>
                <w:color w:val="auto"/>
              </w:rPr>
            </w:pPr>
          </w:p>
          <w:p w14:paraId="2FB861C8" w14:textId="65FB4DAD" w:rsidR="00C70703" w:rsidRPr="00F949F4" w:rsidRDefault="00C70703" w:rsidP="00F949F4">
            <w:pPr>
              <w:tabs>
                <w:tab w:val="center" w:pos="2307"/>
              </w:tabs>
              <w:rPr>
                <w:color w:val="auto"/>
              </w:rPr>
            </w:pPr>
            <w:r w:rsidRPr="00F949F4">
              <w:rPr>
                <w:color w:val="auto"/>
              </w:rPr>
              <w:t>Skaidrojam, ka pašreizējā situācijā, ņemot vērā akūto pedagogu trūkumu un tikai vienas jaunas studiju programmas ieviešanu, ministrija šo dokumentu turpina virzīt kā informatīvo ziņojumu.</w:t>
            </w:r>
          </w:p>
          <w:p w14:paraId="575F6FC5" w14:textId="06832957" w:rsidR="00C70703" w:rsidRPr="00F949F4" w:rsidRDefault="00C70703" w:rsidP="00F949F4">
            <w:pPr>
              <w:tabs>
                <w:tab w:val="center" w:pos="2307"/>
              </w:tabs>
              <w:rPr>
                <w:color w:val="auto"/>
              </w:rPr>
            </w:pPr>
            <w:r w:rsidRPr="00F949F4">
              <w:rPr>
                <w:color w:val="auto"/>
              </w:rPr>
              <w:t>Ar šo ziņojumu netiek ieviests jauns pedagogu izglītības modelis.</w:t>
            </w:r>
          </w:p>
        </w:tc>
        <w:tc>
          <w:tcPr>
            <w:tcW w:w="4143" w:type="dxa"/>
            <w:tcBorders>
              <w:top w:val="single" w:sz="4" w:space="0" w:color="000000"/>
              <w:left w:val="single" w:sz="4" w:space="0" w:color="000000"/>
              <w:bottom w:val="single" w:sz="4" w:space="0" w:color="000000"/>
            </w:tcBorders>
            <w:shd w:val="clear" w:color="auto" w:fill="auto"/>
          </w:tcPr>
          <w:p w14:paraId="034FC8AA" w14:textId="58A6C598" w:rsidR="00C70703" w:rsidRPr="00F949F4" w:rsidRDefault="00C70703" w:rsidP="00F949F4">
            <w:pPr>
              <w:rPr>
                <w:color w:val="auto"/>
              </w:rPr>
            </w:pPr>
          </w:p>
        </w:tc>
      </w:tr>
      <w:tr w:rsidR="00C70703" w:rsidRPr="00F949F4" w14:paraId="23D8F9A3"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F60850"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AA9BC22" w14:textId="4C8A52F9" w:rsidR="00C70703" w:rsidRPr="00F949F4" w:rsidRDefault="00C70703" w:rsidP="00F949F4">
            <w:pPr>
              <w:rPr>
                <w:color w:val="auto"/>
              </w:rPr>
            </w:pPr>
            <w:r w:rsidRPr="00F949F4">
              <w:rPr>
                <w:color w:val="auto"/>
              </w:rPr>
              <w:t>1. Vispārīgs priekšlikums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715541" w14:textId="77777777" w:rsidR="00C70703" w:rsidRPr="00F949F4" w:rsidRDefault="00C70703" w:rsidP="00F949F4">
            <w:pPr>
              <w:pStyle w:val="Default"/>
              <w:rPr>
                <w:b/>
                <w:bCs/>
                <w:color w:val="auto"/>
              </w:rPr>
            </w:pPr>
            <w:r w:rsidRPr="00F949F4">
              <w:rPr>
                <w:b/>
                <w:bCs/>
                <w:color w:val="auto"/>
              </w:rPr>
              <w:t>Pārresoru koordinācijas centrs:</w:t>
            </w:r>
          </w:p>
          <w:p w14:paraId="2CA31A60" w14:textId="6030F42F" w:rsidR="00C70703" w:rsidRPr="00F949F4" w:rsidRDefault="00C70703" w:rsidP="00F949F4">
            <w:pPr>
              <w:pStyle w:val="Default"/>
              <w:rPr>
                <w:b/>
                <w:bCs/>
                <w:color w:val="auto"/>
              </w:rPr>
            </w:pPr>
            <w:r w:rsidRPr="00F949F4">
              <w:rPr>
                <w:color w:val="auto"/>
              </w:rPr>
              <w:t xml:space="preserve">Ziņojuma projekts un Ministru kabineta noteikumu projekts “Grozījumi Ministru kabineta 2018.gada 9.janvāra noteikumos </w:t>
            </w:r>
            <w:r w:rsidRPr="00F949F4">
              <w:rPr>
                <w:color w:val="auto"/>
              </w:rPr>
              <w:lastRenderedPageBreak/>
              <w:t>Nr.27 “Darbības programmas “Izaugsme un nodarbinātība” 8.2.1.specifiskā atbalsta mērķa “Samazināt studiju programmu fragmentāciju un stiprināt resursu koplietošanu” pirmās un otrās projektu iesniegumu atlases kārtas īstenošanas noteikumi” (izsludināts Valsts sekretāru sanāksmē š.g. 22. augustā, VSS – 831) ir savstarpēji saistīti, abi dokumentu turpmāk virzāmi vienlaikus.</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57AED63" w14:textId="33DF07B8" w:rsidR="00C70703" w:rsidRPr="00F949F4" w:rsidRDefault="00C70703" w:rsidP="00F949F4">
            <w:pPr>
              <w:tabs>
                <w:tab w:val="center" w:pos="2307"/>
              </w:tabs>
              <w:rPr>
                <w:b/>
                <w:bCs/>
                <w:color w:val="auto"/>
              </w:rPr>
            </w:pPr>
            <w:r w:rsidRPr="00F949F4">
              <w:rPr>
                <w:b/>
                <w:bCs/>
                <w:color w:val="auto"/>
              </w:rPr>
              <w:lastRenderedPageBreak/>
              <w:t>Priekšlikums ņemts vērā.</w:t>
            </w:r>
          </w:p>
          <w:p w14:paraId="0837AD4B" w14:textId="00D48EE7" w:rsidR="00C70703" w:rsidRPr="00F949F4" w:rsidRDefault="00C70703"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shd w:val="clear" w:color="auto" w:fill="FFFFFF" w:themeFill="background1"/>
          </w:tcPr>
          <w:p w14:paraId="5AFFD69C" w14:textId="4FE58A52" w:rsidR="00C70703" w:rsidRPr="00F949F4" w:rsidRDefault="00C70703" w:rsidP="00F949F4">
            <w:pPr>
              <w:rPr>
                <w:color w:val="auto"/>
              </w:rPr>
            </w:pPr>
          </w:p>
        </w:tc>
      </w:tr>
      <w:tr w:rsidR="00C70703" w:rsidRPr="00F949F4" w14:paraId="5A09A706"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364FEF5C" w14:textId="395D8583"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3E8E79B5" w14:textId="31E07896" w:rsidR="00C70703" w:rsidRPr="00F949F4" w:rsidRDefault="00C70703" w:rsidP="00F949F4">
            <w:pPr>
              <w:rPr>
                <w:iCs/>
                <w:color w:val="auto"/>
              </w:rPr>
            </w:pPr>
            <w:r w:rsidRPr="00F949F4">
              <w:rPr>
                <w:iCs/>
                <w:color w:val="auto"/>
              </w:rPr>
              <w:t>2. Priekšlikums.</w:t>
            </w:r>
          </w:p>
          <w:p w14:paraId="6133AFAE" w14:textId="19AA6216" w:rsidR="00C70703" w:rsidRPr="00F949F4" w:rsidRDefault="00C70703" w:rsidP="00F949F4">
            <w:pPr>
              <w:rPr>
                <w:b/>
                <w:bCs/>
                <w:i/>
                <w:color w:val="auto"/>
              </w:rPr>
            </w:pPr>
            <w:r w:rsidRPr="00F949F4">
              <w:rPr>
                <w:b/>
                <w:bCs/>
                <w:i/>
                <w:color w:val="auto"/>
              </w:rPr>
              <w:t xml:space="preserve">Informatīvā ziņojuma 32. </w:t>
            </w:r>
            <w:proofErr w:type="spellStart"/>
            <w:r w:rsidRPr="00F949F4">
              <w:rPr>
                <w:b/>
                <w:bCs/>
                <w:i/>
                <w:color w:val="auto"/>
              </w:rPr>
              <w:t>lp</w:t>
            </w:r>
            <w:proofErr w:type="spellEnd"/>
            <w:r w:rsidRPr="00F949F4">
              <w:rPr>
                <w:b/>
                <w:bCs/>
                <w:i/>
                <w:color w:val="auto"/>
              </w:rPr>
              <w:t>.</w:t>
            </w:r>
          </w:p>
          <w:p w14:paraId="339E682D" w14:textId="0E37EBC6" w:rsidR="00C70703" w:rsidRPr="00F949F4" w:rsidRDefault="00C70703" w:rsidP="00F949F4">
            <w:pPr>
              <w:rPr>
                <w:color w:val="auto"/>
              </w:rPr>
            </w:pPr>
            <w:r w:rsidRPr="00F949F4">
              <w:rPr>
                <w:color w:val="auto"/>
              </w:rPr>
              <w:t>12. Noteikt, ka Programmas pārvaldības padome, sākot ar 2020. gada februāri līdz programmas aprobācijas noslēgumam, Pedagogu izglītības jaunveides konsultatīvajai padomei sniedz regulāras atskaites (vismaz trīs reizes gadā – februārī, jūnijā un septembrī) par programmas ieviešanas rezultātiem un ieteikumus par nepieciešamajiem uzlabojumiem.</w:t>
            </w:r>
          </w:p>
        </w:tc>
        <w:tc>
          <w:tcPr>
            <w:tcW w:w="3702" w:type="dxa"/>
            <w:tcBorders>
              <w:top w:val="single" w:sz="6" w:space="0" w:color="000000"/>
              <w:left w:val="single" w:sz="6" w:space="0" w:color="000000"/>
              <w:bottom w:val="single" w:sz="6" w:space="0" w:color="000000"/>
              <w:right w:val="single" w:sz="6" w:space="0" w:color="000000"/>
            </w:tcBorders>
          </w:tcPr>
          <w:p w14:paraId="44F972A7" w14:textId="77777777" w:rsidR="00C70703" w:rsidRPr="00F949F4" w:rsidRDefault="00C70703" w:rsidP="00F949F4">
            <w:pPr>
              <w:pStyle w:val="Default"/>
              <w:rPr>
                <w:b/>
                <w:bCs/>
                <w:color w:val="auto"/>
              </w:rPr>
            </w:pPr>
            <w:r w:rsidRPr="00F949F4">
              <w:rPr>
                <w:b/>
                <w:bCs/>
                <w:color w:val="auto"/>
              </w:rPr>
              <w:t>Pārresoru koordinācijas centrs:</w:t>
            </w:r>
          </w:p>
          <w:p w14:paraId="5F0F5253" w14:textId="015AB358" w:rsidR="00C70703" w:rsidRPr="00F949F4" w:rsidRDefault="00C70703" w:rsidP="00F949F4">
            <w:pPr>
              <w:pStyle w:val="Default"/>
              <w:rPr>
                <w:b/>
                <w:bCs/>
                <w:color w:val="auto"/>
              </w:rPr>
            </w:pPr>
            <w:r w:rsidRPr="00F949F4">
              <w:rPr>
                <w:color w:val="auto"/>
              </w:rPr>
              <w:t xml:space="preserve">ziņojuma projekta 32.lpp. paredzēts “noteikt, ka Programmas pārvaldības padomes, sākot ar 2020.gada februāri līdz programmas aprobācijas noslēgumam, Pedagogu izglītības jaunveides konsultatīvajai padomei sniedz regulāras atskaites (vismaz trīs reizes gadā – februārī, jūnijā un septembrī) par programmas ieviešanas rezultātiem un ieteikumus par nepieciešamajiem uzlabojumiem”, aicinām pārskatīt konsultatīvās padomes nolikumu, ņemot vērā, ka tā funkcijas ir noteiktas Izglītības un zinātnes ministrijas izstrādātajā un apstiprinātajā nolikumā, lai nerastos problēmas īstenojot ministrijas piedāvājumu, izrietoši pie nosacījuma, ja tiek atbalstīta </w:t>
            </w:r>
            <w:r w:rsidRPr="00F949F4">
              <w:rPr>
                <w:color w:val="auto"/>
              </w:rPr>
              <w:lastRenderedPageBreak/>
              <w:t>Programmas pārvaldības padomes izveide.</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40BD780" w14:textId="1B69DA2D" w:rsidR="00C70703" w:rsidRPr="00F949F4" w:rsidRDefault="00C70703" w:rsidP="00F949F4">
            <w:pPr>
              <w:tabs>
                <w:tab w:val="center" w:pos="2307"/>
              </w:tabs>
              <w:rPr>
                <w:b/>
                <w:bCs/>
                <w:color w:val="auto"/>
              </w:rPr>
            </w:pPr>
            <w:r w:rsidRPr="00F949F4">
              <w:rPr>
                <w:b/>
                <w:bCs/>
                <w:color w:val="auto"/>
              </w:rPr>
              <w:lastRenderedPageBreak/>
              <w:t>Priekšlikums ņemts vērā.</w:t>
            </w:r>
          </w:p>
          <w:p w14:paraId="46E3ABC4" w14:textId="77777777" w:rsidR="000A0439" w:rsidRPr="00F949F4" w:rsidRDefault="000A0439" w:rsidP="00F949F4">
            <w:pPr>
              <w:tabs>
                <w:tab w:val="center" w:pos="2307"/>
              </w:tabs>
              <w:rPr>
                <w:b/>
                <w:bCs/>
                <w:color w:val="auto"/>
              </w:rPr>
            </w:pPr>
          </w:p>
          <w:p w14:paraId="2E6F9CA8" w14:textId="77777777" w:rsidR="00C70703" w:rsidRPr="00F949F4" w:rsidRDefault="00C70703" w:rsidP="00F949F4">
            <w:pPr>
              <w:tabs>
                <w:tab w:val="center" w:pos="2307"/>
              </w:tabs>
              <w:rPr>
                <w:color w:val="auto"/>
              </w:rPr>
            </w:pPr>
            <w:r w:rsidRPr="00F949F4">
              <w:rPr>
                <w:color w:val="auto"/>
              </w:rPr>
              <w:t>Ministrija pārskatīs un atbilstoši precizēs Pedagogu izglītības jaunveides konsultatīvās padomes nolikumu.</w:t>
            </w:r>
          </w:p>
          <w:p w14:paraId="69D61B08" w14:textId="622BD7F7" w:rsidR="00C70703" w:rsidRPr="00F949F4" w:rsidRDefault="00C70703" w:rsidP="00F949F4">
            <w:pPr>
              <w:tabs>
                <w:tab w:val="center" w:pos="2307"/>
              </w:tabs>
              <w:rPr>
                <w:b/>
                <w:bCs/>
                <w:color w:val="auto"/>
              </w:rPr>
            </w:pPr>
            <w:r w:rsidRPr="00F949F4">
              <w:rPr>
                <w:b/>
                <w:bCs/>
                <w:color w:val="auto"/>
              </w:rPr>
              <w:t>Precizēts informatīvā ziņojuma teksts.</w:t>
            </w:r>
          </w:p>
        </w:tc>
        <w:tc>
          <w:tcPr>
            <w:tcW w:w="4143" w:type="dxa"/>
            <w:tcBorders>
              <w:top w:val="single" w:sz="4" w:space="0" w:color="000000"/>
              <w:left w:val="single" w:sz="4" w:space="0" w:color="000000"/>
              <w:bottom w:val="single" w:sz="4" w:space="0" w:color="000000"/>
            </w:tcBorders>
          </w:tcPr>
          <w:p w14:paraId="4797F1A4" w14:textId="263DF3FC" w:rsidR="00C70703" w:rsidRPr="00F949F4" w:rsidRDefault="00C70703" w:rsidP="00F949F4">
            <w:pPr>
              <w:rPr>
                <w:b/>
                <w:bCs/>
                <w:i/>
                <w:color w:val="auto"/>
              </w:rPr>
            </w:pPr>
            <w:r w:rsidRPr="00F949F4">
              <w:rPr>
                <w:b/>
                <w:bCs/>
                <w:i/>
                <w:color w:val="auto"/>
              </w:rPr>
              <w:t xml:space="preserve">Informatīvā ziņojuma </w:t>
            </w:r>
            <w:r w:rsidR="000A0439" w:rsidRPr="00F949F4">
              <w:rPr>
                <w:b/>
                <w:bCs/>
                <w:i/>
                <w:color w:val="auto"/>
              </w:rPr>
              <w:t>41</w:t>
            </w:r>
            <w:r w:rsidRPr="00F949F4">
              <w:rPr>
                <w:b/>
                <w:bCs/>
                <w:i/>
                <w:color w:val="auto"/>
              </w:rPr>
              <w:t xml:space="preserve">. </w:t>
            </w:r>
            <w:proofErr w:type="spellStart"/>
            <w:r w:rsidRPr="00F949F4">
              <w:rPr>
                <w:b/>
                <w:bCs/>
                <w:i/>
                <w:color w:val="auto"/>
              </w:rPr>
              <w:t>lp</w:t>
            </w:r>
            <w:proofErr w:type="spellEnd"/>
            <w:r w:rsidRPr="00F949F4">
              <w:rPr>
                <w:b/>
                <w:bCs/>
                <w:i/>
                <w:color w:val="auto"/>
              </w:rPr>
              <w:t>.</w:t>
            </w:r>
            <w:r w:rsidR="000A0439" w:rsidRPr="00F949F4">
              <w:rPr>
                <w:b/>
                <w:bCs/>
                <w:i/>
                <w:color w:val="auto"/>
              </w:rPr>
              <w:t>:</w:t>
            </w:r>
          </w:p>
          <w:p w14:paraId="55D7FCCA" w14:textId="0F8C2085" w:rsidR="00C70703" w:rsidRPr="00F949F4" w:rsidRDefault="000A0439" w:rsidP="00F949F4">
            <w:pPr>
              <w:rPr>
                <w:color w:val="auto"/>
              </w:rPr>
            </w:pPr>
            <w:r w:rsidRPr="00F949F4">
              <w:rPr>
                <w:color w:val="auto"/>
              </w:rPr>
              <w:t>11. Noteikt, ka Programmas pārvaldības padome, sākot ar 2020. gada martu līdz jaunās DVB studiju programmas aprobācijas noslēgumam, Pedagogu izglītības jaunveides konsultatīvajai padomei sniedz regulāras atskaites (vismaz trīs reizes gadā – 2020.gadā martā, jūnijā un septembrī, turpmākajos gados februārī, jūnijā un septembrī) par jaunās DVB studiju programmas ieviešanas rezultātiem un ieteikumus par nepieciešamajiem uzlabojumiem</w:t>
            </w:r>
            <w:r w:rsidR="00C70703" w:rsidRPr="00F949F4">
              <w:rPr>
                <w:color w:val="auto"/>
              </w:rPr>
              <w:t>.</w:t>
            </w:r>
          </w:p>
        </w:tc>
      </w:tr>
      <w:tr w:rsidR="00C70703" w:rsidRPr="00F949F4" w14:paraId="1301846A"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361808C0" w14:textId="77777777" w:rsidR="00C70703" w:rsidRPr="00F949F4" w:rsidRDefault="00C70703" w:rsidP="00F949F4">
            <w:pPr>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53147BE6" w14:textId="77777777" w:rsidR="00C70703" w:rsidRPr="00F949F4" w:rsidRDefault="00C70703" w:rsidP="00F949F4">
            <w:pPr>
              <w:rPr>
                <w:iCs/>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53E211B4" w14:textId="77777777" w:rsidR="00C70703" w:rsidRPr="00F949F4" w:rsidRDefault="00C70703" w:rsidP="00F949F4">
            <w:pPr>
              <w:pStyle w:val="Default"/>
              <w:rPr>
                <w:b/>
                <w:bCs/>
                <w:color w:val="auto"/>
              </w:rPr>
            </w:pP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22CDF67E" w14:textId="77777777" w:rsidR="00C70703" w:rsidRPr="00F949F4" w:rsidRDefault="00C70703"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shd w:val="clear" w:color="auto" w:fill="808080" w:themeFill="background1" w:themeFillShade="80"/>
          </w:tcPr>
          <w:p w14:paraId="5275F9EB" w14:textId="77777777" w:rsidR="00C70703" w:rsidRPr="00F949F4" w:rsidRDefault="00C70703" w:rsidP="00F949F4">
            <w:pPr>
              <w:rPr>
                <w:color w:val="auto"/>
              </w:rPr>
            </w:pPr>
          </w:p>
        </w:tc>
      </w:tr>
      <w:tr w:rsidR="00C70703" w:rsidRPr="00F949F4" w14:paraId="615926FA"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DC8DF6"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E3EF5AD" w14:textId="1CD50D87" w:rsidR="00C70703" w:rsidRPr="00F949F4" w:rsidRDefault="00C70703" w:rsidP="00F949F4">
            <w:pPr>
              <w:rPr>
                <w:color w:val="auto"/>
              </w:rPr>
            </w:pPr>
            <w:r w:rsidRPr="00F949F4">
              <w:rPr>
                <w:color w:val="auto"/>
              </w:rPr>
              <w:t>1.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C823792" w14:textId="77777777" w:rsidR="00C70703" w:rsidRPr="00F949F4" w:rsidRDefault="00C70703" w:rsidP="00F949F4">
            <w:pPr>
              <w:pStyle w:val="Default"/>
              <w:rPr>
                <w:b/>
                <w:bCs/>
                <w:color w:val="auto"/>
              </w:rPr>
            </w:pPr>
            <w:r w:rsidRPr="00F949F4">
              <w:rPr>
                <w:b/>
                <w:bCs/>
                <w:color w:val="auto"/>
              </w:rPr>
              <w:t>Finanšu ministrija:</w:t>
            </w:r>
          </w:p>
          <w:p w14:paraId="4A9A9030" w14:textId="0A7773AA" w:rsidR="00C70703" w:rsidRPr="00F949F4" w:rsidRDefault="00C70703" w:rsidP="00F949F4">
            <w:pPr>
              <w:widowControl/>
              <w:rPr>
                <w:color w:val="auto"/>
              </w:rPr>
            </w:pPr>
            <w:r w:rsidRPr="00F949F4">
              <w:rPr>
                <w:color w:val="auto"/>
              </w:rPr>
              <w:t xml:space="preserve">Detalizētāk skaidrot informatīvā ziņojumā, kāds ir īstenošanā esošā projekta Nr.8.2.1.0/18/I/004 “Latvijas Universitātes inovatīvas, pētniecībā balstītas studiju virziena “Izglītība, pedagoģija un sports” studiju programmas” (turpmāk – projekts) statuss, t.sk., kas paredzēts projektā un kāds ir esošais progress pasākumu ieviešanā un līdzekļu izmantošanā, kā arī vai bez papildu finansējuma ir iespējams sasniegt esošā projekta mērķi. Papildus lūdzam skaidrot, vai informatīvā ziņojuma projektā norādītā informācija, t.sk. attiecībā uz papildu nepieciešamo finansējumu, attiecas uz studiju programmas pedagogiem aprobāciju vai ieviešanu. Vēršam uzmanību, ka informatīvā ziņojuma projekta pirmajā rindkopā ir norādīts, ka informatīvā ziņojuma projekts “sniedz informāciju par nepieciešamajiem pasākumiem, lai aprobētu viengadīgu darba vidē balstītu studiju programmu pedagoga profesionālās kvalifikācijas ieguvei pēc studiju pabeigšanas citā jomā un pilotētu </w:t>
            </w:r>
            <w:r w:rsidRPr="00F949F4">
              <w:rPr>
                <w:color w:val="auto"/>
              </w:rPr>
              <w:lastRenderedPageBreak/>
              <w:t xml:space="preserve">kvalitatīvu tās īstenošanas mehānismu, kā arī lai izvērtētu tās finansēšanas ilgtspēju”, savukārt informatīvā ziņojuma projekta 3.sadaļas “Jaunās studiju programmas finansēšana” pirmajā rindkopā (12.lp.) norādīts, ka nepieciešams rast finansējumu studiju programmas ieviešanas uzsākšanai (deviņiem programmas īstenošanas atbalsta pasākumiem). Vienlaikus lūdzam pamatot informatīvā ziņojuma projektā 1.pasākumam “Vienota programmas komunikācijas, studējošo un skolu piesaiste un atlase”, 6.pasākumam “Prakses vadītāju atlīdzība” (turpmāk – 6.pasākums), 7.pasākumam “Vasaras mācību loģistika un atbalsts, mācīšanās grupās” (turpmāk – 7.pasākums) un 8.pasākumam “2.(indukcijas) gada atbalsts (mācīšanās grupas, personīgās izaugsmes piezīmes, stundu vērošana)” (turpmāk – 8.pasākums) paredzēto darbību atbilstību un sasaisti ar ES fondu 2014.–2020.gada plānošanas perioda darbības programmā “Izaugsme un nodarbinātība” (turpmāk – DP) noteikto, kur 8.2.1.specifiskā atbalsta mērķa “Samazināt studiju programmu </w:t>
            </w:r>
            <w:r w:rsidRPr="00F949F4">
              <w:rPr>
                <w:color w:val="auto"/>
              </w:rPr>
              <w:lastRenderedPageBreak/>
              <w:t>fragmentāciju un stiprināt resursu koplietošanu” (turpmāk – 8.2.1.SAM) kā atbalstāmās darbības ir paredzētas pedagoģijas studiju programmu izstrāde, aprobācija un akreditācija, neietverot studiju programmu ieviešanu.</w:t>
            </w:r>
          </w:p>
          <w:p w14:paraId="3063C97C" w14:textId="0D196889" w:rsidR="00C70703" w:rsidRPr="00F949F4" w:rsidRDefault="00C70703" w:rsidP="00F949F4">
            <w:pPr>
              <w:pStyle w:val="Default"/>
              <w:rPr>
                <w:b/>
                <w:bCs/>
                <w:color w:val="auto"/>
              </w:rPr>
            </w:pPr>
            <w:r w:rsidRPr="00F949F4">
              <w:rPr>
                <w:color w:val="auto"/>
              </w:rPr>
              <w:t xml:space="preserve">Vienlaikus vēršam uzmanību, ka saskaņā ar likuma “Eiropas Savienības struktūrfondu un Kohēzijas fonda 2014.—2020.gada plānošanas perioda vadības likums” 18.panta 6.punktu finansējuma saņēmējam ir jānodrošina projekta rezultātu saglabāšana un ilgtspēja, līdz ar to jau sākotnēji projektā ir paredzēts, ka pēc projekta beigām tiks uzsākta studējošo uzņemšana akreditētās studiju programmās pēc vienotiem uzņemšanas kritērijiem visās </w:t>
            </w:r>
            <w:proofErr w:type="spellStart"/>
            <w:r w:rsidRPr="00F949F4">
              <w:rPr>
                <w:color w:val="auto"/>
              </w:rPr>
              <w:t>partneraugstskolās</w:t>
            </w:r>
            <w:proofErr w:type="spellEnd"/>
            <w:r w:rsidRPr="00F949F4">
              <w:rPr>
                <w:color w:val="auto"/>
              </w:rPr>
              <w:t>, kas īsteno vienādas studiju programmas, kā arī tas, ka izveidoto projekta rezultātu uzturēšanai izmaksas pamatā tiks segtas no Latvijas Universitātes un Pedagoģijas, psiholoģijas un mākslas fakultātes līdzekļiem.</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7D89242" w14:textId="34A16120" w:rsidR="00C70703" w:rsidRPr="00F949F4" w:rsidRDefault="000A0439" w:rsidP="00F949F4">
            <w:pPr>
              <w:tabs>
                <w:tab w:val="center" w:pos="2307"/>
              </w:tabs>
              <w:rPr>
                <w:b/>
                <w:color w:val="auto"/>
              </w:rPr>
            </w:pPr>
            <w:r w:rsidRPr="00F949F4">
              <w:rPr>
                <w:b/>
                <w:color w:val="auto"/>
              </w:rPr>
              <w:lastRenderedPageBreak/>
              <w:t>Iebildums ir ņ</w:t>
            </w:r>
            <w:r w:rsidR="00C70703" w:rsidRPr="00F949F4">
              <w:rPr>
                <w:b/>
                <w:color w:val="auto"/>
              </w:rPr>
              <w:t>emts vērā</w:t>
            </w:r>
          </w:p>
          <w:p w14:paraId="1A6FB011" w14:textId="239CF9C8" w:rsidR="00C70703" w:rsidRPr="00F949F4" w:rsidRDefault="00C70703" w:rsidP="00F949F4">
            <w:pPr>
              <w:tabs>
                <w:tab w:val="center" w:pos="2307"/>
              </w:tabs>
              <w:rPr>
                <w:bCs/>
                <w:color w:val="auto"/>
              </w:rPr>
            </w:pPr>
            <w:r w:rsidRPr="00F949F4">
              <w:rPr>
                <w:bCs/>
                <w:color w:val="auto"/>
              </w:rPr>
              <w:t>Precizēts informatīvā ziņojuma teksts.</w:t>
            </w:r>
          </w:p>
          <w:p w14:paraId="49C23798" w14:textId="77777777" w:rsidR="00C70703" w:rsidRPr="00F949F4" w:rsidRDefault="00C70703" w:rsidP="00F949F4">
            <w:pPr>
              <w:tabs>
                <w:tab w:val="center" w:pos="2307"/>
              </w:tabs>
              <w:rPr>
                <w:color w:val="auto"/>
              </w:rPr>
            </w:pPr>
          </w:p>
          <w:p w14:paraId="3ADB9DA2" w14:textId="77777777" w:rsidR="00C70703" w:rsidRPr="00F949F4" w:rsidRDefault="00C70703" w:rsidP="00F949F4">
            <w:pPr>
              <w:tabs>
                <w:tab w:val="center" w:pos="2307"/>
              </w:tabs>
              <w:rPr>
                <w:color w:val="auto"/>
              </w:rPr>
            </w:pPr>
            <w:r w:rsidRPr="00F949F4">
              <w:rPr>
                <w:color w:val="auto"/>
              </w:rPr>
              <w:t xml:space="preserve">Skaidrojam, ka papildu </w:t>
            </w:r>
            <w:r w:rsidRPr="00F949F4">
              <w:rPr>
                <w:color w:val="auto"/>
                <w:u w:val="single"/>
              </w:rPr>
              <w:t>finansējums, ko plānots piesaistīt no ESF</w:t>
            </w:r>
            <w:r w:rsidRPr="00F949F4">
              <w:rPr>
                <w:color w:val="auto"/>
              </w:rPr>
              <w:t>, nepieciešams:  1) plašākai jaunās DVB studiju programmas publicitātei, lai nodrošinātu vienotu, spēcīgu studējošo piesaisti un  centralizētu studējošo un izglītības iestāžu atlasi visām universitātēm, kas īstenos jauno DVB studiju programmu;</w:t>
            </w:r>
          </w:p>
          <w:p w14:paraId="163B1A68" w14:textId="582729E6" w:rsidR="00C70703" w:rsidRPr="00F949F4" w:rsidRDefault="00C70703" w:rsidP="00F949F4">
            <w:pPr>
              <w:tabs>
                <w:tab w:val="center" w:pos="2307"/>
              </w:tabs>
              <w:rPr>
                <w:color w:val="auto"/>
              </w:rPr>
            </w:pPr>
            <w:r w:rsidRPr="00F949F4">
              <w:rPr>
                <w:color w:val="auto"/>
              </w:rPr>
              <w:t xml:space="preserve">2) plašākai jaunās DVB studiju programmas aprobācijai pēc programmas „Iespējamā misija” īstenošanas modeļa, sniedzot studējošajiem papildu atbalsta pasākumus studiju laikā (vasaras </w:t>
            </w:r>
            <w:proofErr w:type="spellStart"/>
            <w:r w:rsidRPr="00F949F4">
              <w:rPr>
                <w:color w:val="auto"/>
              </w:rPr>
              <w:t>ievadmācību</w:t>
            </w:r>
            <w:proofErr w:type="spellEnd"/>
            <w:r w:rsidRPr="00F949F4">
              <w:rPr>
                <w:color w:val="auto"/>
              </w:rPr>
              <w:t xml:space="preserve"> loģistika un atbalsts, profesionālās pilnveides grupas, mentoru atbalsts, mērķstipendijas visiem studējošiem, prakses vadītāju atbalsts lielākā apmērā) un programmas absolventiem gadu pēc studiju pabeigšanas (profesionālās pilnveides grupas, personīgās izaugsmes </w:t>
            </w:r>
            <w:r w:rsidRPr="00F949F4">
              <w:rPr>
                <w:color w:val="auto"/>
              </w:rPr>
              <w:lastRenderedPageBreak/>
              <w:t>piezīmes, stundu vērošana, mērķstipendijas).</w:t>
            </w:r>
          </w:p>
          <w:p w14:paraId="7470D75A" w14:textId="77777777" w:rsidR="00C70703" w:rsidRPr="00F949F4" w:rsidRDefault="00C70703" w:rsidP="00F949F4">
            <w:pPr>
              <w:tabs>
                <w:tab w:val="center" w:pos="2307"/>
              </w:tabs>
              <w:rPr>
                <w:color w:val="auto"/>
              </w:rPr>
            </w:pPr>
          </w:p>
          <w:p w14:paraId="28029427" w14:textId="717F37E4" w:rsidR="00C70703" w:rsidRPr="00F949F4" w:rsidRDefault="00C70703" w:rsidP="00F949F4">
            <w:pPr>
              <w:tabs>
                <w:tab w:val="center" w:pos="2307"/>
              </w:tabs>
              <w:rPr>
                <w:color w:val="auto"/>
              </w:rPr>
            </w:pPr>
            <w:r w:rsidRPr="00F949F4">
              <w:rPr>
                <w:color w:val="auto"/>
              </w:rPr>
              <w:t>Pašreizējais jaunās DVB studiju programmas īstenošanas modelis neparedz studējošajiem papildu atbalsta pasākumus. Paredzot papildu aprobācijas pasākumus jaunajai DVB studiju programmai, tiks pilotēts tās īstenošanas mehānisms kā pirmajai DVB studiju programmai augstākajā izglītībā, tai skaitā pārņemot labās prakses piemēru no programmas “Iespējamā misija”. LU projekta mērķis “studiju virziena “Izglītība, pedagoģija un sports” studiju programmu fragmentācijas samazināšana un resursu koplietošanas stiprināšana” ir vispārīgs un attiecināms uz visām projektā izstrādājamām pedagogu studiju programmām (10 programmas un apakšprogrammas). Paplašinot atbalstāmās darbības “programmas aprobācija” tvērumu jaunajai DVB studiju programmai, ar esošajiem projekta līdzekļiem nav iespējams veikt studiju programmas aprobāciju plānotajā apmērā.</w:t>
            </w:r>
          </w:p>
          <w:p w14:paraId="05FA6AC6" w14:textId="38900FC7" w:rsidR="00C70703" w:rsidRPr="00F949F4" w:rsidRDefault="00C70703" w:rsidP="00F949F4">
            <w:pPr>
              <w:tabs>
                <w:tab w:val="center" w:pos="2307"/>
              </w:tabs>
              <w:rPr>
                <w:color w:val="auto"/>
              </w:rPr>
            </w:pPr>
            <w:r w:rsidRPr="00F949F4">
              <w:rPr>
                <w:color w:val="auto"/>
              </w:rPr>
              <w:lastRenderedPageBreak/>
              <w:t xml:space="preserve">Šādu izmaiņu galvenais mērķis ir palielināt pedagogu apmācības sistēmas efektivitāti un ilgtermiņa ekonomisko izdevīgumu (t.i. </w:t>
            </w:r>
            <w:proofErr w:type="spellStart"/>
            <w:r w:rsidRPr="00F949F4">
              <w:rPr>
                <w:color w:val="auto"/>
              </w:rPr>
              <w:t>value</w:t>
            </w:r>
            <w:proofErr w:type="spellEnd"/>
            <w:r w:rsidRPr="00F949F4">
              <w:rPr>
                <w:color w:val="auto"/>
              </w:rPr>
              <w:t xml:space="preserve"> </w:t>
            </w:r>
            <w:proofErr w:type="spellStart"/>
            <w:r w:rsidRPr="00F949F4">
              <w:rPr>
                <w:color w:val="auto"/>
              </w:rPr>
              <w:t>for</w:t>
            </w:r>
            <w:proofErr w:type="spellEnd"/>
            <w:r w:rsidRPr="00F949F4">
              <w:rPr>
                <w:color w:val="auto"/>
              </w:rPr>
              <w:t xml:space="preserve"> </w:t>
            </w:r>
            <w:proofErr w:type="spellStart"/>
            <w:r w:rsidRPr="00F949F4">
              <w:rPr>
                <w:color w:val="auto"/>
              </w:rPr>
              <w:t>money</w:t>
            </w:r>
            <w:proofErr w:type="spellEnd"/>
            <w:r w:rsidRPr="00F949F4">
              <w:rPr>
                <w:color w:val="auto"/>
              </w:rPr>
              <w:t>), samazinot studējošo atbirumu un palielinot  jauno pedagogu (absolventu) skaitu, kas turpina strādāt izglītības iestādē.</w:t>
            </w:r>
          </w:p>
          <w:p w14:paraId="72DECFCB" w14:textId="77777777" w:rsidR="00C70703" w:rsidRPr="00F949F4" w:rsidRDefault="00C70703" w:rsidP="00F949F4">
            <w:pPr>
              <w:tabs>
                <w:tab w:val="center" w:pos="2307"/>
              </w:tabs>
              <w:rPr>
                <w:color w:val="auto"/>
              </w:rPr>
            </w:pPr>
          </w:p>
          <w:p w14:paraId="68D6A2D8" w14:textId="09BA1924" w:rsidR="00C70703" w:rsidRPr="00F949F4" w:rsidRDefault="00C70703" w:rsidP="00F949F4">
            <w:pPr>
              <w:tabs>
                <w:tab w:val="center" w:pos="2307"/>
              </w:tabs>
              <w:rPr>
                <w:color w:val="auto"/>
              </w:rPr>
            </w:pPr>
            <w:r w:rsidRPr="00F949F4">
              <w:rPr>
                <w:color w:val="auto"/>
              </w:rPr>
              <w:t xml:space="preserve">Savukārt </w:t>
            </w:r>
            <w:r w:rsidRPr="00F949F4">
              <w:rPr>
                <w:color w:val="auto"/>
                <w:u w:val="single"/>
              </w:rPr>
              <w:t>valsts budžeta finansējums</w:t>
            </w:r>
            <w:r w:rsidRPr="00F949F4">
              <w:rPr>
                <w:color w:val="auto"/>
              </w:rPr>
              <w:t xml:space="preserve"> nepieciešams jaunās DVB studiju programmas īstenošanas uzsākšanai, lai nodrošinātu studiju programmai 100 valsts budžeta finansētas studiju vietas katru gadu. Pašreizējā situācija rāda, ja studijas tiek piedāvātas par maksu, tad studijām </w:t>
            </w:r>
            <w:r w:rsidRPr="00F949F4">
              <w:rPr>
                <w:i/>
                <w:iCs/>
                <w:color w:val="auto"/>
              </w:rPr>
              <w:t>STEM</w:t>
            </w:r>
            <w:r w:rsidRPr="00F949F4">
              <w:rPr>
                <w:color w:val="auto"/>
              </w:rPr>
              <w:t xml:space="preserve"> pedagogu sagatavošanai interese ir neliela.</w:t>
            </w:r>
          </w:p>
          <w:p w14:paraId="7F357981" w14:textId="564E22DA" w:rsidR="00C70703" w:rsidRPr="00F949F4" w:rsidRDefault="00C70703" w:rsidP="00F949F4">
            <w:pPr>
              <w:tabs>
                <w:tab w:val="center" w:pos="2307"/>
              </w:tabs>
              <w:rPr>
                <w:b/>
                <w:color w:val="auto"/>
              </w:rPr>
            </w:pPr>
            <w:r w:rsidRPr="00F949F4">
              <w:rPr>
                <w:color w:val="auto"/>
              </w:rPr>
              <w:t xml:space="preserve">Attiecībā uz projekta rezultātu saglabāšanu un ilgtspēju, skaidrojam, ka jaunās DVB studiju programmas īstenošana tiks balstīta tās pieprasījumā un īstenošanas termiņa ierobežojumi nav noteikti. Savukārt studiju vietu finansējumu un stipendijas no valsts budžeta augstskola nevar nodrošināt, tas ir valsts </w:t>
            </w:r>
            <w:r w:rsidRPr="00F949F4">
              <w:rPr>
                <w:color w:val="auto"/>
              </w:rPr>
              <w:lastRenderedPageBreak/>
              <w:t>kompetencē. Augstskola var uzturēt projekta ietvaros izstrādātos jaunās DVB studiju programmas materiālus.</w:t>
            </w:r>
          </w:p>
        </w:tc>
        <w:tc>
          <w:tcPr>
            <w:tcW w:w="4143" w:type="dxa"/>
            <w:tcBorders>
              <w:top w:val="single" w:sz="4" w:space="0" w:color="000000"/>
              <w:left w:val="single" w:sz="4" w:space="0" w:color="000000"/>
              <w:bottom w:val="single" w:sz="4" w:space="0" w:color="000000"/>
            </w:tcBorders>
            <w:shd w:val="clear" w:color="auto" w:fill="FFFFFF" w:themeFill="background1"/>
          </w:tcPr>
          <w:p w14:paraId="41833370" w14:textId="022F1E2C" w:rsidR="00C70703" w:rsidRPr="00F949F4" w:rsidRDefault="00C70703" w:rsidP="00F949F4">
            <w:pPr>
              <w:rPr>
                <w:i/>
                <w:iCs/>
                <w:color w:val="auto"/>
              </w:rPr>
            </w:pPr>
            <w:r w:rsidRPr="00F949F4">
              <w:rPr>
                <w:b/>
                <w:bCs/>
                <w:i/>
                <w:iCs/>
                <w:color w:val="auto"/>
              </w:rPr>
              <w:lastRenderedPageBreak/>
              <w:t xml:space="preserve">Skat. precizēto tekstu </w:t>
            </w:r>
            <w:r w:rsidR="000A0439" w:rsidRPr="00F949F4">
              <w:rPr>
                <w:b/>
                <w:bCs/>
                <w:i/>
                <w:iCs/>
                <w:color w:val="auto"/>
              </w:rPr>
              <w:t xml:space="preserve">informatīvā ziņojuma </w:t>
            </w:r>
            <w:r w:rsidRPr="00F949F4">
              <w:rPr>
                <w:b/>
                <w:bCs/>
                <w:i/>
                <w:iCs/>
                <w:color w:val="auto"/>
              </w:rPr>
              <w:t>2. nodaļā “Darba vidē balstīta studiju programma pedagogu sagatavošanai”: LU projekta aprakstu, plānotās darbības un to ieviešanas statusu u. c. informāciju.</w:t>
            </w:r>
          </w:p>
        </w:tc>
      </w:tr>
      <w:tr w:rsidR="00C70703" w:rsidRPr="00F949F4" w14:paraId="6D9D8E06"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F601DBD" w14:textId="48BF2FA4"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561ACBC" w14:textId="3D43673A" w:rsidR="00C70703" w:rsidRPr="00F949F4" w:rsidRDefault="00C70703" w:rsidP="00F949F4">
            <w:pPr>
              <w:rPr>
                <w:color w:val="auto"/>
              </w:rPr>
            </w:pPr>
            <w:r w:rsidRPr="00F949F4">
              <w:rPr>
                <w:color w:val="auto"/>
              </w:rPr>
              <w:t>2.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C78099" w14:textId="77777777" w:rsidR="00C70703" w:rsidRPr="00F949F4" w:rsidRDefault="00C70703" w:rsidP="00F949F4">
            <w:pPr>
              <w:pStyle w:val="Default"/>
              <w:rPr>
                <w:b/>
                <w:bCs/>
                <w:color w:val="auto"/>
              </w:rPr>
            </w:pPr>
            <w:r w:rsidRPr="00F949F4">
              <w:rPr>
                <w:b/>
                <w:bCs/>
                <w:color w:val="auto"/>
              </w:rPr>
              <w:t>Finanšu ministrija:</w:t>
            </w:r>
          </w:p>
          <w:p w14:paraId="7F2C704D" w14:textId="66FEDC95" w:rsidR="00C70703" w:rsidRPr="00F949F4" w:rsidRDefault="00C70703" w:rsidP="00F949F4">
            <w:pPr>
              <w:pStyle w:val="Default"/>
              <w:rPr>
                <w:b/>
                <w:bCs/>
                <w:color w:val="auto"/>
              </w:rPr>
            </w:pPr>
            <w:r w:rsidRPr="00F949F4">
              <w:rPr>
                <w:color w:val="auto"/>
              </w:rPr>
              <w:t>Skaidrot, kā tiks nodrošināta vienlīdzības principa ievērošana attiecībā pret pārējiem 8.2.1.SAM 1.kārtas projektu iesniedzējiem, ņemot vērā 2018.gada 9.janvāra MK noteikumu Nr.27 “Darbības programmas “Izaugsme un nodarbinātība” 8.2.1.specifiskā atbalsta mērķa “Samazināt studiju programmu fragmentāciju un stiprināt resursu koplietošanu” pirmās un otrās projektu iesniegumu atlases kārtas īstenošanas noteikumi” (turpmāk – 8.2.1.SAM MK noteikumi) 36.punktā noteikto ierobežojumu publicitātes izmaksu segšanai, vienlaikus skaidrojot, vai ir plānota pārējiem 8.2.1.SAM 1.kārtas projektu iesniedzējiem līdzīgu aktivitāšu izmaksu segšana.</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9EB26CB" w14:textId="4363375F" w:rsidR="00C70703" w:rsidRPr="00F949F4" w:rsidRDefault="00C70703" w:rsidP="00F949F4">
            <w:pPr>
              <w:tabs>
                <w:tab w:val="center" w:pos="2307"/>
              </w:tabs>
              <w:rPr>
                <w:b/>
                <w:color w:val="auto"/>
              </w:rPr>
            </w:pPr>
            <w:r w:rsidRPr="00F949F4">
              <w:rPr>
                <w:b/>
                <w:color w:val="auto"/>
              </w:rPr>
              <w:t>Iebildums ir ņemts vērā.</w:t>
            </w:r>
          </w:p>
          <w:p w14:paraId="7026D122" w14:textId="50500151" w:rsidR="00C70703" w:rsidRPr="00F949F4" w:rsidRDefault="00C70703" w:rsidP="00F949F4">
            <w:pPr>
              <w:tabs>
                <w:tab w:val="center" w:pos="2307"/>
              </w:tabs>
              <w:rPr>
                <w:color w:val="auto"/>
              </w:rPr>
            </w:pPr>
            <w:r w:rsidRPr="00F949F4">
              <w:rPr>
                <w:color w:val="auto"/>
              </w:rPr>
              <w:t>Lai nodrošinātu vienlīdzības principa ievērošanu, visiem pirmās kārtas projektu iesniedzējiem svītrots publicitātes izmaksu ierobežojums.</w:t>
            </w:r>
          </w:p>
          <w:p w14:paraId="17792C22" w14:textId="77777777" w:rsidR="00C70703" w:rsidRPr="00F949F4" w:rsidRDefault="00C70703" w:rsidP="00F949F4">
            <w:pPr>
              <w:tabs>
                <w:tab w:val="center" w:pos="2307"/>
              </w:tabs>
              <w:rPr>
                <w:b/>
                <w:bCs/>
                <w:i/>
                <w:iCs/>
                <w:color w:val="auto"/>
              </w:rPr>
            </w:pPr>
            <w:r w:rsidRPr="00F949F4">
              <w:rPr>
                <w:b/>
                <w:bCs/>
                <w:i/>
                <w:iCs/>
                <w:color w:val="auto"/>
              </w:rPr>
              <w:t>Papildus skaidrojums.</w:t>
            </w:r>
          </w:p>
          <w:p w14:paraId="66DD292A" w14:textId="5A8CEC7F" w:rsidR="00C70703" w:rsidRPr="00F949F4" w:rsidRDefault="00C70703" w:rsidP="00F949F4">
            <w:pPr>
              <w:tabs>
                <w:tab w:val="center" w:pos="2307"/>
              </w:tabs>
              <w:rPr>
                <w:color w:val="auto"/>
              </w:rPr>
            </w:pPr>
            <w:r w:rsidRPr="00F949F4">
              <w:rPr>
                <w:color w:val="auto"/>
              </w:rPr>
              <w:t xml:space="preserve">Ņemot vērā, ka jauno DVB studiju programmu īstenos trīs universitātes – LU, DU un LiepU, bet vienoto </w:t>
            </w:r>
            <w:r w:rsidRPr="00F949F4">
              <w:rPr>
                <w:bCs/>
                <w:color w:val="auto"/>
              </w:rPr>
              <w:t xml:space="preserve">studējošo piesaistes komunikāciju un atlasi jaunajai studiju programmai </w:t>
            </w:r>
            <w:r w:rsidRPr="00F949F4">
              <w:rPr>
                <w:bCs/>
                <w:color w:val="auto"/>
                <w:u w:val="single"/>
              </w:rPr>
              <w:t>trīs universitātēm centralizēti nodrošinās LU projekta sadarbības partneris</w:t>
            </w:r>
            <w:r w:rsidRPr="00F949F4">
              <w:rPr>
                <w:bCs/>
                <w:color w:val="auto"/>
              </w:rPr>
              <w:t xml:space="preserve"> – nodibinājums „Iespējamā misija”, izmaksas šai darbībai plānotas tikai LU projektā. Ņemot vērā, ka 8.2.1. SAM pirmās kārtas augstskolu projektos jauno DVB studiju programmu publicitātes izmaksas ir plānotas nelielā apmērā (vid. 1,3% no kopējām projektu izmaksām), ministrijas ieskatā publicitātes izmaksu ierobežojumu var atcelt visiem pirmās kārtas projektu </w:t>
            </w:r>
            <w:r w:rsidRPr="00F949F4">
              <w:rPr>
                <w:bCs/>
                <w:color w:val="auto"/>
              </w:rPr>
              <w:lastRenderedPageBreak/>
              <w:t>īstenotājiem, un tas neradīs risku, ka būtiski tiks paaugstinātas publicitātes izmaksas citos projektos. Projektu finansējums jau ir ieplānots citām projektu aktivitātēm.</w:t>
            </w:r>
          </w:p>
        </w:tc>
        <w:tc>
          <w:tcPr>
            <w:tcW w:w="4143" w:type="dxa"/>
            <w:tcBorders>
              <w:top w:val="single" w:sz="4" w:space="0" w:color="000000"/>
              <w:left w:val="single" w:sz="4" w:space="0" w:color="000000"/>
              <w:bottom w:val="single" w:sz="4" w:space="0" w:color="000000"/>
            </w:tcBorders>
            <w:shd w:val="clear" w:color="auto" w:fill="FFFFFF" w:themeFill="background1"/>
          </w:tcPr>
          <w:p w14:paraId="4D811F60" w14:textId="0085A89A" w:rsidR="00C70703" w:rsidRPr="00F949F4" w:rsidRDefault="00C70703" w:rsidP="00F949F4">
            <w:pPr>
              <w:rPr>
                <w:color w:val="auto"/>
              </w:rPr>
            </w:pPr>
          </w:p>
        </w:tc>
      </w:tr>
      <w:tr w:rsidR="00C70703" w:rsidRPr="00F949F4" w14:paraId="6B1F0CFE"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2640E0"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4938587" w14:textId="0F4DCE86" w:rsidR="00C70703" w:rsidRPr="00F949F4" w:rsidRDefault="00C70703" w:rsidP="00F949F4">
            <w:pPr>
              <w:rPr>
                <w:color w:val="auto"/>
              </w:rPr>
            </w:pPr>
            <w:r w:rsidRPr="00F949F4">
              <w:rPr>
                <w:color w:val="auto"/>
              </w:rPr>
              <w:t>3.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CF172A" w14:textId="77777777" w:rsidR="00C70703" w:rsidRPr="00F949F4" w:rsidRDefault="00C70703" w:rsidP="00F949F4">
            <w:pPr>
              <w:pStyle w:val="Default"/>
              <w:rPr>
                <w:b/>
                <w:bCs/>
                <w:color w:val="auto"/>
              </w:rPr>
            </w:pPr>
            <w:r w:rsidRPr="00F949F4">
              <w:rPr>
                <w:b/>
                <w:bCs/>
                <w:color w:val="auto"/>
              </w:rPr>
              <w:t>Finanšu ministrija:</w:t>
            </w:r>
          </w:p>
          <w:p w14:paraId="73B83718" w14:textId="284F570B" w:rsidR="00C70703" w:rsidRPr="00F949F4" w:rsidRDefault="00C70703" w:rsidP="00F949F4">
            <w:pPr>
              <w:widowControl/>
              <w:rPr>
                <w:color w:val="auto"/>
              </w:rPr>
            </w:pPr>
            <w:r w:rsidRPr="00F949F4">
              <w:rPr>
                <w:color w:val="auto"/>
              </w:rPr>
              <w:t>Precizēt informatīvā ziņojuma projekta izmaksu attiecināšanas laika posmu “no 2019. gada jūlija”, ņemot vērā, ka nav atbalstāma izmaksu attiecināšana ar atpakaļejošu datumu.</w:t>
            </w:r>
          </w:p>
          <w:p w14:paraId="7D268130" w14:textId="77777777" w:rsidR="00C70703" w:rsidRPr="00F949F4" w:rsidRDefault="00C70703" w:rsidP="00F949F4">
            <w:pPr>
              <w:widowControl/>
              <w:rPr>
                <w:color w:val="auto"/>
              </w:rPr>
            </w:pPr>
          </w:p>
          <w:p w14:paraId="2A60DFCE" w14:textId="06CB19F1" w:rsidR="00C70703" w:rsidRPr="00F949F4" w:rsidRDefault="00C70703" w:rsidP="00F949F4">
            <w:pPr>
              <w:widowControl/>
              <w:rPr>
                <w:b/>
                <w:color w:val="auto"/>
              </w:rPr>
            </w:pPr>
            <w:r w:rsidRPr="00F949F4">
              <w:rPr>
                <w:b/>
                <w:bCs/>
                <w:color w:val="auto"/>
              </w:rPr>
              <w:t>Finanšu ministrija</w:t>
            </w:r>
          </w:p>
          <w:p w14:paraId="237508BD" w14:textId="77777777" w:rsidR="00C70703" w:rsidRPr="00F949F4" w:rsidRDefault="00C70703" w:rsidP="00F949F4">
            <w:pPr>
              <w:widowControl/>
              <w:rPr>
                <w:b/>
                <w:color w:val="auto"/>
              </w:rPr>
            </w:pPr>
            <w:r w:rsidRPr="00F949F4">
              <w:rPr>
                <w:b/>
                <w:color w:val="auto"/>
              </w:rPr>
              <w:t>Elektroniskās saskaņošanas laikā izteiktais iebildums</w:t>
            </w:r>
          </w:p>
          <w:p w14:paraId="2A764FB4" w14:textId="36A24A40" w:rsidR="00C70703" w:rsidRPr="00F949F4" w:rsidRDefault="00C70703" w:rsidP="00F949F4">
            <w:pPr>
              <w:widowControl/>
              <w:rPr>
                <w:b/>
                <w:bCs/>
                <w:color w:val="auto"/>
              </w:rPr>
            </w:pPr>
            <w:r w:rsidRPr="00F949F4">
              <w:rPr>
                <w:color w:val="auto"/>
              </w:rPr>
              <w:t xml:space="preserve">Lūdzam papildināt protokollēmuma projektu ar jaunu punktu, kas nosaka, ka izmaksas papildu darbībām, kas atbilstoši informatīvā ziņojuma projektam paredzētas īstenot 8.2.1.specifiskā atbalsta mērķa “Samazināt studiju programmu fragmentāciju un stiprināt resursu koplietošanu” projektā Nr. 8.2.1.0/18/I/004  “Latvijas Universitātes inovatīvas, pētniecībā balstītas studiju virziena “Izglītība, pedagoģija un sports” studiju programmas” (turpmāk – projekts) var tikt attiecinātas no 2018.gada </w:t>
            </w:r>
            <w:r w:rsidRPr="00F949F4">
              <w:rPr>
                <w:color w:val="auto"/>
              </w:rPr>
              <w:lastRenderedPageBreak/>
              <w:t>9.janvāra noteikumu Nr.27 “Darbības programmas “Izaugsme un nodarbinātība” 8.2.1.specifiskā atbalsta mērķa “Samazināt studiju programmu fragmentāciju un stiprināt resursu koplietošanu” pirmās un otrās projektu iesniegumu atlases kārtas īstenošanas noteikumi”“  grozījumu spēkā stāšanās brīža.</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E576E36" w14:textId="77777777" w:rsidR="00C70703" w:rsidRPr="00F949F4" w:rsidRDefault="00C70703" w:rsidP="00F949F4">
            <w:pPr>
              <w:rPr>
                <w:b/>
                <w:bCs/>
                <w:color w:val="auto"/>
              </w:rPr>
            </w:pPr>
            <w:r w:rsidRPr="00F949F4">
              <w:rPr>
                <w:b/>
                <w:bCs/>
                <w:color w:val="auto"/>
              </w:rPr>
              <w:lastRenderedPageBreak/>
              <w:t>Iebildums ir ņemts vērā.</w:t>
            </w:r>
          </w:p>
          <w:p w14:paraId="1C4996DF" w14:textId="7C7E0D56" w:rsidR="00C70703" w:rsidRPr="00F949F4" w:rsidRDefault="00C70703" w:rsidP="00F949F4">
            <w:pPr>
              <w:rPr>
                <w:bCs/>
                <w:color w:val="auto"/>
              </w:rPr>
            </w:pPr>
            <w:r w:rsidRPr="00F949F4">
              <w:rPr>
                <w:bCs/>
                <w:color w:val="auto"/>
              </w:rPr>
              <w:t xml:space="preserve">Papildināts protokollēmuma </w:t>
            </w:r>
            <w:r w:rsidR="000A0439" w:rsidRPr="00F949F4">
              <w:rPr>
                <w:bCs/>
                <w:color w:val="auto"/>
              </w:rPr>
              <w:t>teksts</w:t>
            </w:r>
            <w:r w:rsidRPr="00F949F4">
              <w:rPr>
                <w:bCs/>
                <w:color w:val="auto"/>
              </w:rPr>
              <w:t>.</w:t>
            </w:r>
          </w:p>
          <w:p w14:paraId="17DC870E" w14:textId="4D7ACB24" w:rsidR="00C70703" w:rsidRPr="00F949F4" w:rsidRDefault="00C70703" w:rsidP="00F949F4">
            <w:pPr>
              <w:tabs>
                <w:tab w:val="center" w:pos="2307"/>
              </w:tabs>
              <w:rPr>
                <w:b/>
                <w:bCs/>
                <w:color w:val="auto"/>
              </w:rPr>
            </w:pPr>
          </w:p>
        </w:tc>
        <w:tc>
          <w:tcPr>
            <w:tcW w:w="4143" w:type="dxa"/>
            <w:tcBorders>
              <w:top w:val="single" w:sz="4" w:space="0" w:color="000000"/>
              <w:left w:val="single" w:sz="4" w:space="0" w:color="000000"/>
              <w:bottom w:val="single" w:sz="4" w:space="0" w:color="000000"/>
            </w:tcBorders>
            <w:shd w:val="clear" w:color="auto" w:fill="FFFFFF" w:themeFill="background1"/>
          </w:tcPr>
          <w:p w14:paraId="0235F5B0" w14:textId="4ED3A959" w:rsidR="00C70703" w:rsidRPr="00F949F4" w:rsidRDefault="00C70703" w:rsidP="00F949F4">
            <w:pPr>
              <w:rPr>
                <w:b/>
                <w:bCs/>
                <w:i/>
                <w:color w:val="auto"/>
              </w:rPr>
            </w:pPr>
            <w:r w:rsidRPr="00F949F4">
              <w:rPr>
                <w:b/>
                <w:bCs/>
                <w:i/>
                <w:color w:val="auto"/>
              </w:rPr>
              <w:t>Skat. precizēto protokollēmum</w:t>
            </w:r>
            <w:r w:rsidR="000A0439" w:rsidRPr="00F949F4">
              <w:rPr>
                <w:b/>
                <w:bCs/>
                <w:i/>
                <w:color w:val="auto"/>
              </w:rPr>
              <w:t>a tekstu</w:t>
            </w:r>
            <w:r w:rsidRPr="00F949F4">
              <w:rPr>
                <w:b/>
                <w:bCs/>
                <w:i/>
                <w:color w:val="auto"/>
              </w:rPr>
              <w:t>.</w:t>
            </w:r>
          </w:p>
        </w:tc>
      </w:tr>
      <w:tr w:rsidR="00C70703" w:rsidRPr="00F949F4" w14:paraId="13B34787"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30873D" w14:textId="77777777" w:rsidR="00C70703" w:rsidRPr="00F949F4" w:rsidRDefault="00C70703"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BC116C8" w14:textId="21E7F0C3" w:rsidR="00C70703" w:rsidRPr="00F949F4" w:rsidRDefault="00C70703" w:rsidP="00F949F4">
            <w:pPr>
              <w:rPr>
                <w:color w:val="auto"/>
              </w:rPr>
            </w:pPr>
            <w:r w:rsidRPr="00F949F4">
              <w:rPr>
                <w:color w:val="auto"/>
              </w:rPr>
              <w:t>4.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8C446D" w14:textId="77777777" w:rsidR="00C70703" w:rsidRPr="00F949F4" w:rsidRDefault="00C70703" w:rsidP="00F949F4">
            <w:pPr>
              <w:pStyle w:val="Default"/>
              <w:rPr>
                <w:b/>
                <w:bCs/>
                <w:color w:val="auto"/>
              </w:rPr>
            </w:pPr>
            <w:r w:rsidRPr="00F949F4">
              <w:rPr>
                <w:b/>
                <w:bCs/>
                <w:color w:val="auto"/>
              </w:rPr>
              <w:t>Finanšu ministrija:</w:t>
            </w:r>
          </w:p>
          <w:p w14:paraId="3993FEE0" w14:textId="3A34A0F6" w:rsidR="00C70703" w:rsidRPr="00F949F4" w:rsidRDefault="00C70703" w:rsidP="00F949F4">
            <w:pPr>
              <w:pStyle w:val="Default"/>
              <w:rPr>
                <w:b/>
                <w:bCs/>
                <w:color w:val="auto"/>
              </w:rPr>
            </w:pPr>
            <w:r w:rsidRPr="00F949F4">
              <w:rPr>
                <w:color w:val="auto"/>
              </w:rPr>
              <w:t>Detalizētāk pamatot informatīvā ziņojuma projektā 1.pasākumam, 6.</w:t>
            </w:r>
            <w:r w:rsidR="00181D63" w:rsidRPr="00F949F4">
              <w:rPr>
                <w:color w:val="auto"/>
              </w:rPr>
              <w:t xml:space="preserve"> </w:t>
            </w:r>
            <w:r w:rsidRPr="00F949F4">
              <w:rPr>
                <w:color w:val="auto"/>
              </w:rPr>
              <w:t>pasākumam, 7.</w:t>
            </w:r>
            <w:r w:rsidR="00181D63" w:rsidRPr="00F949F4">
              <w:rPr>
                <w:color w:val="auto"/>
              </w:rPr>
              <w:t xml:space="preserve"> </w:t>
            </w:r>
            <w:r w:rsidRPr="00F949F4">
              <w:rPr>
                <w:color w:val="auto"/>
              </w:rPr>
              <w:t>pasākumam un 8.</w:t>
            </w:r>
            <w:r w:rsidR="00181D63" w:rsidRPr="00F949F4">
              <w:rPr>
                <w:color w:val="auto"/>
              </w:rPr>
              <w:t xml:space="preserve"> </w:t>
            </w:r>
            <w:r w:rsidRPr="00F949F4">
              <w:rPr>
                <w:color w:val="auto"/>
              </w:rPr>
              <w:t xml:space="preserve">pasākumam paredzētās izmaksas ar vidējiem aprēķiniem nozares līmenī. Vēršam uzmanību, ka saskaņā ar 2019.gada 27.februāra vadlīniju Nr.2.1. “Vadlīnijas attiecināmo un neattiecināmo izmaksu noteikšanai 2014.–2020.gada plānošanas periodā” 15.11.apakšpunktu atlīdzības izmaksām ir jābūt pamatotām, noteiktām atbilstoši ekonomiskuma un efektivitātes principam, to apmēram jābūt atbilstošam projekta iesniedzēja/īstenotāja iestādē esošajā atlīdzības sistēmā noteiktajam par līdzvērtīga darba veikšanu vai atbilstošām vidējai darba samaksai pēc Latvijas Republikas Centrālās statistikas pārvaldes datiem par līdzvērtīgu </w:t>
            </w:r>
            <w:r w:rsidRPr="00F949F4">
              <w:rPr>
                <w:color w:val="auto"/>
              </w:rPr>
              <w:lastRenderedPageBreak/>
              <w:t>darbu attiecīgajā nozarē projektu iesniegumu iesniegšanas beigu datumā.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2B03199" w14:textId="0B073CB0" w:rsidR="00C70703" w:rsidRPr="00F949F4" w:rsidRDefault="00C70703" w:rsidP="00F949F4">
            <w:pPr>
              <w:rPr>
                <w:b/>
                <w:bCs/>
                <w:color w:val="auto"/>
              </w:rPr>
            </w:pPr>
            <w:r w:rsidRPr="00F949F4">
              <w:rPr>
                <w:b/>
                <w:bCs/>
                <w:color w:val="auto"/>
              </w:rPr>
              <w:lastRenderedPageBreak/>
              <w:t>Iebildums ir ņemts vērā.</w:t>
            </w:r>
          </w:p>
          <w:p w14:paraId="2FAFF1B2" w14:textId="77777777" w:rsidR="00932637" w:rsidRPr="00F949F4" w:rsidRDefault="00932637" w:rsidP="00F949F4">
            <w:pPr>
              <w:rPr>
                <w:b/>
                <w:bCs/>
                <w:color w:val="auto"/>
              </w:rPr>
            </w:pPr>
          </w:p>
          <w:p w14:paraId="7DA5B9E7" w14:textId="0CE6A8A9" w:rsidR="00C70703" w:rsidRPr="00F949F4" w:rsidRDefault="00C70703" w:rsidP="00F949F4">
            <w:pPr>
              <w:tabs>
                <w:tab w:val="center" w:pos="2307"/>
              </w:tabs>
              <w:rPr>
                <w:color w:val="auto"/>
              </w:rPr>
            </w:pPr>
            <w:r w:rsidRPr="00F949F4">
              <w:rPr>
                <w:color w:val="auto"/>
              </w:rPr>
              <w:t xml:space="preserve">Attiecībā uz piesaistes kampaņas budžetu (1. pasākumā) skaidrojam, ka aprēķinātie reklāmas apjomi ir noteikti pēc nodibinājuma “Iespējamā misija” 12 gadu piesaistes datiem un pieredzes (ar mērķi piesaistīt divas līdz trīs reizes vairāk reflektantu nekā iepriekš), kā arī reklāmas nozares budžetu vidējiem rādītājiem. Īstenot centralizētu kampaņu ir daudz lētāk un efektīvāk, nekā katrai institūcijai individuāli. Papildus reflektantu piesaistei, ministrijai ir stratēģiska nepieciešamība sistemātiski reklamēt pedagoga profesiju un celt tās tēlu.  Nodibinājuma “Iespējamā misija” līdzšinējā darbība pierāda, ka ir iespējams </w:t>
            </w:r>
            <w:r w:rsidRPr="00F949F4">
              <w:rPr>
                <w:color w:val="auto"/>
              </w:rPr>
              <w:lastRenderedPageBreak/>
              <w:t>piesaistīt zinošus un mērķtiecīgus dažādu jomu speciālistus darbam Latvijas izglītības iestādēs ar konkursu seši līdz astoņi cilvēki uz vienu vietu.</w:t>
            </w:r>
          </w:p>
        </w:tc>
        <w:tc>
          <w:tcPr>
            <w:tcW w:w="4143" w:type="dxa"/>
            <w:tcBorders>
              <w:top w:val="single" w:sz="4" w:space="0" w:color="000000"/>
              <w:left w:val="single" w:sz="4" w:space="0" w:color="000000"/>
              <w:bottom w:val="single" w:sz="4" w:space="0" w:color="000000"/>
            </w:tcBorders>
            <w:shd w:val="clear" w:color="auto" w:fill="FFFFFF" w:themeFill="background1"/>
          </w:tcPr>
          <w:p w14:paraId="2D18CD35" w14:textId="14998710" w:rsidR="00C70703" w:rsidRPr="00F949F4" w:rsidRDefault="00C70703" w:rsidP="00F949F4">
            <w:pPr>
              <w:rPr>
                <w:b/>
                <w:bCs/>
                <w:i/>
                <w:iCs/>
                <w:color w:val="auto"/>
              </w:rPr>
            </w:pPr>
            <w:r w:rsidRPr="00F949F4">
              <w:rPr>
                <w:b/>
                <w:bCs/>
                <w:i/>
                <w:iCs/>
                <w:color w:val="auto"/>
              </w:rPr>
              <w:lastRenderedPageBreak/>
              <w:t>Skat. precizēto</w:t>
            </w:r>
            <w:r w:rsidR="00932637" w:rsidRPr="00F949F4">
              <w:rPr>
                <w:b/>
                <w:bCs/>
                <w:i/>
                <w:iCs/>
                <w:color w:val="auto"/>
              </w:rPr>
              <w:t xml:space="preserve"> informatīvā</w:t>
            </w:r>
            <w:r w:rsidRPr="00F949F4">
              <w:rPr>
                <w:b/>
                <w:bCs/>
                <w:i/>
                <w:iCs/>
                <w:color w:val="auto"/>
              </w:rPr>
              <w:t xml:space="preserve"> </w:t>
            </w:r>
            <w:r w:rsidR="00932637" w:rsidRPr="00F949F4">
              <w:rPr>
                <w:b/>
                <w:bCs/>
                <w:i/>
                <w:iCs/>
                <w:color w:val="auto"/>
              </w:rPr>
              <w:t xml:space="preserve">ziņojuma </w:t>
            </w:r>
            <w:r w:rsidRPr="00F949F4">
              <w:rPr>
                <w:b/>
                <w:bCs/>
                <w:i/>
                <w:iCs/>
                <w:color w:val="auto"/>
              </w:rPr>
              <w:t>tekstu 3. nodaļā “Jaunās DVB studiju programmas izmaksu aprēķins</w:t>
            </w:r>
            <w:r w:rsidRPr="00F949F4">
              <w:rPr>
                <w:b/>
                <w:i/>
                <w:iCs/>
                <w:color w:val="auto"/>
              </w:rPr>
              <w:t>”</w:t>
            </w:r>
            <w:r w:rsidRPr="00F949F4">
              <w:rPr>
                <w:b/>
                <w:bCs/>
                <w:i/>
                <w:iCs/>
                <w:color w:val="auto"/>
              </w:rPr>
              <w:t>.</w:t>
            </w:r>
          </w:p>
          <w:p w14:paraId="59D9CDA6" w14:textId="7A16A83D" w:rsidR="00C70703" w:rsidRPr="00F949F4" w:rsidRDefault="00C70703" w:rsidP="00F949F4">
            <w:pPr>
              <w:rPr>
                <w:b/>
                <w:bCs/>
                <w:color w:val="auto"/>
              </w:rPr>
            </w:pPr>
          </w:p>
        </w:tc>
      </w:tr>
      <w:tr w:rsidR="00B53B95" w:rsidRPr="00F949F4" w14:paraId="34777A66"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38E6B1" w14:textId="77777777" w:rsidR="00B53B95" w:rsidRPr="00F949F4" w:rsidRDefault="00B53B95"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4F6DF62" w14:textId="1FB26020" w:rsidR="00B53B95" w:rsidRPr="00F949F4" w:rsidRDefault="00B53B95" w:rsidP="00F949F4">
            <w:pPr>
              <w:rPr>
                <w:color w:val="auto"/>
              </w:rPr>
            </w:pPr>
            <w:r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1E7C07" w14:textId="38AED6F7" w:rsidR="00B53B95" w:rsidRPr="00F949F4" w:rsidRDefault="00B53B95" w:rsidP="00F949F4">
            <w:pPr>
              <w:widowControl/>
              <w:rPr>
                <w:b/>
                <w:color w:val="auto"/>
              </w:rPr>
            </w:pPr>
            <w:r w:rsidRPr="00F949F4">
              <w:rPr>
                <w:b/>
                <w:bCs/>
                <w:color w:val="auto"/>
              </w:rPr>
              <w:t>Finanšu ministrija</w:t>
            </w:r>
          </w:p>
          <w:p w14:paraId="4188C833" w14:textId="77777777" w:rsidR="00B53B95" w:rsidRPr="00F949F4" w:rsidRDefault="00B53B95" w:rsidP="00F949F4">
            <w:pPr>
              <w:widowControl/>
              <w:rPr>
                <w:b/>
                <w:color w:val="auto"/>
              </w:rPr>
            </w:pPr>
            <w:r w:rsidRPr="00F949F4">
              <w:rPr>
                <w:b/>
                <w:color w:val="auto"/>
              </w:rPr>
              <w:t>Pirmās un atkārtotās elektroniskās saskaņošanas laikā izteiktais iebildums</w:t>
            </w:r>
          </w:p>
          <w:p w14:paraId="37751416" w14:textId="77777777" w:rsidR="00B53B95" w:rsidRPr="00F949F4" w:rsidRDefault="00B53B95" w:rsidP="00F949F4">
            <w:pPr>
              <w:pStyle w:val="Default"/>
              <w:rPr>
                <w:color w:val="auto"/>
              </w:rPr>
            </w:pPr>
            <w:r w:rsidRPr="00F949F4">
              <w:rPr>
                <w:color w:val="auto"/>
              </w:rPr>
              <w:t xml:space="preserve">Lūdzam papildināt informatīvā ziņojuma projektu ar skaidrojumu par plānoto pasākumu ilgtspēju un sasaisti ar pedagoģijas programmu turpmāko attīstību, t.i., lūdzam skaidrot, vai šādu pieeju un pasākumus (informatīvā kampaņa, </w:t>
            </w:r>
            <w:proofErr w:type="spellStart"/>
            <w:r w:rsidRPr="00F949F4">
              <w:rPr>
                <w:color w:val="auto"/>
              </w:rPr>
              <w:t>mentoru</w:t>
            </w:r>
            <w:proofErr w:type="spellEnd"/>
            <w:r w:rsidRPr="00F949F4">
              <w:rPr>
                <w:color w:val="auto"/>
              </w:rPr>
              <w:t xml:space="preserve"> apmācības, vasaras </w:t>
            </w:r>
            <w:proofErr w:type="spellStart"/>
            <w:r w:rsidRPr="00F949F4">
              <w:rPr>
                <w:color w:val="auto"/>
              </w:rPr>
              <w:t>ievadmācība</w:t>
            </w:r>
            <w:proofErr w:type="spellEnd"/>
            <w:r w:rsidRPr="00F949F4">
              <w:rPr>
                <w:color w:val="auto"/>
              </w:rPr>
              <w:t xml:space="preserve">, </w:t>
            </w:r>
            <w:proofErr w:type="spellStart"/>
            <w:r w:rsidRPr="00F949F4">
              <w:rPr>
                <w:color w:val="auto"/>
              </w:rPr>
              <w:t>mērķstipendijas</w:t>
            </w:r>
            <w:proofErr w:type="spellEnd"/>
            <w:r w:rsidRPr="00F949F4">
              <w:rPr>
                <w:color w:val="auto"/>
              </w:rPr>
              <w:t xml:space="preserve"> kvalifikācijas un indukcijas gadā, prakses vadītāju atlīdzība) plānots īstenot arī turpmāk un kādā apmērā, no kādiem resursiem plānots finansēt šīs darbības pēc projekta noslēguma. Vienlaikus, ņemot vērā aprobācijai plānotās augstās izmaksas, kā arī iespējamo situāciju, ka pēc projekta noslēguma pašas universitātes veic studējošo atlasi, rosinām izvērtēt iespēju jauno pieeju aprobēt pilotprojekta ietvaros vienā universitātē, veicot vienu jauno pedagogu </w:t>
            </w:r>
            <w:proofErr w:type="spellStart"/>
            <w:r w:rsidRPr="00F949F4">
              <w:rPr>
                <w:color w:val="auto"/>
              </w:rPr>
              <w:t>iesaukumu</w:t>
            </w:r>
            <w:proofErr w:type="spellEnd"/>
            <w:r w:rsidRPr="00F949F4">
              <w:rPr>
                <w:color w:val="auto"/>
              </w:rPr>
              <w:t>.</w:t>
            </w:r>
          </w:p>
          <w:p w14:paraId="21905561" w14:textId="77777777" w:rsidR="00B53B95" w:rsidRPr="00F949F4" w:rsidRDefault="00B53B95" w:rsidP="00F949F4">
            <w:pPr>
              <w:pStyle w:val="Default"/>
              <w:rPr>
                <w:color w:val="auto"/>
              </w:rPr>
            </w:pPr>
          </w:p>
          <w:p w14:paraId="3928255C" w14:textId="2679A636" w:rsidR="00B53B95" w:rsidRPr="00F949F4" w:rsidRDefault="00B53B95" w:rsidP="00F949F4">
            <w:pPr>
              <w:widowControl/>
              <w:rPr>
                <w:b/>
                <w:color w:val="auto"/>
              </w:rPr>
            </w:pPr>
            <w:r w:rsidRPr="00F949F4">
              <w:rPr>
                <w:b/>
                <w:bCs/>
                <w:color w:val="auto"/>
              </w:rPr>
              <w:t>Finanšu ministrija</w:t>
            </w:r>
          </w:p>
          <w:p w14:paraId="542DF9F6" w14:textId="26C75135" w:rsidR="00B53B95" w:rsidRPr="00F949F4" w:rsidRDefault="00B53B95" w:rsidP="00F949F4">
            <w:pPr>
              <w:widowControl/>
              <w:rPr>
                <w:b/>
                <w:color w:val="auto"/>
              </w:rPr>
            </w:pPr>
            <w:r w:rsidRPr="00F949F4">
              <w:rPr>
                <w:b/>
                <w:color w:val="auto"/>
              </w:rPr>
              <w:t>Atkārotās elektroniskās saskaņošanas laikā</w:t>
            </w:r>
            <w:r w:rsidR="00FE3B77" w:rsidRPr="00F949F4">
              <w:rPr>
                <w:b/>
                <w:color w:val="auto"/>
              </w:rPr>
              <w:t xml:space="preserve"> un </w:t>
            </w:r>
            <w:r w:rsidRPr="00F949F4">
              <w:rPr>
                <w:b/>
                <w:color w:val="auto"/>
              </w:rPr>
              <w:t>izteiktais iebildums</w:t>
            </w:r>
          </w:p>
          <w:p w14:paraId="38F966E1" w14:textId="77777777" w:rsidR="00B53B95" w:rsidRPr="00F949F4" w:rsidRDefault="00B53B95" w:rsidP="00F949F4">
            <w:pPr>
              <w:pStyle w:val="Default"/>
              <w:rPr>
                <w:color w:val="auto"/>
              </w:rPr>
            </w:pPr>
            <w:r w:rsidRPr="00F949F4">
              <w:rPr>
                <w:color w:val="auto"/>
              </w:rPr>
              <w:t xml:space="preserve">Atkārtoti lūdzam izvērtēt iespēju jauno pieeju aprobēt </w:t>
            </w:r>
            <w:r w:rsidRPr="00F949F4">
              <w:rPr>
                <w:b/>
                <w:bCs/>
                <w:color w:val="auto"/>
              </w:rPr>
              <w:t>pilotprojekta ietvaros</w:t>
            </w:r>
            <w:r w:rsidRPr="00F949F4">
              <w:rPr>
                <w:color w:val="auto"/>
              </w:rPr>
              <w:t xml:space="preserve">, veicot vienu jauno pedagogu </w:t>
            </w:r>
            <w:proofErr w:type="spellStart"/>
            <w:r w:rsidRPr="00F949F4">
              <w:rPr>
                <w:color w:val="auto"/>
              </w:rPr>
              <w:t>iesaukumu</w:t>
            </w:r>
            <w:proofErr w:type="spellEnd"/>
            <w:r w:rsidRPr="00F949F4">
              <w:rPr>
                <w:color w:val="auto"/>
              </w:rPr>
              <w:t xml:space="preserve">. FM ieskatā vairāku </w:t>
            </w:r>
            <w:proofErr w:type="spellStart"/>
            <w:r w:rsidRPr="00F949F4">
              <w:rPr>
                <w:color w:val="auto"/>
              </w:rPr>
              <w:t>iesaukumu</w:t>
            </w:r>
            <w:proofErr w:type="spellEnd"/>
            <w:r w:rsidRPr="00F949F4">
              <w:rPr>
                <w:color w:val="auto"/>
              </w:rPr>
              <w:t xml:space="preserve"> organizēšana aprobējot vienu pieeju neveicinās sistēmiskas izmaiņas. Ņemot vērā, ka IZM paredz priekšlikumus valsts budžeta finansējuma pieaugumam darba vidē balstītas studiju programmas īstenošanai, rosinām pieejas aprobēšanai organizēt vienu studējošo </w:t>
            </w:r>
            <w:proofErr w:type="spellStart"/>
            <w:r w:rsidRPr="00F949F4">
              <w:rPr>
                <w:color w:val="auto"/>
              </w:rPr>
              <w:t>iesaukumu</w:t>
            </w:r>
            <w:proofErr w:type="spellEnd"/>
            <w:r w:rsidRPr="00F949F4">
              <w:rPr>
                <w:color w:val="auto"/>
              </w:rPr>
              <w:t>, atbilstoši kura rezultātiem tiktu pilnveidota darba vidē balstīta studiju programma un tās ieviešanas mehānisms, kas ilgtermiņā būtu īstenojams atbilstoši pieejamajiem finanšu resursiem, tādējādi veicinot skolotāju sagatavošanas sistēmas un mācību organizācijas izmaiņas ilgtermiņā.</w:t>
            </w:r>
          </w:p>
          <w:p w14:paraId="573D6A45" w14:textId="77777777" w:rsidR="00B53B95" w:rsidRPr="00F949F4" w:rsidRDefault="00B53B95" w:rsidP="00F949F4">
            <w:pPr>
              <w:pStyle w:val="Default"/>
              <w:rPr>
                <w:color w:val="auto"/>
              </w:rPr>
            </w:pPr>
          </w:p>
          <w:p w14:paraId="5DE4663A" w14:textId="380111D3" w:rsidR="0046106C" w:rsidRPr="00F949F4" w:rsidRDefault="0046106C" w:rsidP="00F949F4">
            <w:pPr>
              <w:widowControl/>
              <w:rPr>
                <w:b/>
                <w:bCs/>
                <w:color w:val="auto"/>
              </w:rPr>
            </w:pP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775C1AF" w14:textId="77777777" w:rsidR="00DF7E77" w:rsidRPr="00F949F4" w:rsidRDefault="00DF7E77" w:rsidP="00F949F4">
            <w:pPr>
              <w:rPr>
                <w:b/>
                <w:bCs/>
                <w:color w:val="auto"/>
                <w:u w:val="single"/>
              </w:rPr>
            </w:pPr>
            <w:bookmarkStart w:id="12" w:name="_Hlk29987451"/>
            <w:r w:rsidRPr="00F949F4">
              <w:rPr>
                <w:b/>
                <w:bCs/>
                <w:color w:val="auto"/>
                <w:u w:val="single"/>
              </w:rPr>
              <w:lastRenderedPageBreak/>
              <w:t>2020. gada 13. janvāra sanāksmē tika panākta vienošanās ar FM par šo iebildumu. Atbilstoši precizēts informatīvā ziņojuma projekts un protokollēmuma projekts.</w:t>
            </w:r>
          </w:p>
          <w:bookmarkEnd w:id="12"/>
          <w:p w14:paraId="246F9361" w14:textId="77777777" w:rsidR="00DF7E77" w:rsidRPr="00F949F4" w:rsidRDefault="00DF7E77" w:rsidP="00F949F4">
            <w:pPr>
              <w:tabs>
                <w:tab w:val="center" w:pos="2307"/>
              </w:tabs>
              <w:rPr>
                <w:b/>
                <w:color w:val="auto"/>
              </w:rPr>
            </w:pPr>
          </w:p>
          <w:p w14:paraId="42B2EAAB" w14:textId="1C73E046" w:rsidR="0046106C" w:rsidRPr="00F949F4" w:rsidRDefault="0046106C" w:rsidP="00F949F4">
            <w:pPr>
              <w:tabs>
                <w:tab w:val="center" w:pos="2307"/>
              </w:tabs>
              <w:rPr>
                <w:b/>
                <w:color w:val="auto"/>
              </w:rPr>
            </w:pPr>
            <w:r w:rsidRPr="00F949F4">
              <w:rPr>
                <w:b/>
                <w:color w:val="auto"/>
              </w:rPr>
              <w:t>Iebildums ir ņemts vērā.</w:t>
            </w:r>
          </w:p>
          <w:p w14:paraId="4C7F01BD" w14:textId="23EA2F59" w:rsidR="00B53B95" w:rsidRPr="00F949F4" w:rsidRDefault="00B53B95" w:rsidP="00F949F4">
            <w:pPr>
              <w:tabs>
                <w:tab w:val="center" w:pos="2307"/>
              </w:tabs>
              <w:rPr>
                <w:bCs/>
                <w:color w:val="auto"/>
              </w:rPr>
            </w:pPr>
            <w:r w:rsidRPr="00F949F4">
              <w:rPr>
                <w:bCs/>
                <w:color w:val="auto"/>
              </w:rPr>
              <w:t xml:space="preserve">Nacionālā attīstības plāna 2021.–2027. gadam (NAP) 156. uzdevuma “Izcilu pedagogu sagatavošana, piesaiste, noturēšana un efektīva profesionālā pilnveide, jo īpaši akcentējot </w:t>
            </w:r>
            <w:r w:rsidRPr="00F949F4">
              <w:rPr>
                <w:bCs/>
                <w:i/>
                <w:iCs/>
                <w:color w:val="auto"/>
              </w:rPr>
              <w:t>STEM</w:t>
            </w:r>
            <w:r w:rsidRPr="00F949F4">
              <w:rPr>
                <w:bCs/>
                <w:color w:val="auto"/>
              </w:rPr>
              <w:t xml:space="preserve"> nozaru pedagogu un mācībspēku piesaisti, noturēšanu un kvalifikācijas paaugstināšanu, kā arī pedagogu atalgojuma paaugstināšana” ietvaros ministrija paredz priekšlikumus valsts budžeta finansējuma pieaugumam DVB studiju programmas īstenošanai atbilstoši informatīvajā ziņojumā minētajai pieejai un pasākumiem. NAP 156. uzdevuma ietvaros ministrija </w:t>
            </w:r>
            <w:r w:rsidRPr="00F949F4">
              <w:rPr>
                <w:bCs/>
                <w:color w:val="auto"/>
              </w:rPr>
              <w:lastRenderedPageBreak/>
              <w:t>plāno arī citām pedagogu sagatavošanas programmām valsts budžeta finansējuma pieaugumu (s</w:t>
            </w:r>
            <w:r w:rsidRPr="00F949F4">
              <w:rPr>
                <w:rFonts w:cstheme="minorHAnsi"/>
                <w:color w:val="auto"/>
              </w:rPr>
              <w:t xml:space="preserve">tudiju vietu finansējumu nosakot pēc optimāliem koeficientiem un nosakot paaugstinātas stipendijas), bet indukcijas gada ieviešanai pārējās </w:t>
            </w:r>
            <w:r w:rsidRPr="00F949F4">
              <w:rPr>
                <w:bCs/>
                <w:color w:val="auto"/>
              </w:rPr>
              <w:t>pedagogu sagatavošanas programmās  plānots ES fondu finansējums.</w:t>
            </w:r>
          </w:p>
          <w:p w14:paraId="3F729AE2" w14:textId="77777777" w:rsidR="00B53B95" w:rsidRPr="00F949F4" w:rsidRDefault="00B53B95" w:rsidP="00F949F4">
            <w:pPr>
              <w:tabs>
                <w:tab w:val="center" w:pos="2307"/>
              </w:tabs>
              <w:rPr>
                <w:bCs/>
                <w:color w:val="auto"/>
              </w:rPr>
            </w:pPr>
            <w:r w:rsidRPr="00F949F4">
              <w:rPr>
                <w:bCs/>
                <w:color w:val="auto"/>
              </w:rPr>
              <w:t>Ministrija kā prioritāri atbalstāmu studiju programmu šobrīd ir izvirzījusi DVB studiju programmu pedagoga profesionālās kvalifikācijas ieguvei pēc studiju pabeigšanas citā jomā, kas visātrāk spēj reaģēt uz pedagogu trūkumu izglītības iestādēs.</w:t>
            </w:r>
          </w:p>
          <w:p w14:paraId="2AACA72B" w14:textId="77777777" w:rsidR="00B53B95" w:rsidRPr="00F949F4" w:rsidRDefault="00B53B95" w:rsidP="00F949F4">
            <w:pPr>
              <w:tabs>
                <w:tab w:val="center" w:pos="2307"/>
              </w:tabs>
              <w:rPr>
                <w:color w:val="auto"/>
              </w:rPr>
            </w:pPr>
            <w:r w:rsidRPr="00F949F4">
              <w:rPr>
                <w:bCs/>
                <w:color w:val="auto"/>
              </w:rPr>
              <w:t xml:space="preserve">Attiecībā uz ierosinājumu izvērtēt, </w:t>
            </w:r>
            <w:r w:rsidRPr="00F949F4">
              <w:rPr>
                <w:color w:val="auto"/>
              </w:rPr>
              <w:t xml:space="preserve">pilotprojekta ietvaros jauno pieeju aprobēt vienā universitātē, veicot vienu jauno pedagogu </w:t>
            </w:r>
            <w:proofErr w:type="spellStart"/>
            <w:r w:rsidRPr="00F949F4">
              <w:rPr>
                <w:color w:val="auto"/>
              </w:rPr>
              <w:t>iesaukumu</w:t>
            </w:r>
            <w:proofErr w:type="spellEnd"/>
            <w:r w:rsidRPr="00F949F4">
              <w:rPr>
                <w:color w:val="auto"/>
              </w:rPr>
              <w:t xml:space="preserve">, skaidrojam, ka DVB programmu plānots īstenot 3 universitātēs (LU, DU, LiepU). Līdz ar to nebūtu atbalstāms noteikt atšķirīgus nosacījumus programmā studējošajiem atkarībā no izvēlētās universitātes- proti, netiktu ievērots vienlīdzības princips un </w:t>
            </w:r>
            <w:r w:rsidRPr="00F949F4">
              <w:rPr>
                <w:color w:val="auto"/>
              </w:rPr>
              <w:lastRenderedPageBreak/>
              <w:t>pieejamības princips- t.i., vienotā pieejā balstīta skolotāju sagatavošana ir jānodrošina vienādā mērā visā Latvijas teritorijā (iepriekšējā pieeja ar lielu skaitu atšķirīgu dažādu programmu piedāvājumu bija neefektīva un radīja nepieciešamību uzsāktajām reformām).</w:t>
            </w:r>
          </w:p>
          <w:p w14:paraId="3C95F902" w14:textId="6A2738FB" w:rsidR="00B53B95" w:rsidRPr="00F949F4" w:rsidRDefault="00B53B95" w:rsidP="00F949F4">
            <w:pPr>
              <w:tabs>
                <w:tab w:val="center" w:pos="2307"/>
              </w:tabs>
              <w:rPr>
                <w:color w:val="auto"/>
              </w:rPr>
            </w:pPr>
            <w:r w:rsidRPr="00F949F4">
              <w:rPr>
                <w:color w:val="auto"/>
              </w:rPr>
              <w:t xml:space="preserve">Īstenojot tikai vienu </w:t>
            </w:r>
            <w:proofErr w:type="spellStart"/>
            <w:r w:rsidRPr="00F949F4">
              <w:rPr>
                <w:color w:val="auto"/>
              </w:rPr>
              <w:t>iesaukumu</w:t>
            </w:r>
            <w:proofErr w:type="spellEnd"/>
            <w:r w:rsidRPr="00F949F4">
              <w:rPr>
                <w:color w:val="auto"/>
              </w:rPr>
              <w:t xml:space="preserve"> ar jauno pieeju un atbalsta pasākumiem, tas būtu īstermiņa (vienreizējs) pasākums ar nelielu ietekmi uz skolotāju sagatavošanas pieejas maiņu un sasniedzamajiem rezultātiem, bet  ministrija vēlas mainīt skolotāju sagatavošanas</w:t>
            </w:r>
          </w:p>
          <w:p w14:paraId="1E329EAE" w14:textId="0E3A1758" w:rsidR="00FE3B77" w:rsidRPr="00F949F4" w:rsidRDefault="00B53B95" w:rsidP="00F949F4">
            <w:pPr>
              <w:rPr>
                <w:color w:val="auto"/>
              </w:rPr>
            </w:pPr>
            <w:r w:rsidRPr="00F949F4">
              <w:rPr>
                <w:color w:val="auto"/>
              </w:rPr>
              <w:t>sistēmu un mācību organizāciju ilgtermiņā.</w:t>
            </w:r>
          </w:p>
        </w:tc>
        <w:tc>
          <w:tcPr>
            <w:tcW w:w="4143" w:type="dxa"/>
            <w:tcBorders>
              <w:top w:val="single" w:sz="4" w:space="0" w:color="000000"/>
              <w:left w:val="single" w:sz="4" w:space="0" w:color="000000"/>
              <w:bottom w:val="single" w:sz="4" w:space="0" w:color="000000"/>
            </w:tcBorders>
            <w:shd w:val="clear" w:color="auto" w:fill="FFFFFF" w:themeFill="background1"/>
          </w:tcPr>
          <w:p w14:paraId="0B239528" w14:textId="60DF1C58" w:rsidR="00C13480" w:rsidRPr="00F949F4" w:rsidRDefault="0046106C" w:rsidP="00F949F4">
            <w:pPr>
              <w:rPr>
                <w:i/>
                <w:iCs/>
                <w:color w:val="auto"/>
              </w:rPr>
            </w:pPr>
            <w:bookmarkStart w:id="13" w:name="_Hlk29987461"/>
            <w:r w:rsidRPr="00F949F4">
              <w:rPr>
                <w:b/>
                <w:bCs/>
                <w:i/>
                <w:iCs/>
                <w:color w:val="auto"/>
              </w:rPr>
              <w:lastRenderedPageBreak/>
              <w:t>Sk</w:t>
            </w:r>
            <w:r w:rsidR="00305A8D" w:rsidRPr="00F949F4">
              <w:rPr>
                <w:b/>
                <w:bCs/>
                <w:i/>
                <w:iCs/>
                <w:color w:val="auto"/>
              </w:rPr>
              <w:t>at</w:t>
            </w:r>
            <w:r w:rsidRPr="00F949F4">
              <w:rPr>
                <w:b/>
                <w:bCs/>
                <w:i/>
                <w:iCs/>
                <w:color w:val="auto"/>
              </w:rPr>
              <w:t>. precizēto informatīvā ziņojuma</w:t>
            </w:r>
            <w:r w:rsidR="001522D8" w:rsidRPr="00F949F4">
              <w:rPr>
                <w:b/>
                <w:bCs/>
                <w:i/>
                <w:iCs/>
                <w:color w:val="auto"/>
              </w:rPr>
              <w:t xml:space="preserve"> </w:t>
            </w:r>
            <w:r w:rsidR="00C13480" w:rsidRPr="00F949F4">
              <w:rPr>
                <w:b/>
                <w:bCs/>
                <w:i/>
                <w:iCs/>
                <w:color w:val="auto"/>
              </w:rPr>
              <w:t>tekstu:</w:t>
            </w:r>
            <w:r w:rsidR="0054776F" w:rsidRPr="00F949F4">
              <w:rPr>
                <w:b/>
                <w:bCs/>
                <w:i/>
                <w:iCs/>
                <w:color w:val="auto"/>
              </w:rPr>
              <w:t xml:space="preserve"> </w:t>
            </w:r>
            <w:r w:rsidR="0054776F" w:rsidRPr="00F949F4">
              <w:rPr>
                <w:i/>
                <w:iCs/>
                <w:color w:val="auto"/>
              </w:rPr>
              <w:t>no ziņojuma svītrota 4. nodaļa “Jaunās DVB studiju programmas īstenošanas iespēju analīze pašreizējā valsts budžeta vietu finansējuma ietvaros”, atbilstoši precizēta un papildināta nākamā nodaļa (šobrīd 4.): “Jaunās DVB studiju programmas finansēšana”.</w:t>
            </w:r>
          </w:p>
          <w:p w14:paraId="4CE2D8BD" w14:textId="77777777" w:rsidR="0006380C" w:rsidRPr="00F949F4" w:rsidRDefault="0006380C" w:rsidP="00F949F4">
            <w:pPr>
              <w:rPr>
                <w:i/>
                <w:iCs/>
                <w:color w:val="auto"/>
              </w:rPr>
            </w:pPr>
            <w:r w:rsidRPr="00F949F4">
              <w:rPr>
                <w:i/>
                <w:iCs/>
                <w:color w:val="auto"/>
              </w:rPr>
              <w:t>Svītrots teksts kas attiecas uz jaunās DVB studiju programmas īstenošanas izmaksu finansēšanu no valsts budžeta, sākot no 2022. gada jūlija, kā arī veikti citi precizējumi.</w:t>
            </w:r>
          </w:p>
          <w:p w14:paraId="6E83C0AD" w14:textId="4FEDB804" w:rsidR="0006380C" w:rsidRPr="00F949F4" w:rsidRDefault="00FE3B77" w:rsidP="00F949F4">
            <w:pPr>
              <w:rPr>
                <w:i/>
                <w:iCs/>
                <w:color w:val="auto"/>
              </w:rPr>
            </w:pPr>
            <w:r w:rsidRPr="00F949F4">
              <w:rPr>
                <w:i/>
                <w:iCs/>
                <w:color w:val="auto"/>
              </w:rPr>
              <w:t>Saskaņā ar jauno 4. nodaļu “Jaunās DVB studiju programmas finansēšana” precizēta arī ziņojuma projektu noslēdzošā nodaļa “Priekšlikumi turpmākai rīcībai”.</w:t>
            </w:r>
          </w:p>
          <w:p w14:paraId="6DB9588D" w14:textId="77777777" w:rsidR="00FE3B77" w:rsidRPr="00F949F4" w:rsidRDefault="00FE3B77" w:rsidP="00F949F4">
            <w:pPr>
              <w:rPr>
                <w:b/>
                <w:bCs/>
                <w:i/>
                <w:iCs/>
                <w:color w:val="auto"/>
              </w:rPr>
            </w:pPr>
          </w:p>
          <w:p w14:paraId="16FE4A5C" w14:textId="7B06359F" w:rsidR="00305A8D" w:rsidRPr="00F949F4" w:rsidRDefault="00C13480" w:rsidP="00F949F4">
            <w:pPr>
              <w:rPr>
                <w:b/>
                <w:bCs/>
                <w:color w:val="auto"/>
              </w:rPr>
            </w:pPr>
            <w:r w:rsidRPr="00F949F4">
              <w:rPr>
                <w:b/>
                <w:bCs/>
                <w:i/>
                <w:iCs/>
                <w:color w:val="auto"/>
              </w:rPr>
              <w:t>Skat.</w:t>
            </w:r>
            <w:r w:rsidR="00FE3B77" w:rsidRPr="00F949F4">
              <w:rPr>
                <w:b/>
                <w:bCs/>
                <w:i/>
                <w:iCs/>
                <w:color w:val="auto"/>
              </w:rPr>
              <w:t xml:space="preserve"> arī</w:t>
            </w:r>
            <w:r w:rsidRPr="00F949F4">
              <w:rPr>
                <w:b/>
                <w:bCs/>
                <w:i/>
                <w:iCs/>
                <w:color w:val="auto"/>
              </w:rPr>
              <w:t xml:space="preserve"> </w:t>
            </w:r>
            <w:r w:rsidR="0006380C" w:rsidRPr="00F949F4">
              <w:rPr>
                <w:b/>
                <w:bCs/>
                <w:i/>
                <w:iCs/>
                <w:color w:val="auto"/>
              </w:rPr>
              <w:t xml:space="preserve">atbilstoši </w:t>
            </w:r>
            <w:r w:rsidRPr="00F949F4">
              <w:rPr>
                <w:b/>
                <w:bCs/>
                <w:i/>
                <w:iCs/>
                <w:color w:val="auto"/>
              </w:rPr>
              <w:t xml:space="preserve">precizēto </w:t>
            </w:r>
            <w:r w:rsidR="0046106C" w:rsidRPr="00F949F4">
              <w:rPr>
                <w:b/>
                <w:bCs/>
                <w:i/>
                <w:iCs/>
                <w:color w:val="auto"/>
              </w:rPr>
              <w:t>protokollēmum</w:t>
            </w:r>
            <w:r w:rsidR="001522D8" w:rsidRPr="00F949F4">
              <w:rPr>
                <w:b/>
                <w:bCs/>
                <w:i/>
                <w:iCs/>
                <w:color w:val="auto"/>
              </w:rPr>
              <w:t>a projekta tekstu</w:t>
            </w:r>
            <w:r w:rsidR="0046106C" w:rsidRPr="00F949F4">
              <w:rPr>
                <w:b/>
                <w:bCs/>
                <w:i/>
                <w:iCs/>
                <w:color w:val="auto"/>
              </w:rPr>
              <w:t>.</w:t>
            </w:r>
            <w:bookmarkEnd w:id="13"/>
          </w:p>
        </w:tc>
      </w:tr>
      <w:tr w:rsidR="00B53B95" w:rsidRPr="00F949F4" w14:paraId="75A8F733"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FC087D" w14:textId="4400C55A" w:rsidR="00B53B95" w:rsidRPr="00F949F4" w:rsidRDefault="00B53B95"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FD7C3AC" w14:textId="79C7DAB7" w:rsidR="00B53B95" w:rsidRPr="00F949F4" w:rsidRDefault="00B53B95" w:rsidP="00F949F4">
            <w:pPr>
              <w:rPr>
                <w:color w:val="auto"/>
              </w:rPr>
            </w:pPr>
            <w:r w:rsidRPr="00F949F4">
              <w:rPr>
                <w:color w:val="auto"/>
              </w:rPr>
              <w:t>6.</w:t>
            </w:r>
          </w:p>
          <w:p w14:paraId="037A5CF4" w14:textId="02435890" w:rsidR="00B53B95" w:rsidRPr="00F949F4" w:rsidRDefault="00B53B95" w:rsidP="00F949F4">
            <w:pPr>
              <w:rPr>
                <w:b/>
                <w:bCs/>
                <w:i/>
                <w:color w:val="auto"/>
              </w:rPr>
            </w:pPr>
            <w:r w:rsidRPr="00F949F4">
              <w:rPr>
                <w:b/>
                <w:bCs/>
                <w:i/>
                <w:color w:val="auto"/>
              </w:rPr>
              <w:t xml:space="preserve">Informatīvā ziņojuma 5. </w:t>
            </w:r>
            <w:proofErr w:type="spellStart"/>
            <w:r w:rsidRPr="00F949F4">
              <w:rPr>
                <w:b/>
                <w:bCs/>
                <w:i/>
                <w:color w:val="auto"/>
              </w:rPr>
              <w:t>lp</w:t>
            </w:r>
            <w:proofErr w:type="spellEnd"/>
            <w:r w:rsidRPr="00F949F4">
              <w:rPr>
                <w:b/>
                <w:bCs/>
                <w:i/>
                <w:color w:val="auto"/>
              </w:rPr>
              <w:t>.</w:t>
            </w:r>
          </w:p>
          <w:p w14:paraId="57DE89B0" w14:textId="084CAA5A" w:rsidR="00B53B95" w:rsidRPr="00F949F4" w:rsidRDefault="00B53B95" w:rsidP="00F949F4">
            <w:pPr>
              <w:rPr>
                <w:color w:val="auto"/>
              </w:rPr>
            </w:pPr>
            <w:r w:rsidRPr="00F949F4">
              <w:rPr>
                <w:iCs/>
                <w:color w:val="auto"/>
              </w:rPr>
              <w:t>Saskaņā ar Pedagogu darba samaksas pieauguma grafiku līdz 2020. gadam plānots sasniegt 900 EUR algu par zemāko likmi, kas ir salīdzinoši konkurētspējīgs atalgojums darba tirgū.</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0F6865" w14:textId="77777777" w:rsidR="00B53B95" w:rsidRPr="00F949F4" w:rsidRDefault="00B53B95" w:rsidP="00F949F4">
            <w:pPr>
              <w:pStyle w:val="Default"/>
              <w:rPr>
                <w:b/>
                <w:bCs/>
                <w:color w:val="auto"/>
              </w:rPr>
            </w:pPr>
            <w:r w:rsidRPr="00F949F4">
              <w:rPr>
                <w:b/>
                <w:bCs/>
                <w:color w:val="auto"/>
              </w:rPr>
              <w:t>Finanšu ministrija:</w:t>
            </w:r>
          </w:p>
          <w:p w14:paraId="0F54FC75" w14:textId="42A18F63" w:rsidR="00B53B95" w:rsidRPr="00F949F4" w:rsidRDefault="00B53B95" w:rsidP="00F949F4">
            <w:pPr>
              <w:pStyle w:val="Default"/>
              <w:rPr>
                <w:b/>
                <w:bCs/>
                <w:color w:val="auto"/>
              </w:rPr>
            </w:pPr>
            <w:r w:rsidRPr="00F949F4">
              <w:rPr>
                <w:color w:val="auto"/>
              </w:rPr>
              <w:t xml:space="preserve">Precizēt informatīvā ziņojuma projektā iekļauto informāciju par pedagogu darba samaksas pieauguma grafiku (5.lpp.), atbilstoši 2018.gada 15.janvāra MK rīkojumam Nr.17 “Par pedagogu darba samaksas pieauguma grafiku laikposmam no 2018.gada 1.septembra līdz 2022.gada 31.decembrim”, kas paredz, ka pedagogu zemākā darba algas likme indikatīvi no 2022.gada </w:t>
            </w:r>
            <w:r w:rsidRPr="00F949F4">
              <w:rPr>
                <w:color w:val="auto"/>
              </w:rPr>
              <w:lastRenderedPageBreak/>
              <w:t xml:space="preserve">1.septembra varētu sasniegt 900 </w:t>
            </w:r>
            <w:r w:rsidRPr="00F949F4">
              <w:rPr>
                <w:i/>
                <w:color w:val="auto"/>
              </w:rPr>
              <w:t>euro</w:t>
            </w:r>
            <w:r w:rsidRPr="00F949F4">
              <w:rPr>
                <w:color w:val="auto"/>
              </w:rPr>
              <w: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01178A9" w14:textId="094EB6DA" w:rsidR="00B53B95" w:rsidRPr="00F949F4" w:rsidRDefault="00B53B95" w:rsidP="00F949F4">
            <w:pPr>
              <w:tabs>
                <w:tab w:val="center" w:pos="2307"/>
              </w:tabs>
              <w:rPr>
                <w:b/>
                <w:color w:val="auto"/>
              </w:rPr>
            </w:pPr>
            <w:r w:rsidRPr="00F949F4">
              <w:rPr>
                <w:b/>
                <w:color w:val="auto"/>
              </w:rPr>
              <w:lastRenderedPageBreak/>
              <w:t>Iebildums ir ņemts vērā.</w:t>
            </w:r>
          </w:p>
          <w:p w14:paraId="3DF86FD0" w14:textId="031E8C1B" w:rsidR="00B53B95" w:rsidRPr="00F949F4" w:rsidRDefault="00B53B95" w:rsidP="00F949F4">
            <w:pPr>
              <w:tabs>
                <w:tab w:val="center" w:pos="2307"/>
              </w:tabs>
              <w:rPr>
                <w:color w:val="auto"/>
              </w:rPr>
            </w:pPr>
            <w:r w:rsidRPr="00F949F4">
              <w:rPr>
                <w:b/>
                <w:color w:val="auto"/>
              </w:rPr>
              <w:t>Skat. izziņas “II. Jautājumi, par kuriem saskaņošanā vienošanās ir panākta” 17. punktu.</w:t>
            </w:r>
          </w:p>
          <w:p w14:paraId="4A65CDF9" w14:textId="7D966EE2" w:rsidR="00B53B95" w:rsidRPr="00F949F4" w:rsidRDefault="00B53B95"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shd w:val="clear" w:color="auto" w:fill="FFFFFF" w:themeFill="background1"/>
          </w:tcPr>
          <w:p w14:paraId="3E9BAF83" w14:textId="3764C80A" w:rsidR="00B53B95" w:rsidRPr="00F949F4" w:rsidRDefault="00B53B95" w:rsidP="00F949F4">
            <w:pPr>
              <w:rPr>
                <w:color w:val="auto"/>
              </w:rPr>
            </w:pPr>
          </w:p>
        </w:tc>
      </w:tr>
      <w:tr w:rsidR="00B53B95" w:rsidRPr="00F949F4" w14:paraId="5CD2FCCE"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316073E6" w14:textId="77777777" w:rsidR="00B53B95" w:rsidRPr="00F949F4" w:rsidRDefault="00B53B95"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09B3ADD4" w14:textId="45F19165" w:rsidR="00B53B95" w:rsidRPr="00F949F4" w:rsidRDefault="00B53B95" w:rsidP="00F949F4">
            <w:pPr>
              <w:rPr>
                <w:color w:val="auto"/>
              </w:rPr>
            </w:pPr>
            <w:r w:rsidRPr="00F949F4">
              <w:rPr>
                <w:color w:val="auto"/>
              </w:rPr>
              <w:t>7.</w:t>
            </w:r>
          </w:p>
          <w:p w14:paraId="33BF923E" w14:textId="3E16CCF4" w:rsidR="00B53B95" w:rsidRPr="00F949F4" w:rsidRDefault="00B53B95" w:rsidP="00F949F4">
            <w:pPr>
              <w:rPr>
                <w:b/>
                <w:bCs/>
                <w:color w:val="auto"/>
              </w:rPr>
            </w:pPr>
            <w:r w:rsidRPr="00F949F4">
              <w:rPr>
                <w:b/>
                <w:bCs/>
                <w:i/>
                <w:color w:val="auto"/>
              </w:rPr>
              <w:t xml:space="preserve">Informatīvā ziņojuma 23. </w:t>
            </w:r>
            <w:proofErr w:type="spellStart"/>
            <w:r w:rsidRPr="00F949F4">
              <w:rPr>
                <w:b/>
                <w:bCs/>
                <w:i/>
                <w:color w:val="auto"/>
              </w:rPr>
              <w:t>lp</w:t>
            </w:r>
            <w:proofErr w:type="spellEnd"/>
            <w:r w:rsidRPr="00F949F4">
              <w:rPr>
                <w:b/>
                <w:bCs/>
                <w:i/>
                <w:color w:val="auto"/>
              </w:rPr>
              <w:t>.</w:t>
            </w:r>
          </w:p>
          <w:p w14:paraId="5C4B1B2A" w14:textId="761C38E5" w:rsidR="00B53B95" w:rsidRPr="00F949F4" w:rsidRDefault="00B53B95" w:rsidP="00F949F4">
            <w:pPr>
              <w:rPr>
                <w:color w:val="auto"/>
              </w:rPr>
            </w:pPr>
            <w:r w:rsidRPr="00F949F4">
              <w:rPr>
                <w:color w:val="auto"/>
              </w:rPr>
              <w:t>2) ESF finansējums un valsts budžeta līdzfinansējums 2 317 719 EUR, finansējumu nodrošinot no SAM 8.2.1. pieejamā neizlietotā finansējuma (454 006 EUR), SAM 8.2.1. rezerves finansējuma (672 534 EUR) un SAM 8.2.3. rezerves finansējuma (1 191 179 EUR);</w:t>
            </w:r>
          </w:p>
        </w:tc>
        <w:tc>
          <w:tcPr>
            <w:tcW w:w="3702" w:type="dxa"/>
            <w:tcBorders>
              <w:top w:val="single" w:sz="6" w:space="0" w:color="000000"/>
              <w:left w:val="single" w:sz="6" w:space="0" w:color="000000"/>
              <w:bottom w:val="single" w:sz="6" w:space="0" w:color="000000"/>
              <w:right w:val="single" w:sz="6" w:space="0" w:color="000000"/>
            </w:tcBorders>
          </w:tcPr>
          <w:p w14:paraId="6A92A23A" w14:textId="77777777" w:rsidR="00B53B95" w:rsidRPr="00F949F4" w:rsidRDefault="00B53B95" w:rsidP="00F949F4">
            <w:pPr>
              <w:pStyle w:val="Default"/>
              <w:rPr>
                <w:b/>
                <w:bCs/>
                <w:color w:val="auto"/>
              </w:rPr>
            </w:pPr>
            <w:r w:rsidRPr="00F949F4">
              <w:rPr>
                <w:b/>
                <w:bCs/>
                <w:color w:val="auto"/>
              </w:rPr>
              <w:t>Finanšu ministrija:</w:t>
            </w:r>
          </w:p>
          <w:p w14:paraId="485E0794" w14:textId="71E90A31" w:rsidR="00B53B95" w:rsidRPr="00F949F4" w:rsidRDefault="00B53B95" w:rsidP="00F949F4">
            <w:pPr>
              <w:pStyle w:val="Default"/>
              <w:rPr>
                <w:b/>
                <w:bCs/>
                <w:color w:val="auto"/>
              </w:rPr>
            </w:pPr>
            <w:r w:rsidRPr="00F949F4">
              <w:rPr>
                <w:color w:val="auto"/>
              </w:rPr>
              <w:t>Precizēt informatīvā ziņojuma projekta 4.sadaļā “Jaunās studiju programmas ieviešanas scenāriji” A varianta 2.apakšpunktā finansējuma apjoma sadalījumu, ņemot vērā, ka pēc Kohēzijas politikas fondu vadības informācijas sistēmas 2014.–2020.gadam 8.2.1.SAM un 8.2.3.specifiskajam atbalsta mērķim “Nodrošināt labāku pārvaldību augstākās izglītības institūcijās” (turpmāk – 8.2.3.SAM) ir pieejami lielāki atlikumi. Vienlaikus lūdzam IZM sniegt skaidrojumu par 8.2.2.specifiskā atbalsta mērķa “Stiprināt augstākās izglītības institūciju akadēmisko personālu stratēģiskās specializācijas jomās” (turpmāk – 8.2.2.SAM) plānoto finansējuma apjomu 3.kārtai, ņemot vērā IZM iesniegtos priekšlikumus snieguma ietvara rezerves finansējuma tālākai izmantošanai atbilstoši MK uzdevumam</w:t>
            </w:r>
            <w:r w:rsidRPr="00F949F4">
              <w:rPr>
                <w:color w:val="auto"/>
                <w:vertAlign w:val="superscript"/>
              </w:rPr>
              <w:footnoteReference w:id="22"/>
            </w:r>
            <w:r w:rsidRPr="00F949F4">
              <w:rPr>
                <w:color w:val="auto"/>
              </w:rPr>
              <w:t xml:space="preserve">, saskaņā ar kuriem 8.2.2.SAM 3.kārtai bija plānots novirzīt lielāku </w:t>
            </w:r>
            <w:r w:rsidRPr="00F949F4">
              <w:rPr>
                <w:color w:val="auto"/>
              </w:rPr>
              <w:lastRenderedPageBreak/>
              <w:t xml:space="preserve">finansējuma apjomu no 8.2.3.SAM. Papildus lūdzam precizēt teikuma daļu par “SAM 8.2.3. rezerves finansējuma (1 191 179 EUR)”, ņemot vērā, ka atbilstoši spēkā esošajiem 8.2.3.SAM īstenošanas noteikumiem ir paredzēta rezerve 1 336 549 </w:t>
            </w:r>
            <w:r w:rsidRPr="00F949F4">
              <w:rPr>
                <w:i/>
                <w:color w:val="auto"/>
              </w:rPr>
              <w:t>euro</w:t>
            </w:r>
            <w:r w:rsidRPr="00F949F4">
              <w:rPr>
                <w:color w:val="auto"/>
              </w:rPr>
              <w:t xml:space="preserve"> (Eiropas Sociālais fonds 1 136 067 </w:t>
            </w:r>
            <w:r w:rsidRPr="00F949F4">
              <w:rPr>
                <w:i/>
                <w:color w:val="auto"/>
              </w:rPr>
              <w:t xml:space="preserve">euro </w:t>
            </w:r>
            <w:r w:rsidRPr="00F949F4">
              <w:rPr>
                <w:color w:val="auto"/>
              </w:rPr>
              <w:t xml:space="preserve">un valsts budžets 200 482 </w:t>
            </w:r>
            <w:r w:rsidRPr="00F949F4">
              <w:rPr>
                <w:i/>
                <w:color w:val="auto"/>
              </w:rPr>
              <w:t>euro</w:t>
            </w:r>
            <w:r w:rsidRPr="00F949F4">
              <w:rPr>
                <w:color w:val="auto"/>
              </w:rPr>
              <w:t>) apjomā.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D8D93BB" w14:textId="77777777" w:rsidR="00B53B95" w:rsidRPr="00F949F4" w:rsidRDefault="00B53B95" w:rsidP="00F949F4">
            <w:pPr>
              <w:tabs>
                <w:tab w:val="center" w:pos="2307"/>
              </w:tabs>
              <w:rPr>
                <w:color w:val="auto"/>
              </w:rPr>
            </w:pPr>
            <w:r w:rsidRPr="00F949F4">
              <w:rPr>
                <w:b/>
                <w:color w:val="auto"/>
              </w:rPr>
              <w:lastRenderedPageBreak/>
              <w:t xml:space="preserve">Iebildums ir ņemts vērā. </w:t>
            </w:r>
            <w:r w:rsidRPr="00F949F4">
              <w:rPr>
                <w:color w:val="auto"/>
              </w:rPr>
              <w:t>Precizēts informatīvā ziņojuma teksts.</w:t>
            </w:r>
          </w:p>
          <w:p w14:paraId="57951D90" w14:textId="77777777" w:rsidR="00B53B95" w:rsidRPr="00F949F4" w:rsidRDefault="00B53B95" w:rsidP="00F949F4">
            <w:pPr>
              <w:tabs>
                <w:tab w:val="center" w:pos="2307"/>
              </w:tabs>
              <w:rPr>
                <w:color w:val="auto"/>
              </w:rPr>
            </w:pPr>
          </w:p>
          <w:p w14:paraId="49603D2D" w14:textId="3A7EA3FB" w:rsidR="00B53B95" w:rsidRPr="00F949F4" w:rsidRDefault="00B53B95" w:rsidP="00F949F4">
            <w:pPr>
              <w:tabs>
                <w:tab w:val="center" w:pos="2307"/>
              </w:tabs>
              <w:rPr>
                <w:color w:val="auto"/>
              </w:rPr>
            </w:pPr>
            <w:r w:rsidRPr="00F949F4">
              <w:rPr>
                <w:color w:val="auto"/>
              </w:rPr>
              <w:t>Vienlaikus skaidrojam, ka teikuma daļā par “SAM 8.2.3. rezerves finansējuma (1 191 179 EUR)” iekavās  tika norādīts tas rezerves finansējuma apjoms, kas tiks pārdalīts uz 8.2.1.SAM, nevis pilnais 8.2.3.SAM rezerves finansējums. Precizētajā informatīvajā ziņojumā atsaucē norādīts 8.2.3.SAM rezerves apjoms pilnā apmērā, bet tekstā iekāvās ir norādīts tas rezerves finansējums, ko plānots pārdalīt uz 8.2.1.SAM.</w:t>
            </w:r>
          </w:p>
          <w:p w14:paraId="549494E7" w14:textId="6EC02D34" w:rsidR="00B53B95" w:rsidRPr="00F949F4" w:rsidRDefault="00B53B95" w:rsidP="00F949F4">
            <w:pPr>
              <w:tabs>
                <w:tab w:val="center" w:pos="2307"/>
              </w:tabs>
              <w:rPr>
                <w:color w:val="auto"/>
              </w:rPr>
            </w:pPr>
            <w:r w:rsidRPr="00F949F4">
              <w:rPr>
                <w:color w:val="auto"/>
              </w:rPr>
              <w:t xml:space="preserve">Attiecībā uz 8.2.2.SAM 3.kārtai plānoto finansējumu skaidrojam, ka IZM priekšlikumos par snieguma ietvara rezerves finansējuma tālāku izmantošanu tas tika noteikts indikatīvi un tiks precizēts grozījumu 8.2.2.SAM īstenošanas </w:t>
            </w:r>
            <w:r w:rsidRPr="00F949F4">
              <w:rPr>
                <w:color w:val="auto"/>
              </w:rPr>
              <w:lastRenderedPageBreak/>
              <w:t>noteikumos saskaņošanas laikā.</w:t>
            </w:r>
          </w:p>
          <w:p w14:paraId="5A559321" w14:textId="1CC58899" w:rsidR="00B53B95" w:rsidRPr="00F949F4" w:rsidRDefault="00B53B95"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tcPr>
          <w:p w14:paraId="776F9FBC" w14:textId="4634C0AB" w:rsidR="00B53B95" w:rsidRPr="00F949F4" w:rsidRDefault="00B53B95" w:rsidP="00F949F4">
            <w:pPr>
              <w:rPr>
                <w:b/>
                <w:bCs/>
                <w:color w:val="auto"/>
              </w:rPr>
            </w:pPr>
            <w:r w:rsidRPr="00F949F4">
              <w:rPr>
                <w:b/>
                <w:bCs/>
                <w:i/>
                <w:color w:val="auto"/>
              </w:rPr>
              <w:lastRenderedPageBreak/>
              <w:t xml:space="preserve">Informatīvā ziņojuma 33. </w:t>
            </w:r>
            <w:proofErr w:type="spellStart"/>
            <w:r w:rsidRPr="00F949F4">
              <w:rPr>
                <w:b/>
                <w:bCs/>
                <w:i/>
                <w:color w:val="auto"/>
              </w:rPr>
              <w:t>lp</w:t>
            </w:r>
            <w:proofErr w:type="spellEnd"/>
            <w:r w:rsidRPr="00F949F4">
              <w:rPr>
                <w:b/>
                <w:bCs/>
                <w:i/>
                <w:color w:val="auto"/>
              </w:rPr>
              <w:t>.</w:t>
            </w:r>
            <w:r w:rsidRPr="00F949F4">
              <w:rPr>
                <w:b/>
                <w:bCs/>
                <w:color w:val="auto"/>
              </w:rPr>
              <w:t>:</w:t>
            </w:r>
          </w:p>
          <w:p w14:paraId="1FFA3514" w14:textId="44E7EA85" w:rsidR="00B53B95" w:rsidRPr="00F949F4" w:rsidRDefault="00977177" w:rsidP="00F949F4">
            <w:pPr>
              <w:pStyle w:val="ListParagraph"/>
              <w:numPr>
                <w:ilvl w:val="0"/>
                <w:numId w:val="12"/>
              </w:numPr>
              <w:contextualSpacing w:val="0"/>
              <w:rPr>
                <w:color w:val="auto"/>
              </w:rPr>
            </w:pPr>
            <w:r w:rsidRPr="00F949F4">
              <w:rPr>
                <w:color w:val="auto"/>
              </w:rPr>
              <w:t>ESF finansējums un valsts budžeta līdzfinansējums 2 288 176  EUR, finansējumu nodrošinot no 8.2.1. SAM pieejamā neizlietotā finansējuma (467 884 EUR), 8.2.1. SAM rezerves finansējuma (672 534 EUR) un daļēji no 8.2.3. SAM “Nodrošināt labāku pārvaldību augstākās izglītības institūcijās” rezerves finansējuma (1 147 758  EUR)</w:t>
            </w:r>
            <w:r w:rsidRPr="00F949F4">
              <w:rPr>
                <w:rStyle w:val="FootnoteReference"/>
                <w:color w:val="auto"/>
              </w:rPr>
              <w:footnoteReference w:id="23"/>
            </w:r>
            <w:r w:rsidRPr="00F949F4">
              <w:rPr>
                <w:color w:val="auto"/>
              </w:rPr>
              <w:t>;</w:t>
            </w:r>
          </w:p>
        </w:tc>
      </w:tr>
      <w:tr w:rsidR="00B53B95" w:rsidRPr="00F949F4" w14:paraId="7C857868"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8DFB473" w14:textId="7C0F8669" w:rsidR="00B53B95" w:rsidRPr="00F949F4" w:rsidRDefault="00B53B95" w:rsidP="00F949F4">
            <w:pPr>
              <w:pStyle w:val="ListParagraph"/>
              <w:numPr>
                <w:ilvl w:val="0"/>
                <w:numId w:val="1"/>
              </w:numPr>
              <w:contextualSpacing w:val="0"/>
              <w:rPr>
                <w:color w:val="auto"/>
              </w:rPr>
            </w:pPr>
          </w:p>
          <w:p w14:paraId="4E25C713" w14:textId="68881D7A" w:rsidR="00B53B95" w:rsidRPr="00F949F4" w:rsidRDefault="00B53B95" w:rsidP="00F949F4">
            <w:pPr>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A5310C7" w14:textId="1FA3CD31" w:rsidR="00B53B95" w:rsidRPr="00F949F4" w:rsidRDefault="00B53B95" w:rsidP="00F949F4">
            <w:pPr>
              <w:rPr>
                <w:color w:val="auto"/>
              </w:rPr>
            </w:pPr>
            <w:r w:rsidRPr="00F949F4">
              <w:rPr>
                <w:color w:val="auto"/>
              </w:rPr>
              <w:t>8.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4C9E1B" w14:textId="77777777" w:rsidR="00B53B95" w:rsidRPr="00F949F4" w:rsidRDefault="00B53B95" w:rsidP="00F949F4">
            <w:pPr>
              <w:tabs>
                <w:tab w:val="center" w:pos="2307"/>
              </w:tabs>
              <w:rPr>
                <w:b/>
                <w:color w:val="auto"/>
              </w:rPr>
            </w:pPr>
            <w:r w:rsidRPr="00F949F4">
              <w:rPr>
                <w:b/>
                <w:color w:val="auto"/>
              </w:rPr>
              <w:t>Finanšu ministrija:</w:t>
            </w:r>
          </w:p>
          <w:p w14:paraId="7FB752D8" w14:textId="2B5A3D6A" w:rsidR="00B53B95" w:rsidRPr="00F949F4" w:rsidRDefault="00B53B95" w:rsidP="00F949F4">
            <w:pPr>
              <w:tabs>
                <w:tab w:val="center" w:pos="2307"/>
              </w:tabs>
              <w:rPr>
                <w:color w:val="auto"/>
              </w:rPr>
            </w:pPr>
            <w:r w:rsidRPr="00F949F4">
              <w:rPr>
                <w:color w:val="auto"/>
              </w:rPr>
              <w:t>Ņemot vērā informatīvā ziņojuma projektā sniegto pamatojumu jaunas pedagogu sagatavošanas studiju programmas izveidei, proti, esošā pieeja neparedz skaidri definētus kvalitātes kritērijus topošo pedagoģijas studentu piesaistei un neveicina gudrāko, zinošāko un aizrautīgāko kandidātu atlasi īpaši pedagoģijas studijām, bet primāri rūpējas par studiju vietu aizpildīšanu pirmajā semestrī, uzskatām, ka ir izvērtējams, vai esošā sistēma vispār būtu saglabājama.</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7865F61" w14:textId="77777777" w:rsidR="00B53B95" w:rsidRPr="00F949F4" w:rsidRDefault="00B53B95" w:rsidP="00F949F4">
            <w:pPr>
              <w:tabs>
                <w:tab w:val="center" w:pos="2307"/>
              </w:tabs>
              <w:rPr>
                <w:b/>
                <w:bCs/>
                <w:color w:val="auto"/>
              </w:rPr>
            </w:pPr>
            <w:r w:rsidRPr="00F949F4">
              <w:rPr>
                <w:b/>
                <w:bCs/>
                <w:color w:val="auto"/>
              </w:rPr>
              <w:t>Iebildums ir ņemts vērā.</w:t>
            </w:r>
          </w:p>
          <w:p w14:paraId="098FF6CD" w14:textId="3AA684EB" w:rsidR="00B53B95" w:rsidRPr="00F949F4" w:rsidRDefault="00B53B95" w:rsidP="00F949F4">
            <w:pPr>
              <w:tabs>
                <w:tab w:val="center" w:pos="2307"/>
              </w:tabs>
              <w:rPr>
                <w:color w:val="auto"/>
              </w:rPr>
            </w:pPr>
            <w:r w:rsidRPr="00F949F4">
              <w:rPr>
                <w:color w:val="auto"/>
              </w:rPr>
              <w:t>Skaidrojam, ka šis informatīvais ziņojums ir sagatavots, ievērojot informatīvajā ziņojumā “Priekšlikumi konceptuāli jaunas kompetencēs balstītas izglītības prasībām atbilstošas skolotāju izglītības nodrošināšanai Latvijā” (apstiprināts Ministru kabinetā 2018. gada 9. janvārī) sniegtos priekšlikumus jaunas pedagogu izglītības, kas atbilst kompetencēs balstītas izglītības prasībām, nodrošināšanai Latvijā.</w:t>
            </w:r>
          </w:p>
          <w:p w14:paraId="6EB2B347" w14:textId="77777777" w:rsidR="00B53B95" w:rsidRPr="00F949F4" w:rsidRDefault="00B53B95" w:rsidP="00F949F4">
            <w:pPr>
              <w:tabs>
                <w:tab w:val="center" w:pos="2307"/>
              </w:tabs>
              <w:rPr>
                <w:color w:val="auto"/>
              </w:rPr>
            </w:pPr>
            <w:r w:rsidRPr="00F949F4">
              <w:rPr>
                <w:color w:val="auto"/>
              </w:rPr>
              <w:t>Pedagogu izglītības restarts jaunā kvalitātē paredz izveidot jaunas studiju programmas pedagogu sagatavošanai visos augstākās izglītības līmeņos, tostarp izveidot jauno DVB studiju programmu.</w:t>
            </w:r>
          </w:p>
          <w:p w14:paraId="5894A0E1" w14:textId="77777777" w:rsidR="00B53B95" w:rsidRPr="00F949F4" w:rsidRDefault="00B53B95" w:rsidP="00F949F4">
            <w:pPr>
              <w:tabs>
                <w:tab w:val="center" w:pos="2307"/>
              </w:tabs>
              <w:rPr>
                <w:color w:val="auto"/>
              </w:rPr>
            </w:pPr>
            <w:r w:rsidRPr="00F949F4">
              <w:rPr>
                <w:color w:val="auto"/>
              </w:rPr>
              <w:t xml:space="preserve">Lūdzam ņemt vērā, ka šis </w:t>
            </w:r>
            <w:r w:rsidRPr="00F949F4">
              <w:rPr>
                <w:color w:val="auto"/>
              </w:rPr>
              <w:lastRenderedPageBreak/>
              <w:t>informatīvais ziņojums ir par jauno DVB studiju programmu.</w:t>
            </w:r>
          </w:p>
          <w:p w14:paraId="58ECBBC4" w14:textId="77777777" w:rsidR="00B53B95" w:rsidRPr="00F949F4" w:rsidRDefault="00B53B95" w:rsidP="00F949F4">
            <w:pPr>
              <w:tabs>
                <w:tab w:val="center" w:pos="2307"/>
              </w:tabs>
              <w:rPr>
                <w:color w:val="auto"/>
              </w:rPr>
            </w:pPr>
            <w:r w:rsidRPr="00F949F4">
              <w:rPr>
                <w:color w:val="auto"/>
              </w:rPr>
              <w:t>Ņemot vērā augstākminēto, var uzskatīt, ka līdz ar pirmo informatīvo ziņojumu par pedagogu izglītības restartu tika uzsākta un ar šo ziņojumu tiek turpināta pašreizējās pedagogu izglītības sistēmas izvērtēšana un pilnveide.</w:t>
            </w:r>
          </w:p>
          <w:p w14:paraId="0CEC3ADA" w14:textId="77777777" w:rsidR="00B53B95" w:rsidRPr="00F949F4" w:rsidRDefault="00B53B95" w:rsidP="00F949F4">
            <w:pPr>
              <w:tabs>
                <w:tab w:val="center" w:pos="2307"/>
              </w:tabs>
              <w:rPr>
                <w:color w:val="auto"/>
              </w:rPr>
            </w:pPr>
            <w:r w:rsidRPr="00F949F4">
              <w:rPr>
                <w:color w:val="auto"/>
              </w:rPr>
              <w:t>Vienlaikus ministrija strādā pie augstākās izglītības finansēšanas modeļa pilnveides. Plānots, ka turpmāk, piešķirot valsts budžeta finansējumu, tiks ņemts vērā absolventu skaits, kā arī studējošo atbirums.</w:t>
            </w:r>
          </w:p>
          <w:p w14:paraId="5D9A7F35" w14:textId="5F63A243" w:rsidR="00B53B95" w:rsidRPr="00F949F4" w:rsidRDefault="00B53B95" w:rsidP="00F949F4">
            <w:pPr>
              <w:tabs>
                <w:tab w:val="center" w:pos="2307"/>
              </w:tabs>
              <w:rPr>
                <w:color w:val="auto"/>
              </w:rPr>
            </w:pPr>
            <w:r w:rsidRPr="00F949F4">
              <w:rPr>
                <w:color w:val="auto"/>
              </w:rPr>
              <w:t>Šāds studiju finansēšanas pieejas maiņas priekšlikums ir jau iestrādāts konceptuālā ziņojuma projektā par jauno doktorantūras modeli.</w:t>
            </w:r>
          </w:p>
          <w:p w14:paraId="0B0EEF12" w14:textId="0C54DBA1" w:rsidR="00B53B95" w:rsidRPr="00F949F4" w:rsidRDefault="00B53B95" w:rsidP="00F949F4">
            <w:pPr>
              <w:tabs>
                <w:tab w:val="center" w:pos="2307"/>
              </w:tabs>
              <w:rPr>
                <w:color w:val="auto"/>
              </w:rPr>
            </w:pPr>
            <w:r w:rsidRPr="00F949F4">
              <w:rPr>
                <w:color w:val="auto"/>
              </w:rPr>
              <w:t>Papildus vēršam uzmanību, ka 2019. gada nogalē ir panākta vienošanās ar visām augstskolām, kas īsteno pedagogu studiju programmas, par stingrākiem uzņemšanas kritērijiem: par vidējās izglītības atestāta gada vidējo atzīmi ne mazāku par 7 ballēm, kā arī mutisku un rakstveida iestājpārbaudījumu.</w:t>
            </w:r>
          </w:p>
          <w:p w14:paraId="667ADDED" w14:textId="692A574D" w:rsidR="00B53B95" w:rsidRPr="00F949F4" w:rsidRDefault="00B53B95" w:rsidP="00F949F4">
            <w:pPr>
              <w:tabs>
                <w:tab w:val="center" w:pos="2307"/>
              </w:tabs>
              <w:rPr>
                <w:color w:val="auto"/>
              </w:rPr>
            </w:pPr>
            <w:r w:rsidRPr="00F949F4">
              <w:rPr>
                <w:color w:val="auto"/>
              </w:rPr>
              <w:t xml:space="preserve">Mutiskā iestājpārbaudījuma </w:t>
            </w:r>
            <w:r w:rsidRPr="00F949F4">
              <w:rPr>
                <w:color w:val="auto"/>
              </w:rPr>
              <w:lastRenderedPageBreak/>
              <w:t>(intervijas) mērķis ir noskaidrot topošo studentu motivāciju un komunikācijas prasmes, līderības prasmes un iepriekšējo pieredzi.</w:t>
            </w:r>
          </w:p>
          <w:p w14:paraId="51B72644" w14:textId="77777777" w:rsidR="00B53B95" w:rsidRPr="00F949F4" w:rsidRDefault="00B53B95" w:rsidP="00F949F4">
            <w:pPr>
              <w:tabs>
                <w:tab w:val="center" w:pos="2307"/>
              </w:tabs>
              <w:rPr>
                <w:color w:val="auto"/>
              </w:rPr>
            </w:pPr>
            <w:r w:rsidRPr="00F949F4">
              <w:rPr>
                <w:color w:val="auto"/>
              </w:rPr>
              <w:t>Minētie uzņemšanas kritēriji jau šobrīd tiek iestrādāti studiju programmu licencēšanas ziņojumos, kas tiek iesniegti IZM Pedagogu izglītības jaunveides konsultatīvajā padomē.</w:t>
            </w:r>
          </w:p>
          <w:p w14:paraId="36F21D48" w14:textId="20D80D29" w:rsidR="00B53B95" w:rsidRPr="00F949F4" w:rsidRDefault="00B53B95" w:rsidP="00F949F4">
            <w:pPr>
              <w:tabs>
                <w:tab w:val="center" w:pos="2307"/>
              </w:tabs>
              <w:rPr>
                <w:color w:val="auto"/>
              </w:rPr>
            </w:pPr>
            <w:r w:rsidRPr="00F949F4">
              <w:rPr>
                <w:color w:val="auto"/>
              </w:rPr>
              <w:t>Tas liecina, ka augstskolas jau tagad rūpējas par to, ka lai novērstu studentu atbirumu un atlasītu talantīgus un motivētus jaunos izglītības līderus – pedagogus.</w:t>
            </w:r>
          </w:p>
        </w:tc>
        <w:tc>
          <w:tcPr>
            <w:tcW w:w="4143" w:type="dxa"/>
            <w:tcBorders>
              <w:top w:val="single" w:sz="4" w:space="0" w:color="000000"/>
              <w:left w:val="single" w:sz="4" w:space="0" w:color="000000"/>
              <w:bottom w:val="single" w:sz="4" w:space="0" w:color="000000"/>
            </w:tcBorders>
            <w:shd w:val="clear" w:color="auto" w:fill="FFFFFF" w:themeFill="background1"/>
          </w:tcPr>
          <w:p w14:paraId="015A33E5" w14:textId="3745A6F8" w:rsidR="00B53B95" w:rsidRPr="00F949F4" w:rsidRDefault="00B53B95" w:rsidP="00F949F4">
            <w:pPr>
              <w:rPr>
                <w:color w:val="auto"/>
              </w:rPr>
            </w:pPr>
          </w:p>
        </w:tc>
      </w:tr>
      <w:tr w:rsidR="00B53B95" w:rsidRPr="00F949F4" w14:paraId="3CB22217"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87EAF2" w14:textId="77777777" w:rsidR="00B53B95" w:rsidRPr="00F949F4" w:rsidRDefault="00B53B95"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44D08FB" w14:textId="76ADC653" w:rsidR="00B53B95" w:rsidRPr="00F949F4" w:rsidRDefault="00B53B95" w:rsidP="00F949F4">
            <w:pPr>
              <w:rPr>
                <w:color w:val="auto"/>
              </w:rPr>
            </w:pPr>
            <w:r w:rsidRPr="00F949F4">
              <w:rPr>
                <w:color w:val="auto"/>
              </w:rPr>
              <w:t>9.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15BD35" w14:textId="77777777" w:rsidR="00B53B95" w:rsidRPr="00F949F4" w:rsidRDefault="00B53B95" w:rsidP="00F949F4">
            <w:pPr>
              <w:pStyle w:val="Default"/>
              <w:rPr>
                <w:b/>
                <w:bCs/>
                <w:color w:val="auto"/>
              </w:rPr>
            </w:pPr>
            <w:r w:rsidRPr="00F949F4">
              <w:rPr>
                <w:b/>
                <w:bCs/>
                <w:color w:val="auto"/>
              </w:rPr>
              <w:t>Finanšu ministrija:</w:t>
            </w:r>
          </w:p>
          <w:p w14:paraId="5A085645" w14:textId="77777777" w:rsidR="00B53B95" w:rsidRPr="00F949F4" w:rsidRDefault="00B53B95" w:rsidP="00F949F4">
            <w:pPr>
              <w:pStyle w:val="Default"/>
              <w:rPr>
                <w:color w:val="auto"/>
              </w:rPr>
            </w:pPr>
            <w:r w:rsidRPr="00F949F4">
              <w:rPr>
                <w:color w:val="auto"/>
              </w:rPr>
              <w:t xml:space="preserve">Detalizētāk pamatot nepieciešamību izmaksām, ņemot vērā, ka saskaņā ar informatīvā ziņojuma projekta 2.tabulā “Kopsavilkums par nepieciešamo finansējumu jaunās studiju programmas ieviešanai” norādīto informāciju 3 gadu periodā plānotais nepieciešamais finansējums 2,95 milj. </w:t>
            </w:r>
            <w:r w:rsidRPr="00F949F4">
              <w:rPr>
                <w:i/>
                <w:color w:val="auto"/>
              </w:rPr>
              <w:t>euro</w:t>
            </w:r>
            <w:r w:rsidRPr="00F949F4">
              <w:rPr>
                <w:color w:val="auto"/>
              </w:rPr>
              <w:t xml:space="preserve"> apmērā paredzēts 100 personu apmācībām jeb vidēji 29,5 tūkst. </w:t>
            </w:r>
            <w:r w:rsidRPr="00F949F4">
              <w:rPr>
                <w:i/>
                <w:color w:val="auto"/>
              </w:rPr>
              <w:t>euro</w:t>
            </w:r>
            <w:r w:rsidRPr="00F949F4">
              <w:rPr>
                <w:color w:val="auto"/>
              </w:rPr>
              <w:t xml:space="preserve"> vienai personai. Papildus ņemot vērā no informatīvā ziņojuma projekta izrietošo informāciju, ka jauno </w:t>
            </w:r>
            <w:r w:rsidRPr="00F949F4">
              <w:rPr>
                <w:color w:val="auto"/>
              </w:rPr>
              <w:lastRenderedPageBreak/>
              <w:t xml:space="preserve">pedagogu sagatavošanas programmu nākotnē plānots saglabāt kā pastāvīgi īstenojamu studiju programmu, lūdzam skaidrot, vai šīs programmas īstenošanas izmaksas ir samērojamas ar citām līdzīgām studiju programmām, t.sk., vai ir samērīgi plānot finansējumu tik ievērojamā apmērā, lai nodrošinātu studējošo atlasi, </w:t>
            </w:r>
            <w:proofErr w:type="spellStart"/>
            <w:r w:rsidRPr="00F949F4">
              <w:rPr>
                <w:color w:val="auto"/>
              </w:rPr>
              <w:t>mentorus</w:t>
            </w:r>
            <w:proofErr w:type="spellEnd"/>
            <w:r w:rsidRPr="00F949F4">
              <w:rPr>
                <w:color w:val="auto"/>
              </w:rPr>
              <w:t xml:space="preserve">, </w:t>
            </w:r>
            <w:proofErr w:type="spellStart"/>
            <w:r w:rsidRPr="00F949F4">
              <w:rPr>
                <w:color w:val="auto"/>
              </w:rPr>
              <w:t>mentoru</w:t>
            </w:r>
            <w:proofErr w:type="spellEnd"/>
            <w:r w:rsidRPr="00F949F4">
              <w:rPr>
                <w:color w:val="auto"/>
              </w:rPr>
              <w:t xml:space="preserve"> mācības, prakses vadītāju atlīdzību, mērķstipendijas, vasaras mācības. Vienlaikus nav skaidrs, kādas izmaksas plānots nodrošināt no budžeta vietas finansējuma 2500 </w:t>
            </w:r>
            <w:r w:rsidRPr="00F949F4">
              <w:rPr>
                <w:i/>
                <w:color w:val="auto"/>
              </w:rPr>
              <w:t xml:space="preserve">euro </w:t>
            </w:r>
            <w:r w:rsidRPr="00F949F4">
              <w:rPr>
                <w:color w:val="auto"/>
              </w:rPr>
              <w:t xml:space="preserve"> apmērā uz studējošo, ja tās neietver iepriekš uzskaitītās pozīcijas. Tāpat nav skaidrs, kā tiks nodrošināts vienlīdzības princips, ja studējošajiem mērķstipendijas tiek plānots maksāt arī gadu pēc studiju programmas apguves.</w:t>
            </w:r>
          </w:p>
          <w:p w14:paraId="0CE281DE" w14:textId="77777777" w:rsidR="00B53B95" w:rsidRPr="00F949F4" w:rsidRDefault="00B53B95" w:rsidP="00F949F4">
            <w:pPr>
              <w:pStyle w:val="Default"/>
              <w:rPr>
                <w:color w:val="auto"/>
              </w:rPr>
            </w:pPr>
          </w:p>
          <w:p w14:paraId="689CCB3B" w14:textId="2E7A698F" w:rsidR="00B53B95" w:rsidRPr="00F949F4" w:rsidRDefault="00B53B95" w:rsidP="00F949F4">
            <w:pPr>
              <w:widowControl/>
              <w:rPr>
                <w:b/>
                <w:color w:val="auto"/>
              </w:rPr>
            </w:pPr>
            <w:r w:rsidRPr="00F949F4">
              <w:rPr>
                <w:b/>
                <w:bCs/>
                <w:color w:val="auto"/>
              </w:rPr>
              <w:t>Finanšu ministrija</w:t>
            </w:r>
          </w:p>
          <w:p w14:paraId="622D8F5E" w14:textId="77777777" w:rsidR="00B53B95" w:rsidRPr="00F949F4" w:rsidRDefault="00B53B95" w:rsidP="00F949F4">
            <w:pPr>
              <w:pStyle w:val="Default"/>
              <w:rPr>
                <w:b/>
                <w:color w:val="auto"/>
              </w:rPr>
            </w:pPr>
            <w:r w:rsidRPr="00F949F4">
              <w:rPr>
                <w:b/>
                <w:color w:val="auto"/>
              </w:rPr>
              <w:t>Elektroniskās saskaņošanas laikā izteiktais iebildums</w:t>
            </w:r>
          </w:p>
          <w:p w14:paraId="1A5E281A" w14:textId="08E1E96F" w:rsidR="00B53B95" w:rsidRPr="00F949F4" w:rsidRDefault="00B53B95" w:rsidP="00F949F4">
            <w:pPr>
              <w:pStyle w:val="Default"/>
              <w:rPr>
                <w:b/>
                <w:bCs/>
                <w:color w:val="auto"/>
              </w:rPr>
            </w:pPr>
            <w:r w:rsidRPr="00F949F4">
              <w:rPr>
                <w:color w:val="auto"/>
              </w:rPr>
              <w:t xml:space="preserve">Ņemot vērā no informatīvā ziņojuma projekta izrietošo informāciju, ka jauno pedagogu sagatavošanas programmu nākotnē plānots saglabāt kā pastāvīgi īstenojamu studiju programmu, atkārtoti lūdzam skaidrot, vai šīs </w:t>
            </w:r>
            <w:r w:rsidRPr="00F949F4">
              <w:rPr>
                <w:color w:val="auto"/>
              </w:rPr>
              <w:lastRenderedPageBreak/>
              <w:t xml:space="preserve">programmas īstenošanas izmaksas ir samērojamas ar citām līdzīgām studiju programmām, t.sk., vai ir samērīgi plānot finansējumu tik ievērojamā apmērā, lai nodrošinātu studējošo atlasi, </w:t>
            </w:r>
            <w:proofErr w:type="spellStart"/>
            <w:r w:rsidRPr="00F949F4">
              <w:rPr>
                <w:color w:val="auto"/>
              </w:rPr>
              <w:t>mentorus</w:t>
            </w:r>
            <w:proofErr w:type="spellEnd"/>
            <w:r w:rsidRPr="00F949F4">
              <w:rPr>
                <w:color w:val="auto"/>
              </w:rPr>
              <w:t xml:space="preserve">, </w:t>
            </w:r>
            <w:proofErr w:type="spellStart"/>
            <w:r w:rsidRPr="00F949F4">
              <w:rPr>
                <w:color w:val="auto"/>
              </w:rPr>
              <w:t>mentoru</w:t>
            </w:r>
            <w:proofErr w:type="spellEnd"/>
            <w:r w:rsidRPr="00F949F4">
              <w:rPr>
                <w:color w:val="auto"/>
              </w:rPr>
              <w:t xml:space="preserve"> mācības, prakses vadītāju atlīdzību, mērķstipendijas, vasaras mācības. Nav skaidrs, kādas izmaksas plānots nodrošināt no budžeta vietas finansējuma 2500</w:t>
            </w:r>
            <w:r w:rsidRPr="00F949F4">
              <w:rPr>
                <w:i/>
                <w:color w:val="auto"/>
              </w:rPr>
              <w:t xml:space="preserve"> euro</w:t>
            </w:r>
            <w:r w:rsidRPr="00F949F4">
              <w:rPr>
                <w:color w:val="auto"/>
              </w:rPr>
              <w:t xml:space="preserve"> apmērā uz studējošo, ja tās neietver iepriekš uzskaitītās pozīcijas. Tāpat nav skaidrs, kā tiks nodrošināts vienlīdzības princips, ja studējošajiem mērķstipendijas tiek plānots maksāt arī gadu pēc studiju programmas apguves. Lūdzam ar attiecīgu informāciju papildināt informatīvā ziņojuma projektu, kā arī pārskatīt protokollēmuma projekta 5.punktā doto uzdevumu un informatīvā ziņojuma projektā iekļauto informāciju.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E21EC80" w14:textId="77777777" w:rsidR="00B53B95" w:rsidRPr="00F949F4" w:rsidRDefault="00B53B95" w:rsidP="00F949F4">
            <w:pPr>
              <w:tabs>
                <w:tab w:val="center" w:pos="2307"/>
              </w:tabs>
              <w:rPr>
                <w:b/>
                <w:bCs/>
                <w:color w:val="auto"/>
              </w:rPr>
            </w:pPr>
            <w:r w:rsidRPr="00F949F4">
              <w:rPr>
                <w:b/>
                <w:bCs/>
                <w:color w:val="auto"/>
              </w:rPr>
              <w:lastRenderedPageBreak/>
              <w:t>Iebildums ir ņemts vērā.</w:t>
            </w:r>
          </w:p>
          <w:p w14:paraId="367AB0DC" w14:textId="29306406" w:rsidR="00B53B95" w:rsidRPr="00F949F4" w:rsidRDefault="00B53B95" w:rsidP="00F949F4">
            <w:pPr>
              <w:tabs>
                <w:tab w:val="center" w:pos="2307"/>
              </w:tabs>
              <w:rPr>
                <w:color w:val="auto"/>
              </w:rPr>
            </w:pPr>
            <w:r w:rsidRPr="00F949F4">
              <w:rPr>
                <w:color w:val="auto"/>
                <w:highlight w:val="white"/>
              </w:rPr>
              <w:t>Skaidrojam, ka viena iesaukuma kopējās investīcijas ir  1 414 107 EUR, kas ir 14 141  EUR par vienu jauno pedagogu. Kopējais finansējums 2,92 milj. EUR ir paredzēts šim periodam, jo katru gadu jāuzsāk jaunas grupas piesaiste un atlase, un tās ir investīcijas, kas kumulatīvi veidojas noteiktajā projekta periodā</w:t>
            </w:r>
            <w:r w:rsidRPr="00F949F4">
              <w:rPr>
                <w:color w:val="auto"/>
              </w:rPr>
              <w:t>.</w:t>
            </w:r>
          </w:p>
          <w:p w14:paraId="1BDFB0E8" w14:textId="77777777" w:rsidR="00B53B95" w:rsidRPr="00F949F4" w:rsidRDefault="00B53B95" w:rsidP="00F949F4">
            <w:pPr>
              <w:shd w:val="clear" w:color="auto" w:fill="FFFFFF"/>
              <w:rPr>
                <w:color w:val="auto"/>
                <w:highlight w:val="white"/>
              </w:rPr>
            </w:pPr>
          </w:p>
          <w:p w14:paraId="6F92649C" w14:textId="407A0230" w:rsidR="00B53B95" w:rsidRPr="00F949F4" w:rsidRDefault="00B53B95" w:rsidP="00F949F4">
            <w:pPr>
              <w:shd w:val="clear" w:color="auto" w:fill="FFFFFF"/>
              <w:rPr>
                <w:color w:val="auto"/>
                <w:highlight w:val="white"/>
              </w:rPr>
            </w:pPr>
            <w:r w:rsidRPr="00F949F4">
              <w:rPr>
                <w:color w:val="auto"/>
                <w:highlight w:val="white"/>
              </w:rPr>
              <w:t xml:space="preserve">Analizējot investīciju efektivitāti pret atdevi, salīdzinot ar iepriekšējo pieeju, tika secināts, </w:t>
            </w:r>
            <w:r w:rsidRPr="00F949F4">
              <w:rPr>
                <w:color w:val="auto"/>
                <w:highlight w:val="white"/>
              </w:rPr>
              <w:lastRenderedPageBreak/>
              <w:t>ka ir ievērojami lētāk investēt sākumposmā, nevis zaudēt finansējumu 80-90% absolventu dēļ, kas pēc studiju pabeigšanas nestrādā izglītības iestādēs un rezultātā veido ievērojami lielākas izmaksas.</w:t>
            </w:r>
          </w:p>
          <w:p w14:paraId="5E2A9494" w14:textId="77777777" w:rsidR="00B53B95" w:rsidRPr="00F949F4" w:rsidRDefault="00B53B95" w:rsidP="00F949F4">
            <w:pPr>
              <w:shd w:val="clear" w:color="auto" w:fill="FFFFFF"/>
              <w:rPr>
                <w:color w:val="auto"/>
                <w:highlight w:val="white"/>
              </w:rPr>
            </w:pPr>
          </w:p>
          <w:p w14:paraId="2292DECA" w14:textId="77777777" w:rsidR="00B53B95" w:rsidRPr="00F949F4" w:rsidRDefault="00B53B95" w:rsidP="00F949F4">
            <w:pPr>
              <w:shd w:val="clear" w:color="auto" w:fill="FFFFFF"/>
              <w:rPr>
                <w:color w:val="auto"/>
              </w:rPr>
            </w:pPr>
            <w:r w:rsidRPr="00F949F4">
              <w:rPr>
                <w:color w:val="auto"/>
                <w:highlight w:val="white"/>
              </w:rPr>
              <w:t xml:space="preserve">Iepriekš realizētajā divu gadu studiju programmā 3,3 līdz 4 tūkstošu investīcijas viena pedagoga sagatavošanai veidoja reālās izmaksas 20800 EUR apmērā. Iemesls ir pedagoga profesijas ieguvēju nestrādāšana izglītības iestādē. Ilgtermiņa prognoze var veidot pat 32500 EUR izmaksas pēc pieciem gadiem (pieņemot 90% atbirumu, saglabājot pašreizēju pedagogu sagatavošanas principu). Tās ir gan zaudētas investīcijas topošajā pedagogā, gan milzīgi izdevumi infrastruktūrā, </w:t>
            </w:r>
            <w:r w:rsidRPr="00F949F4">
              <w:rPr>
                <w:color w:val="auto"/>
              </w:rPr>
              <w:t>ņemot vērā, nesabalansēto pedagoga profesijā strādājošo un pedagoģiju studējošo skaitu.</w:t>
            </w:r>
          </w:p>
          <w:p w14:paraId="7779A9DF" w14:textId="77777777" w:rsidR="00B53B95" w:rsidRPr="00F949F4" w:rsidRDefault="00B53B95" w:rsidP="00F949F4">
            <w:pPr>
              <w:shd w:val="clear" w:color="auto" w:fill="FFFFFF"/>
              <w:rPr>
                <w:color w:val="auto"/>
              </w:rPr>
            </w:pPr>
          </w:p>
          <w:p w14:paraId="1176BC96" w14:textId="77777777" w:rsidR="00B53B95" w:rsidRPr="00F949F4" w:rsidRDefault="00B53B95" w:rsidP="00F949F4">
            <w:pPr>
              <w:shd w:val="clear" w:color="auto" w:fill="FFFFFF"/>
              <w:rPr>
                <w:color w:val="auto"/>
              </w:rPr>
            </w:pPr>
            <w:r w:rsidRPr="00F949F4">
              <w:rPr>
                <w:color w:val="auto"/>
                <w:highlight w:val="white"/>
              </w:rPr>
              <w:t xml:space="preserve">Ņemot vērā iepriekš minēto, izdevīgāk ir investēt jaunā pedagoga sagatavošanas procesā, tādejādi palielinot </w:t>
            </w:r>
            <w:proofErr w:type="spellStart"/>
            <w:r w:rsidRPr="00F949F4">
              <w:rPr>
                <w:color w:val="auto"/>
                <w:highlight w:val="white"/>
              </w:rPr>
              <w:t>atdeves</w:t>
            </w:r>
            <w:proofErr w:type="spellEnd"/>
            <w:r w:rsidRPr="00F949F4">
              <w:rPr>
                <w:color w:val="auto"/>
                <w:highlight w:val="white"/>
              </w:rPr>
              <w:t xml:space="preserve"> rādītājus (pedagogu </w:t>
            </w:r>
            <w:r w:rsidRPr="00F949F4">
              <w:rPr>
                <w:color w:val="auto"/>
                <w:highlight w:val="white"/>
              </w:rPr>
              <w:lastRenderedPageBreak/>
              <w:t>darba kvalitāte, darbs izglītības iestādē ilgtermiņā, augsts absolventu īpatsvars pret uzņemtajiem studentiem) un samazinot finansiālās izmaksas attiecībā pret atdevi jau trešajā jaunās DVB studiju programmas īstenošanas gadā</w:t>
            </w:r>
            <w:r w:rsidRPr="00F949F4">
              <w:rPr>
                <w:color w:val="auto"/>
              </w:rPr>
              <w:t>.</w:t>
            </w:r>
          </w:p>
          <w:p w14:paraId="132D819D" w14:textId="77777777" w:rsidR="00B53B95" w:rsidRPr="00F949F4" w:rsidRDefault="00B53B95" w:rsidP="00F949F4">
            <w:pPr>
              <w:shd w:val="clear" w:color="auto" w:fill="FFFFFF"/>
              <w:rPr>
                <w:color w:val="auto"/>
              </w:rPr>
            </w:pPr>
            <w:r w:rsidRPr="00F949F4">
              <w:rPr>
                <w:color w:val="auto"/>
                <w:highlight w:val="white"/>
              </w:rPr>
              <w:t>Ja būs pieprasījums, plānots, ka studentu skaits jaunajā DVB studiju programmā nākamajos gados tiks palielināts virs 100 studentiem gadā, tādejādi iegūstot augstāku izmaksu atdevi jau trīs gadu laikā</w:t>
            </w:r>
            <w:r w:rsidRPr="00F949F4">
              <w:rPr>
                <w:color w:val="auto"/>
              </w:rPr>
              <w:t>.</w:t>
            </w:r>
          </w:p>
          <w:p w14:paraId="53D22393" w14:textId="77777777" w:rsidR="00B53B95" w:rsidRPr="00F949F4" w:rsidRDefault="00B53B95" w:rsidP="00F949F4">
            <w:pPr>
              <w:shd w:val="clear" w:color="auto" w:fill="FFFFFF"/>
              <w:rPr>
                <w:color w:val="auto"/>
              </w:rPr>
            </w:pPr>
          </w:p>
          <w:p w14:paraId="3FAB9971" w14:textId="77777777" w:rsidR="00B53B95" w:rsidRPr="00F949F4" w:rsidRDefault="00B53B95" w:rsidP="00F949F4">
            <w:pPr>
              <w:shd w:val="clear" w:color="auto" w:fill="FFFFFF"/>
              <w:rPr>
                <w:color w:val="auto"/>
              </w:rPr>
            </w:pPr>
            <w:r w:rsidRPr="00F949F4">
              <w:rPr>
                <w:color w:val="auto"/>
              </w:rPr>
              <w:t xml:space="preserve">Standarta studiju programmas izmaksas saskaņā ar MK noteikumu Nr. 994 „Kārtība, kādā augstskolas un koledžas tiek finansētas no valsts budžeta līdzekļiem” neietver studējošo atlasi tādā interviju veidā, kā tas ir paredzēts skolotāju darba vidē balstītajai programmai, </w:t>
            </w:r>
            <w:proofErr w:type="spellStart"/>
            <w:r w:rsidRPr="00F949F4">
              <w:rPr>
                <w:color w:val="auto"/>
              </w:rPr>
              <w:t>mentorus</w:t>
            </w:r>
            <w:proofErr w:type="spellEnd"/>
            <w:r w:rsidRPr="00F949F4">
              <w:rPr>
                <w:color w:val="auto"/>
              </w:rPr>
              <w:t xml:space="preserve">, </w:t>
            </w:r>
            <w:proofErr w:type="spellStart"/>
            <w:r w:rsidRPr="00F949F4">
              <w:rPr>
                <w:color w:val="auto"/>
              </w:rPr>
              <w:t>mentoru</w:t>
            </w:r>
            <w:proofErr w:type="spellEnd"/>
            <w:r w:rsidRPr="00F949F4">
              <w:rPr>
                <w:color w:val="auto"/>
              </w:rPr>
              <w:t xml:space="preserve"> mācības, prakses vadītāju atlīdzību par lielāku stundu skaitu (ņemot vērā, ka šī ir DVB studiju programma), mērķstipendijas un vasaras mācības, profesionālās pilnveides grupas, indukcijas gada izmaksas. Šīs visas ir papildus izmaksas. Ziņojumā </w:t>
            </w:r>
            <w:r w:rsidRPr="00F949F4">
              <w:rPr>
                <w:color w:val="auto"/>
              </w:rPr>
              <w:lastRenderedPageBreak/>
              <w:t>aprakstītais atlases un mācību process nosaka to, ka šīs programmas izmaksas ir specifiskas un nav salīdzināmas ar citu studiju programmu izmaksām.</w:t>
            </w:r>
          </w:p>
          <w:p w14:paraId="352A5221" w14:textId="77777777" w:rsidR="00B53B95" w:rsidRPr="00F949F4" w:rsidRDefault="00B53B95" w:rsidP="00F949F4">
            <w:pPr>
              <w:shd w:val="clear" w:color="auto" w:fill="FFFFFF"/>
              <w:rPr>
                <w:color w:val="auto"/>
              </w:rPr>
            </w:pPr>
            <w:r w:rsidRPr="00F949F4">
              <w:rPr>
                <w:color w:val="auto"/>
              </w:rPr>
              <w:t>Skaidrojam, ka valsts budžeta vietas finansējums 2500 EUR apmērā uz 1 studējošo ietver tikai mācībspēku izmaksas, vispārējā personāla izmaksas, infrastruktūras izdevumus, netiešās izmaksas, bet neietver informatīvajā ziņojumā minētos papildu atbalsta pasākumus kā DVB studiju programmai.</w:t>
            </w:r>
          </w:p>
          <w:p w14:paraId="339D79CE" w14:textId="77777777" w:rsidR="00B53B95" w:rsidRPr="00F949F4" w:rsidRDefault="00B53B95" w:rsidP="00F949F4">
            <w:pPr>
              <w:shd w:val="clear" w:color="auto" w:fill="FFFFFF"/>
              <w:rPr>
                <w:color w:val="auto"/>
              </w:rPr>
            </w:pPr>
          </w:p>
          <w:p w14:paraId="293539A6" w14:textId="3B56A80E" w:rsidR="00B53B95" w:rsidRPr="00F949F4" w:rsidRDefault="00B53B95" w:rsidP="00F949F4">
            <w:pPr>
              <w:tabs>
                <w:tab w:val="center" w:pos="2307"/>
              </w:tabs>
              <w:rPr>
                <w:b/>
                <w:bCs/>
                <w:color w:val="auto"/>
              </w:rPr>
            </w:pPr>
            <w:r w:rsidRPr="00F949F4">
              <w:rPr>
                <w:color w:val="auto"/>
              </w:rPr>
              <w:t>Esošā stipendiju sistēma, kas balstās uz vienlīdzīgu pieeju visām bakalaura un maģistra līmeņa programmām visās studiju jomās, nav motivējoša un nedarbojas kā politikas instruments prioritāro studiju virzienu atbalstam. Ņemot vērā darba vidē balstīto studiju specifiku, nepieciešams nodrošināt paaugstinātas stipendijas DVB programmā studējošiem.</w:t>
            </w:r>
          </w:p>
        </w:tc>
        <w:tc>
          <w:tcPr>
            <w:tcW w:w="4143" w:type="dxa"/>
            <w:tcBorders>
              <w:top w:val="single" w:sz="4" w:space="0" w:color="000000"/>
              <w:left w:val="single" w:sz="4" w:space="0" w:color="000000"/>
              <w:bottom w:val="single" w:sz="4" w:space="0" w:color="000000"/>
            </w:tcBorders>
            <w:shd w:val="clear" w:color="auto" w:fill="FFFFFF" w:themeFill="background1"/>
          </w:tcPr>
          <w:p w14:paraId="79F164BA" w14:textId="77777777" w:rsidR="00B53B95" w:rsidRPr="00F949F4" w:rsidRDefault="00B53B95" w:rsidP="00F949F4">
            <w:pPr>
              <w:rPr>
                <w:color w:val="auto"/>
              </w:rPr>
            </w:pPr>
          </w:p>
        </w:tc>
      </w:tr>
      <w:tr w:rsidR="00505B3A" w:rsidRPr="00F949F4" w14:paraId="20E33727" w14:textId="77777777" w:rsidTr="00D44D92">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CC5799C" w14:textId="77777777" w:rsidR="00505B3A" w:rsidRPr="00F949F4" w:rsidRDefault="00505B3A"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ED71E33" w14:textId="341B4E21" w:rsidR="00505B3A" w:rsidRPr="00F949F4" w:rsidRDefault="00505B3A" w:rsidP="00F949F4">
            <w:pPr>
              <w:rPr>
                <w:color w:val="auto"/>
              </w:rPr>
            </w:pPr>
            <w:r w:rsidRPr="00F949F4">
              <w:rPr>
                <w:color w:val="auto"/>
              </w:rPr>
              <w:t>5.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9129FF" w14:textId="77777777" w:rsidR="00505B3A" w:rsidRPr="00F949F4" w:rsidRDefault="00505B3A" w:rsidP="00F949F4">
            <w:pPr>
              <w:pStyle w:val="Default"/>
              <w:rPr>
                <w:b/>
                <w:bCs/>
                <w:color w:val="auto"/>
              </w:rPr>
            </w:pPr>
            <w:r w:rsidRPr="00F949F4">
              <w:rPr>
                <w:b/>
                <w:bCs/>
                <w:color w:val="auto"/>
              </w:rPr>
              <w:t>Finanšu ministrija:</w:t>
            </w:r>
          </w:p>
          <w:p w14:paraId="5A04E597" w14:textId="77777777" w:rsidR="00505B3A" w:rsidRPr="00F949F4" w:rsidRDefault="00505B3A" w:rsidP="00F949F4">
            <w:pPr>
              <w:pStyle w:val="Default"/>
              <w:rPr>
                <w:color w:val="auto"/>
              </w:rPr>
            </w:pPr>
            <w:r w:rsidRPr="00F949F4">
              <w:rPr>
                <w:color w:val="auto"/>
              </w:rPr>
              <w:t xml:space="preserve">Precizēt informatīvā ziņojuma projektā uzrādīto informāciju, ka tiks palielināts studiju finansējums </w:t>
            </w:r>
            <w:r w:rsidRPr="00F949F4">
              <w:rPr>
                <w:color w:val="auto"/>
              </w:rPr>
              <w:lastRenderedPageBreak/>
              <w:t>(2.lpp. un 29.lpp.), papildinot to ar finansējuma avotiem, ņemot vērā informatīvā ziņojumā “Par valsts budžeta izdevumu pārskatīšanas rezultātiem un priekšlikumi par šo rezultātu izmantošanu likumprojekta “Par vidēja termiņa budžeta ietvaru 2020., 2021. un 2022.gadam” un likumprojekta “Par valsts budžetu 2020.gadam” izstrādes procesā” iekļauto un MK atbalstīto priekšlikumu IZM izvērtēt un piedāvāt fiskāli neitrālus variantus izmaiņām studiju finansēšanas principos (1.pīlāra finansējums).</w:t>
            </w:r>
          </w:p>
          <w:p w14:paraId="08E8B66A" w14:textId="77777777" w:rsidR="00505B3A" w:rsidRPr="00F949F4" w:rsidRDefault="00505B3A" w:rsidP="00F949F4">
            <w:pPr>
              <w:widowControl/>
              <w:rPr>
                <w:b/>
                <w:bCs/>
                <w:color w:val="auto"/>
              </w:rPr>
            </w:pPr>
          </w:p>
          <w:p w14:paraId="62AAAAD7" w14:textId="23B2B445" w:rsidR="00505B3A" w:rsidRPr="00F949F4" w:rsidRDefault="00505B3A" w:rsidP="00F949F4">
            <w:pPr>
              <w:widowControl/>
              <w:rPr>
                <w:b/>
                <w:color w:val="auto"/>
              </w:rPr>
            </w:pPr>
            <w:r w:rsidRPr="00F949F4">
              <w:rPr>
                <w:b/>
                <w:bCs/>
                <w:color w:val="auto"/>
              </w:rPr>
              <w:t>Finanšu ministrija</w:t>
            </w:r>
          </w:p>
          <w:p w14:paraId="4868EBFF" w14:textId="77777777" w:rsidR="00505B3A" w:rsidRPr="00F949F4" w:rsidRDefault="00505B3A" w:rsidP="00F949F4">
            <w:pPr>
              <w:pStyle w:val="Default"/>
              <w:rPr>
                <w:color w:val="auto"/>
              </w:rPr>
            </w:pPr>
            <w:r w:rsidRPr="00F949F4">
              <w:rPr>
                <w:b/>
                <w:color w:val="auto"/>
              </w:rPr>
              <w:t>Elektroniskās saskaņošanas laikā izteiktais iebildums</w:t>
            </w:r>
          </w:p>
          <w:p w14:paraId="7C327312" w14:textId="77777777" w:rsidR="00505B3A" w:rsidRPr="00F949F4" w:rsidRDefault="00505B3A" w:rsidP="00F949F4">
            <w:pPr>
              <w:rPr>
                <w:color w:val="auto"/>
              </w:rPr>
            </w:pPr>
            <w:r w:rsidRPr="00F949F4">
              <w:rPr>
                <w:color w:val="auto"/>
              </w:rPr>
              <w:t xml:space="preserve">Lūdzam precizēt informatīvā ziņojuma projektā norādīto informāciju, ka tiks palielināts studiju finansējums (2.lpp.), papildinot to ar finansējuma avotiem, ņemot vērā informatīvajā ziņojumā “Par valsts budžeta izdevumu pārskatīšanas rezultātiem un priekšlikumi par šo rezultātu izmantošanu likumprojekta “Par vidēja termiņa budžeta ietvaru 2020., 2021. un 2022.gadam” un likumprojekta “Par valsts budžetu 2020.gadam” izstrādes procesā” </w:t>
            </w:r>
            <w:r w:rsidRPr="00F949F4">
              <w:rPr>
                <w:color w:val="auto"/>
              </w:rPr>
              <w:lastRenderedPageBreak/>
              <w:t>iekļauto un Ministru kabinetā atbalstīto priekšlikumu IZM izvērtēt un piedāvāt fiskāli neitrālus variantus izmaiņām studiju finansēšanas principos (1.pīlāra finansējums).</w:t>
            </w:r>
          </w:p>
          <w:p w14:paraId="367566C9" w14:textId="77777777" w:rsidR="00505B3A" w:rsidRPr="00F949F4" w:rsidRDefault="00505B3A" w:rsidP="00F949F4">
            <w:pPr>
              <w:rPr>
                <w:color w:val="auto"/>
              </w:rPr>
            </w:pPr>
          </w:p>
          <w:p w14:paraId="50F50090" w14:textId="19BA83D3" w:rsidR="00505B3A" w:rsidRPr="00F949F4" w:rsidRDefault="00505B3A" w:rsidP="00F949F4">
            <w:pPr>
              <w:widowControl/>
              <w:rPr>
                <w:b/>
                <w:color w:val="auto"/>
              </w:rPr>
            </w:pPr>
            <w:r w:rsidRPr="00F949F4">
              <w:rPr>
                <w:b/>
                <w:bCs/>
                <w:color w:val="auto"/>
              </w:rPr>
              <w:t>Finanšu ministrija</w:t>
            </w:r>
          </w:p>
          <w:p w14:paraId="62238275" w14:textId="2B94416C" w:rsidR="00505B3A" w:rsidRPr="00F949F4" w:rsidRDefault="00505B3A" w:rsidP="00F949F4">
            <w:pPr>
              <w:pStyle w:val="Default"/>
              <w:rPr>
                <w:b/>
                <w:color w:val="auto"/>
              </w:rPr>
            </w:pPr>
            <w:r w:rsidRPr="00F949F4">
              <w:rPr>
                <w:b/>
                <w:color w:val="auto"/>
              </w:rPr>
              <w:t xml:space="preserve">Atkārtotas elektroniskās saskaņošanas laikā </w:t>
            </w:r>
            <w:r w:rsidR="00923BF6" w:rsidRPr="00F949F4">
              <w:rPr>
                <w:b/>
                <w:color w:val="auto"/>
              </w:rPr>
              <w:t xml:space="preserve">un </w:t>
            </w:r>
            <w:r w:rsidRPr="00F949F4">
              <w:rPr>
                <w:b/>
                <w:color w:val="auto"/>
              </w:rPr>
              <w:t>izteiktais iebildums</w:t>
            </w:r>
          </w:p>
          <w:p w14:paraId="7DAE8422" w14:textId="539C5D72" w:rsidR="00505B3A" w:rsidRPr="00F949F4" w:rsidRDefault="00505B3A" w:rsidP="00F949F4">
            <w:pPr>
              <w:pStyle w:val="Default"/>
              <w:rPr>
                <w:b/>
                <w:bCs/>
                <w:color w:val="auto"/>
              </w:rPr>
            </w:pPr>
            <w:r w:rsidRPr="00F949F4">
              <w:rPr>
                <w:color w:val="auto"/>
              </w:rPr>
              <w:t>Ņemot vērā, ka IZM atbalstītajā prioritāro pasākumu sarakstā 2020.-2022.gadam nav iekļauts finansējums studiju izmaksu palielināšanai un informatīvajā ziņojumā “Par valsts budžeta izdevumu pārskatīšanas rezultātiem un priekšlikumi par šo rezultātu izmantošanu likumprojekta “Par vidēja termiņa budžeta ietvaru 2020., 2021. un 2022.gadam” un likumprojekta “Par valsts budžetu 2020.gadam” izstrādes procesā” iekļauto un MK atbalstīto priekšlikumu IZM izvērtēt un piedāvāt fiskāli neitrālus variantus izmaiņām studiju finansēšanas principos (1.</w:t>
            </w:r>
            <w:r w:rsidR="009A769A" w:rsidRPr="00F949F4">
              <w:rPr>
                <w:color w:val="auto"/>
              </w:rPr>
              <w:t xml:space="preserve"> </w:t>
            </w:r>
            <w:r w:rsidRPr="00F949F4">
              <w:rPr>
                <w:color w:val="auto"/>
              </w:rPr>
              <w:t>pīlāra finansējums), lūdzam  svītrot informatīvā ziņojuma projektā uzrādīto informāciju, ka 2020</w:t>
            </w:r>
            <w:r w:rsidR="009A769A" w:rsidRPr="00F949F4">
              <w:rPr>
                <w:color w:val="auto"/>
              </w:rPr>
              <w:t xml:space="preserve"> </w:t>
            </w:r>
            <w:r w:rsidRPr="00F949F4">
              <w:rPr>
                <w:color w:val="auto"/>
              </w:rPr>
              <w:t>.gadā tiks palielinātas studiju izmaksas (34.</w:t>
            </w:r>
            <w:r w:rsidR="009A769A" w:rsidRPr="00F949F4">
              <w:rPr>
                <w:color w:val="auto"/>
              </w:rPr>
              <w:t xml:space="preserve"> </w:t>
            </w:r>
            <w:proofErr w:type="spellStart"/>
            <w:r w:rsidRPr="00F949F4">
              <w:rPr>
                <w:color w:val="auto"/>
              </w:rPr>
              <w:t>lpp</w:t>
            </w:r>
            <w:proofErr w:type="spellEnd"/>
            <w:r w:rsidRPr="00F949F4">
              <w:rPr>
                <w:color w:val="auto"/>
              </w:rPr>
              <w:t xml:space="preserve">). Savukārt, ja šī informācija </w:t>
            </w:r>
            <w:r w:rsidRPr="00F949F4">
              <w:rPr>
                <w:color w:val="auto"/>
              </w:rPr>
              <w:lastRenderedPageBreak/>
              <w:t>netiek svītrota, lūdzam papildināt informatīvā ziņojuma projektu ar finansējuma avotiem, no kuriem IZM esošo līdzekļu ietvaros 2020.</w:t>
            </w:r>
            <w:r w:rsidR="009A769A" w:rsidRPr="00F949F4">
              <w:rPr>
                <w:color w:val="auto"/>
              </w:rPr>
              <w:t xml:space="preserve"> </w:t>
            </w:r>
            <w:r w:rsidRPr="00F949F4">
              <w:rPr>
                <w:color w:val="auto"/>
              </w:rPr>
              <w:t>gadā tiks nodrošināts finansējums studiju vietas izmaksu palielināšanai.</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C76C96" w14:textId="77777777" w:rsidR="00671B5E" w:rsidRPr="00F949F4" w:rsidRDefault="00671B5E" w:rsidP="00671B5E">
            <w:pPr>
              <w:tabs>
                <w:tab w:val="center" w:pos="2307"/>
              </w:tabs>
              <w:rPr>
                <w:color w:val="auto"/>
              </w:rPr>
            </w:pPr>
            <w:r w:rsidRPr="00F949F4">
              <w:rPr>
                <w:b/>
                <w:bCs/>
                <w:color w:val="auto"/>
                <w:u w:val="single"/>
              </w:rPr>
              <w:lastRenderedPageBreak/>
              <w:t xml:space="preserve">2020. gada 13. janvāra sanāksmē tika panākta vienošanās ar FM par šo iebildumu. Atbilstoši precizēts </w:t>
            </w:r>
            <w:r w:rsidRPr="00F949F4">
              <w:rPr>
                <w:b/>
                <w:bCs/>
                <w:color w:val="auto"/>
                <w:u w:val="single"/>
              </w:rPr>
              <w:lastRenderedPageBreak/>
              <w:t xml:space="preserve">informatīvā ziņojuma projekts un </w:t>
            </w:r>
            <w:proofErr w:type="spellStart"/>
            <w:r w:rsidRPr="00F949F4">
              <w:rPr>
                <w:b/>
                <w:bCs/>
                <w:color w:val="auto"/>
                <w:u w:val="single"/>
              </w:rPr>
              <w:t>protokollēmuma</w:t>
            </w:r>
            <w:proofErr w:type="spellEnd"/>
            <w:r w:rsidRPr="00F949F4">
              <w:rPr>
                <w:b/>
                <w:bCs/>
                <w:color w:val="auto"/>
                <w:u w:val="single"/>
              </w:rPr>
              <w:t xml:space="preserve"> projekts.</w:t>
            </w:r>
          </w:p>
          <w:p w14:paraId="0E9D9235" w14:textId="77777777" w:rsidR="00671B5E" w:rsidRDefault="00671B5E" w:rsidP="00F949F4">
            <w:pPr>
              <w:rPr>
                <w:color w:val="auto"/>
              </w:rPr>
            </w:pPr>
          </w:p>
          <w:p w14:paraId="0ADAC151" w14:textId="77777777" w:rsidR="00505B3A" w:rsidRPr="00F949F4" w:rsidRDefault="00505B3A" w:rsidP="00F949F4">
            <w:pPr>
              <w:rPr>
                <w:color w:val="auto"/>
              </w:rPr>
            </w:pPr>
            <w:r w:rsidRPr="00F949F4">
              <w:rPr>
                <w:color w:val="auto"/>
              </w:rPr>
              <w:t>Ministru kabineta 2019.gada 20. augusta protokols nr. 35 paredz tostarp “25. Atbalstīt Izglītības un zinātnes ministrijas priekšlikumu izvērtēt un piedāvāt izmaiņas studiju finansēšanas principos (1.pīlāra finansējums), tai skaitā izvērtējot budžeta vietas un maksas vietas finansēšanas principus”. Tas neparedz uzdevumu piedāvāt fiskāli neitrālus variantus.</w:t>
            </w:r>
          </w:p>
          <w:p w14:paraId="0536EA8A" w14:textId="77777777" w:rsidR="00505B3A" w:rsidRPr="00F949F4" w:rsidRDefault="00505B3A" w:rsidP="00F949F4">
            <w:pPr>
              <w:rPr>
                <w:color w:val="auto"/>
              </w:rPr>
            </w:pPr>
          </w:p>
          <w:p w14:paraId="26D066C2" w14:textId="77777777" w:rsidR="00505B3A" w:rsidRPr="00F949F4" w:rsidRDefault="00505B3A" w:rsidP="00F949F4">
            <w:pPr>
              <w:rPr>
                <w:color w:val="auto"/>
              </w:rPr>
            </w:pPr>
            <w:r w:rsidRPr="00F949F4">
              <w:rPr>
                <w:color w:val="auto"/>
              </w:rPr>
              <w:t>Piedāvājot variantus, ministrija plāno iekļaut tai skaitā fiskāli neitrālus variantus, taču uz šo brīdi nav zināms, kuru no variantiem atbalstīs Ministru kabinets, ņemot vērā to, ka fiskāli neitrāliem variantiem var būt arī negatīvi efekti uz augstākās izglītības un kvalificēta darba spēka pieejamību.</w:t>
            </w:r>
          </w:p>
          <w:p w14:paraId="2402E3EA" w14:textId="77777777" w:rsidR="00505B3A" w:rsidRPr="00F949F4" w:rsidRDefault="00505B3A" w:rsidP="00F949F4">
            <w:pPr>
              <w:rPr>
                <w:color w:val="auto"/>
              </w:rPr>
            </w:pPr>
          </w:p>
          <w:p w14:paraId="2B1004FD" w14:textId="77777777" w:rsidR="00505B3A" w:rsidRPr="00F949F4" w:rsidRDefault="00505B3A" w:rsidP="00671B5E">
            <w:pPr>
              <w:tabs>
                <w:tab w:val="center" w:pos="2307"/>
              </w:tabs>
              <w:rPr>
                <w:b/>
                <w:bCs/>
                <w:color w:val="auto"/>
              </w:rPr>
            </w:pPr>
          </w:p>
        </w:tc>
        <w:tc>
          <w:tcPr>
            <w:tcW w:w="4143" w:type="dxa"/>
            <w:tcBorders>
              <w:top w:val="single" w:sz="4" w:space="0" w:color="000000"/>
              <w:left w:val="single" w:sz="4" w:space="0" w:color="000000"/>
              <w:bottom w:val="single" w:sz="4" w:space="0" w:color="000000"/>
            </w:tcBorders>
            <w:shd w:val="clear" w:color="auto" w:fill="FFFFFF" w:themeFill="background1"/>
          </w:tcPr>
          <w:p w14:paraId="5387EFA0" w14:textId="30DB1DFF" w:rsidR="00E25851" w:rsidRPr="00F949F4" w:rsidRDefault="00E25851" w:rsidP="00F949F4">
            <w:pPr>
              <w:rPr>
                <w:b/>
                <w:i/>
                <w:iCs/>
                <w:color w:val="auto"/>
              </w:rPr>
            </w:pPr>
            <w:r w:rsidRPr="00F949F4">
              <w:rPr>
                <w:b/>
                <w:i/>
                <w:iCs/>
                <w:color w:val="auto"/>
              </w:rPr>
              <w:lastRenderedPageBreak/>
              <w:t xml:space="preserve">Skat. precizēto informatīvā ziņojuma projektu, 2. </w:t>
            </w:r>
            <w:proofErr w:type="spellStart"/>
            <w:r w:rsidRPr="00F949F4">
              <w:rPr>
                <w:b/>
                <w:i/>
                <w:iCs/>
                <w:color w:val="auto"/>
              </w:rPr>
              <w:t>lp</w:t>
            </w:r>
            <w:proofErr w:type="spellEnd"/>
            <w:r w:rsidRPr="00F949F4">
              <w:rPr>
                <w:b/>
                <w:i/>
                <w:iCs/>
                <w:color w:val="auto"/>
              </w:rPr>
              <w:t>.</w:t>
            </w:r>
          </w:p>
          <w:p w14:paraId="3CDBED50" w14:textId="77777777" w:rsidR="00505B3A" w:rsidRPr="00F949F4" w:rsidRDefault="00E25851" w:rsidP="00F949F4">
            <w:pPr>
              <w:rPr>
                <w:color w:val="auto"/>
              </w:rPr>
            </w:pPr>
            <w:r w:rsidRPr="00F949F4">
              <w:rPr>
                <w:color w:val="auto"/>
              </w:rPr>
              <w:t xml:space="preserve">Par studiju vietas bāzes un sociālā nodrošinājuma izmaksu aktualizēšanu </w:t>
            </w:r>
            <w:r w:rsidRPr="00F949F4">
              <w:rPr>
                <w:color w:val="auto"/>
              </w:rPr>
              <w:lastRenderedPageBreak/>
              <w:t>ministrija sagatavos atsevišķu informatīvo ziņojumu ar vairākiem iespējamiem rīcības variantiem līdz 2020. gada 30. aprīlim</w:t>
            </w:r>
          </w:p>
          <w:p w14:paraId="1E2BF0BF" w14:textId="77777777" w:rsidR="00D35770" w:rsidRPr="00F949F4" w:rsidRDefault="00D35770" w:rsidP="00F949F4">
            <w:pPr>
              <w:rPr>
                <w:color w:val="auto"/>
              </w:rPr>
            </w:pPr>
          </w:p>
          <w:p w14:paraId="3FFC92E9" w14:textId="235D83AA" w:rsidR="00CA3B37" w:rsidRPr="00F949F4" w:rsidRDefault="00D35770" w:rsidP="00F949F4">
            <w:pPr>
              <w:rPr>
                <w:i/>
                <w:iCs/>
                <w:color w:val="auto"/>
              </w:rPr>
            </w:pPr>
            <w:r w:rsidRPr="00F949F4">
              <w:rPr>
                <w:b/>
                <w:bCs/>
                <w:i/>
                <w:iCs/>
                <w:color w:val="auto"/>
              </w:rPr>
              <w:t xml:space="preserve">Skat. precizēto informatīvā ziņojuma projekta tekstu: </w:t>
            </w:r>
            <w:r w:rsidRPr="00F949F4">
              <w:rPr>
                <w:i/>
                <w:iCs/>
                <w:color w:val="auto"/>
              </w:rPr>
              <w:t>no ziņojuma svītrota 4. nodaļa “Jaunās DVB studiju programmas īstenošanas iespēju analīze pašreizējā valsts budžeta vietu finansējuma ietvaros”, atbilstoši precizēta un papildināta nākamā nodaļa (šobrīd 4.): “Jaunās DVB studiju programmas finansēšana”. Svītrots teksts kas attiecas uz</w:t>
            </w:r>
            <w:r w:rsidR="00CA3B37" w:rsidRPr="00F949F4">
              <w:rPr>
                <w:i/>
                <w:iCs/>
                <w:color w:val="auto"/>
              </w:rPr>
              <w:t xml:space="preserve"> nepieciešamību, sākot no 202</w:t>
            </w:r>
            <w:r w:rsidR="00671B5E">
              <w:rPr>
                <w:i/>
                <w:iCs/>
                <w:color w:val="auto"/>
              </w:rPr>
              <w:t>2</w:t>
            </w:r>
            <w:r w:rsidR="00CA3B37" w:rsidRPr="00F949F4">
              <w:rPr>
                <w:i/>
                <w:iCs/>
                <w:color w:val="auto"/>
              </w:rPr>
              <w:t>. gada palielināt valsts budžeta finansējum</w:t>
            </w:r>
            <w:r w:rsidR="00671B5E">
              <w:rPr>
                <w:i/>
                <w:iCs/>
                <w:color w:val="auto"/>
              </w:rPr>
              <w:t>u</w:t>
            </w:r>
            <w:r w:rsidR="00CA3B37" w:rsidRPr="00F949F4">
              <w:rPr>
                <w:i/>
                <w:iCs/>
                <w:color w:val="auto"/>
              </w:rPr>
              <w:t xml:space="preserve"> studiju vietām.</w:t>
            </w:r>
          </w:p>
          <w:p w14:paraId="38CD3436" w14:textId="3317862B" w:rsidR="00D35770" w:rsidRPr="00F949F4" w:rsidRDefault="00D35770" w:rsidP="00F949F4">
            <w:pPr>
              <w:rPr>
                <w:i/>
                <w:iCs/>
                <w:color w:val="auto"/>
              </w:rPr>
            </w:pPr>
            <w:r w:rsidRPr="00F949F4">
              <w:rPr>
                <w:i/>
                <w:iCs/>
                <w:color w:val="auto"/>
              </w:rPr>
              <w:t>Saskaņā ar jauno 4. nodaļu “Jaunās DVB studiju programmas finansēšana”</w:t>
            </w:r>
            <w:r w:rsidR="00671B5E">
              <w:rPr>
                <w:i/>
                <w:iCs/>
                <w:color w:val="auto"/>
              </w:rPr>
              <w:t xml:space="preserve"> precizēta arī ziņojuma projekta</w:t>
            </w:r>
            <w:r w:rsidRPr="00F949F4">
              <w:rPr>
                <w:i/>
                <w:iCs/>
                <w:color w:val="auto"/>
              </w:rPr>
              <w:t xml:space="preserve"> noslēdzošā nodaļa “Priekšlikumi turpmākai rīcībai”.</w:t>
            </w:r>
          </w:p>
          <w:p w14:paraId="3358C2F3" w14:textId="77777777" w:rsidR="00D35770" w:rsidRPr="00F949F4" w:rsidRDefault="00D35770" w:rsidP="00F949F4">
            <w:pPr>
              <w:rPr>
                <w:b/>
                <w:bCs/>
                <w:i/>
                <w:iCs/>
                <w:color w:val="auto"/>
              </w:rPr>
            </w:pPr>
          </w:p>
          <w:p w14:paraId="209C2279" w14:textId="6F3BBB1E" w:rsidR="00D35770" w:rsidRPr="00F949F4" w:rsidRDefault="00D35770" w:rsidP="00F949F4">
            <w:pPr>
              <w:rPr>
                <w:color w:val="auto"/>
              </w:rPr>
            </w:pPr>
            <w:r w:rsidRPr="00F949F4">
              <w:rPr>
                <w:b/>
                <w:bCs/>
                <w:i/>
                <w:iCs/>
                <w:color w:val="auto"/>
              </w:rPr>
              <w:t>Skat. arī atbilstoši precizēto protokollēmuma projekta tekstu.</w:t>
            </w:r>
          </w:p>
        </w:tc>
      </w:tr>
      <w:tr w:rsidR="00505B3A" w:rsidRPr="00F949F4" w14:paraId="451EB9F5"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04A010" w14:textId="77777777" w:rsidR="00505B3A" w:rsidRPr="00F949F4" w:rsidRDefault="00505B3A"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37D3517" w14:textId="17709C40" w:rsidR="00505B3A" w:rsidRPr="00F949F4" w:rsidRDefault="00505B3A" w:rsidP="00F949F4">
            <w:pPr>
              <w:rPr>
                <w:color w:val="auto"/>
              </w:rPr>
            </w:pPr>
            <w:r w:rsidRPr="00F949F4">
              <w:rPr>
                <w:color w:val="auto"/>
              </w:rPr>
              <w:t>11.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30ABF99" w14:textId="77777777" w:rsidR="00505B3A" w:rsidRPr="00F949F4" w:rsidRDefault="00505B3A" w:rsidP="00F949F4">
            <w:pPr>
              <w:pStyle w:val="Default"/>
              <w:rPr>
                <w:b/>
                <w:bCs/>
                <w:color w:val="auto"/>
              </w:rPr>
            </w:pPr>
            <w:r w:rsidRPr="00F949F4">
              <w:rPr>
                <w:b/>
                <w:bCs/>
                <w:color w:val="auto"/>
              </w:rPr>
              <w:t>Finanšu ministrija:</w:t>
            </w:r>
          </w:p>
          <w:p w14:paraId="6ED87C0E" w14:textId="00DE9156" w:rsidR="00505B3A" w:rsidRPr="00F949F4" w:rsidRDefault="00505B3A" w:rsidP="00F949F4">
            <w:pPr>
              <w:pStyle w:val="Default"/>
              <w:rPr>
                <w:color w:val="auto"/>
              </w:rPr>
            </w:pPr>
            <w:r w:rsidRPr="00F949F4">
              <w:rPr>
                <w:color w:val="auto"/>
              </w:rPr>
              <w:t xml:space="preserve">Papildināt informatīvā ziņojuma projektu ar Latvijas Pašvaldību savienības viedokli, ņemot vērā, ka informatīvā ziņojuma projekts paredz noteikt pašvaldībām pienākumu piedalīties mentoru atlīdzību finansēšanā skolās, kas 2020., 2021. un 2022.gadā prasīs papildu finansējumu no pašvaldību budžeta 110 000 </w:t>
            </w:r>
            <w:r w:rsidRPr="00F949F4">
              <w:rPr>
                <w:i/>
                <w:color w:val="auto"/>
              </w:rPr>
              <w:t>euro</w:t>
            </w:r>
            <w:r w:rsidRPr="00F949F4">
              <w:rPr>
                <w:color w:val="auto"/>
              </w:rPr>
              <w:t>. Vēršam uzmanību, ka saskaņā ar likuma „Par pašvaldībām” 13.pantu valsts pārvaldes iestādēm nav tiesību uzdot pašvaldībām pildīt tādas funkcijas un uzdevumus, kuru finansēšana nav nodrošināta, turpretim, ja pašvaldības piekrīt, tās var veikt uzdevumu par saviem līdzekļiem.</w:t>
            </w:r>
          </w:p>
          <w:p w14:paraId="021C0513" w14:textId="77777777" w:rsidR="00505B3A" w:rsidRPr="00F949F4" w:rsidRDefault="00505B3A" w:rsidP="00F949F4">
            <w:pPr>
              <w:pStyle w:val="Default"/>
              <w:rPr>
                <w:color w:val="auto"/>
              </w:rPr>
            </w:pPr>
          </w:p>
          <w:p w14:paraId="07FB513E" w14:textId="33A46FF6" w:rsidR="00505B3A" w:rsidRPr="00F949F4" w:rsidRDefault="00505B3A" w:rsidP="00F949F4">
            <w:pPr>
              <w:widowControl/>
              <w:rPr>
                <w:b/>
                <w:color w:val="auto"/>
              </w:rPr>
            </w:pPr>
            <w:r w:rsidRPr="00F949F4">
              <w:rPr>
                <w:b/>
                <w:bCs/>
                <w:color w:val="auto"/>
              </w:rPr>
              <w:t>Finanšu ministrija</w:t>
            </w:r>
          </w:p>
          <w:p w14:paraId="75F18FBD" w14:textId="4D423472" w:rsidR="00505B3A" w:rsidRPr="00F949F4" w:rsidRDefault="00505B3A" w:rsidP="00F949F4">
            <w:pPr>
              <w:pStyle w:val="Default"/>
              <w:rPr>
                <w:b/>
                <w:color w:val="auto"/>
              </w:rPr>
            </w:pPr>
            <w:r w:rsidRPr="00F949F4">
              <w:rPr>
                <w:b/>
                <w:color w:val="auto"/>
              </w:rPr>
              <w:t>Elektroniskās saskaņošanas laikā</w:t>
            </w:r>
            <w:r w:rsidR="00923BF6" w:rsidRPr="00F949F4">
              <w:rPr>
                <w:b/>
                <w:color w:val="auto"/>
              </w:rPr>
              <w:t xml:space="preserve"> un </w:t>
            </w:r>
            <w:r w:rsidRPr="00F949F4">
              <w:rPr>
                <w:b/>
                <w:color w:val="auto"/>
              </w:rPr>
              <w:t xml:space="preserve"> izteiktais iebildums</w:t>
            </w:r>
          </w:p>
          <w:p w14:paraId="556AA4CC" w14:textId="537191C5" w:rsidR="00505B3A" w:rsidRPr="00F949F4" w:rsidRDefault="00505B3A" w:rsidP="00F949F4">
            <w:pPr>
              <w:pStyle w:val="Default"/>
              <w:rPr>
                <w:b/>
                <w:bCs/>
                <w:color w:val="auto"/>
              </w:rPr>
            </w:pPr>
            <w:r w:rsidRPr="00F949F4">
              <w:rPr>
                <w:color w:val="auto"/>
              </w:rPr>
              <w:t xml:space="preserve">Atkārtoti vēršam uzmanību, ka informatīvā ziņojuma projektā jaunās studiju programmas </w:t>
            </w:r>
            <w:r w:rsidRPr="00F949F4">
              <w:rPr>
                <w:color w:val="auto"/>
              </w:rPr>
              <w:lastRenderedPageBreak/>
              <w:t xml:space="preserve">īstenošanai līdz 2022.gada jūnijam paredzēts pašvaldību finansējums 110 000 </w:t>
            </w:r>
            <w:r w:rsidRPr="00F949F4">
              <w:rPr>
                <w:i/>
                <w:iCs/>
                <w:color w:val="auto"/>
              </w:rPr>
              <w:t>euro</w:t>
            </w:r>
            <w:r w:rsidRPr="00F949F4">
              <w:rPr>
                <w:color w:val="auto"/>
              </w:rPr>
              <w:t>, kā arī plānots, ka pašvaldības arī pēc 2022.</w:t>
            </w:r>
            <w:r w:rsidR="00977177" w:rsidRPr="00F949F4">
              <w:rPr>
                <w:color w:val="auto"/>
              </w:rPr>
              <w:t xml:space="preserve"> </w:t>
            </w:r>
            <w:r w:rsidRPr="00F949F4">
              <w:rPr>
                <w:color w:val="auto"/>
              </w:rPr>
              <w:t>gada 30.</w:t>
            </w:r>
            <w:r w:rsidR="00977177" w:rsidRPr="00F949F4">
              <w:rPr>
                <w:color w:val="auto"/>
              </w:rPr>
              <w:t xml:space="preserve"> </w:t>
            </w:r>
            <w:r w:rsidRPr="00F949F4">
              <w:rPr>
                <w:color w:val="auto"/>
              </w:rPr>
              <w:t>jūnija turpinātu finansēt mentoru atlīdzību izglītības iestādēs. Līdz ar to tam ir finansiāla ietekme uz pašvaldību budžetiem. Norādām, ka saskaņā ar likuma “Par pašvaldībām” 13.</w:t>
            </w:r>
            <w:r w:rsidR="00961860" w:rsidRPr="00F949F4">
              <w:rPr>
                <w:color w:val="auto"/>
              </w:rPr>
              <w:t xml:space="preserve"> </w:t>
            </w:r>
            <w:r w:rsidRPr="00F949F4">
              <w:rPr>
                <w:color w:val="auto"/>
              </w:rPr>
              <w:t>pantu valsts pārvaldes iestādēm nav tiesību uzdot pašvaldībām pildīt tādas funkcijas un uzdevumus, kuru finansēšana nav nodrošināta, turpretim, ja pašvaldības piekrīt, tās var veikt uzdevumu par saviem līdzekļiem. Ņemot vērā minēto, jautājumā par papildu finansējuma nodrošināšanu no pašvaldību budžetiem ir nepieciešams panākt vienošanos ar Latvijas Pašvaldību savienību.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6F22708" w14:textId="12D00C97" w:rsidR="00505B3A" w:rsidRPr="00F949F4" w:rsidRDefault="00505B3A" w:rsidP="00F949F4">
            <w:pPr>
              <w:tabs>
                <w:tab w:val="center" w:pos="2307"/>
              </w:tabs>
              <w:rPr>
                <w:b/>
                <w:bCs/>
                <w:color w:val="auto"/>
              </w:rPr>
            </w:pPr>
            <w:r w:rsidRPr="00F949F4">
              <w:rPr>
                <w:b/>
                <w:bCs/>
                <w:color w:val="auto"/>
              </w:rPr>
              <w:lastRenderedPageBreak/>
              <w:t>Iebildums ir ņemts vērā.</w:t>
            </w:r>
          </w:p>
          <w:p w14:paraId="527FB68D" w14:textId="46F2226F" w:rsidR="00505B3A" w:rsidRPr="00F949F4" w:rsidRDefault="00505B3A" w:rsidP="00F949F4">
            <w:pPr>
              <w:tabs>
                <w:tab w:val="center" w:pos="2307"/>
              </w:tabs>
              <w:rPr>
                <w:b/>
                <w:bCs/>
                <w:color w:val="auto"/>
                <w:u w:val="single"/>
              </w:rPr>
            </w:pPr>
            <w:r w:rsidRPr="00F949F4">
              <w:rPr>
                <w:b/>
                <w:bCs/>
                <w:color w:val="auto"/>
                <w:u w:val="single"/>
              </w:rPr>
              <w:t>Informējam, ka šajā jautājumā ir panākta vienošanās ar Latvijas Pašvaldību savienību.</w:t>
            </w:r>
          </w:p>
          <w:p w14:paraId="521FDD6E" w14:textId="77777777" w:rsidR="00961860" w:rsidRPr="00F949F4" w:rsidRDefault="00961860" w:rsidP="00F949F4">
            <w:pPr>
              <w:tabs>
                <w:tab w:val="center" w:pos="2307"/>
              </w:tabs>
              <w:rPr>
                <w:b/>
                <w:bCs/>
                <w:color w:val="auto"/>
              </w:rPr>
            </w:pPr>
          </w:p>
          <w:p w14:paraId="77411719" w14:textId="4667F5E7" w:rsidR="00505B3A" w:rsidRPr="00F949F4" w:rsidRDefault="00505B3A" w:rsidP="00F949F4">
            <w:pPr>
              <w:tabs>
                <w:tab w:val="center" w:pos="2307"/>
              </w:tabs>
              <w:rPr>
                <w:b/>
                <w:bCs/>
                <w:color w:val="auto"/>
              </w:rPr>
            </w:pPr>
            <w:r w:rsidRPr="00F949F4">
              <w:rPr>
                <w:b/>
                <w:bCs/>
                <w:color w:val="auto"/>
              </w:rPr>
              <w:t xml:space="preserve">Skat. izziņas </w:t>
            </w:r>
            <w:r w:rsidRPr="00F949F4">
              <w:rPr>
                <w:b/>
                <w:color w:val="auto"/>
              </w:rPr>
              <w:t xml:space="preserve">“II. Jautājumi, par kuriem saskaņošanā vienošanās ir panākta” </w:t>
            </w:r>
            <w:r w:rsidRPr="00F949F4">
              <w:rPr>
                <w:b/>
                <w:bCs/>
                <w:color w:val="auto"/>
              </w:rPr>
              <w:t>9. punktu.</w:t>
            </w:r>
          </w:p>
        </w:tc>
        <w:tc>
          <w:tcPr>
            <w:tcW w:w="4143" w:type="dxa"/>
            <w:tcBorders>
              <w:top w:val="single" w:sz="4" w:space="0" w:color="000000"/>
              <w:left w:val="single" w:sz="4" w:space="0" w:color="000000"/>
              <w:bottom w:val="single" w:sz="4" w:space="0" w:color="000000"/>
            </w:tcBorders>
            <w:shd w:val="clear" w:color="auto" w:fill="FFFFFF" w:themeFill="background1"/>
          </w:tcPr>
          <w:p w14:paraId="172016FE" w14:textId="5767386A" w:rsidR="00505B3A" w:rsidRPr="00F949F4" w:rsidRDefault="00505B3A" w:rsidP="00F949F4">
            <w:pPr>
              <w:rPr>
                <w:color w:val="auto"/>
              </w:rPr>
            </w:pPr>
          </w:p>
        </w:tc>
      </w:tr>
      <w:tr w:rsidR="00505B3A" w:rsidRPr="00F949F4" w14:paraId="2042826C"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796B397B" w14:textId="77777777" w:rsidR="00505B3A" w:rsidRPr="00F949F4" w:rsidRDefault="00505B3A"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21892490" w14:textId="33B9825E" w:rsidR="00505B3A" w:rsidRPr="00F949F4" w:rsidRDefault="00505B3A" w:rsidP="00F949F4">
            <w:pPr>
              <w:rPr>
                <w:color w:val="auto"/>
              </w:rPr>
            </w:pPr>
            <w:r w:rsidRPr="00F949F4">
              <w:rPr>
                <w:color w:val="auto"/>
              </w:rPr>
              <w:t>12.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323EB2F5" w14:textId="77777777" w:rsidR="00505B3A" w:rsidRPr="00F949F4" w:rsidRDefault="00505B3A" w:rsidP="00F949F4">
            <w:pPr>
              <w:pStyle w:val="Default"/>
              <w:rPr>
                <w:b/>
                <w:bCs/>
                <w:color w:val="auto"/>
              </w:rPr>
            </w:pPr>
            <w:r w:rsidRPr="00F949F4">
              <w:rPr>
                <w:b/>
                <w:bCs/>
                <w:color w:val="auto"/>
              </w:rPr>
              <w:t>Finanšu ministrija:</w:t>
            </w:r>
          </w:p>
          <w:p w14:paraId="254C6BFA" w14:textId="1EFAF072" w:rsidR="00505B3A" w:rsidRPr="00F949F4" w:rsidRDefault="00505B3A" w:rsidP="00F949F4">
            <w:pPr>
              <w:pStyle w:val="Default"/>
              <w:rPr>
                <w:b/>
                <w:bCs/>
                <w:color w:val="auto"/>
              </w:rPr>
            </w:pPr>
            <w:r w:rsidRPr="00F949F4">
              <w:rPr>
                <w:color w:val="auto"/>
              </w:rPr>
              <w:t>Sniegt skaidrojumu, kādā normatīvajā aktā vai dokumentā ir pamatotas prasības sadarbībai starp finansējuma saņēmēju un nodibinājuma “Iespējamā misija” kā sadarbības partnerim, ņemot vērā, ka projektu iesniegumu atlase ir noslēgusies un notiek projekta īstenošana.</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B329D0E" w14:textId="2B7EAE63" w:rsidR="00505B3A" w:rsidRPr="00F949F4" w:rsidRDefault="00505B3A" w:rsidP="00F949F4">
            <w:pPr>
              <w:rPr>
                <w:b/>
                <w:color w:val="auto"/>
              </w:rPr>
            </w:pPr>
            <w:r w:rsidRPr="00F949F4">
              <w:rPr>
                <w:b/>
                <w:color w:val="auto"/>
              </w:rPr>
              <w:t>Iebildums ir ņemts vērā.</w:t>
            </w:r>
          </w:p>
          <w:p w14:paraId="35F4D53F" w14:textId="77777777" w:rsidR="00961860" w:rsidRPr="00F949F4" w:rsidRDefault="00961860" w:rsidP="00F949F4">
            <w:pPr>
              <w:rPr>
                <w:b/>
                <w:color w:val="auto"/>
              </w:rPr>
            </w:pPr>
          </w:p>
          <w:p w14:paraId="78C74A27" w14:textId="5B9FE137" w:rsidR="00505B3A" w:rsidRPr="00F949F4" w:rsidRDefault="00505B3A" w:rsidP="00F949F4">
            <w:pPr>
              <w:tabs>
                <w:tab w:val="center" w:pos="2307"/>
              </w:tabs>
              <w:rPr>
                <w:b/>
                <w:bCs/>
                <w:color w:val="auto"/>
              </w:rPr>
            </w:pPr>
            <w:r w:rsidRPr="00F949F4">
              <w:rPr>
                <w:b/>
                <w:bCs/>
                <w:color w:val="auto"/>
              </w:rPr>
              <w:t xml:space="preserve">Skat. izziņas </w:t>
            </w:r>
            <w:r w:rsidRPr="00F949F4">
              <w:rPr>
                <w:b/>
                <w:color w:val="auto"/>
              </w:rPr>
              <w:t xml:space="preserve">“II. Jautājumi, par kuriem saskaņošanā vienošanās ir panākta” </w:t>
            </w:r>
            <w:r w:rsidRPr="00F949F4">
              <w:rPr>
                <w:b/>
                <w:bCs/>
                <w:color w:val="auto"/>
              </w:rPr>
              <w:t>8. punktu.</w:t>
            </w:r>
          </w:p>
          <w:p w14:paraId="7FD70A1E" w14:textId="77777777" w:rsidR="00505B3A" w:rsidRPr="00F949F4" w:rsidRDefault="00505B3A"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shd w:val="clear" w:color="auto" w:fill="auto"/>
          </w:tcPr>
          <w:p w14:paraId="6B87413F" w14:textId="77777777" w:rsidR="00505B3A" w:rsidRPr="00F949F4" w:rsidRDefault="00505B3A" w:rsidP="00F949F4">
            <w:pPr>
              <w:rPr>
                <w:color w:val="auto"/>
              </w:rPr>
            </w:pPr>
          </w:p>
          <w:p w14:paraId="77AC18DB" w14:textId="77E7F44A" w:rsidR="00505B3A" w:rsidRPr="00F949F4" w:rsidRDefault="00505B3A" w:rsidP="00F949F4">
            <w:pPr>
              <w:rPr>
                <w:color w:val="auto"/>
              </w:rPr>
            </w:pPr>
          </w:p>
        </w:tc>
      </w:tr>
      <w:tr w:rsidR="00D44D92" w:rsidRPr="00F949F4" w14:paraId="3188244F" w14:textId="77777777" w:rsidTr="00DF7E77">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40E51A" w14:textId="77777777" w:rsidR="00D44D92" w:rsidRPr="00F949F4" w:rsidRDefault="00D44D92"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6A21407" w14:textId="19988D4C" w:rsidR="00D44D92" w:rsidRPr="00F949F4" w:rsidRDefault="00023916" w:rsidP="00F949F4">
            <w:pPr>
              <w:rPr>
                <w:color w:val="auto"/>
              </w:rPr>
            </w:pPr>
            <w:r w:rsidRPr="00F949F4">
              <w:rPr>
                <w:color w:val="auto"/>
              </w:rPr>
              <w:t xml:space="preserve">13. </w:t>
            </w:r>
            <w:r w:rsidR="00D44D92"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128FBB5" w14:textId="77777777" w:rsidR="00D44D92" w:rsidRPr="00F949F4" w:rsidRDefault="00D44D92" w:rsidP="00F949F4">
            <w:pPr>
              <w:pStyle w:val="Default"/>
              <w:rPr>
                <w:b/>
                <w:bCs/>
                <w:color w:val="auto"/>
              </w:rPr>
            </w:pPr>
            <w:r w:rsidRPr="00F949F4">
              <w:rPr>
                <w:b/>
                <w:bCs/>
                <w:color w:val="auto"/>
              </w:rPr>
              <w:t>Finanšu ministrija:</w:t>
            </w:r>
          </w:p>
          <w:p w14:paraId="2C4D2D3D" w14:textId="77777777" w:rsidR="00D44D92" w:rsidRPr="00F949F4" w:rsidRDefault="00D44D92" w:rsidP="00F949F4">
            <w:pPr>
              <w:pStyle w:val="Default"/>
              <w:rPr>
                <w:color w:val="auto"/>
              </w:rPr>
            </w:pPr>
            <w:r w:rsidRPr="00F949F4">
              <w:rPr>
                <w:color w:val="auto"/>
              </w:rPr>
              <w:lastRenderedPageBreak/>
              <w:t>Skaidrot, kā tiks nodrošināts vienlīdzības princips citās augstākās izglītības studiju programmās studējošajiem, ja tiks īstenots informatīvā ziņojuma projektā un protokollēmuma projekta 5.punktā ietvertais priekšlikums par stipendiju nodrošināšanu šajā programmā studējošajiem. Vēršam uzmanību, ka stipendiju piešķiršanā būtu ievērojami vienoti principi visās studiju programmās, līdz ar to attiecīgi ir pārskatāms protokollēmuma projekta 5. punktā dotais uzdevums un informatīvajā ziņojumā iekļautā informācija.</w:t>
            </w:r>
          </w:p>
          <w:p w14:paraId="27CD58E0" w14:textId="77777777" w:rsidR="00D44D92" w:rsidRPr="00F949F4" w:rsidRDefault="00D44D92" w:rsidP="00F949F4">
            <w:pPr>
              <w:pStyle w:val="Default"/>
              <w:rPr>
                <w:color w:val="auto"/>
              </w:rPr>
            </w:pPr>
          </w:p>
          <w:p w14:paraId="0BD74971" w14:textId="1D5167FA" w:rsidR="00D44D92" w:rsidRPr="00F949F4" w:rsidRDefault="00D44D92" w:rsidP="00F949F4">
            <w:pPr>
              <w:widowControl/>
              <w:rPr>
                <w:b/>
                <w:color w:val="auto"/>
              </w:rPr>
            </w:pPr>
            <w:r w:rsidRPr="00F949F4">
              <w:rPr>
                <w:b/>
                <w:bCs/>
                <w:color w:val="auto"/>
              </w:rPr>
              <w:t>Finanšu ministrija</w:t>
            </w:r>
          </w:p>
          <w:p w14:paraId="5D293324" w14:textId="493972BE" w:rsidR="00D44D92" w:rsidRPr="00F949F4" w:rsidRDefault="00D44D92" w:rsidP="00F949F4">
            <w:pPr>
              <w:pStyle w:val="Default"/>
              <w:rPr>
                <w:b/>
                <w:color w:val="auto"/>
              </w:rPr>
            </w:pPr>
            <w:r w:rsidRPr="00F949F4">
              <w:rPr>
                <w:b/>
                <w:color w:val="auto"/>
              </w:rPr>
              <w:t xml:space="preserve">Atkārtotas elektroniskās saskaņošanas laikā </w:t>
            </w:r>
            <w:r w:rsidR="002253AC" w:rsidRPr="00F949F4">
              <w:rPr>
                <w:b/>
                <w:color w:val="auto"/>
              </w:rPr>
              <w:t xml:space="preserve">un </w:t>
            </w:r>
            <w:r w:rsidRPr="00F949F4">
              <w:rPr>
                <w:b/>
                <w:color w:val="auto"/>
              </w:rPr>
              <w:t>izteiktais iebildums</w:t>
            </w:r>
          </w:p>
          <w:p w14:paraId="32E71481" w14:textId="109BC3AC" w:rsidR="00D44D92" w:rsidRPr="00F949F4" w:rsidRDefault="00D44D92" w:rsidP="00F949F4">
            <w:pPr>
              <w:pStyle w:val="Default"/>
              <w:rPr>
                <w:b/>
                <w:bCs/>
                <w:color w:val="auto"/>
              </w:rPr>
            </w:pPr>
            <w:r w:rsidRPr="00F949F4">
              <w:rPr>
                <w:color w:val="auto"/>
              </w:rPr>
              <w:t>Nevaram atbalstīt nevienlīdzību starp dažādās studiju programmās studējošajiem, kur ne visiem studējošajiem tiek nodrošinātas stipendijas no valsts budžeta, kā arī stipendijas netiek maksātas vēl gadu pēc studiju procesa pabeigšanas, līdz ar to lūdzam svītrot protokollēmuma projekta 5.1.apakšpunktu, attiecīgi precizējot informatīvā ziņojuma projektu.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477F74F" w14:textId="77777777" w:rsidR="00A575E9" w:rsidRPr="00F949F4" w:rsidRDefault="00A575E9" w:rsidP="00F949F4">
            <w:pPr>
              <w:rPr>
                <w:b/>
                <w:bCs/>
                <w:color w:val="auto"/>
                <w:u w:val="single"/>
              </w:rPr>
            </w:pPr>
            <w:r w:rsidRPr="00F949F4">
              <w:rPr>
                <w:b/>
                <w:bCs/>
                <w:color w:val="auto"/>
                <w:u w:val="single"/>
              </w:rPr>
              <w:lastRenderedPageBreak/>
              <w:t xml:space="preserve">2020. gada 13. janvāra sanāksmē tika panākta </w:t>
            </w:r>
            <w:r w:rsidRPr="00F949F4">
              <w:rPr>
                <w:b/>
                <w:bCs/>
                <w:color w:val="auto"/>
                <w:u w:val="single"/>
              </w:rPr>
              <w:lastRenderedPageBreak/>
              <w:t>vienošanās ar FM par šo iebildumu. Atbilstoši precizēts informatīvā ziņojuma projekts un protokollēmuma projekts.</w:t>
            </w:r>
          </w:p>
          <w:p w14:paraId="327743FC" w14:textId="77777777" w:rsidR="00A575E9" w:rsidRPr="00F949F4" w:rsidRDefault="00A575E9" w:rsidP="00F949F4">
            <w:pPr>
              <w:rPr>
                <w:b/>
                <w:color w:val="auto"/>
              </w:rPr>
            </w:pPr>
          </w:p>
          <w:p w14:paraId="365608AB" w14:textId="77777777" w:rsidR="00D44D92" w:rsidRPr="00F949F4" w:rsidRDefault="00D44D92" w:rsidP="00F949F4">
            <w:pPr>
              <w:rPr>
                <w:color w:val="auto"/>
              </w:rPr>
            </w:pPr>
            <w:r w:rsidRPr="00F949F4">
              <w:rPr>
                <w:color w:val="auto"/>
              </w:rPr>
              <w:t>Esošā stipendiju sistēma, kas balstās uz vienlīdzīgu pieeju visām bakalaura un maģistra līmeņa programmām visās studiju jomās, nav motivējoša un nedarbojas kā politikas instruments prioritāro studiju virzienu atbalstam. Ņemot vērā darba vidē balstīto studiju specifiku, nepieciešams nodrošināt paaugstinātas stipendijas DVB programmā studējošiem.</w:t>
            </w:r>
          </w:p>
          <w:p w14:paraId="1D974B1C" w14:textId="570E991E" w:rsidR="00D44D92" w:rsidRPr="00F949F4" w:rsidRDefault="00D44D92" w:rsidP="00F949F4">
            <w:pPr>
              <w:tabs>
                <w:tab w:val="center" w:pos="2307"/>
              </w:tabs>
              <w:rPr>
                <w:bCs/>
                <w:color w:val="auto"/>
              </w:rPr>
            </w:pPr>
            <w:r w:rsidRPr="00F949F4">
              <w:rPr>
                <w:bCs/>
                <w:color w:val="auto"/>
              </w:rPr>
              <w:t xml:space="preserve">NAP 156. uzdevuma “Izcilu pedagogu sagatavošana, piesaiste, noturēšana un efektīva profesionālā pilnveide, jo īpaši akcentējot </w:t>
            </w:r>
            <w:r w:rsidRPr="00F949F4">
              <w:rPr>
                <w:bCs/>
                <w:i/>
                <w:iCs/>
                <w:color w:val="auto"/>
              </w:rPr>
              <w:t>STEM</w:t>
            </w:r>
            <w:r w:rsidRPr="00F949F4">
              <w:rPr>
                <w:bCs/>
                <w:color w:val="auto"/>
              </w:rPr>
              <w:t xml:space="preserve"> nozaru pedagogu un mācībspēku piesaisti, noturēšanu un kvalifikācijas paaugstināšanu, kā arī pedagogu atalgojuma paaugstināšana” ietvaros ministrija plāno arī citām pedagogu sagatavošanas programmām valsts budžeta finansējuma pieaugumu (tai skaitā</w:t>
            </w:r>
            <w:r w:rsidRPr="00F949F4">
              <w:rPr>
                <w:rFonts w:cstheme="minorHAnsi"/>
                <w:color w:val="auto"/>
              </w:rPr>
              <w:t xml:space="preserve"> nosakot paaugstinātas stipendijas), bet indukcijas gada </w:t>
            </w:r>
            <w:r w:rsidRPr="00F949F4">
              <w:rPr>
                <w:rFonts w:cstheme="minorHAnsi"/>
                <w:color w:val="auto"/>
              </w:rPr>
              <w:lastRenderedPageBreak/>
              <w:t xml:space="preserve">ieviešanai pārējās </w:t>
            </w:r>
            <w:r w:rsidRPr="00F949F4">
              <w:rPr>
                <w:bCs/>
                <w:color w:val="auto"/>
              </w:rPr>
              <w:t>pedagogu sagatavošanas programmās  (tai skaitā</w:t>
            </w:r>
            <w:r w:rsidRPr="00F949F4">
              <w:rPr>
                <w:rFonts w:cstheme="minorHAnsi"/>
                <w:color w:val="auto"/>
              </w:rPr>
              <w:t xml:space="preserve"> stipendijām) </w:t>
            </w:r>
            <w:r w:rsidRPr="00F949F4">
              <w:rPr>
                <w:bCs/>
                <w:color w:val="auto"/>
              </w:rPr>
              <w:t>plānots ES fondu finansējums.</w:t>
            </w:r>
          </w:p>
          <w:p w14:paraId="660A6909" w14:textId="0E1D58EE" w:rsidR="00BA469F" w:rsidRPr="00F949F4" w:rsidRDefault="00D44D92" w:rsidP="00F949F4">
            <w:pPr>
              <w:rPr>
                <w:bCs/>
                <w:color w:val="auto"/>
              </w:rPr>
            </w:pPr>
            <w:r w:rsidRPr="00F949F4">
              <w:rPr>
                <w:bCs/>
                <w:color w:val="auto"/>
              </w:rPr>
              <w:t xml:space="preserve">Ministrija kā prioritāri atbalstāmu studiju programmu šobrīd ir izvirzījusi </w:t>
            </w:r>
            <w:r w:rsidR="007154D3" w:rsidRPr="00F949F4">
              <w:rPr>
                <w:bCs/>
                <w:color w:val="auto"/>
              </w:rPr>
              <w:t xml:space="preserve">jauno </w:t>
            </w:r>
            <w:r w:rsidRPr="00F949F4">
              <w:rPr>
                <w:bCs/>
                <w:color w:val="auto"/>
              </w:rPr>
              <w:t>DVB studiju programmu pedagoga profesionālās kvalifikācijas ieguvei pēc studiju pabeigšanas citā jomā, kas visātrāk spēj reaģēt uz pedagogu trūkumu izglītības iestādēs.</w:t>
            </w:r>
          </w:p>
        </w:tc>
        <w:tc>
          <w:tcPr>
            <w:tcW w:w="4143" w:type="dxa"/>
            <w:tcBorders>
              <w:top w:val="single" w:sz="4" w:space="0" w:color="000000"/>
              <w:left w:val="single" w:sz="4" w:space="0" w:color="000000"/>
              <w:bottom w:val="single" w:sz="4" w:space="0" w:color="000000"/>
            </w:tcBorders>
            <w:shd w:val="clear" w:color="auto" w:fill="FFFFFF" w:themeFill="background1"/>
          </w:tcPr>
          <w:p w14:paraId="21302A24" w14:textId="4DFEBB51" w:rsidR="004E64C1" w:rsidRPr="00F949F4" w:rsidRDefault="00BA469F" w:rsidP="00F949F4">
            <w:pPr>
              <w:rPr>
                <w:i/>
                <w:iCs/>
                <w:color w:val="auto"/>
              </w:rPr>
            </w:pPr>
            <w:r w:rsidRPr="00F949F4">
              <w:rPr>
                <w:b/>
                <w:bCs/>
                <w:i/>
                <w:iCs/>
                <w:color w:val="auto"/>
              </w:rPr>
              <w:lastRenderedPageBreak/>
              <w:t>Skat. precizēto informatīvā ziņojuma projekta tekstu</w:t>
            </w:r>
            <w:r w:rsidR="00DF7E77" w:rsidRPr="00F949F4">
              <w:rPr>
                <w:b/>
                <w:bCs/>
                <w:i/>
                <w:iCs/>
                <w:color w:val="auto"/>
              </w:rPr>
              <w:t xml:space="preserve"> 5. nodaļā “Priekšlikumi </w:t>
            </w:r>
            <w:r w:rsidR="00DF7E77" w:rsidRPr="00F949F4">
              <w:rPr>
                <w:b/>
                <w:bCs/>
                <w:i/>
                <w:iCs/>
                <w:color w:val="auto"/>
              </w:rPr>
              <w:lastRenderedPageBreak/>
              <w:t>turpmākai rīcībai”.</w:t>
            </w:r>
            <w:r w:rsidR="00DF7E77" w:rsidRPr="00F949F4">
              <w:rPr>
                <w:color w:val="auto"/>
              </w:rPr>
              <w:t xml:space="preserve"> </w:t>
            </w:r>
          </w:p>
          <w:p w14:paraId="2CC64B71" w14:textId="4FCD7BF9" w:rsidR="00DF7E77" w:rsidRPr="00F949F4" w:rsidRDefault="00DF7E77" w:rsidP="00F949F4">
            <w:pPr>
              <w:rPr>
                <w:b/>
                <w:bCs/>
                <w:i/>
                <w:iCs/>
                <w:color w:val="auto"/>
              </w:rPr>
            </w:pPr>
          </w:p>
          <w:p w14:paraId="386C65BF" w14:textId="5B97BEE3" w:rsidR="00D44D92" w:rsidRPr="00F949F4" w:rsidRDefault="00DF7E77" w:rsidP="00F949F4">
            <w:pPr>
              <w:rPr>
                <w:color w:val="auto"/>
              </w:rPr>
            </w:pPr>
            <w:r w:rsidRPr="00F949F4">
              <w:rPr>
                <w:b/>
                <w:bCs/>
                <w:i/>
                <w:iCs/>
                <w:color w:val="auto"/>
              </w:rPr>
              <w:t xml:space="preserve">Skat. arī </w:t>
            </w:r>
            <w:r w:rsidR="00BA469F" w:rsidRPr="00F949F4">
              <w:rPr>
                <w:b/>
                <w:bCs/>
                <w:i/>
                <w:iCs/>
                <w:color w:val="auto"/>
              </w:rPr>
              <w:t>atbilstoši precizēto protokollēmuma projekta tekstu.</w:t>
            </w:r>
          </w:p>
        </w:tc>
      </w:tr>
      <w:tr w:rsidR="00447C20" w:rsidRPr="00F949F4" w14:paraId="6F4D86CE" w14:textId="77777777" w:rsidTr="00FA430E">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BB01D4" w14:textId="77777777" w:rsidR="00447C20" w:rsidRPr="00F949F4" w:rsidRDefault="00447C20"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097D800" w14:textId="77777777" w:rsidR="00447C20" w:rsidRPr="00F949F4" w:rsidRDefault="00447C20" w:rsidP="00F949F4">
            <w:pPr>
              <w:rPr>
                <w:b/>
                <w:bCs/>
                <w:i/>
                <w:iCs/>
                <w:color w:val="auto"/>
              </w:rPr>
            </w:pPr>
            <w:r w:rsidRPr="00F949F4">
              <w:rPr>
                <w:b/>
                <w:bCs/>
                <w:i/>
                <w:iCs/>
                <w:color w:val="auto"/>
              </w:rPr>
              <w:t>Protokollēmums</w:t>
            </w:r>
          </w:p>
          <w:p w14:paraId="0C466BEB" w14:textId="77777777" w:rsidR="00447C20" w:rsidRPr="00F949F4" w:rsidRDefault="00447C20" w:rsidP="00F949F4">
            <w:pPr>
              <w:rPr>
                <w:color w:val="auto"/>
              </w:rPr>
            </w:pPr>
            <w:r w:rsidRPr="00F949F4">
              <w:rPr>
                <w:color w:val="auto"/>
              </w:rPr>
              <w:t xml:space="preserve">6. Ministrijai nodrošināt, ka, sākot ar 2022./2023. akadēmisko gadu, valsts budžeta vietas aprēķins jaunajā DVB studiju programmā tiek veikts pēc aktuālajām izmaksām. Ministrijai izvērtēt un nepieciešamības gadījumā nodrošināt grozījumus Ministru kabineta 2006. gada 12. decembra noteikumos Nr. 994 “Kārtība, kādā augstskolas un koledžas tiek finansētas no valsts budžeta līdzekļiem,” lai nodrošinātu pedagogu sagatavošanas studiju programmu īstenošanas finansēšanu </w:t>
            </w:r>
            <w:r w:rsidRPr="00F949F4">
              <w:rPr>
                <w:color w:val="auto"/>
              </w:rPr>
              <w:lastRenderedPageBreak/>
              <w:t>atbilstoši aktuālajām izmaksām.</w:t>
            </w:r>
          </w:p>
          <w:p w14:paraId="04A6C9DA" w14:textId="77777777" w:rsidR="00447C20" w:rsidRPr="00F949F4" w:rsidRDefault="00447C20" w:rsidP="00F949F4">
            <w:pPr>
              <w:rPr>
                <w:color w:val="auto"/>
              </w:rPr>
            </w:pPr>
          </w:p>
          <w:p w14:paraId="3A4203CC" w14:textId="0D9A5B82" w:rsidR="00447C20" w:rsidRPr="00F949F4" w:rsidRDefault="00447C20" w:rsidP="00F949F4">
            <w:pPr>
              <w:rPr>
                <w:color w:val="auto"/>
              </w:rPr>
            </w:pPr>
            <w:r w:rsidRPr="00F949F4">
              <w:rPr>
                <w:color w:val="auto"/>
              </w:rPr>
              <w:t>8. Atbalstīt, ka, sākot ar 2022./2023. akadēmisko gadu, jaunās DVB studiju programmas finansēšana pilnā apjomā tiek nodrošināta  no valsts budžeta.</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B53D40" w14:textId="77777777" w:rsidR="00447C20" w:rsidRPr="00F949F4" w:rsidRDefault="00447C20" w:rsidP="00F949F4">
            <w:pPr>
              <w:pStyle w:val="Default"/>
              <w:rPr>
                <w:b/>
                <w:bCs/>
                <w:color w:val="auto"/>
              </w:rPr>
            </w:pPr>
            <w:r w:rsidRPr="00F949F4">
              <w:rPr>
                <w:b/>
                <w:bCs/>
                <w:color w:val="auto"/>
              </w:rPr>
              <w:lastRenderedPageBreak/>
              <w:t>Finanšu ministrija:</w:t>
            </w:r>
          </w:p>
          <w:p w14:paraId="44FBB4D7" w14:textId="77777777" w:rsidR="00447C20" w:rsidRPr="00F949F4" w:rsidRDefault="00447C20" w:rsidP="00F949F4">
            <w:pPr>
              <w:widowControl/>
              <w:rPr>
                <w:color w:val="auto"/>
              </w:rPr>
            </w:pPr>
            <w:r w:rsidRPr="00F949F4">
              <w:rPr>
                <w:color w:val="auto"/>
              </w:rPr>
              <w:t>Svītrot protokollēmuma projekta 6. un 7.punktu. Skaidrojam, ka visas no valsts budžeta finansētās studiju vietas tiek finansētas pēc vienotiem kritērijiem, t.i., 2006.gada 12.decembra Ministru kabineta noteikumos Nr.994 “Kārtība, kādā augstskolas un koledžas tiek finansētas no valsts budžeta līdzekļiem” (turpmāk – MK noteikumi Nr.994) noteiktajiem finansēšanas principiem. Līdz ar to nav atbalstāma izņēmumu ieviešana vienas studiju programmas īstenošanai.</w:t>
            </w:r>
          </w:p>
          <w:p w14:paraId="075567DD" w14:textId="77777777" w:rsidR="00447C20" w:rsidRPr="00F949F4" w:rsidRDefault="00447C20" w:rsidP="00F949F4">
            <w:pPr>
              <w:pStyle w:val="Default"/>
              <w:rPr>
                <w:color w:val="auto"/>
              </w:rPr>
            </w:pPr>
            <w:r w:rsidRPr="00F949F4">
              <w:rPr>
                <w:color w:val="auto"/>
              </w:rPr>
              <w:t xml:space="preserve">Pie tam norādām, ka ar 2019.gada 20.augusta MK sēdes protokola Nr.35 26.§ “Informatīvais ziņojums “Par valsts budžeta izdevumu pārskatīšanas rezultātiem un </w:t>
            </w:r>
            <w:r w:rsidRPr="00F949F4">
              <w:rPr>
                <w:color w:val="auto"/>
              </w:rPr>
              <w:lastRenderedPageBreak/>
              <w:t>priekšlikumi par šo rezultātu izmantošanu likumprojekta “Par vidēja termiņa budžeta ietvaru 2020., 2021. un 2022.gadam” un likumprojekta “Par valsts budžetu 2020.gadam” izstrādes procesā”“ 25.punktu ir atbalstīts IZM priekšlikums izvērtēt un piedāvāt izmaiņas studiju finansēšanas principos (1.pīlāra finansējums), tai skaitā izvērtējot budžeta vietas un maksas vietas finansēšanas principus. Pēc minēto darbību veikšanas IZM jāiesniedz attiecīgu informāciju FM izdevumu pārskatīšanas procesā saskaņā ar likumprojekta “Par vidēja termiņa budžeta ietvaru 2021., 2022. un 2023.gadam” un likumprojekta “Par valsts budžetu 2021.gadam” sagatavošanas grafikā noteiktajiem termiņiem.</w:t>
            </w:r>
          </w:p>
          <w:p w14:paraId="727E2EE5" w14:textId="77777777" w:rsidR="00447C20" w:rsidRPr="00F949F4" w:rsidRDefault="00447C20" w:rsidP="00F949F4">
            <w:pPr>
              <w:pStyle w:val="Default"/>
              <w:rPr>
                <w:color w:val="auto"/>
              </w:rPr>
            </w:pPr>
          </w:p>
          <w:p w14:paraId="6DDA0E6F" w14:textId="6614EFAF" w:rsidR="00447C20" w:rsidRPr="00F949F4" w:rsidRDefault="00447C20" w:rsidP="00F949F4">
            <w:pPr>
              <w:widowControl/>
              <w:rPr>
                <w:b/>
                <w:color w:val="auto"/>
              </w:rPr>
            </w:pPr>
            <w:r w:rsidRPr="00F949F4">
              <w:rPr>
                <w:b/>
                <w:bCs/>
                <w:color w:val="auto"/>
              </w:rPr>
              <w:t>Finanšu ministrija</w:t>
            </w:r>
          </w:p>
          <w:p w14:paraId="6168B348" w14:textId="77777777" w:rsidR="00447C20" w:rsidRPr="00F949F4" w:rsidRDefault="00447C20" w:rsidP="00F949F4">
            <w:pPr>
              <w:pStyle w:val="Default"/>
              <w:rPr>
                <w:color w:val="auto"/>
              </w:rPr>
            </w:pPr>
            <w:r w:rsidRPr="00F949F4">
              <w:rPr>
                <w:b/>
                <w:color w:val="auto"/>
              </w:rPr>
              <w:t>Elektroniskās saskaņošanas laikā izteiktais iebildums</w:t>
            </w:r>
          </w:p>
          <w:p w14:paraId="08B2ADD9" w14:textId="77777777" w:rsidR="00447C20" w:rsidRPr="00F949F4" w:rsidRDefault="00447C20" w:rsidP="00F949F4">
            <w:pPr>
              <w:pStyle w:val="Default"/>
              <w:rPr>
                <w:color w:val="auto"/>
              </w:rPr>
            </w:pPr>
            <w:r w:rsidRPr="00F949F4">
              <w:rPr>
                <w:color w:val="auto"/>
              </w:rPr>
              <w:t xml:space="preserve">Atkārtoti lūdzam svītrot protokollēmuma projekta 6. un 8.punktu. Norādām, ka visas no valsts budžeta finansētās studiju vietas tiek finansētas pēc vienotiem kritērijiem, t.i., 2006. gada 12.decembra Ministru kabineta noteikumos Nr.994 “Kārtība, kādā </w:t>
            </w:r>
            <w:r w:rsidRPr="00F949F4">
              <w:rPr>
                <w:color w:val="auto"/>
              </w:rPr>
              <w:lastRenderedPageBreak/>
              <w:t>augstskolas un koledžas tiek finansētas no valsts budžeta līdzekļiem” (turpmāk – MK noteikumi Nr. 994) noteiktajiem finansēšanas principiem. Līdz ar to nav atbalstāma izņēmumu ieviešana vienas studiju programmas īstenošanai.</w:t>
            </w:r>
          </w:p>
          <w:p w14:paraId="49C40565" w14:textId="77777777" w:rsidR="00447C20" w:rsidRPr="00F949F4" w:rsidRDefault="00447C20" w:rsidP="00F949F4">
            <w:pPr>
              <w:pStyle w:val="Default"/>
              <w:rPr>
                <w:color w:val="auto"/>
              </w:rPr>
            </w:pPr>
          </w:p>
          <w:p w14:paraId="000FC9F0" w14:textId="4C3BF9F8" w:rsidR="00447C20" w:rsidRPr="00F949F4" w:rsidRDefault="00447C20" w:rsidP="00F949F4">
            <w:pPr>
              <w:widowControl/>
              <w:rPr>
                <w:b/>
                <w:color w:val="auto"/>
              </w:rPr>
            </w:pPr>
            <w:r w:rsidRPr="00F949F4">
              <w:rPr>
                <w:b/>
                <w:bCs/>
                <w:color w:val="auto"/>
              </w:rPr>
              <w:t>Finanšu ministrija</w:t>
            </w:r>
          </w:p>
          <w:p w14:paraId="78C2B248" w14:textId="77777777" w:rsidR="00447C20" w:rsidRPr="00F949F4" w:rsidRDefault="00447C20" w:rsidP="00F949F4">
            <w:pPr>
              <w:pStyle w:val="Default"/>
              <w:rPr>
                <w:b/>
                <w:color w:val="auto"/>
              </w:rPr>
            </w:pPr>
            <w:r w:rsidRPr="00F949F4">
              <w:rPr>
                <w:b/>
                <w:color w:val="auto"/>
              </w:rPr>
              <w:t>Atkārtotas elektroniskās saskaņošanas laikā izteiktais iebildums</w:t>
            </w:r>
          </w:p>
          <w:p w14:paraId="603E79E7" w14:textId="77777777" w:rsidR="00447C20" w:rsidRPr="00F949F4" w:rsidRDefault="00447C20" w:rsidP="00F949F4">
            <w:pPr>
              <w:pStyle w:val="Default"/>
              <w:rPr>
                <w:color w:val="auto"/>
              </w:rPr>
            </w:pPr>
            <w:r w:rsidRPr="00F949F4">
              <w:rPr>
                <w:color w:val="auto"/>
              </w:rPr>
              <w:t xml:space="preserve">Atkārtoti norādām, ka darba vidē balstītās studiju programmas pedagogu sagatavošanai kopējās izmaksas ir nesamērīgas salīdzinot ar citām studiju programmām. Atzīmējam, ka visas augstākās izglītības studiju programmas tiek finansētas atbilstoši vienotiem finansēšanas principiem, kas noteikti MK 2006.gada 12.decembra noteikumos             Nr.994 “Kārtība, kādā augstskolas un koledžas tiek finansētas no valsts budžeta līdzekļiem” (turpmāk – MK noteikumi Nr.994). Līdz ar to, lai neveidotos nevienlīdzība ar citu studiju programmu finansēšanu, informatīvā ziņojum projektā iekļautās izdevumu pozīcijas studējošo atlasei, </w:t>
            </w:r>
            <w:proofErr w:type="spellStart"/>
            <w:r w:rsidRPr="00F949F4">
              <w:rPr>
                <w:color w:val="auto"/>
              </w:rPr>
              <w:t>mentoriem</w:t>
            </w:r>
            <w:proofErr w:type="spellEnd"/>
            <w:r w:rsidRPr="00F949F4">
              <w:rPr>
                <w:color w:val="auto"/>
              </w:rPr>
              <w:t xml:space="preserve">, </w:t>
            </w:r>
            <w:proofErr w:type="spellStart"/>
            <w:r w:rsidRPr="00F949F4">
              <w:rPr>
                <w:color w:val="auto"/>
              </w:rPr>
              <w:lastRenderedPageBreak/>
              <w:t>mentoru</w:t>
            </w:r>
            <w:proofErr w:type="spellEnd"/>
            <w:r w:rsidRPr="00F949F4">
              <w:rPr>
                <w:color w:val="auto"/>
              </w:rPr>
              <w:t xml:space="preserve"> mācībām, prakses vadītāju atlīdzībai, </w:t>
            </w:r>
            <w:proofErr w:type="spellStart"/>
            <w:r w:rsidRPr="00F949F4">
              <w:rPr>
                <w:color w:val="auto"/>
              </w:rPr>
              <w:t>mērķstipendijām</w:t>
            </w:r>
            <w:proofErr w:type="spellEnd"/>
            <w:r w:rsidRPr="00F949F4">
              <w:rPr>
                <w:color w:val="auto"/>
              </w:rPr>
              <w:t>, vasaras mācībām  ir nodrošināmas no attiecīgās studiju programmas valsts finansētās studiju vietas izmaksām. Attiecīgi nevaram atbalstīt protokollēmuma projekta 7.punktā paredzēto.</w:t>
            </w:r>
          </w:p>
          <w:p w14:paraId="1198849A" w14:textId="77777777" w:rsidR="00447C20" w:rsidRPr="00F949F4" w:rsidRDefault="00447C20" w:rsidP="00F949F4">
            <w:pPr>
              <w:pStyle w:val="Default"/>
              <w:rPr>
                <w:b/>
                <w:bCs/>
                <w:color w:val="auto"/>
              </w:rPr>
            </w:pP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902A846" w14:textId="77777777" w:rsidR="00FA430E" w:rsidRPr="00F949F4" w:rsidRDefault="00FA430E" w:rsidP="00F949F4">
            <w:pPr>
              <w:rPr>
                <w:b/>
                <w:bCs/>
                <w:color w:val="auto"/>
                <w:u w:val="single"/>
              </w:rPr>
            </w:pPr>
            <w:r w:rsidRPr="00F949F4">
              <w:rPr>
                <w:b/>
                <w:bCs/>
                <w:color w:val="auto"/>
                <w:u w:val="single"/>
              </w:rPr>
              <w:lastRenderedPageBreak/>
              <w:t>2020. gada 13. janvāra sanāksmē tika panākta vienošanās ar FM par šo iebildumu. Atbilstoši precizēts informatīvā ziņojuma projekts un protokollēmuma projekts.</w:t>
            </w:r>
          </w:p>
          <w:p w14:paraId="26566239" w14:textId="77777777" w:rsidR="00447C20" w:rsidRPr="00F949F4" w:rsidRDefault="00447C20" w:rsidP="00F949F4">
            <w:pPr>
              <w:rPr>
                <w:b/>
                <w:color w:val="auto"/>
              </w:rPr>
            </w:pPr>
          </w:p>
          <w:p w14:paraId="01D2795B" w14:textId="77777777" w:rsidR="00447C20" w:rsidRPr="00F949F4" w:rsidRDefault="00447C20" w:rsidP="00F949F4">
            <w:pPr>
              <w:tabs>
                <w:tab w:val="center" w:pos="2307"/>
              </w:tabs>
              <w:rPr>
                <w:bCs/>
                <w:color w:val="auto"/>
              </w:rPr>
            </w:pPr>
            <w:r w:rsidRPr="00F949F4">
              <w:rPr>
                <w:bCs/>
                <w:color w:val="auto"/>
              </w:rPr>
              <w:t xml:space="preserve">MK 2018.gada 9.janvārī apstiprinot informatīvo ziņojumu </w:t>
            </w:r>
            <w:r w:rsidRPr="00F949F4">
              <w:rPr>
                <w:color w:val="auto"/>
              </w:rPr>
              <w:t xml:space="preserve">“Priekšlikumi konceptuāli jaunas kompetencēs balstītas izglītības prasībām atbilstošas pedagogu izglītības nodrošināšanai Latvijā” </w:t>
            </w:r>
            <w:r w:rsidRPr="00F949F4">
              <w:rPr>
                <w:b/>
                <w:bCs/>
                <w:color w:val="auto"/>
                <w:u w:val="single"/>
              </w:rPr>
              <w:t>ir atbalstījis konceptuāli jaunu</w:t>
            </w:r>
            <w:r w:rsidRPr="00F949F4">
              <w:rPr>
                <w:bCs/>
                <w:color w:val="auto"/>
              </w:rPr>
              <w:t xml:space="preserve"> </w:t>
            </w:r>
            <w:r w:rsidRPr="00F949F4">
              <w:rPr>
                <w:b/>
                <w:bCs/>
                <w:color w:val="auto"/>
                <w:u w:val="single"/>
              </w:rPr>
              <w:t>pieeju</w:t>
            </w:r>
            <w:r w:rsidRPr="00F949F4">
              <w:rPr>
                <w:bCs/>
                <w:color w:val="auto"/>
              </w:rPr>
              <w:t xml:space="preserve"> skolotāju sagatavošanai, tai skaitā pirmo reizi izstrādāt un īstenot DVB studiju programmu augstākajā izglītībā. DVB studiju programmas saturs, metodika, īstenošanas modelis </w:t>
            </w:r>
            <w:r w:rsidRPr="00F949F4">
              <w:rPr>
                <w:bCs/>
                <w:color w:val="auto"/>
              </w:rPr>
              <w:lastRenderedPageBreak/>
              <w:t>pēc būtības paredz atšķirīgu pieeju nekā s</w:t>
            </w:r>
            <w:r w:rsidRPr="00F949F4">
              <w:rPr>
                <w:color w:val="auto"/>
              </w:rPr>
              <w:t>tandarta studiju programmās.</w:t>
            </w:r>
          </w:p>
          <w:p w14:paraId="02864266" w14:textId="77777777" w:rsidR="00447C20" w:rsidRPr="00F949F4" w:rsidRDefault="00447C20" w:rsidP="00F949F4">
            <w:pPr>
              <w:tabs>
                <w:tab w:val="center" w:pos="2307"/>
              </w:tabs>
              <w:rPr>
                <w:bCs/>
                <w:color w:val="auto"/>
              </w:rPr>
            </w:pPr>
          </w:p>
          <w:p w14:paraId="73ADE838" w14:textId="33F1806D" w:rsidR="00447C20" w:rsidRPr="00F949F4" w:rsidRDefault="00447C20" w:rsidP="00F949F4">
            <w:pPr>
              <w:rPr>
                <w:color w:val="auto"/>
              </w:rPr>
            </w:pPr>
            <w:r w:rsidRPr="00F949F4">
              <w:rPr>
                <w:color w:val="auto"/>
              </w:rPr>
              <w:t xml:space="preserve">Saistībā ar trīs pīlāru finansēšanas modeļa ieviešanu augstākajā izglītībā IZM tika noteikts uzdevums sagatavot un noteiktā kārtībā līdz 2018. gada 1. decembrim iesniegt izskatīšanai Ministru kabinetā  noteikumu projektu par grozījumiem Ministru kabineta 2006. gada 12. decembra noteikumos Nr. 994 “Kārtība, kādā augstskolas un koledžas tiek finansētas no valsts budžeta līdzekļiem”, nosakot kārtību, kādā aktualizē studiju vietas bāzes izmaksu aprēķina metodiku un pārskata studiju izmaksu koeficientus, papildus iestrādājot mehānismu, kas veicina augstākās izglītības pieejamību reģionos un darba tirgus vajadzībām atbilstošu programmu attīstību, kā arī nosakot izpildījuma līgumu slēgšanas kārtību. Noteikumu projekts tika sagatavots 2017. g., taču nepietiekamā finansējuma dēļ nebija iespējams aktualizēt studiju vietas bāzes izmaksu aprēķina metodiku un pārskatīt </w:t>
            </w:r>
            <w:r w:rsidRPr="00F949F4">
              <w:rPr>
                <w:color w:val="auto"/>
              </w:rPr>
              <w:lastRenderedPageBreak/>
              <w:t>studiju izmaksu koeficientus.</w:t>
            </w:r>
          </w:p>
          <w:p w14:paraId="71B2A0C6" w14:textId="52D8AD90" w:rsidR="00447C20" w:rsidRPr="00F949F4" w:rsidRDefault="00447C20" w:rsidP="00F949F4">
            <w:pPr>
              <w:rPr>
                <w:color w:val="auto"/>
              </w:rPr>
            </w:pPr>
            <w:r w:rsidRPr="00F949F4">
              <w:rPr>
                <w:color w:val="auto"/>
              </w:rPr>
              <w:t>Saskaņā ar Valdības rīcības plānu ministrijai ir jāizstrādā un izskatīšanai MK jāiesniedz priekšlikumi par jaunu studiju vietas bāzes un sociālā nodrošinājuma izmaksu aprēķināšanas metodiku, nodrošinot šim mērķim nepieciešamo finansējumu līdz 30.04.2020., kā arī līdz 31.12.2020. ir jāizstrādā un jāiesniedz izskatīšanai MK normatīvais regulējums darba vidē balstītām mācībām augstākajā izglītībā.</w:t>
            </w:r>
          </w:p>
          <w:p w14:paraId="6CCECEFA" w14:textId="77777777" w:rsidR="00447C20" w:rsidRPr="00F949F4" w:rsidRDefault="00447C20" w:rsidP="00F949F4">
            <w:pPr>
              <w:rPr>
                <w:color w:val="auto"/>
              </w:rPr>
            </w:pPr>
            <w:r w:rsidRPr="00F949F4">
              <w:rPr>
                <w:color w:val="auto"/>
              </w:rPr>
              <w:t>Skaidrojam, ka MK noteikumos Nr.994 iekļautā formula studiju vietas bāzes finansējuma aprēķināšanai ir veidota, balstoties uz metodiku, kas nosaka studiju vietas izmaksas pilna laika klātienes studiju programmā, kas tiek īstenota augstskolā. Formula nav piemērojama jaunās DVB studiju programmas īstenošanas finansēšanai, jo</w:t>
            </w:r>
          </w:p>
          <w:p w14:paraId="54E7412F" w14:textId="77777777" w:rsidR="00447C20" w:rsidRPr="00F949F4" w:rsidRDefault="00447C20" w:rsidP="00F949F4">
            <w:pPr>
              <w:pStyle w:val="ListParagraph"/>
              <w:widowControl/>
              <w:numPr>
                <w:ilvl w:val="0"/>
                <w:numId w:val="15"/>
              </w:numPr>
              <w:ind w:left="0" w:firstLine="0"/>
              <w:contextualSpacing w:val="0"/>
              <w:rPr>
                <w:color w:val="auto"/>
              </w:rPr>
            </w:pPr>
            <w:r w:rsidRPr="00F949F4">
              <w:rPr>
                <w:color w:val="auto"/>
              </w:rPr>
              <w:t>MK noteikumu Nr.994 metodika ir novecojusi un neatbilst pilna laika klātienes studiju programmu īstenošanas reālajām izmaksām;</w:t>
            </w:r>
          </w:p>
          <w:p w14:paraId="46BC855C" w14:textId="77777777" w:rsidR="00447C20" w:rsidRPr="00F949F4" w:rsidRDefault="00447C20" w:rsidP="00F949F4">
            <w:pPr>
              <w:pStyle w:val="ListParagraph"/>
              <w:widowControl/>
              <w:numPr>
                <w:ilvl w:val="0"/>
                <w:numId w:val="15"/>
              </w:numPr>
              <w:ind w:left="0" w:firstLine="0"/>
              <w:contextualSpacing w:val="0"/>
              <w:rPr>
                <w:color w:val="auto"/>
              </w:rPr>
            </w:pPr>
            <w:r w:rsidRPr="00F949F4">
              <w:rPr>
                <w:color w:val="auto"/>
              </w:rPr>
              <w:lastRenderedPageBreak/>
              <w:t>jaunā DVB studiju programma ir veidota kā pilnībā darba vidē īstenojama studiju programma, līdz ar to, īstenošanas izmaksu struktūra ir principiāli atšķirīga no metodikas, kas ir pamatā MK noteikumos Nr. 994 noteiktajai studiju finansēšanas kārtībai.</w:t>
            </w:r>
          </w:p>
          <w:p w14:paraId="4954F9BB" w14:textId="5D875097" w:rsidR="00447C20" w:rsidRPr="00F949F4" w:rsidRDefault="00447C20" w:rsidP="00F949F4">
            <w:pPr>
              <w:pStyle w:val="ListParagraph"/>
              <w:widowControl/>
              <w:ind w:left="0"/>
              <w:contextualSpacing w:val="0"/>
              <w:rPr>
                <w:color w:val="auto"/>
              </w:rPr>
            </w:pPr>
            <w:r w:rsidRPr="00F949F4">
              <w:rPr>
                <w:color w:val="auto"/>
              </w:rPr>
              <w:t>Jaunās DVB studiju programmas īstenošana ir pilotprojekts, uz kā pieredzes tiks veidots gan DVB studiju regulējums augstākajai izglītībai, gan arī tiks testēts, vai pieņēmumi par programmas īstenošanas izmaksām ir bijuši korekti un nodrošina visas nepieciešamās izmaksas kvalitatīvai programmas īstenošanas nodrošināšanai pilnā apmērā. T.i., ministrijas ieskatā gatavojot grozījumus MK noteikumos Nr. 994 ir jābalstās uz praksē pārbaudītu pieeju programmas īstenošanas reālo izmaksu noteikšanai, nevis uz teorētiskiem pieņēmumiem vai novecojušu metodiku.</w:t>
            </w:r>
          </w:p>
          <w:p w14:paraId="5BFD5692" w14:textId="77777777" w:rsidR="00447C20" w:rsidRPr="00F949F4" w:rsidRDefault="00447C20" w:rsidP="00F949F4">
            <w:pPr>
              <w:rPr>
                <w:color w:val="auto"/>
              </w:rPr>
            </w:pPr>
            <w:r w:rsidRPr="00F949F4">
              <w:rPr>
                <w:color w:val="auto"/>
              </w:rPr>
              <w:t xml:space="preserve">Vēršam uzmanību, ka arī profesionālās vidējās izglītības līmenī ministrija sadarbībā ar izglītības iestādēm </w:t>
            </w:r>
            <w:r w:rsidRPr="00F949F4">
              <w:rPr>
                <w:color w:val="auto"/>
                <w:lang w:eastAsia="zh-CN"/>
              </w:rPr>
              <w:t xml:space="preserve">2013./2014. un 2014./2015.mācību gadā </w:t>
            </w:r>
            <w:r w:rsidRPr="00F949F4">
              <w:rPr>
                <w:color w:val="auto"/>
                <w:lang w:eastAsia="zh-CN"/>
              </w:rPr>
              <w:lastRenderedPageBreak/>
              <w:t xml:space="preserve">īstenoja </w:t>
            </w:r>
            <w:r w:rsidRPr="00F949F4">
              <w:rPr>
                <w:color w:val="auto"/>
              </w:rPr>
              <w:t xml:space="preserve">DVB mācību </w:t>
            </w:r>
            <w:r w:rsidRPr="00F949F4">
              <w:rPr>
                <w:color w:val="auto"/>
                <w:lang w:eastAsia="zh-CN"/>
              </w:rPr>
              <w:t>pilotprojektu, lai aprobētu šo izglītības ieguves formu Latvijas kontekstā un identificētu konceptuālus un tiesiskā regulējuma jautājumus, kuru risināšana nepieciešama pirms lēmuma pieņemšanas par DVB mācību ieviešanu Latvijas profesionālās izglītības sistēmā.</w:t>
            </w:r>
          </w:p>
          <w:p w14:paraId="20EEFE80" w14:textId="77777777" w:rsidR="00447C20" w:rsidRPr="00F949F4" w:rsidRDefault="00447C20" w:rsidP="00F949F4">
            <w:pPr>
              <w:tabs>
                <w:tab w:val="center" w:pos="2307"/>
              </w:tabs>
              <w:rPr>
                <w:color w:val="auto"/>
              </w:rPr>
            </w:pPr>
          </w:p>
          <w:p w14:paraId="0BA637B7" w14:textId="77777777" w:rsidR="00447C20" w:rsidRPr="00F949F4" w:rsidRDefault="00447C20" w:rsidP="00F949F4">
            <w:pPr>
              <w:tabs>
                <w:tab w:val="center" w:pos="2307"/>
              </w:tabs>
              <w:rPr>
                <w:color w:val="auto"/>
              </w:rPr>
            </w:pPr>
            <w:r w:rsidRPr="00F949F4">
              <w:rPr>
                <w:color w:val="auto"/>
              </w:rPr>
              <w:t>Ņemot vērā iepriekš minēto, ministrija ir precizējusi protokollēmumu.</w:t>
            </w:r>
          </w:p>
          <w:p w14:paraId="02B41856" w14:textId="77777777" w:rsidR="00447C20" w:rsidRPr="00F949F4" w:rsidRDefault="00447C20" w:rsidP="00F949F4">
            <w:pPr>
              <w:tabs>
                <w:tab w:val="center" w:pos="2307"/>
              </w:tabs>
              <w:rPr>
                <w:bCs/>
                <w:color w:val="auto"/>
              </w:rPr>
            </w:pPr>
          </w:p>
          <w:p w14:paraId="52165F34" w14:textId="77777777" w:rsidR="00447C20" w:rsidRPr="00F949F4" w:rsidRDefault="00447C20" w:rsidP="00F949F4">
            <w:pPr>
              <w:tabs>
                <w:tab w:val="center" w:pos="2307"/>
              </w:tabs>
              <w:rPr>
                <w:color w:val="auto"/>
              </w:rPr>
            </w:pPr>
            <w:r w:rsidRPr="00F949F4">
              <w:rPr>
                <w:bCs/>
                <w:color w:val="auto"/>
              </w:rPr>
              <w:t xml:space="preserve">Papildus skaidrojam: lai piesaistītu pašreiz zemi vērtētajai pedagoga profesijai jaunus un augsti motivētus pedagoģijas studentus, jaunajā DVB </w:t>
            </w:r>
            <w:r w:rsidRPr="00F949F4">
              <w:rPr>
                <w:color w:val="auto"/>
              </w:rPr>
              <w:t>studiju programmā jānodrošina budžeta vietas, rēķinoties, ka studiju programmas mērķauditorija ir speciālisti ar vismaz bakalaura līmeņa izglītību.</w:t>
            </w:r>
          </w:p>
          <w:p w14:paraId="3F4F1E11" w14:textId="77777777" w:rsidR="00447C20" w:rsidRPr="00F949F4" w:rsidRDefault="00447C20" w:rsidP="00F949F4">
            <w:pPr>
              <w:tabs>
                <w:tab w:val="center" w:pos="2307"/>
              </w:tabs>
              <w:rPr>
                <w:color w:val="auto"/>
              </w:rPr>
            </w:pPr>
          </w:p>
          <w:p w14:paraId="59414A4A" w14:textId="77777777" w:rsidR="00447C20" w:rsidRPr="00F949F4" w:rsidRDefault="00447C20" w:rsidP="00F949F4">
            <w:pPr>
              <w:tabs>
                <w:tab w:val="center" w:pos="2307"/>
              </w:tabs>
              <w:rPr>
                <w:color w:val="auto"/>
              </w:rPr>
            </w:pPr>
            <w:r w:rsidRPr="00F949F4">
              <w:rPr>
                <w:color w:val="auto"/>
              </w:rPr>
              <w:t>Nodibinājuma “Iespējamā misija” pieredze liecina, ka kvalitatīva un DVB studiju programma ar savu piedāvājumu spēj piesaistīt speciālistus no labi apmaksātām darbavietām.</w:t>
            </w:r>
          </w:p>
          <w:p w14:paraId="38CBEA1A" w14:textId="2B2BA48C" w:rsidR="00447C20" w:rsidRPr="00F949F4" w:rsidRDefault="00447C20" w:rsidP="00F949F4">
            <w:pPr>
              <w:tabs>
                <w:tab w:val="center" w:pos="2307"/>
              </w:tabs>
              <w:rPr>
                <w:color w:val="auto"/>
              </w:rPr>
            </w:pPr>
            <w:r w:rsidRPr="00F949F4">
              <w:rPr>
                <w:color w:val="auto"/>
              </w:rPr>
              <w:t xml:space="preserve">Skolotāja profesijā jaunais </w:t>
            </w:r>
            <w:r w:rsidRPr="00F949F4">
              <w:rPr>
                <w:color w:val="auto"/>
              </w:rPr>
              <w:lastRenderedPageBreak/>
              <w:t>speciālists saņems zemāku atalgojumu,                                                                                                                                                                                                                                                                                                                                                                                                                                                                                                                                                                                                                                                                                                                                                                                                                                                                                                                                                                                                                                                                                                                                                                                                                                                                                                                                                                                                                                                                                                                                                                                                                                                                                                                                                                                                                                                                                                                                                                                                                                                                                                                                                                                                                                                                                                                                                                                                                                                                                                                                                                                                                                                                                                                                                                                                                                                                                                                                                                                                                                                                                                                                                                                                                                                                                                                                                                                                                                                                                                                                                                                                                                                                                                                                                                                                                                                                                                                                                                                                                                                                                                                                                                                                                                                                                                                                                                                                                                                                                                                                                                                                                                                                                                                                                                                                                                                                                                                                                                                                                                                                                                                                                                 kā strādājot savā iepriekšējā profesijā, tādēļ būtiski nodrošināt budžeta vietas, pretējā gadījumā augsti kvalificētu speciālistu piesaiste pedagoģijas studijām un pedagoga darbam nav iespējama.</w:t>
            </w:r>
          </w:p>
          <w:p w14:paraId="01E0AC89" w14:textId="77777777" w:rsidR="00447C20" w:rsidRPr="00F949F4" w:rsidRDefault="00447C20" w:rsidP="00F949F4">
            <w:pPr>
              <w:tabs>
                <w:tab w:val="center" w:pos="2307"/>
              </w:tabs>
              <w:rPr>
                <w:color w:val="auto"/>
              </w:rPr>
            </w:pPr>
          </w:p>
          <w:p w14:paraId="2323B31B" w14:textId="2347A304" w:rsidR="00447C20" w:rsidRPr="00F949F4" w:rsidRDefault="00447C20" w:rsidP="00F949F4">
            <w:pPr>
              <w:rPr>
                <w:b/>
                <w:bCs/>
                <w:color w:val="auto"/>
                <w:u w:val="single"/>
              </w:rPr>
            </w:pPr>
            <w:r w:rsidRPr="00F949F4">
              <w:rPr>
                <w:color w:val="auto"/>
              </w:rPr>
              <w:t>Šobrīd LU īstenotā otrā līmeņa profesionālās augstākās izglītības studiju programma “Skolotājs” tiek piedāvāta tikai par studentu personīgo finansējumu, un tas ir viens no būtiskiem aspektiem, kāpēc studiju programmai ir ļoti mazs pieprasījums. Studijas tiek piedāvātas 31 mācību priekšmeta virzienā, taču lielākajā daļā virzienu nesavāc pietiekamu skaitu studentu, un rezultātā studijas netiek īstenotas.</w:t>
            </w:r>
          </w:p>
        </w:tc>
        <w:tc>
          <w:tcPr>
            <w:tcW w:w="4143" w:type="dxa"/>
            <w:tcBorders>
              <w:top w:val="single" w:sz="4" w:space="0" w:color="000000"/>
              <w:left w:val="single" w:sz="4" w:space="0" w:color="000000"/>
              <w:bottom w:val="single" w:sz="4" w:space="0" w:color="000000"/>
            </w:tcBorders>
            <w:shd w:val="clear" w:color="auto" w:fill="FFFFFF" w:themeFill="background1"/>
          </w:tcPr>
          <w:p w14:paraId="17AA6482" w14:textId="4EF904F3" w:rsidR="00023916" w:rsidRPr="00F949F4" w:rsidRDefault="00023916" w:rsidP="00F949F4">
            <w:pPr>
              <w:rPr>
                <w:i/>
                <w:iCs/>
                <w:color w:val="auto"/>
              </w:rPr>
            </w:pPr>
            <w:r w:rsidRPr="00F949F4">
              <w:rPr>
                <w:b/>
                <w:bCs/>
                <w:i/>
                <w:iCs/>
                <w:color w:val="auto"/>
              </w:rPr>
              <w:lastRenderedPageBreak/>
              <w:t xml:space="preserve">Skat. precizēto informatīvā ziņojuma projekta tekstu: </w:t>
            </w:r>
            <w:r w:rsidRPr="00F949F4">
              <w:rPr>
                <w:i/>
                <w:iCs/>
                <w:color w:val="auto"/>
              </w:rPr>
              <w:t>no ziņojuma svītrota 4. nodaļa “Jaunās DVB studiju programmas īstenošanas iespēju analīze pašreizējā valsts budžeta vietu finansējuma ietvaros”, atbilstoši precizēta un papildināta nākamā nodaļa (šobrīd 4.</w:t>
            </w:r>
            <w:r w:rsidR="00961860" w:rsidRPr="00F949F4">
              <w:rPr>
                <w:i/>
                <w:iCs/>
                <w:color w:val="auto"/>
              </w:rPr>
              <w:t xml:space="preserve"> nodaļa</w:t>
            </w:r>
            <w:r w:rsidRPr="00F949F4">
              <w:rPr>
                <w:i/>
                <w:iCs/>
                <w:color w:val="auto"/>
              </w:rPr>
              <w:t>): “Jaunās DVB studiju programmas finansēšana”.</w:t>
            </w:r>
          </w:p>
          <w:p w14:paraId="7EDE8F23" w14:textId="77777777" w:rsidR="00023916" w:rsidRPr="00F949F4" w:rsidRDefault="00023916" w:rsidP="00F949F4">
            <w:pPr>
              <w:rPr>
                <w:i/>
                <w:iCs/>
                <w:color w:val="auto"/>
              </w:rPr>
            </w:pPr>
            <w:r w:rsidRPr="00F949F4">
              <w:rPr>
                <w:i/>
                <w:iCs/>
                <w:color w:val="auto"/>
              </w:rPr>
              <w:t>Saskaņā ar jauno 4. nodaļu “Jaunās DVB studiju programmas finansēšana” precizēta arī ziņojuma projektu noslēdzošā nodaļa “Priekšlikumi turpmākai rīcībai”.</w:t>
            </w:r>
          </w:p>
          <w:p w14:paraId="3B262F98" w14:textId="77777777" w:rsidR="00023916" w:rsidRPr="00F949F4" w:rsidRDefault="00023916" w:rsidP="00F949F4">
            <w:pPr>
              <w:rPr>
                <w:b/>
                <w:bCs/>
                <w:i/>
                <w:iCs/>
                <w:color w:val="auto"/>
              </w:rPr>
            </w:pPr>
          </w:p>
          <w:p w14:paraId="2B9ADE43" w14:textId="42FCBA0D" w:rsidR="00447C20" w:rsidRPr="00F949F4" w:rsidRDefault="00023916" w:rsidP="00F949F4">
            <w:pPr>
              <w:rPr>
                <w:b/>
                <w:bCs/>
                <w:i/>
                <w:iCs/>
                <w:color w:val="auto"/>
              </w:rPr>
            </w:pPr>
            <w:r w:rsidRPr="00F949F4">
              <w:rPr>
                <w:b/>
                <w:bCs/>
                <w:i/>
                <w:iCs/>
                <w:color w:val="auto"/>
              </w:rPr>
              <w:t>Skat. arī atbilstoši precizēto protokollēmuma projekta tekstu.</w:t>
            </w:r>
          </w:p>
        </w:tc>
      </w:tr>
      <w:tr w:rsidR="002C0F4C" w:rsidRPr="00F949F4" w14:paraId="3F6F459E" w14:textId="77777777" w:rsidTr="00FA430E">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24333F"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8003AB2" w14:textId="77777777" w:rsidR="002C0F4C" w:rsidRPr="00F949F4" w:rsidRDefault="002C0F4C" w:rsidP="00F949F4">
            <w:pPr>
              <w:rPr>
                <w:b/>
                <w:bCs/>
                <w:i/>
                <w:iCs/>
                <w:color w:val="auto"/>
              </w:rPr>
            </w:pPr>
            <w:r w:rsidRPr="00F949F4">
              <w:rPr>
                <w:b/>
                <w:bCs/>
                <w:i/>
                <w:iCs/>
                <w:color w:val="auto"/>
              </w:rPr>
              <w:t>Protokollēmums</w:t>
            </w:r>
          </w:p>
          <w:p w14:paraId="7BD880D3" w14:textId="77777777" w:rsidR="002C0F4C" w:rsidRPr="00F949F4" w:rsidRDefault="002C0F4C" w:rsidP="00F949F4">
            <w:pPr>
              <w:rPr>
                <w:color w:val="auto"/>
              </w:rPr>
            </w:pPr>
            <w:r w:rsidRPr="00F949F4">
              <w:rPr>
                <w:color w:val="auto"/>
              </w:rPr>
              <w:t>9. Noteikt, ka ministrija iesniedz informatīvo ziņojumu Ministru kabinetam</w:t>
            </w:r>
            <w:r w:rsidRPr="00F949F4" w:rsidDel="005538B9">
              <w:rPr>
                <w:color w:val="auto"/>
              </w:rPr>
              <w:t xml:space="preserve"> </w:t>
            </w:r>
            <w:r w:rsidRPr="00F949F4">
              <w:rPr>
                <w:color w:val="auto"/>
              </w:rPr>
              <w:t xml:space="preserve">līdz 2022. gada 1. aprīlim par jaunās DVB studiju programmas aprobācijas rezultātiem un </w:t>
            </w:r>
            <w:r w:rsidRPr="00F949F4">
              <w:rPr>
                <w:color w:val="auto"/>
              </w:rPr>
              <w:lastRenderedPageBreak/>
              <w:t>turpmāk nepieciešamo rīcību.</w:t>
            </w:r>
          </w:p>
          <w:p w14:paraId="3BD31E68" w14:textId="77777777" w:rsidR="002C0F4C" w:rsidRPr="00F949F4" w:rsidRDefault="002C0F4C" w:rsidP="00F949F4">
            <w:pPr>
              <w:rPr>
                <w:color w:val="auto"/>
              </w:rPr>
            </w:pPr>
          </w:p>
          <w:p w14:paraId="48CEDA44" w14:textId="2D424A15" w:rsidR="002C0F4C" w:rsidRPr="00F949F4" w:rsidRDefault="002C0F4C" w:rsidP="00F949F4">
            <w:pPr>
              <w:rPr>
                <w:b/>
                <w:bCs/>
                <w:i/>
                <w:iCs/>
                <w:color w:val="auto"/>
              </w:rPr>
            </w:pPr>
            <w:r w:rsidRPr="00F949F4">
              <w:rPr>
                <w:color w:val="auto"/>
              </w:rPr>
              <w:t xml:space="preserve">10. Jautājums par papildus nepieciešamo finansējumu </w:t>
            </w:r>
            <w:r w:rsidRPr="00F949F4">
              <w:rPr>
                <w:iCs/>
                <w:color w:val="auto"/>
              </w:rPr>
              <w:t xml:space="preserve">93 725 </w:t>
            </w:r>
            <w:r w:rsidRPr="00F949F4">
              <w:rPr>
                <w:color w:val="auto"/>
              </w:rPr>
              <w:t>EUR apmērā 2021. gadam,   716 249 EUR apmērā 2022. gadam un   1 202 832 EUR apmērā 2023. gadam un turpmāk, lai nodrošinātu valsts budžeta finansējuma piešķiršanu 100 budžeta vietām jaunās DVB studiju programmas īstenošanai, kā arī lai pēc Eiropas Sociālā fonda  projekta noslēgšanās, sākot ar 2022./2023. akadēmisko gadu, nodrošinātu jaunās DVB studiju programmas finansēšanu pilnā apjomā, izskatāms likumprojekta “Par vidēja termiņa budžeta ietvaru 2021., 2022. un 2023. gadam” un likumprojekta “Par valsts budžetu 2021. gadam” sagatavošanas procesā kopā ar visu ministriju un citu valsts pārvaldes iestāžu prioritāro pasākumu pieprasījumiem.</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320DA59" w14:textId="77777777" w:rsidR="002C0F4C" w:rsidRPr="00F949F4" w:rsidRDefault="002C0F4C" w:rsidP="00F949F4">
            <w:pPr>
              <w:pStyle w:val="Default"/>
              <w:rPr>
                <w:b/>
                <w:bCs/>
                <w:color w:val="auto"/>
              </w:rPr>
            </w:pPr>
            <w:r w:rsidRPr="00F949F4">
              <w:rPr>
                <w:b/>
                <w:bCs/>
                <w:color w:val="auto"/>
              </w:rPr>
              <w:lastRenderedPageBreak/>
              <w:t>Finanšu ministrija:</w:t>
            </w:r>
          </w:p>
          <w:p w14:paraId="7E65768C" w14:textId="77777777" w:rsidR="002C0F4C" w:rsidRPr="00F949F4" w:rsidRDefault="002C0F4C" w:rsidP="00F949F4">
            <w:pPr>
              <w:widowControl/>
              <w:rPr>
                <w:color w:val="auto"/>
              </w:rPr>
            </w:pPr>
            <w:r w:rsidRPr="00F949F4">
              <w:rPr>
                <w:color w:val="auto"/>
              </w:rPr>
              <w:t xml:space="preserve">Ņemot vērā protokollēmuma projekta 8. punktā paredzēto uzdevumu IZM iesniegt ziņojumu MK par programmas aprobācijas rezultātiem un turpmāk nepieciešamo rīcību, t.sk. izvērtēt šādas programmas finansēšanas </w:t>
            </w:r>
            <w:r w:rsidRPr="00F949F4">
              <w:rPr>
                <w:color w:val="auto"/>
              </w:rPr>
              <w:lastRenderedPageBreak/>
              <w:t>ilgtspēju, protokollēmuma projekta 9.punktā ir svītrojama informācija par papildu nepieciešamo finansējumu no 2021./2022. akadēmiskā gada.</w:t>
            </w:r>
          </w:p>
          <w:p w14:paraId="1581E07C" w14:textId="721C90E8" w:rsidR="002C0F4C" w:rsidRPr="00F949F4" w:rsidRDefault="002C0F4C" w:rsidP="00F949F4">
            <w:pPr>
              <w:rPr>
                <w:color w:val="auto"/>
              </w:rPr>
            </w:pPr>
            <w:r w:rsidRPr="00F949F4">
              <w:rPr>
                <w:color w:val="auto"/>
              </w:rPr>
              <w:t>Vienlaikus norādām, ka IZM iesniegtajā prioritāro pasākumu sarakstā 2020.-2022.gadam nav iekļauts finansējuma pieprasījums jaunas darba vidē balstītas studiju programmas īstenošanai. Vienlaikus MK noteikumu Nr.994 10.punkts paredz, ka IZM ne vēlāk kā līdz kārtējā gada 1. decembrim nosaka studiju vietu skaita sadalījumu pa augstskolām un koledžām, izglītības tematiskajām jomām un studiju līmeņiem nākamajam saimnieciskajam gadam. Līdz ar to IZM pastāv iespēja veikt esošā finansējuma pārdali starp augstskolām un koledžām, izglītības tematiskajām jomām un studiju līmeņiem, lai nodrošinātu prioritāru studiju programmu īstenošanu, attiecīgi svītrojot visu protokollēmuma projekta 9.punktu.</w:t>
            </w:r>
          </w:p>
          <w:p w14:paraId="328D9FD5" w14:textId="77777777" w:rsidR="002C0F4C" w:rsidRPr="00F949F4" w:rsidRDefault="002C0F4C" w:rsidP="00F949F4">
            <w:pPr>
              <w:rPr>
                <w:color w:val="auto"/>
              </w:rPr>
            </w:pPr>
          </w:p>
          <w:p w14:paraId="7E397D5A" w14:textId="4CF01708" w:rsidR="002C0F4C" w:rsidRPr="00F949F4" w:rsidRDefault="002C0F4C" w:rsidP="00F949F4">
            <w:pPr>
              <w:widowControl/>
              <w:rPr>
                <w:b/>
                <w:color w:val="auto"/>
              </w:rPr>
            </w:pPr>
            <w:r w:rsidRPr="00F949F4">
              <w:rPr>
                <w:b/>
                <w:bCs/>
                <w:color w:val="auto"/>
              </w:rPr>
              <w:t>Finanšu ministrija</w:t>
            </w:r>
          </w:p>
          <w:p w14:paraId="7E8AD0C4" w14:textId="77777777" w:rsidR="002C0F4C" w:rsidRPr="00F949F4" w:rsidRDefault="002C0F4C" w:rsidP="00F949F4">
            <w:pPr>
              <w:rPr>
                <w:b/>
                <w:color w:val="auto"/>
              </w:rPr>
            </w:pPr>
            <w:r w:rsidRPr="00F949F4">
              <w:rPr>
                <w:b/>
                <w:color w:val="auto"/>
              </w:rPr>
              <w:t>Elektroniskās saskaņošanas laikā izteiktais iebildums</w:t>
            </w:r>
          </w:p>
          <w:p w14:paraId="2E77DEC6" w14:textId="77777777" w:rsidR="002C0F4C" w:rsidRPr="00F949F4" w:rsidRDefault="002C0F4C" w:rsidP="00F949F4">
            <w:pPr>
              <w:rPr>
                <w:color w:val="auto"/>
              </w:rPr>
            </w:pPr>
            <w:r w:rsidRPr="00F949F4">
              <w:rPr>
                <w:color w:val="auto"/>
              </w:rPr>
              <w:t xml:space="preserve">Ņemot vērā protokollēmuma projekta 9.punktā paredzēto </w:t>
            </w:r>
            <w:r w:rsidRPr="00F949F4">
              <w:rPr>
                <w:color w:val="auto"/>
              </w:rPr>
              <w:lastRenderedPageBreak/>
              <w:t xml:space="preserve">uzdevumu IZM iesniegt ziņojumu MK par programmas aprobācijas rezultātiem un turpmāk nepieciešamo rīcību, t.sk. izvērtēt šādas programmas finansēšanas ilgtspēju, protokollēmuma projekta 10.punktā ir svītrojama informācija par papildu nepieciešamo finansējumu no                           2021./2022. akadēmiskā gada.  Papildus norādām, ka IZM iesniegtajā un atbalstītajā prioritāro pasākumu sarakstā 2020.–2022.gadam nav iekļauts finansējuma pieprasījums jaunas darba vidē balstītas studiju programmas īstenošanai. Vienlaikus MK noteikumu Nr.994 10.punkts paredz, ka Izglītības un zinātnes ministrs ne vēlāk kā līdz kārtējā gada 1.decembrim nosaka studiju vietu skaita sadalījumu pa augstskolām un koledžām, izglītības tematiskajām jomām un studiju līmeņiem nākamajam saimnieciskajam gadam. Līdz ar to IZM pastāv iespēja veikt esošā finansējuma pārdali starp augstskolām un koledžām, izglītības tematiskajām jomām un studiju līmeņiem, lai nodrošinātu prioritāru studiju programmu īstenošanu, attiecīgi svītrojot visu protokollēmuma projekta </w:t>
            </w:r>
            <w:r w:rsidRPr="00F949F4">
              <w:rPr>
                <w:color w:val="auto"/>
              </w:rPr>
              <w:lastRenderedPageBreak/>
              <w:t>10.punktu.</w:t>
            </w:r>
          </w:p>
          <w:p w14:paraId="47AA173D" w14:textId="77777777" w:rsidR="002C0F4C" w:rsidRPr="00F949F4" w:rsidRDefault="002C0F4C" w:rsidP="00F949F4">
            <w:pPr>
              <w:rPr>
                <w:color w:val="auto"/>
              </w:rPr>
            </w:pPr>
          </w:p>
          <w:p w14:paraId="634A59AC" w14:textId="31B06666" w:rsidR="002C0F4C" w:rsidRPr="00F949F4" w:rsidRDefault="002C0F4C" w:rsidP="00F949F4">
            <w:pPr>
              <w:widowControl/>
              <w:rPr>
                <w:b/>
                <w:color w:val="auto"/>
              </w:rPr>
            </w:pPr>
            <w:r w:rsidRPr="00F949F4">
              <w:rPr>
                <w:b/>
                <w:bCs/>
                <w:color w:val="auto"/>
              </w:rPr>
              <w:t>Finanšu ministrija</w:t>
            </w:r>
          </w:p>
          <w:p w14:paraId="365F0582" w14:textId="77777777" w:rsidR="002C0F4C" w:rsidRPr="00F949F4" w:rsidRDefault="002C0F4C" w:rsidP="00F949F4">
            <w:pPr>
              <w:rPr>
                <w:b/>
                <w:color w:val="auto"/>
              </w:rPr>
            </w:pPr>
            <w:r w:rsidRPr="00F949F4">
              <w:rPr>
                <w:b/>
                <w:color w:val="auto"/>
              </w:rPr>
              <w:t>Atkārtotas elektroniskās saskaņošanas laikā izteiktais iebildums</w:t>
            </w:r>
          </w:p>
          <w:p w14:paraId="42984F80" w14:textId="766326E3" w:rsidR="002C0F4C" w:rsidRPr="00F949F4" w:rsidRDefault="002C0F4C" w:rsidP="00F949F4">
            <w:pPr>
              <w:pStyle w:val="Default"/>
              <w:rPr>
                <w:b/>
                <w:bCs/>
                <w:color w:val="auto"/>
              </w:rPr>
            </w:pPr>
            <w:r w:rsidRPr="00F949F4">
              <w:rPr>
                <w:color w:val="auto"/>
              </w:rPr>
              <w:t>Attiecībā par protokollēmuma projekta 10.punktu joprojām uzskatām, ka MK noteikumu Nr.994 10.punkts paredz, ka Izglītības un zinātnes ministrs ne vēlāk kā līdz kārtējā gada  1. decembrim nosaka studiju vietu skaita sadalījumu pa augstskolām un koledžām, izglītības tematiskajām jomām un studiju līmeņiem nākamajam saimnieciskajam gadam. Līdz ar to IZM, nosakot studiju vietu skaita sadalījumu pa augstskolām un koledžām, izglītības tematiskajām jomām un studiju līmeņiem 2022.gadam, pastāv iespēja veikt esošā finansējuma pārdali starp augstskolām un koledžām, izglītības tematiskajām jomām un studiju līmeņiem, lai nodrošinātu prioritāru studiju programmu īstenošanu.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03FFB3A" w14:textId="77777777" w:rsidR="002C0F4C" w:rsidRPr="00F949F4" w:rsidRDefault="002C0F4C" w:rsidP="00F949F4">
            <w:pPr>
              <w:rPr>
                <w:b/>
                <w:bCs/>
                <w:color w:val="auto"/>
                <w:u w:val="single"/>
              </w:rPr>
            </w:pPr>
            <w:r w:rsidRPr="00F949F4">
              <w:rPr>
                <w:b/>
                <w:bCs/>
                <w:color w:val="auto"/>
                <w:u w:val="single"/>
              </w:rPr>
              <w:lastRenderedPageBreak/>
              <w:t>2020. gada 13. janvāra sanāksmē tika panākta vienošanās ar FM par šo iebildumu. Atbilstoši precizēts informatīvā ziņojuma projekts un protokollēmuma projekts.</w:t>
            </w:r>
          </w:p>
          <w:p w14:paraId="4195C79F" w14:textId="77777777" w:rsidR="002C0F4C" w:rsidRPr="00F949F4" w:rsidRDefault="002C0F4C" w:rsidP="00F949F4">
            <w:pPr>
              <w:rPr>
                <w:b/>
                <w:color w:val="auto"/>
              </w:rPr>
            </w:pPr>
          </w:p>
          <w:p w14:paraId="6C279408" w14:textId="777B92CE" w:rsidR="002C0F4C" w:rsidRPr="00F949F4" w:rsidRDefault="002C0F4C" w:rsidP="00F949F4">
            <w:pPr>
              <w:rPr>
                <w:color w:val="auto"/>
              </w:rPr>
            </w:pPr>
            <w:r w:rsidRPr="00F949F4">
              <w:rPr>
                <w:color w:val="auto"/>
              </w:rPr>
              <w:t xml:space="preserve">Ministrijai nepastāv iespēja </w:t>
            </w:r>
            <w:r w:rsidRPr="00F949F4">
              <w:rPr>
                <w:color w:val="auto"/>
              </w:rPr>
              <w:lastRenderedPageBreak/>
              <w:t>2020. gadā pārdalīt esošo budžeta vietu finansējumu, jo līdz 1. decembrim ir notikušas pārrunas ar tās pārraudzībā esošajām augstskolām un koledžām par budžeta vietām 2020.gadam, kā arī ir notikušas tikšanās ar Latvijas Studentu apvienību, kurās ministrija ir apliecinājusi, ka 2020.gadā netiks samazināts budžeta vietu skaits augstskolās.</w:t>
            </w:r>
          </w:p>
          <w:p w14:paraId="4566E487" w14:textId="77777777" w:rsidR="002C0F4C" w:rsidRPr="00F949F4" w:rsidRDefault="002C0F4C" w:rsidP="00F949F4">
            <w:pPr>
              <w:rPr>
                <w:color w:val="auto"/>
              </w:rPr>
            </w:pPr>
            <w:r w:rsidRPr="00F949F4">
              <w:rPr>
                <w:color w:val="auto"/>
              </w:rPr>
              <w:t>IZM iesniegtajā un atbalstītajā prioritāro pasākumu sarakstā 2020.-2022.gadam nav iekļauts valsts budžeta finansējuma pieprasījums jaunas darba vidē balstītas studiju programmas īstenošanai, jo tobrīd vēl netika izskatīts šīs ziņojums. Attiecīgi 2020.gadam ministrija ir radusi iespēju nodrošināt valsts budžeta finansējumu programmas īstenošanai esošo resursu ietvaros. IZM iesniegs prioritāro pasākumu šīs programmas īstenošanai 2021.-2023.gadam.</w:t>
            </w:r>
          </w:p>
          <w:p w14:paraId="79D37AFB" w14:textId="77777777" w:rsidR="002C0F4C" w:rsidRPr="00F949F4" w:rsidRDefault="002C0F4C" w:rsidP="00F949F4">
            <w:pPr>
              <w:rPr>
                <w:color w:val="auto"/>
              </w:rPr>
            </w:pPr>
          </w:p>
          <w:p w14:paraId="4121E9D7" w14:textId="77777777" w:rsidR="002C0F4C" w:rsidRPr="00F949F4" w:rsidRDefault="002C0F4C" w:rsidP="00F949F4">
            <w:pPr>
              <w:rPr>
                <w:color w:val="auto"/>
              </w:rPr>
            </w:pPr>
          </w:p>
          <w:p w14:paraId="4D14C448" w14:textId="77777777" w:rsidR="002C0F4C" w:rsidRPr="00F949F4" w:rsidRDefault="002C0F4C" w:rsidP="00F949F4">
            <w:pPr>
              <w:rPr>
                <w:color w:val="auto"/>
              </w:rPr>
            </w:pPr>
          </w:p>
          <w:p w14:paraId="30BADC91" w14:textId="77777777" w:rsidR="002C0F4C" w:rsidRPr="00F949F4" w:rsidRDefault="002C0F4C" w:rsidP="00F949F4">
            <w:pPr>
              <w:rPr>
                <w:color w:val="auto"/>
              </w:rPr>
            </w:pPr>
          </w:p>
          <w:p w14:paraId="0BAC7B6C" w14:textId="77777777" w:rsidR="002C0F4C" w:rsidRPr="00F949F4" w:rsidRDefault="002C0F4C" w:rsidP="00F949F4">
            <w:pPr>
              <w:rPr>
                <w:color w:val="auto"/>
              </w:rPr>
            </w:pPr>
          </w:p>
          <w:p w14:paraId="7307A26B" w14:textId="77777777" w:rsidR="002C0F4C" w:rsidRPr="00F949F4" w:rsidRDefault="002C0F4C" w:rsidP="00F949F4">
            <w:pPr>
              <w:rPr>
                <w:color w:val="auto"/>
              </w:rPr>
            </w:pPr>
          </w:p>
          <w:p w14:paraId="06EEC7F4" w14:textId="77777777" w:rsidR="002C0F4C" w:rsidRPr="00F949F4" w:rsidRDefault="002C0F4C" w:rsidP="00F949F4">
            <w:pPr>
              <w:rPr>
                <w:color w:val="auto"/>
              </w:rPr>
            </w:pPr>
          </w:p>
          <w:p w14:paraId="11799078" w14:textId="77777777" w:rsidR="002C0F4C" w:rsidRPr="00F949F4" w:rsidRDefault="002C0F4C" w:rsidP="00F949F4">
            <w:pPr>
              <w:rPr>
                <w:color w:val="auto"/>
              </w:rPr>
            </w:pPr>
          </w:p>
          <w:p w14:paraId="7FA8013D" w14:textId="77777777" w:rsidR="002C0F4C" w:rsidRPr="00F949F4" w:rsidRDefault="002C0F4C" w:rsidP="00F949F4">
            <w:pPr>
              <w:rPr>
                <w:color w:val="auto"/>
              </w:rPr>
            </w:pPr>
          </w:p>
          <w:p w14:paraId="6B448375" w14:textId="77777777" w:rsidR="002C0F4C" w:rsidRPr="00F949F4" w:rsidRDefault="002C0F4C" w:rsidP="00F949F4">
            <w:pPr>
              <w:rPr>
                <w:color w:val="auto"/>
              </w:rPr>
            </w:pPr>
          </w:p>
          <w:p w14:paraId="3E741AE9" w14:textId="77777777" w:rsidR="002C0F4C" w:rsidRPr="00F949F4" w:rsidRDefault="002C0F4C" w:rsidP="00F949F4">
            <w:pPr>
              <w:rPr>
                <w:color w:val="auto"/>
              </w:rPr>
            </w:pPr>
          </w:p>
          <w:p w14:paraId="07393CC8" w14:textId="77777777" w:rsidR="002C0F4C" w:rsidRPr="00F949F4" w:rsidRDefault="002C0F4C" w:rsidP="00F949F4">
            <w:pPr>
              <w:rPr>
                <w:color w:val="auto"/>
              </w:rPr>
            </w:pPr>
          </w:p>
          <w:p w14:paraId="39DD79DB" w14:textId="77777777" w:rsidR="002C0F4C" w:rsidRPr="00F949F4" w:rsidRDefault="002C0F4C" w:rsidP="00F949F4">
            <w:pPr>
              <w:rPr>
                <w:color w:val="auto"/>
              </w:rPr>
            </w:pPr>
          </w:p>
          <w:p w14:paraId="00989F0E" w14:textId="77777777" w:rsidR="002C0F4C" w:rsidRPr="00F949F4" w:rsidRDefault="002C0F4C" w:rsidP="00F949F4">
            <w:pPr>
              <w:rPr>
                <w:color w:val="auto"/>
              </w:rPr>
            </w:pPr>
          </w:p>
          <w:p w14:paraId="7A1A7D0D" w14:textId="54A616AE" w:rsidR="002C0F4C" w:rsidRPr="00F949F4" w:rsidRDefault="002C0F4C" w:rsidP="00F949F4">
            <w:pPr>
              <w:rPr>
                <w:color w:val="auto"/>
              </w:rPr>
            </w:pPr>
          </w:p>
          <w:p w14:paraId="02C0FB04" w14:textId="77777777" w:rsidR="002C0F4C" w:rsidRPr="00F949F4" w:rsidRDefault="002C0F4C" w:rsidP="00F949F4">
            <w:pPr>
              <w:rPr>
                <w:color w:val="auto"/>
              </w:rPr>
            </w:pPr>
          </w:p>
          <w:p w14:paraId="682EB172" w14:textId="77777777" w:rsidR="002C0F4C" w:rsidRPr="00F949F4" w:rsidRDefault="002C0F4C" w:rsidP="00671B5E">
            <w:pPr>
              <w:rPr>
                <w:b/>
                <w:bCs/>
                <w:color w:val="auto"/>
                <w:u w:val="single"/>
              </w:rPr>
            </w:pPr>
          </w:p>
        </w:tc>
        <w:tc>
          <w:tcPr>
            <w:tcW w:w="4143" w:type="dxa"/>
            <w:tcBorders>
              <w:top w:val="single" w:sz="4" w:space="0" w:color="000000"/>
              <w:left w:val="single" w:sz="4" w:space="0" w:color="000000"/>
              <w:bottom w:val="single" w:sz="4" w:space="0" w:color="000000"/>
            </w:tcBorders>
            <w:shd w:val="clear" w:color="auto" w:fill="FFFFFF" w:themeFill="background1"/>
          </w:tcPr>
          <w:p w14:paraId="66A84627" w14:textId="7D1B78BA" w:rsidR="002C0F4C" w:rsidRPr="00F949F4" w:rsidRDefault="002C0F4C" w:rsidP="00F949F4">
            <w:pPr>
              <w:rPr>
                <w:i/>
                <w:iCs/>
                <w:color w:val="auto"/>
              </w:rPr>
            </w:pPr>
            <w:r w:rsidRPr="00F949F4">
              <w:rPr>
                <w:b/>
                <w:bCs/>
                <w:i/>
                <w:iCs/>
                <w:color w:val="auto"/>
              </w:rPr>
              <w:lastRenderedPageBreak/>
              <w:t xml:space="preserve">Skat. precizēto informatīvā ziņojuma projekta tekstu: </w:t>
            </w:r>
            <w:r w:rsidRPr="00F949F4">
              <w:rPr>
                <w:i/>
                <w:iCs/>
                <w:color w:val="auto"/>
              </w:rPr>
              <w:t>no ziņojuma svītrota 4. nodaļa “Jaunās DVB studiju programmas īstenošanas iespēju analīze pašreizējā valsts budžeta vietu finansējuma ietvaros”, atbilstoši precizēta un papildināta nākamā nodaļa (šobrīd 4.</w:t>
            </w:r>
            <w:r w:rsidR="00BB3731" w:rsidRPr="00F949F4">
              <w:rPr>
                <w:i/>
                <w:iCs/>
                <w:color w:val="auto"/>
              </w:rPr>
              <w:t xml:space="preserve"> nodaļa</w:t>
            </w:r>
            <w:r w:rsidRPr="00F949F4">
              <w:rPr>
                <w:i/>
                <w:iCs/>
                <w:color w:val="auto"/>
              </w:rPr>
              <w:t xml:space="preserve">): “Jaunās DVB </w:t>
            </w:r>
            <w:r w:rsidRPr="00F949F4">
              <w:rPr>
                <w:i/>
                <w:iCs/>
                <w:color w:val="auto"/>
              </w:rPr>
              <w:lastRenderedPageBreak/>
              <w:t>studiju programmas finansēšana”.</w:t>
            </w:r>
          </w:p>
          <w:p w14:paraId="609841A6" w14:textId="77777777" w:rsidR="002C0F4C" w:rsidRPr="00F949F4" w:rsidRDefault="002C0F4C" w:rsidP="00F949F4">
            <w:pPr>
              <w:rPr>
                <w:i/>
                <w:iCs/>
                <w:color w:val="auto"/>
              </w:rPr>
            </w:pPr>
            <w:r w:rsidRPr="00F949F4">
              <w:rPr>
                <w:i/>
                <w:iCs/>
                <w:color w:val="auto"/>
              </w:rPr>
              <w:t>Saskaņā ar jauno 4. nodaļu “Jaunās DVB studiju programmas finansēšana” precizēta arī ziņojuma projektu noslēdzošā nodaļa “Priekšlikumi turpmākai rīcībai”.</w:t>
            </w:r>
          </w:p>
          <w:p w14:paraId="4C1B6455" w14:textId="77777777" w:rsidR="002C0F4C" w:rsidRPr="00F949F4" w:rsidRDefault="002C0F4C" w:rsidP="00F949F4">
            <w:pPr>
              <w:rPr>
                <w:b/>
                <w:bCs/>
                <w:i/>
                <w:iCs/>
                <w:color w:val="auto"/>
              </w:rPr>
            </w:pPr>
          </w:p>
          <w:p w14:paraId="625A5B59" w14:textId="51E4E15A" w:rsidR="002C0F4C" w:rsidRPr="00F949F4" w:rsidRDefault="002C0F4C" w:rsidP="00F949F4">
            <w:pPr>
              <w:rPr>
                <w:b/>
                <w:bCs/>
                <w:i/>
                <w:iCs/>
                <w:color w:val="auto"/>
              </w:rPr>
            </w:pPr>
            <w:r w:rsidRPr="00F949F4">
              <w:rPr>
                <w:b/>
                <w:bCs/>
                <w:i/>
                <w:iCs/>
                <w:color w:val="auto"/>
              </w:rPr>
              <w:t>Skat. arī atbilstoši precizēto protokollēmuma projekta tekstu.</w:t>
            </w:r>
          </w:p>
        </w:tc>
      </w:tr>
      <w:tr w:rsidR="002C0F4C" w:rsidRPr="00F949F4" w14:paraId="05DB99AF"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ACD379" w14:textId="02DBA7F1"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739CEB4" w14:textId="344D23B7" w:rsidR="002C0F4C" w:rsidRPr="00F949F4" w:rsidRDefault="002C0F4C" w:rsidP="00F949F4">
            <w:pPr>
              <w:rPr>
                <w:color w:val="auto"/>
              </w:rPr>
            </w:pPr>
            <w:r w:rsidRPr="00F949F4">
              <w:rPr>
                <w:color w:val="auto"/>
              </w:rPr>
              <w:t>15.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5A4AB2" w14:textId="77777777" w:rsidR="002C0F4C" w:rsidRPr="00F949F4" w:rsidRDefault="002C0F4C" w:rsidP="00F949F4">
            <w:pPr>
              <w:pStyle w:val="Default"/>
              <w:rPr>
                <w:b/>
                <w:bCs/>
                <w:color w:val="auto"/>
              </w:rPr>
            </w:pPr>
            <w:r w:rsidRPr="00F949F4">
              <w:rPr>
                <w:b/>
                <w:bCs/>
                <w:color w:val="auto"/>
              </w:rPr>
              <w:t>Finanšu ministrija:</w:t>
            </w:r>
          </w:p>
          <w:p w14:paraId="0FBBB213" w14:textId="47F071B8" w:rsidR="002C0F4C" w:rsidRPr="00F949F4" w:rsidRDefault="002C0F4C" w:rsidP="00F949F4">
            <w:pPr>
              <w:pStyle w:val="Default"/>
              <w:rPr>
                <w:b/>
                <w:bCs/>
                <w:color w:val="auto"/>
              </w:rPr>
            </w:pPr>
            <w:r w:rsidRPr="00F949F4">
              <w:rPr>
                <w:color w:val="auto"/>
              </w:rPr>
              <w:t xml:space="preserve">Lūdzam nodrošināt, ka tiek vienlaicīgi virzīti attiecīgie grozījumi MK noteikumos par 8.2.1.SAM  un 8.2.3.SAM </w:t>
            </w:r>
            <w:r w:rsidRPr="00F949F4">
              <w:rPr>
                <w:color w:val="auto"/>
              </w:rPr>
              <w:lastRenderedPageBreak/>
              <w:t>īstenošanu vai arī vispirms aicinām grozīt MK noteikumus, kas paredz finansējuma apjoma samazinājumu.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3D4A7F1" w14:textId="77777777" w:rsidR="002C0F4C" w:rsidRPr="00F949F4" w:rsidRDefault="002C0F4C" w:rsidP="00F949F4">
            <w:pPr>
              <w:tabs>
                <w:tab w:val="center" w:pos="2307"/>
              </w:tabs>
              <w:rPr>
                <w:b/>
                <w:color w:val="auto"/>
              </w:rPr>
            </w:pPr>
            <w:r w:rsidRPr="00F949F4">
              <w:rPr>
                <w:b/>
                <w:color w:val="auto"/>
              </w:rPr>
              <w:lastRenderedPageBreak/>
              <w:t>Iebildums ir ņemts vērā.</w:t>
            </w:r>
          </w:p>
          <w:p w14:paraId="2EAB3ED9" w14:textId="20FD4550" w:rsidR="002C0F4C" w:rsidRPr="00F949F4" w:rsidRDefault="002C0F4C" w:rsidP="00F949F4">
            <w:pPr>
              <w:tabs>
                <w:tab w:val="center" w:pos="2307"/>
              </w:tabs>
              <w:rPr>
                <w:color w:val="auto"/>
              </w:rPr>
            </w:pPr>
            <w:r w:rsidRPr="00F949F4">
              <w:rPr>
                <w:color w:val="auto"/>
              </w:rPr>
              <w:t xml:space="preserve">2019. gada 22. augustā VSS izsludinātie grozījumi 8.2.1. SAM MK noteikumos (VSS-831) neparedz finansējuma </w:t>
            </w:r>
            <w:r w:rsidRPr="00F949F4">
              <w:rPr>
                <w:color w:val="auto"/>
              </w:rPr>
              <w:lastRenderedPageBreak/>
              <w:t>pārdali no 8.2.3. SAM. Nākamie grozījumi 8.2.1. SAM MK noteikumos tiks virzīti vienlaicīgi ar grozījumiem 8.2.3. SAM MK noteikumos.</w:t>
            </w:r>
          </w:p>
        </w:tc>
        <w:tc>
          <w:tcPr>
            <w:tcW w:w="4143" w:type="dxa"/>
            <w:tcBorders>
              <w:top w:val="single" w:sz="4" w:space="0" w:color="000000"/>
              <w:left w:val="single" w:sz="4" w:space="0" w:color="000000"/>
              <w:bottom w:val="single" w:sz="4" w:space="0" w:color="000000"/>
            </w:tcBorders>
            <w:shd w:val="clear" w:color="auto" w:fill="FFFFFF" w:themeFill="background1"/>
          </w:tcPr>
          <w:p w14:paraId="7A96CA4B" w14:textId="1F27CB59" w:rsidR="002C0F4C" w:rsidRPr="00F949F4" w:rsidRDefault="002C0F4C" w:rsidP="00F949F4">
            <w:pPr>
              <w:rPr>
                <w:color w:val="auto"/>
              </w:rPr>
            </w:pPr>
          </w:p>
        </w:tc>
      </w:tr>
      <w:tr w:rsidR="002C0F4C" w:rsidRPr="00F949F4" w14:paraId="625628C5"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47AD4E48"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123B7356" w14:textId="539A198E" w:rsidR="002C0F4C" w:rsidRPr="00F949F4" w:rsidRDefault="002C0F4C" w:rsidP="00F949F4">
            <w:pPr>
              <w:rPr>
                <w:iCs/>
                <w:color w:val="auto"/>
              </w:rPr>
            </w:pPr>
            <w:r w:rsidRPr="00F949F4">
              <w:rPr>
                <w:iCs/>
                <w:color w:val="auto"/>
              </w:rPr>
              <w:t>16. Tehnisks precizējums</w:t>
            </w:r>
          </w:p>
          <w:p w14:paraId="7642A43F" w14:textId="2E4DFF3F" w:rsidR="002C0F4C" w:rsidRPr="00F949F4" w:rsidRDefault="002C0F4C" w:rsidP="00F949F4">
            <w:pPr>
              <w:rPr>
                <w:b/>
                <w:bCs/>
                <w:i/>
                <w:color w:val="auto"/>
              </w:rPr>
            </w:pPr>
            <w:r w:rsidRPr="00F949F4">
              <w:rPr>
                <w:b/>
                <w:bCs/>
                <w:i/>
                <w:color w:val="auto"/>
              </w:rPr>
              <w:t xml:space="preserve">Informatīvā ziņojuma 3. </w:t>
            </w:r>
            <w:proofErr w:type="spellStart"/>
            <w:r w:rsidRPr="00F949F4">
              <w:rPr>
                <w:b/>
                <w:bCs/>
                <w:i/>
                <w:color w:val="auto"/>
              </w:rPr>
              <w:t>lp</w:t>
            </w:r>
            <w:proofErr w:type="spellEnd"/>
            <w:r w:rsidRPr="00F949F4">
              <w:rPr>
                <w:b/>
                <w:bCs/>
                <w:i/>
                <w:color w:val="auto"/>
              </w:rPr>
              <w:t>., 9. atsauce:</w:t>
            </w:r>
          </w:p>
          <w:p w14:paraId="5EA0EBC2" w14:textId="72EF8F84" w:rsidR="002C0F4C" w:rsidRPr="00F949F4" w:rsidRDefault="002C0F4C" w:rsidP="00F949F4">
            <w:pPr>
              <w:rPr>
                <w:color w:val="auto"/>
              </w:rPr>
            </w:pPr>
            <w:r w:rsidRPr="00F949F4">
              <w:rPr>
                <w:color w:val="auto"/>
              </w:rPr>
              <w:t xml:space="preserve">Avotiņš, V., </w:t>
            </w:r>
            <w:r w:rsidRPr="00F949F4">
              <w:rPr>
                <w:i/>
                <w:iCs/>
                <w:color w:val="auto"/>
              </w:rPr>
              <w:t>Romāns Alijevs: Mēs neredzam jaunu pedagogu paaudzi</w:t>
            </w:r>
            <w:r w:rsidRPr="00F949F4">
              <w:rPr>
                <w:color w:val="auto"/>
              </w:rPr>
              <w:t xml:space="preserve">. Neatkarīgā Rīta Avīze, 18.10.2016. Pieejams: </w:t>
            </w:r>
            <w:hyperlink r:id="rId14" w:history="1">
              <w:r w:rsidRPr="00F949F4">
                <w:rPr>
                  <w:rStyle w:val="Hyperlink"/>
                  <w:color w:val="auto"/>
                </w:rPr>
                <w:t>https://nra.lv/latvija/271737-pern-visvairak-lidzekli-neparedzetiem-gadijumiem-tika-satiksmes-ministrijai.htm</w:t>
              </w:r>
            </w:hyperlink>
          </w:p>
        </w:tc>
        <w:tc>
          <w:tcPr>
            <w:tcW w:w="3702" w:type="dxa"/>
            <w:tcBorders>
              <w:top w:val="single" w:sz="6" w:space="0" w:color="000000"/>
              <w:left w:val="single" w:sz="6" w:space="0" w:color="000000"/>
              <w:bottom w:val="single" w:sz="6" w:space="0" w:color="000000"/>
              <w:right w:val="single" w:sz="6" w:space="0" w:color="000000"/>
            </w:tcBorders>
          </w:tcPr>
          <w:p w14:paraId="78B87896" w14:textId="0F825033" w:rsidR="002C0F4C" w:rsidRPr="00F949F4" w:rsidRDefault="002C0F4C" w:rsidP="00F949F4">
            <w:pPr>
              <w:pStyle w:val="Default"/>
              <w:rPr>
                <w:b/>
                <w:bCs/>
                <w:color w:val="auto"/>
              </w:rPr>
            </w:pPr>
            <w:r w:rsidRPr="00F949F4">
              <w:rPr>
                <w:b/>
                <w:bCs/>
                <w:color w:val="auto"/>
              </w:rPr>
              <w:t>Finanšu ministrija:</w:t>
            </w:r>
          </w:p>
          <w:p w14:paraId="5E8155E1" w14:textId="55835041" w:rsidR="002C0F4C" w:rsidRPr="00F949F4" w:rsidRDefault="002C0F4C" w:rsidP="00F949F4">
            <w:pPr>
              <w:widowControl/>
              <w:rPr>
                <w:b/>
                <w:bCs/>
                <w:color w:val="auto"/>
              </w:rPr>
            </w:pPr>
            <w:r w:rsidRPr="00F949F4">
              <w:rPr>
                <w:color w:val="auto"/>
              </w:rPr>
              <w:t>Informatīvā ziņojuma projekta 1.sadaļas “Pašreizējās situācijas raksturojums” 9. atsaucē norādi uz interneta vietni rakstam “Mēs neredzam jaunu pedagogu paaudzi”, ņemot vērā, ka norādīta kļūdaina interneta vietne.</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2586950" w14:textId="29AAAB0D" w:rsidR="002C0F4C" w:rsidRPr="00F949F4" w:rsidRDefault="002C0F4C" w:rsidP="00F949F4">
            <w:pPr>
              <w:tabs>
                <w:tab w:val="center" w:pos="2307"/>
              </w:tabs>
              <w:rPr>
                <w:b/>
                <w:color w:val="auto"/>
              </w:rPr>
            </w:pPr>
            <w:r w:rsidRPr="00F949F4">
              <w:rPr>
                <w:b/>
                <w:color w:val="auto"/>
              </w:rPr>
              <w:t>Ir ņemts vērā.</w:t>
            </w:r>
          </w:p>
          <w:p w14:paraId="22C881DD" w14:textId="4818DC7C" w:rsidR="002C0F4C" w:rsidRPr="00F949F4" w:rsidRDefault="002C0F4C" w:rsidP="00F949F4">
            <w:pPr>
              <w:tabs>
                <w:tab w:val="center" w:pos="2307"/>
              </w:tabs>
              <w:rPr>
                <w:color w:val="auto"/>
              </w:rPr>
            </w:pPr>
            <w:r w:rsidRPr="00F949F4">
              <w:rPr>
                <w:color w:val="auto"/>
              </w:rPr>
              <w:t>Precizēts informatīvā ziņojuma teksts.</w:t>
            </w:r>
          </w:p>
        </w:tc>
        <w:tc>
          <w:tcPr>
            <w:tcW w:w="4143" w:type="dxa"/>
            <w:tcBorders>
              <w:top w:val="single" w:sz="4" w:space="0" w:color="000000"/>
              <w:left w:val="single" w:sz="4" w:space="0" w:color="000000"/>
              <w:bottom w:val="single" w:sz="4" w:space="0" w:color="000000"/>
            </w:tcBorders>
          </w:tcPr>
          <w:p w14:paraId="45F45D35" w14:textId="643E0E4C" w:rsidR="002C0F4C" w:rsidRPr="00F949F4" w:rsidRDefault="002C0F4C" w:rsidP="00F949F4">
            <w:pPr>
              <w:rPr>
                <w:b/>
                <w:bCs/>
                <w:i/>
                <w:color w:val="auto"/>
              </w:rPr>
            </w:pPr>
            <w:r w:rsidRPr="00F949F4">
              <w:rPr>
                <w:b/>
                <w:bCs/>
                <w:i/>
                <w:color w:val="auto"/>
              </w:rPr>
              <w:t xml:space="preserve">Informatīvā ziņojuma 4. </w:t>
            </w:r>
            <w:proofErr w:type="spellStart"/>
            <w:r w:rsidRPr="00F949F4">
              <w:rPr>
                <w:b/>
                <w:bCs/>
                <w:i/>
                <w:color w:val="auto"/>
              </w:rPr>
              <w:t>lp</w:t>
            </w:r>
            <w:proofErr w:type="spellEnd"/>
            <w:r w:rsidRPr="00F949F4">
              <w:rPr>
                <w:b/>
                <w:bCs/>
                <w:i/>
                <w:color w:val="auto"/>
              </w:rPr>
              <w:t>., 12. atsauce:</w:t>
            </w:r>
          </w:p>
          <w:p w14:paraId="3054E2BD" w14:textId="77777777" w:rsidR="002C0F4C" w:rsidRPr="00F949F4" w:rsidRDefault="002C0F4C" w:rsidP="00F949F4">
            <w:pPr>
              <w:rPr>
                <w:color w:val="auto"/>
              </w:rPr>
            </w:pPr>
            <w:r w:rsidRPr="00F949F4">
              <w:rPr>
                <w:color w:val="auto"/>
              </w:rPr>
              <w:t xml:space="preserve">Avotiņš, V., </w:t>
            </w:r>
            <w:r w:rsidRPr="00F949F4">
              <w:rPr>
                <w:i/>
                <w:iCs/>
                <w:color w:val="auto"/>
              </w:rPr>
              <w:t>Romāns Alijevs: Mēs neredzam jaunu pedagogu paaudzi</w:t>
            </w:r>
            <w:r w:rsidRPr="00F949F4">
              <w:rPr>
                <w:color w:val="auto"/>
              </w:rPr>
              <w:t xml:space="preserve">. Neatkarīgā Rīta Avīze, 18.10.2016. Pieejams </w:t>
            </w:r>
            <w:hyperlink r:id="rId15" w:history="1">
              <w:r w:rsidRPr="00F949F4">
                <w:rPr>
                  <w:rStyle w:val="Hyperlink"/>
                  <w:color w:val="auto"/>
                </w:rPr>
                <w:t>https://nra.lv/latvija/izglitiba-karjera/188409-romans-alijevs-mes-neredzam-jaunu-pedagogu-paaudzi.htm</w:t>
              </w:r>
            </w:hyperlink>
          </w:p>
          <w:p w14:paraId="012ACF0F" w14:textId="585E2F99" w:rsidR="002C0F4C" w:rsidRPr="00F949F4" w:rsidRDefault="002C0F4C" w:rsidP="00F949F4">
            <w:pPr>
              <w:rPr>
                <w:color w:val="auto"/>
              </w:rPr>
            </w:pPr>
          </w:p>
        </w:tc>
      </w:tr>
      <w:tr w:rsidR="002C0F4C" w:rsidRPr="00F949F4" w14:paraId="305A44DE"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E1CDED"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3DB1B0C7" w14:textId="3E82168B" w:rsidR="002C0F4C" w:rsidRPr="00F949F4" w:rsidRDefault="002C0F4C" w:rsidP="00F949F4">
            <w:pPr>
              <w:rPr>
                <w:iCs/>
                <w:color w:val="auto"/>
              </w:rPr>
            </w:pPr>
            <w:r w:rsidRPr="00F949F4">
              <w:rPr>
                <w:iCs/>
                <w:color w:val="auto"/>
              </w:rPr>
              <w:t>17. Tehnisks precizējums</w:t>
            </w:r>
          </w:p>
          <w:p w14:paraId="5B79E5E0" w14:textId="1EAFC642" w:rsidR="002C0F4C" w:rsidRPr="00F949F4" w:rsidRDefault="002C0F4C" w:rsidP="00F949F4">
            <w:pPr>
              <w:rPr>
                <w:b/>
                <w:bCs/>
                <w:i/>
                <w:color w:val="auto"/>
              </w:rPr>
            </w:pPr>
            <w:r w:rsidRPr="00F949F4">
              <w:rPr>
                <w:b/>
                <w:bCs/>
                <w:i/>
                <w:color w:val="auto"/>
              </w:rPr>
              <w:t>Informatīvā ziņojuma 20. lpp.</w:t>
            </w:r>
          </w:p>
          <w:p w14:paraId="10F24477" w14:textId="1705539A" w:rsidR="002C0F4C" w:rsidRPr="00F949F4" w:rsidRDefault="002C0F4C" w:rsidP="00F949F4">
            <w:pPr>
              <w:pStyle w:val="ListParagraph"/>
              <w:widowControl/>
              <w:numPr>
                <w:ilvl w:val="0"/>
                <w:numId w:val="3"/>
              </w:numPr>
              <w:ind w:left="357" w:hanging="357"/>
              <w:contextualSpacing w:val="0"/>
              <w:rPr>
                <w:color w:val="auto"/>
              </w:rPr>
            </w:pPr>
            <w:r w:rsidRPr="00F949F4">
              <w:rPr>
                <w:color w:val="auto"/>
              </w:rPr>
              <w:t xml:space="preserve">vasaras mācību loģistika, uzturēšanās, saliedēšana = 20 600 (25 cilvēkiem 5 nedēļu nodibinājuma “Iespējamā misija” budžets) / 5 x 2,5 (2 nedēļas un 3 dienas) x 4 (100 cilvēkiem) x 2 (potenciāli vairākas nometnes: vairāki tehniskie administratori </w:t>
            </w:r>
            <w:r w:rsidRPr="00F949F4">
              <w:rPr>
                <w:color w:val="auto"/>
              </w:rPr>
              <w:lastRenderedPageBreak/>
              <w:t>un audzinātāji) = 82 400 EUR bruto;</w:t>
            </w:r>
          </w:p>
          <w:p w14:paraId="5BA5F5CE" w14:textId="5F8A660D" w:rsidR="002C0F4C" w:rsidRPr="00F949F4" w:rsidRDefault="002C0F4C"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C527DBB" w14:textId="77777777" w:rsidR="002C0F4C" w:rsidRPr="00F949F4" w:rsidRDefault="002C0F4C" w:rsidP="00F949F4">
            <w:pPr>
              <w:pStyle w:val="Default"/>
              <w:rPr>
                <w:b/>
                <w:bCs/>
                <w:color w:val="auto"/>
              </w:rPr>
            </w:pPr>
            <w:r w:rsidRPr="00F949F4">
              <w:rPr>
                <w:b/>
                <w:bCs/>
                <w:color w:val="auto"/>
              </w:rPr>
              <w:lastRenderedPageBreak/>
              <w:t>Finanšu ministrija:</w:t>
            </w:r>
          </w:p>
          <w:p w14:paraId="08D3D1A8" w14:textId="1123B2C6" w:rsidR="002C0F4C" w:rsidRPr="00F949F4" w:rsidRDefault="002C0F4C" w:rsidP="00F949F4">
            <w:pPr>
              <w:pStyle w:val="Default"/>
              <w:rPr>
                <w:b/>
                <w:bCs/>
                <w:color w:val="auto"/>
              </w:rPr>
            </w:pPr>
            <w:r w:rsidRPr="00F949F4">
              <w:rPr>
                <w:color w:val="auto"/>
              </w:rPr>
              <w:t xml:space="preserve">Informatīvā ziņojuma projekta 7. pasākuma sadaļas “Aprēķins” 1. apakšpunkta (20. </w:t>
            </w:r>
            <w:proofErr w:type="spellStart"/>
            <w:r w:rsidRPr="00F949F4">
              <w:rPr>
                <w:color w:val="auto"/>
              </w:rPr>
              <w:t>lpp</w:t>
            </w:r>
            <w:proofErr w:type="spellEnd"/>
            <w:r w:rsidRPr="00F949F4">
              <w:rPr>
                <w:color w:val="auto"/>
              </w:rPr>
              <w:t>) aprēķinu.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11C27D6" w14:textId="1370D89C" w:rsidR="002C0F4C" w:rsidRPr="00F949F4" w:rsidRDefault="002C0F4C" w:rsidP="00F949F4">
            <w:pPr>
              <w:tabs>
                <w:tab w:val="center" w:pos="2307"/>
              </w:tabs>
              <w:rPr>
                <w:b/>
                <w:color w:val="auto"/>
              </w:rPr>
            </w:pPr>
            <w:r w:rsidRPr="00F949F4">
              <w:rPr>
                <w:b/>
                <w:color w:val="auto"/>
              </w:rPr>
              <w:t>Ir ņemts vērā.</w:t>
            </w:r>
          </w:p>
          <w:p w14:paraId="411ECA23" w14:textId="6E09D01A" w:rsidR="002C0F4C" w:rsidRPr="00F949F4" w:rsidRDefault="002C0F4C" w:rsidP="00F949F4">
            <w:pPr>
              <w:tabs>
                <w:tab w:val="center" w:pos="2307"/>
              </w:tabs>
              <w:rPr>
                <w:color w:val="auto"/>
              </w:rPr>
            </w:pPr>
            <w:r w:rsidRPr="00F949F4">
              <w:rPr>
                <w:color w:val="auto"/>
              </w:rPr>
              <w:t>Precizēts informatīvā ziņojuma teksts, norādot, ka 2 nedēļas un 3 dienas ir aptuveni 2,5 nedēļas un izmaksas norādītas indikatīvi.</w:t>
            </w:r>
          </w:p>
        </w:tc>
        <w:tc>
          <w:tcPr>
            <w:tcW w:w="4143" w:type="dxa"/>
            <w:tcBorders>
              <w:top w:val="single" w:sz="4" w:space="0" w:color="000000"/>
              <w:left w:val="single" w:sz="4" w:space="0" w:color="000000"/>
              <w:bottom w:val="single" w:sz="4" w:space="0" w:color="000000"/>
            </w:tcBorders>
            <w:shd w:val="clear" w:color="auto" w:fill="FFFFFF" w:themeFill="background1"/>
          </w:tcPr>
          <w:p w14:paraId="6DFDFAF3" w14:textId="7A064651" w:rsidR="002C0F4C" w:rsidRPr="00F949F4" w:rsidRDefault="002C0F4C" w:rsidP="00F949F4">
            <w:pPr>
              <w:rPr>
                <w:color w:val="auto"/>
              </w:rPr>
            </w:pPr>
            <w:r w:rsidRPr="00F949F4">
              <w:rPr>
                <w:b/>
                <w:bCs/>
                <w:i/>
                <w:color w:val="auto"/>
              </w:rPr>
              <w:t xml:space="preserve">Informatīvā ziņojuma </w:t>
            </w:r>
            <w:r w:rsidR="00BB3731" w:rsidRPr="00F949F4">
              <w:rPr>
                <w:b/>
                <w:bCs/>
                <w:i/>
                <w:color w:val="auto"/>
              </w:rPr>
              <w:t>30</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553D6BB8" w14:textId="2722738E" w:rsidR="002C0F4C" w:rsidRPr="00F949F4" w:rsidRDefault="002C0F4C" w:rsidP="00F949F4">
            <w:pPr>
              <w:pStyle w:val="ListParagraph"/>
              <w:numPr>
                <w:ilvl w:val="0"/>
                <w:numId w:val="13"/>
              </w:numPr>
              <w:contextualSpacing w:val="0"/>
              <w:rPr>
                <w:color w:val="auto"/>
              </w:rPr>
            </w:pPr>
            <w:r w:rsidRPr="00F949F4">
              <w:rPr>
                <w:color w:val="auto"/>
              </w:rPr>
              <w:t xml:space="preserve">vasaras </w:t>
            </w:r>
            <w:proofErr w:type="spellStart"/>
            <w:r w:rsidRPr="00F949F4">
              <w:rPr>
                <w:color w:val="auto"/>
              </w:rPr>
              <w:t>ievadmācību</w:t>
            </w:r>
            <w:proofErr w:type="spellEnd"/>
            <w:r w:rsidRPr="00F949F4">
              <w:rPr>
                <w:color w:val="auto"/>
              </w:rPr>
              <w:t xml:space="preserve"> loģistika, uzturēšanās, saliedēšana = 20 600 (25 cilvēkiem 5 nedēļu nodibinājuma “Iespējamā misija” budžets) / 5 x </w:t>
            </w:r>
            <w:proofErr w:type="spellStart"/>
            <w:r w:rsidRPr="00F949F4">
              <w:rPr>
                <w:color w:val="auto"/>
              </w:rPr>
              <w:t>apt</w:t>
            </w:r>
            <w:proofErr w:type="spellEnd"/>
            <w:r w:rsidRPr="00F949F4">
              <w:rPr>
                <w:color w:val="auto"/>
              </w:rPr>
              <w:t>. 2,5 (2 nedēļas un 3 dienas) x 4 (100 cilvēkiem) x 2 (potenciāli vairākas nometnes: vairāki tehniskie administratori un audzinātāji) = indikatīvi 82 400 EUR bruto;</w:t>
            </w:r>
          </w:p>
        </w:tc>
      </w:tr>
      <w:tr w:rsidR="002C0F4C" w:rsidRPr="00F949F4" w14:paraId="65E71029"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61D65828"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5EE916FA" w14:textId="7D16C6D1" w:rsidR="002C0F4C" w:rsidRPr="00F949F4" w:rsidRDefault="002C0F4C" w:rsidP="00F949F4">
            <w:pPr>
              <w:rPr>
                <w:iCs/>
                <w:color w:val="auto"/>
              </w:rPr>
            </w:pPr>
            <w:r w:rsidRPr="00F949F4">
              <w:rPr>
                <w:iCs/>
                <w:color w:val="auto"/>
              </w:rPr>
              <w:t>18. Tehnisks precizējums</w:t>
            </w:r>
          </w:p>
          <w:p w14:paraId="0325DFE3" w14:textId="6DD63064" w:rsidR="002C0F4C" w:rsidRPr="00F949F4" w:rsidRDefault="002C0F4C" w:rsidP="00F949F4">
            <w:pPr>
              <w:rPr>
                <w:b/>
                <w:bCs/>
                <w:color w:val="auto"/>
              </w:rPr>
            </w:pPr>
            <w:r w:rsidRPr="00F949F4">
              <w:rPr>
                <w:b/>
                <w:bCs/>
                <w:color w:val="auto"/>
              </w:rPr>
              <w:t>Visā informatīvā ziņojuma un protokollēmuma tekstā.</w:t>
            </w:r>
          </w:p>
          <w:p w14:paraId="7700DC95" w14:textId="21C8EF4E" w:rsidR="002C0F4C" w:rsidRPr="00F949F4" w:rsidRDefault="002C0F4C"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tcPr>
          <w:p w14:paraId="7A3A8B10" w14:textId="77777777" w:rsidR="002C0F4C" w:rsidRPr="00F949F4" w:rsidRDefault="002C0F4C" w:rsidP="00F949F4">
            <w:pPr>
              <w:pStyle w:val="Default"/>
              <w:rPr>
                <w:b/>
                <w:bCs/>
                <w:color w:val="auto"/>
              </w:rPr>
            </w:pPr>
            <w:r w:rsidRPr="00F949F4">
              <w:rPr>
                <w:b/>
                <w:bCs/>
                <w:color w:val="auto"/>
              </w:rPr>
              <w:t>Finanšu ministrija:</w:t>
            </w:r>
          </w:p>
          <w:p w14:paraId="771B291A" w14:textId="32F5E9A9" w:rsidR="002C0F4C" w:rsidRPr="00F949F4" w:rsidRDefault="002C0F4C" w:rsidP="00F949F4">
            <w:pPr>
              <w:pStyle w:val="Default"/>
              <w:rPr>
                <w:b/>
                <w:bCs/>
                <w:color w:val="auto"/>
              </w:rPr>
            </w:pPr>
            <w:r w:rsidRPr="00F949F4">
              <w:rPr>
                <w:color w:val="auto"/>
              </w:rPr>
              <w:t>Lietot visā informatīvā ziņojuma tekstā specifiskā atbalsta mērķa saīsinājumu, atbilstoši Eiropas Savienības struktūrfondu un Kohēzijas fonda 2014.—2020.gada plānošanas perioda vadības likuma terminoloģijai (kā piemēram, 8.2.1.SAM).</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05CC770" w14:textId="0C402A9A" w:rsidR="002C0F4C" w:rsidRPr="00F949F4" w:rsidRDefault="002C0F4C" w:rsidP="00F949F4">
            <w:pPr>
              <w:tabs>
                <w:tab w:val="center" w:pos="2307"/>
              </w:tabs>
              <w:rPr>
                <w:b/>
                <w:color w:val="auto"/>
              </w:rPr>
            </w:pPr>
            <w:r w:rsidRPr="00F949F4">
              <w:rPr>
                <w:b/>
                <w:color w:val="auto"/>
              </w:rPr>
              <w:t>Ir ņemts vērā.</w:t>
            </w:r>
          </w:p>
          <w:p w14:paraId="6804B6B7" w14:textId="3030EF65" w:rsidR="002C0F4C" w:rsidRPr="00F949F4" w:rsidRDefault="002C0F4C" w:rsidP="00F949F4">
            <w:pPr>
              <w:tabs>
                <w:tab w:val="center" w:pos="2307"/>
              </w:tabs>
              <w:rPr>
                <w:color w:val="auto"/>
              </w:rPr>
            </w:pPr>
            <w:r w:rsidRPr="00F949F4">
              <w:rPr>
                <w:color w:val="auto"/>
              </w:rPr>
              <w:t>Precizēts viss informatīvā ziņojuma un protokollēmuma teksts.</w:t>
            </w:r>
          </w:p>
        </w:tc>
        <w:tc>
          <w:tcPr>
            <w:tcW w:w="4143" w:type="dxa"/>
            <w:tcBorders>
              <w:top w:val="single" w:sz="4" w:space="0" w:color="000000"/>
              <w:left w:val="single" w:sz="4" w:space="0" w:color="000000"/>
              <w:bottom w:val="single" w:sz="4" w:space="0" w:color="000000"/>
            </w:tcBorders>
          </w:tcPr>
          <w:p w14:paraId="17E27674" w14:textId="153CD6D1" w:rsidR="002C0F4C" w:rsidRPr="00F949F4" w:rsidRDefault="002C0F4C" w:rsidP="00F949F4">
            <w:pPr>
              <w:rPr>
                <w:color w:val="auto"/>
              </w:rPr>
            </w:pPr>
          </w:p>
        </w:tc>
      </w:tr>
      <w:tr w:rsidR="002C0F4C" w:rsidRPr="00F949F4" w14:paraId="1BA73457"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6820A2E6"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6F03752D" w14:textId="5F9A3887" w:rsidR="002C0F4C" w:rsidRPr="00F949F4" w:rsidRDefault="002C0F4C" w:rsidP="00F949F4">
            <w:pPr>
              <w:rPr>
                <w:iCs/>
                <w:color w:val="auto"/>
              </w:rPr>
            </w:pPr>
            <w:r w:rsidRPr="00F949F4">
              <w:rPr>
                <w:iCs/>
                <w:color w:val="auto"/>
              </w:rPr>
              <w:t>19. Tehnisks precizējums</w:t>
            </w:r>
          </w:p>
          <w:p w14:paraId="47164DEF" w14:textId="77777777" w:rsidR="002C0F4C" w:rsidRPr="00F949F4" w:rsidRDefault="002C0F4C"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tcPr>
          <w:p w14:paraId="3858839B" w14:textId="77777777" w:rsidR="002C0F4C" w:rsidRPr="00F949F4" w:rsidRDefault="002C0F4C" w:rsidP="00F949F4">
            <w:pPr>
              <w:pStyle w:val="Default"/>
              <w:rPr>
                <w:b/>
                <w:bCs/>
                <w:color w:val="auto"/>
              </w:rPr>
            </w:pPr>
            <w:r w:rsidRPr="00F949F4">
              <w:rPr>
                <w:b/>
                <w:bCs/>
                <w:color w:val="auto"/>
              </w:rPr>
              <w:t>Finanšu ministrija:</w:t>
            </w:r>
          </w:p>
          <w:p w14:paraId="3DB8B7BF" w14:textId="0AF0BE87" w:rsidR="002C0F4C" w:rsidRPr="00F949F4" w:rsidRDefault="002C0F4C" w:rsidP="00F949F4">
            <w:pPr>
              <w:pStyle w:val="Default"/>
              <w:rPr>
                <w:b/>
                <w:bCs/>
                <w:color w:val="auto"/>
              </w:rPr>
            </w:pPr>
            <w:r w:rsidRPr="00F949F4">
              <w:rPr>
                <w:color w:val="auto"/>
              </w:rPr>
              <w:t>Lietot protokollēmuma projektā vārdus “Ministru kabinets”, nevis saīsinājumu “MK”.</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E677692" w14:textId="77777777" w:rsidR="002C0F4C" w:rsidRPr="00F949F4" w:rsidRDefault="002C0F4C" w:rsidP="00F949F4">
            <w:pPr>
              <w:tabs>
                <w:tab w:val="center" w:pos="2307"/>
              </w:tabs>
              <w:rPr>
                <w:b/>
                <w:color w:val="auto"/>
              </w:rPr>
            </w:pPr>
            <w:r w:rsidRPr="00F949F4">
              <w:rPr>
                <w:b/>
                <w:color w:val="auto"/>
              </w:rPr>
              <w:t>Ir ņemts vērā.</w:t>
            </w:r>
          </w:p>
          <w:p w14:paraId="726DDFC4" w14:textId="34B444D0" w:rsidR="002C0F4C" w:rsidRPr="00F949F4" w:rsidRDefault="002C0F4C" w:rsidP="00F949F4">
            <w:pPr>
              <w:tabs>
                <w:tab w:val="center" w:pos="2307"/>
              </w:tabs>
              <w:rPr>
                <w:color w:val="auto"/>
              </w:rPr>
            </w:pPr>
            <w:r w:rsidRPr="00F949F4">
              <w:rPr>
                <w:color w:val="auto"/>
              </w:rPr>
              <w:t>Precizēts viss protokollēmuma teksts.</w:t>
            </w:r>
          </w:p>
        </w:tc>
        <w:tc>
          <w:tcPr>
            <w:tcW w:w="4143" w:type="dxa"/>
            <w:tcBorders>
              <w:top w:val="single" w:sz="4" w:space="0" w:color="000000"/>
              <w:left w:val="single" w:sz="4" w:space="0" w:color="000000"/>
              <w:bottom w:val="single" w:sz="4" w:space="0" w:color="000000"/>
            </w:tcBorders>
          </w:tcPr>
          <w:p w14:paraId="7C2E6A0B" w14:textId="5A09CA4B" w:rsidR="002C0F4C" w:rsidRPr="00F949F4" w:rsidRDefault="002C0F4C" w:rsidP="00F949F4">
            <w:pPr>
              <w:rPr>
                <w:color w:val="auto"/>
              </w:rPr>
            </w:pPr>
          </w:p>
        </w:tc>
      </w:tr>
      <w:tr w:rsidR="002C0F4C" w:rsidRPr="00F949F4" w14:paraId="01F8ED98"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7226D0DD"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3A777713" w14:textId="2B558B64" w:rsidR="002C0F4C" w:rsidRPr="00F949F4" w:rsidRDefault="002C0F4C" w:rsidP="00F949F4">
            <w:pPr>
              <w:rPr>
                <w:iCs/>
                <w:color w:val="auto"/>
              </w:rPr>
            </w:pPr>
            <w:r w:rsidRPr="00F949F4">
              <w:rPr>
                <w:iCs/>
                <w:color w:val="auto"/>
              </w:rPr>
              <w:t>20. Tehnisks precizējums</w:t>
            </w:r>
          </w:p>
          <w:p w14:paraId="5627B528" w14:textId="77777777" w:rsidR="002C0F4C" w:rsidRPr="00F949F4" w:rsidRDefault="002C0F4C"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tcPr>
          <w:p w14:paraId="085CE147" w14:textId="77777777" w:rsidR="002C0F4C" w:rsidRPr="00F949F4" w:rsidRDefault="002C0F4C" w:rsidP="00F949F4">
            <w:pPr>
              <w:pStyle w:val="Default"/>
              <w:rPr>
                <w:b/>
                <w:bCs/>
                <w:color w:val="auto"/>
              </w:rPr>
            </w:pPr>
            <w:r w:rsidRPr="00F949F4">
              <w:rPr>
                <w:b/>
                <w:bCs/>
                <w:color w:val="auto"/>
              </w:rPr>
              <w:t>Finanšu ministrija:</w:t>
            </w:r>
          </w:p>
          <w:p w14:paraId="4C5D9792" w14:textId="6E3B135E" w:rsidR="002C0F4C" w:rsidRPr="00F949F4" w:rsidRDefault="002C0F4C" w:rsidP="00F949F4">
            <w:pPr>
              <w:pStyle w:val="Default"/>
              <w:rPr>
                <w:b/>
                <w:bCs/>
                <w:color w:val="auto"/>
              </w:rPr>
            </w:pPr>
            <w:r w:rsidRPr="00F949F4">
              <w:rPr>
                <w:color w:val="auto"/>
              </w:rPr>
              <w:t>Norādīt protokollēmuma projekta 2.punktā pilnu 8.2.1.SAM un 8.2.3.SAM nosaukumu.</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FDD7B22" w14:textId="14AF121E" w:rsidR="002C0F4C" w:rsidRPr="00F949F4" w:rsidRDefault="002C0F4C" w:rsidP="00F949F4">
            <w:pPr>
              <w:tabs>
                <w:tab w:val="center" w:pos="2307"/>
              </w:tabs>
              <w:rPr>
                <w:b/>
                <w:color w:val="auto"/>
              </w:rPr>
            </w:pPr>
            <w:r w:rsidRPr="00F949F4">
              <w:rPr>
                <w:b/>
                <w:color w:val="auto"/>
              </w:rPr>
              <w:t>Ir ņemts vērā.</w:t>
            </w:r>
          </w:p>
          <w:p w14:paraId="3D8CA64A" w14:textId="5AC4AD3D" w:rsidR="002C0F4C" w:rsidRPr="00F949F4" w:rsidRDefault="002C0F4C" w:rsidP="00F949F4">
            <w:pPr>
              <w:tabs>
                <w:tab w:val="center" w:pos="2307"/>
              </w:tabs>
              <w:rPr>
                <w:color w:val="auto"/>
              </w:rPr>
            </w:pPr>
            <w:r w:rsidRPr="00F949F4">
              <w:rPr>
                <w:color w:val="auto"/>
              </w:rPr>
              <w:t>Precizēts protokollēmuma attiecīgais teksts.</w:t>
            </w:r>
          </w:p>
        </w:tc>
        <w:tc>
          <w:tcPr>
            <w:tcW w:w="4143" w:type="dxa"/>
            <w:tcBorders>
              <w:top w:val="single" w:sz="4" w:space="0" w:color="000000"/>
              <w:left w:val="single" w:sz="4" w:space="0" w:color="000000"/>
              <w:bottom w:val="single" w:sz="4" w:space="0" w:color="000000"/>
            </w:tcBorders>
          </w:tcPr>
          <w:p w14:paraId="57D42E16" w14:textId="44A28C31" w:rsidR="002C0F4C" w:rsidRPr="00F949F4" w:rsidRDefault="002C0F4C" w:rsidP="00F949F4">
            <w:pPr>
              <w:rPr>
                <w:color w:val="auto"/>
              </w:rPr>
            </w:pPr>
          </w:p>
        </w:tc>
      </w:tr>
      <w:tr w:rsidR="002C0F4C" w:rsidRPr="00F949F4" w14:paraId="26C3D5ED"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111F589C"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76645F52" w14:textId="20F10310" w:rsidR="002C0F4C" w:rsidRPr="00F949F4" w:rsidRDefault="002C0F4C" w:rsidP="00F949F4">
            <w:pPr>
              <w:rPr>
                <w:iCs/>
                <w:color w:val="auto"/>
              </w:rPr>
            </w:pPr>
            <w:r w:rsidRPr="00F949F4">
              <w:rPr>
                <w:iCs/>
                <w:color w:val="auto"/>
              </w:rPr>
              <w:t>21. Tehnisks precizējums</w:t>
            </w:r>
          </w:p>
          <w:p w14:paraId="7A971968" w14:textId="77777777" w:rsidR="002C0F4C" w:rsidRPr="00F949F4" w:rsidRDefault="002C0F4C"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tcPr>
          <w:p w14:paraId="3F83CFD0" w14:textId="77777777" w:rsidR="002C0F4C" w:rsidRPr="00F949F4" w:rsidRDefault="002C0F4C" w:rsidP="00F949F4">
            <w:pPr>
              <w:pStyle w:val="Default"/>
              <w:rPr>
                <w:b/>
                <w:bCs/>
                <w:color w:val="auto"/>
              </w:rPr>
            </w:pPr>
            <w:r w:rsidRPr="00F949F4">
              <w:rPr>
                <w:b/>
                <w:bCs/>
                <w:color w:val="auto"/>
              </w:rPr>
              <w:t>Finanšu ministrija:</w:t>
            </w:r>
          </w:p>
          <w:p w14:paraId="11B6A897" w14:textId="3EC837F4" w:rsidR="002C0F4C" w:rsidRPr="00F949F4" w:rsidRDefault="002C0F4C" w:rsidP="00F949F4">
            <w:pPr>
              <w:pStyle w:val="Default"/>
              <w:rPr>
                <w:b/>
                <w:bCs/>
                <w:color w:val="auto"/>
              </w:rPr>
            </w:pPr>
            <w:r w:rsidRPr="00F949F4">
              <w:rPr>
                <w:color w:val="auto"/>
              </w:rPr>
              <w:t>Norādīt, uz kuru ministriju attiecināmi protokollēmuma projekta 3., 4., 5., 6. un 8.punktā dotie uzdevumi.</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6AFD831" w14:textId="1B56B6E8" w:rsidR="002C0F4C" w:rsidRPr="00F949F4" w:rsidRDefault="002C0F4C" w:rsidP="00F949F4">
            <w:pPr>
              <w:tabs>
                <w:tab w:val="center" w:pos="2307"/>
              </w:tabs>
              <w:rPr>
                <w:b/>
                <w:color w:val="auto"/>
              </w:rPr>
            </w:pPr>
            <w:r w:rsidRPr="00F949F4">
              <w:rPr>
                <w:b/>
                <w:color w:val="auto"/>
              </w:rPr>
              <w:t>Ir ņemts vērā.</w:t>
            </w:r>
          </w:p>
          <w:p w14:paraId="276E5B6F" w14:textId="28BECB6E" w:rsidR="002C0F4C" w:rsidRPr="00F949F4" w:rsidRDefault="002C0F4C" w:rsidP="00F949F4">
            <w:pPr>
              <w:tabs>
                <w:tab w:val="center" w:pos="2307"/>
              </w:tabs>
              <w:rPr>
                <w:color w:val="auto"/>
              </w:rPr>
            </w:pPr>
            <w:r w:rsidRPr="00F949F4">
              <w:rPr>
                <w:bCs/>
                <w:color w:val="auto"/>
              </w:rPr>
              <w:t>Ar norādi p</w:t>
            </w:r>
            <w:r w:rsidRPr="00F949F4">
              <w:rPr>
                <w:color w:val="auto"/>
              </w:rPr>
              <w:t>recizēts protokollēmuma 3. punkta teksts.</w:t>
            </w:r>
          </w:p>
        </w:tc>
        <w:tc>
          <w:tcPr>
            <w:tcW w:w="4143" w:type="dxa"/>
            <w:tcBorders>
              <w:top w:val="single" w:sz="4" w:space="0" w:color="000000"/>
              <w:left w:val="single" w:sz="4" w:space="0" w:color="000000"/>
              <w:bottom w:val="single" w:sz="4" w:space="0" w:color="000000"/>
            </w:tcBorders>
          </w:tcPr>
          <w:p w14:paraId="4FB67C1A" w14:textId="2AE911B0" w:rsidR="002C0F4C" w:rsidRPr="00F949F4" w:rsidRDefault="002C0F4C" w:rsidP="00F949F4">
            <w:pPr>
              <w:rPr>
                <w:color w:val="auto"/>
              </w:rPr>
            </w:pPr>
          </w:p>
        </w:tc>
      </w:tr>
      <w:tr w:rsidR="002C0F4C" w:rsidRPr="00F949F4" w14:paraId="2A0D8144"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53315240"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590F4FAF" w14:textId="69A900CB" w:rsidR="002C0F4C" w:rsidRPr="00F949F4" w:rsidRDefault="002C0F4C" w:rsidP="00F949F4">
            <w:pPr>
              <w:rPr>
                <w:iCs/>
                <w:color w:val="auto"/>
              </w:rPr>
            </w:pPr>
            <w:r w:rsidRPr="00F949F4">
              <w:rPr>
                <w:iCs/>
                <w:color w:val="auto"/>
              </w:rPr>
              <w:t>22. Tehnisks precizējums</w:t>
            </w:r>
          </w:p>
          <w:p w14:paraId="262D4CB3" w14:textId="77777777" w:rsidR="002C0F4C" w:rsidRPr="00F949F4" w:rsidRDefault="002C0F4C" w:rsidP="00F949F4">
            <w:pPr>
              <w:rPr>
                <w:color w:val="auto"/>
              </w:rPr>
            </w:pP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56C78D28" w14:textId="77777777" w:rsidR="002C0F4C" w:rsidRPr="00F949F4" w:rsidRDefault="002C0F4C" w:rsidP="00F949F4">
            <w:pPr>
              <w:pStyle w:val="Default"/>
              <w:rPr>
                <w:b/>
                <w:bCs/>
                <w:color w:val="auto"/>
              </w:rPr>
            </w:pPr>
            <w:r w:rsidRPr="00F949F4">
              <w:rPr>
                <w:b/>
                <w:bCs/>
                <w:color w:val="auto"/>
              </w:rPr>
              <w:t>Finanšu ministrija:</w:t>
            </w:r>
          </w:p>
          <w:p w14:paraId="32E434A3" w14:textId="1ADED08D" w:rsidR="002C0F4C" w:rsidRPr="00F949F4" w:rsidRDefault="002C0F4C" w:rsidP="00F949F4">
            <w:pPr>
              <w:pStyle w:val="Default"/>
              <w:rPr>
                <w:b/>
                <w:bCs/>
                <w:color w:val="auto"/>
              </w:rPr>
            </w:pPr>
            <w:r w:rsidRPr="00F949F4">
              <w:rPr>
                <w:color w:val="auto"/>
              </w:rPr>
              <w:t xml:space="preserve">Izvērtēt nepieciešamību protokollēmuma projekta 3., 4. un 5. punktu papildināt ar termiņu, kurā izpildāmi šajos punktos minētie uzdevumi, papildus aizstājot vārdu “sagatavošanu” ar vārdiem “izstrādi un iesniegšanu </w:t>
            </w:r>
            <w:r w:rsidRPr="00F949F4">
              <w:rPr>
                <w:color w:val="auto"/>
              </w:rPr>
              <w:lastRenderedPageBreak/>
              <w:t>Ministru kabinetā”. Vienlaikus lūdzam protokollēmuma projekta 5. punktu papildināt ar informāciju, kādā normatīvajā regulējumā un kādā veidā grozījumus ir paredzēts veikt.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014D465" w14:textId="68B3A9FC" w:rsidR="002C0F4C" w:rsidRPr="00F949F4" w:rsidRDefault="002C0F4C" w:rsidP="00F949F4">
            <w:pPr>
              <w:tabs>
                <w:tab w:val="center" w:pos="2307"/>
              </w:tabs>
              <w:rPr>
                <w:b/>
                <w:color w:val="auto"/>
              </w:rPr>
            </w:pPr>
            <w:r w:rsidRPr="00F949F4">
              <w:rPr>
                <w:b/>
                <w:color w:val="auto"/>
              </w:rPr>
              <w:lastRenderedPageBreak/>
              <w:t>Ir ņemts vērā.</w:t>
            </w:r>
          </w:p>
          <w:p w14:paraId="77C4213C" w14:textId="58D317EC" w:rsidR="002C0F4C" w:rsidRPr="00F949F4" w:rsidRDefault="002C0F4C" w:rsidP="00F949F4">
            <w:pPr>
              <w:tabs>
                <w:tab w:val="center" w:pos="2307"/>
              </w:tabs>
              <w:rPr>
                <w:color w:val="auto"/>
              </w:rPr>
            </w:pPr>
            <w:r w:rsidRPr="00F949F4">
              <w:rPr>
                <w:color w:val="auto"/>
              </w:rPr>
              <w:t>Precizēts protokollēmuma teksts.</w:t>
            </w:r>
          </w:p>
        </w:tc>
        <w:tc>
          <w:tcPr>
            <w:tcW w:w="4143" w:type="dxa"/>
            <w:tcBorders>
              <w:top w:val="single" w:sz="4" w:space="0" w:color="000000"/>
              <w:left w:val="single" w:sz="4" w:space="0" w:color="000000"/>
              <w:bottom w:val="single" w:sz="4" w:space="0" w:color="000000"/>
            </w:tcBorders>
            <w:shd w:val="clear" w:color="auto" w:fill="auto"/>
          </w:tcPr>
          <w:p w14:paraId="3A3BFAB3" w14:textId="54B0D159" w:rsidR="002C0F4C" w:rsidRPr="00F949F4" w:rsidRDefault="002C0F4C" w:rsidP="00F949F4">
            <w:pPr>
              <w:rPr>
                <w:color w:val="auto"/>
              </w:rPr>
            </w:pPr>
          </w:p>
        </w:tc>
      </w:tr>
      <w:tr w:rsidR="002C0F4C" w:rsidRPr="00F949F4" w14:paraId="16797DEE"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43769CB4" w14:textId="77777777" w:rsidR="002C0F4C" w:rsidRPr="00F949F4" w:rsidRDefault="002C0F4C"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6D08C6E9" w14:textId="574013CB" w:rsidR="002C0F4C" w:rsidRPr="00F949F4" w:rsidRDefault="002C0F4C" w:rsidP="00F949F4">
            <w:pPr>
              <w:rPr>
                <w:iCs/>
                <w:color w:val="auto"/>
              </w:rPr>
            </w:pPr>
            <w:r w:rsidRPr="00F949F4">
              <w:rPr>
                <w:iCs/>
                <w:color w:val="auto"/>
              </w:rPr>
              <w:t>23. Tehnisks precizējums</w:t>
            </w:r>
          </w:p>
          <w:p w14:paraId="11129BC8" w14:textId="350A5076" w:rsidR="002C0F4C" w:rsidRPr="00F949F4" w:rsidRDefault="002C0F4C" w:rsidP="00F949F4">
            <w:pPr>
              <w:rPr>
                <w:b/>
                <w:bCs/>
                <w:i/>
                <w:iCs/>
                <w:color w:val="auto"/>
              </w:rPr>
            </w:pPr>
            <w:r w:rsidRPr="00F949F4">
              <w:rPr>
                <w:b/>
                <w:bCs/>
                <w:i/>
                <w:iCs/>
                <w:color w:val="auto"/>
              </w:rPr>
              <w:t xml:space="preserve">Protokollēmuma 2. </w:t>
            </w:r>
            <w:proofErr w:type="spellStart"/>
            <w:r w:rsidRPr="00F949F4">
              <w:rPr>
                <w:b/>
                <w:bCs/>
                <w:i/>
                <w:iCs/>
                <w:color w:val="auto"/>
              </w:rPr>
              <w:t>lp</w:t>
            </w:r>
            <w:proofErr w:type="spellEnd"/>
            <w:r w:rsidRPr="00F949F4">
              <w:rPr>
                <w:b/>
                <w:bCs/>
                <w:i/>
                <w:iCs/>
                <w:color w:val="auto"/>
              </w:rPr>
              <w:t>.:</w:t>
            </w:r>
          </w:p>
          <w:p w14:paraId="4957242F" w14:textId="37575C4F" w:rsidR="002C0F4C" w:rsidRPr="00F949F4" w:rsidRDefault="002C0F4C" w:rsidP="00F949F4">
            <w:pPr>
              <w:rPr>
                <w:color w:val="auto"/>
              </w:rPr>
            </w:pPr>
            <w:r w:rsidRPr="00F949F4">
              <w:rPr>
                <w:color w:val="auto"/>
              </w:rPr>
              <w:t>Noteikt, ka ministrija iesniedz ziņojumu Ministru kabinetam</w:t>
            </w:r>
            <w:r w:rsidRPr="00F949F4" w:rsidDel="005538B9">
              <w:rPr>
                <w:color w:val="auto"/>
              </w:rPr>
              <w:t xml:space="preserve"> </w:t>
            </w:r>
            <w:r w:rsidRPr="00F949F4">
              <w:rPr>
                <w:color w:val="auto"/>
              </w:rPr>
              <w:t>līdz 2022. gada 1. aprīlim par programmas aprobācijas rezultātiem un turpmāk nepieciešamo rīcību.</w:t>
            </w:r>
          </w:p>
          <w:p w14:paraId="38668E11" w14:textId="4F8D223B" w:rsidR="002C0F4C" w:rsidRPr="00F949F4" w:rsidRDefault="002C0F4C" w:rsidP="00F949F4">
            <w:pPr>
              <w:rPr>
                <w:color w:val="auto"/>
              </w:rPr>
            </w:pPr>
            <w:r w:rsidRPr="00F949F4">
              <w:rPr>
                <w:color w:val="auto"/>
              </w:rPr>
              <w:t>(..) kā arī pēc Eiropas Sociālā fonda  projekta noslēgšanas (..).</w:t>
            </w:r>
          </w:p>
        </w:tc>
        <w:tc>
          <w:tcPr>
            <w:tcW w:w="3702" w:type="dxa"/>
            <w:tcBorders>
              <w:top w:val="single" w:sz="6" w:space="0" w:color="000000"/>
              <w:left w:val="single" w:sz="6" w:space="0" w:color="000000"/>
              <w:bottom w:val="single" w:sz="6" w:space="0" w:color="000000"/>
              <w:right w:val="single" w:sz="6" w:space="0" w:color="000000"/>
            </w:tcBorders>
          </w:tcPr>
          <w:p w14:paraId="320BDCB9" w14:textId="77777777" w:rsidR="002C0F4C" w:rsidRPr="00F949F4" w:rsidRDefault="002C0F4C" w:rsidP="00F949F4">
            <w:pPr>
              <w:pStyle w:val="Default"/>
              <w:rPr>
                <w:b/>
                <w:bCs/>
                <w:color w:val="auto"/>
              </w:rPr>
            </w:pPr>
            <w:r w:rsidRPr="00F949F4">
              <w:rPr>
                <w:b/>
                <w:bCs/>
                <w:color w:val="auto"/>
              </w:rPr>
              <w:t>Finanšu ministrija:</w:t>
            </w:r>
          </w:p>
          <w:p w14:paraId="5164F280" w14:textId="022D9A5E" w:rsidR="002C0F4C" w:rsidRPr="00F949F4" w:rsidRDefault="002C0F4C" w:rsidP="00F949F4">
            <w:pPr>
              <w:pStyle w:val="Default"/>
              <w:rPr>
                <w:b/>
                <w:bCs/>
                <w:color w:val="auto"/>
              </w:rPr>
            </w:pPr>
            <w:r w:rsidRPr="00F949F4">
              <w:rPr>
                <w:color w:val="auto"/>
              </w:rPr>
              <w:t>Papildināt protokollēmuma projekta 8. punktu ar vārdu “informatīvo” aiz vārdiem “ministrija iesniedz”, kā arī aizstāt protokollēmuma projekta 9.punktā vārdu “noslēgšanas” ar vārdiem “veiksmīgas pabeigšanas”.</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453B79E" w14:textId="56636AF7" w:rsidR="002C0F4C" w:rsidRPr="00F949F4" w:rsidRDefault="002C0F4C" w:rsidP="00F949F4">
            <w:pPr>
              <w:rPr>
                <w:b/>
                <w:color w:val="auto"/>
              </w:rPr>
            </w:pPr>
            <w:r w:rsidRPr="00F949F4">
              <w:rPr>
                <w:b/>
                <w:color w:val="auto"/>
              </w:rPr>
              <w:t>Ir ņemts vērā.</w:t>
            </w:r>
          </w:p>
          <w:p w14:paraId="28B7E78D" w14:textId="74670AAC" w:rsidR="002C0F4C" w:rsidRPr="00F949F4" w:rsidRDefault="002C0F4C" w:rsidP="00F949F4">
            <w:pPr>
              <w:rPr>
                <w:color w:val="auto"/>
              </w:rPr>
            </w:pPr>
            <w:r w:rsidRPr="00F949F4">
              <w:rPr>
                <w:color w:val="auto"/>
              </w:rPr>
              <w:t>Precizēts protokollēmuma teksts.</w:t>
            </w:r>
          </w:p>
        </w:tc>
        <w:tc>
          <w:tcPr>
            <w:tcW w:w="4143" w:type="dxa"/>
            <w:tcBorders>
              <w:top w:val="single" w:sz="4" w:space="0" w:color="000000"/>
              <w:left w:val="single" w:sz="4" w:space="0" w:color="000000"/>
              <w:bottom w:val="single" w:sz="4" w:space="0" w:color="000000"/>
            </w:tcBorders>
          </w:tcPr>
          <w:p w14:paraId="323AD7E7" w14:textId="30114F23" w:rsidR="002C0F4C" w:rsidRPr="00F949F4" w:rsidRDefault="002C0F4C" w:rsidP="00F949F4">
            <w:pPr>
              <w:widowControl/>
              <w:rPr>
                <w:color w:val="auto"/>
              </w:rPr>
            </w:pPr>
            <w:r w:rsidRPr="00F949F4">
              <w:rPr>
                <w:b/>
                <w:bCs/>
                <w:i/>
                <w:iCs/>
                <w:color w:val="auto"/>
              </w:rPr>
              <w:t>Sk. precizēto protokollēmumu.</w:t>
            </w:r>
          </w:p>
        </w:tc>
      </w:tr>
      <w:tr w:rsidR="002C0F4C" w:rsidRPr="00F949F4" w14:paraId="1309AD36"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06148347" w14:textId="12D1BEBD" w:rsidR="002C0F4C" w:rsidRPr="00F949F4" w:rsidRDefault="002C0F4C" w:rsidP="00F949F4">
            <w:pPr>
              <w:ind w:left="360"/>
              <w:rPr>
                <w:b/>
                <w:bCs/>
                <w:color w:val="auto"/>
              </w:rPr>
            </w:pPr>
            <w:r w:rsidRPr="00F949F4">
              <w:rPr>
                <w:b/>
                <w:bCs/>
                <w:color w:val="auto"/>
              </w:rPr>
              <w:t>7</w:t>
            </w:r>
            <w:r w:rsidR="00096CD0" w:rsidRPr="00F949F4">
              <w:rPr>
                <w:b/>
                <w:bCs/>
                <w:color w:val="auto"/>
              </w:rPr>
              <w:t>5</w:t>
            </w:r>
            <w:r w:rsidRPr="00F949F4">
              <w:rPr>
                <w:b/>
                <w:bCs/>
                <w:color w:val="auto"/>
              </w:rPr>
              <w:t>.1.</w:t>
            </w:r>
          </w:p>
        </w:tc>
        <w:tc>
          <w:tcPr>
            <w:tcW w:w="2936" w:type="dxa"/>
            <w:gridSpan w:val="2"/>
            <w:tcBorders>
              <w:top w:val="single" w:sz="6" w:space="0" w:color="000000"/>
              <w:left w:val="single" w:sz="6" w:space="0" w:color="000000"/>
              <w:bottom w:val="single" w:sz="6" w:space="0" w:color="000000"/>
              <w:right w:val="single" w:sz="6" w:space="0" w:color="000000"/>
            </w:tcBorders>
          </w:tcPr>
          <w:p w14:paraId="5BFCFEC0" w14:textId="712273F5" w:rsidR="002C0F4C" w:rsidRPr="00F949F4" w:rsidRDefault="002C0F4C" w:rsidP="00F949F4">
            <w:pPr>
              <w:rPr>
                <w:iCs/>
                <w:color w:val="auto"/>
              </w:rPr>
            </w:pPr>
            <w:r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tcPr>
          <w:p w14:paraId="039D4225" w14:textId="2315C5DD" w:rsidR="002C0F4C" w:rsidRPr="00F949F4" w:rsidRDefault="002C0F4C" w:rsidP="00F949F4">
            <w:pPr>
              <w:widowControl/>
              <w:rPr>
                <w:b/>
                <w:color w:val="auto"/>
              </w:rPr>
            </w:pPr>
            <w:r w:rsidRPr="00F949F4">
              <w:rPr>
                <w:b/>
                <w:bCs/>
                <w:color w:val="auto"/>
              </w:rPr>
              <w:t>Finanšu ministrija</w:t>
            </w:r>
          </w:p>
          <w:p w14:paraId="42FF36F8" w14:textId="77777777" w:rsidR="002C0F4C" w:rsidRPr="00F949F4" w:rsidRDefault="002C0F4C" w:rsidP="00F949F4">
            <w:pPr>
              <w:widowControl/>
              <w:rPr>
                <w:b/>
                <w:color w:val="auto"/>
              </w:rPr>
            </w:pPr>
            <w:r w:rsidRPr="00F949F4">
              <w:rPr>
                <w:b/>
                <w:color w:val="auto"/>
              </w:rPr>
              <w:t>Elektroniskās saskaņošanas laikā izteiktais iebildums</w:t>
            </w:r>
          </w:p>
          <w:p w14:paraId="13C6024A" w14:textId="53ECA468" w:rsidR="002C0F4C" w:rsidRPr="00F949F4" w:rsidRDefault="002C0F4C" w:rsidP="00F949F4">
            <w:pPr>
              <w:pStyle w:val="Default"/>
              <w:rPr>
                <w:b/>
                <w:bCs/>
                <w:color w:val="auto"/>
              </w:rPr>
            </w:pPr>
            <w:r w:rsidRPr="00F949F4">
              <w:rPr>
                <w:color w:val="auto"/>
              </w:rPr>
              <w:t>Lūdzam papildināt informatīvā ziņojuma projektu ar informāciju par plānoto pasākumu sinerģiju ar citiem Eiropas Savienības fondu ieguldījumiem augstākajā izglītībā, īpaši, STEM jomā.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E1C8FC" w14:textId="03D5C1B1" w:rsidR="002C0F4C" w:rsidRPr="00F949F4" w:rsidRDefault="002C0F4C" w:rsidP="00F949F4">
            <w:pPr>
              <w:rPr>
                <w:b/>
                <w:color w:val="auto"/>
              </w:rPr>
            </w:pPr>
            <w:r w:rsidRPr="00F949F4">
              <w:rPr>
                <w:b/>
                <w:color w:val="auto"/>
              </w:rPr>
              <w:t>Iebildums ir ņemts vērā.</w:t>
            </w:r>
          </w:p>
          <w:p w14:paraId="1A657C36" w14:textId="359A2AC4" w:rsidR="002C0F4C" w:rsidRPr="00F949F4" w:rsidRDefault="002C0F4C" w:rsidP="00F949F4">
            <w:pPr>
              <w:rPr>
                <w:bCs/>
                <w:color w:val="auto"/>
              </w:rPr>
            </w:pPr>
            <w:r w:rsidRPr="00F949F4">
              <w:rPr>
                <w:color w:val="auto"/>
              </w:rPr>
              <w:t xml:space="preserve">Skaidrojam, ka 8.2.1.SAM ietvaros plānotajiem pasākumiem būs sinerģija ar 8.1.1.SAM „Palielināt modernizēto STEM, tajā skaitā medicīnas un radošās industrijas, studiju programmu skaitu” ieguldījumiem – nodrošinot STEM pedagogus, tiks veicināta skolēnu interese un uzlabotas skolēnu spējas studēt STEM jomā, tādējādi STEM jomai tiks piesaistīts lielāks studentu skaits un sagatavoti STEM speciālisti. </w:t>
            </w:r>
            <w:r w:rsidRPr="00F949F4">
              <w:rPr>
                <w:bCs/>
                <w:color w:val="auto"/>
              </w:rPr>
              <w:lastRenderedPageBreak/>
              <w:t>Līdz ar to jāveidojas arī  pozitīvai sinerģijai ar karjeras atbalsta pasākumiem skolās.</w:t>
            </w:r>
          </w:p>
          <w:p w14:paraId="3A7451D5" w14:textId="1E1F1069" w:rsidR="002C0F4C" w:rsidRPr="00F949F4" w:rsidRDefault="002C0F4C" w:rsidP="00F949F4">
            <w:pPr>
              <w:rPr>
                <w:color w:val="auto"/>
              </w:rPr>
            </w:pPr>
            <w:r w:rsidRPr="00F949F4">
              <w:rPr>
                <w:color w:val="auto"/>
              </w:rPr>
              <w:t>Vienlaikus vēršam uzmanību, ka ar DVB studiju programmas īstenošanu netiek apdraudēti 8.1.1.SAM ieguldījumi, kas vērsti uz STEM jomas speciālistu skaita pieaugumu.</w:t>
            </w:r>
          </w:p>
          <w:p w14:paraId="2E5291FF" w14:textId="26F78A33" w:rsidR="002C0F4C" w:rsidRPr="00F949F4" w:rsidRDefault="002C0F4C" w:rsidP="00F949F4">
            <w:pPr>
              <w:rPr>
                <w:b/>
                <w:color w:val="auto"/>
              </w:rPr>
            </w:pPr>
          </w:p>
        </w:tc>
        <w:tc>
          <w:tcPr>
            <w:tcW w:w="4143" w:type="dxa"/>
            <w:tcBorders>
              <w:top w:val="single" w:sz="4" w:space="0" w:color="000000"/>
              <w:left w:val="single" w:sz="4" w:space="0" w:color="000000"/>
              <w:bottom w:val="single" w:sz="4" w:space="0" w:color="000000"/>
            </w:tcBorders>
          </w:tcPr>
          <w:p w14:paraId="0A09BEC4" w14:textId="192B289D" w:rsidR="002C0F4C" w:rsidRPr="00F949F4" w:rsidRDefault="002C0F4C" w:rsidP="00F949F4">
            <w:pPr>
              <w:rPr>
                <w:b/>
                <w:i/>
                <w:color w:val="auto"/>
              </w:rPr>
            </w:pPr>
            <w:r w:rsidRPr="00F949F4">
              <w:rPr>
                <w:b/>
                <w:i/>
                <w:color w:val="auto"/>
              </w:rPr>
              <w:lastRenderedPageBreak/>
              <w:t>Skat. informatīvā ziņojuma 1</w:t>
            </w:r>
            <w:r w:rsidR="00BB3731" w:rsidRPr="00F949F4">
              <w:rPr>
                <w:b/>
                <w:i/>
                <w:color w:val="auto"/>
              </w:rPr>
              <w:t>8</w:t>
            </w:r>
            <w:r w:rsidRPr="00F949F4">
              <w:rPr>
                <w:b/>
                <w:i/>
                <w:color w:val="auto"/>
              </w:rPr>
              <w:t>.</w:t>
            </w:r>
            <w:r w:rsidR="00BB3731" w:rsidRPr="00F949F4">
              <w:rPr>
                <w:b/>
                <w:i/>
                <w:color w:val="auto"/>
              </w:rPr>
              <w:t xml:space="preserve"> </w:t>
            </w:r>
            <w:proofErr w:type="spellStart"/>
            <w:r w:rsidRPr="00F949F4">
              <w:rPr>
                <w:b/>
                <w:i/>
                <w:color w:val="auto"/>
              </w:rPr>
              <w:t>lp</w:t>
            </w:r>
            <w:proofErr w:type="spellEnd"/>
            <w:r w:rsidRPr="00F949F4">
              <w:rPr>
                <w:b/>
                <w:i/>
                <w:color w:val="auto"/>
              </w:rPr>
              <w:t>.</w:t>
            </w:r>
            <w:r w:rsidR="00BB3731" w:rsidRPr="00F949F4">
              <w:rPr>
                <w:b/>
                <w:i/>
                <w:color w:val="auto"/>
              </w:rPr>
              <w:t>:</w:t>
            </w:r>
          </w:p>
          <w:p w14:paraId="32E81D1A" w14:textId="15546217" w:rsidR="002C0F4C" w:rsidRPr="00F949F4" w:rsidRDefault="002C0F4C" w:rsidP="00F949F4">
            <w:pPr>
              <w:rPr>
                <w:b/>
                <w:color w:val="auto"/>
              </w:rPr>
            </w:pPr>
            <w:r w:rsidRPr="00F949F4">
              <w:rPr>
                <w:bCs/>
                <w:color w:val="auto"/>
              </w:rPr>
              <w:t>8.2.1.SAM ietvaros plānotajiem pasākumiem būs sinerģija ar 8.1.1.SAM „Palielināt modernizēto STEM, tajā skaitā medicīnas un radošās industrijas, studiju programmu skaitu” ieguldījumiem – nodrošinot STEM pedagogus, tiks veicināta skolēnu interese un uzlabotas skolēnu spējas studēt STEM jomā, tādējādi STEM jomai tiks piesaistīts lielāks studentu skaits un sagatavoti STEM speciālisti.</w:t>
            </w:r>
          </w:p>
          <w:p w14:paraId="2B5FAE54" w14:textId="77777777" w:rsidR="002C0F4C" w:rsidRPr="00F949F4" w:rsidRDefault="002C0F4C" w:rsidP="00F949F4">
            <w:pPr>
              <w:rPr>
                <w:b/>
                <w:color w:val="auto"/>
              </w:rPr>
            </w:pPr>
          </w:p>
          <w:p w14:paraId="30B7B78F" w14:textId="1B1DC161" w:rsidR="002C0F4C" w:rsidRPr="00F949F4" w:rsidRDefault="002C0F4C" w:rsidP="00F949F4">
            <w:pPr>
              <w:rPr>
                <w:b/>
                <w:bCs/>
                <w:i/>
                <w:iCs/>
                <w:color w:val="auto"/>
              </w:rPr>
            </w:pPr>
          </w:p>
        </w:tc>
      </w:tr>
      <w:tr w:rsidR="002C0F4C" w:rsidRPr="00F949F4" w14:paraId="629D00E8"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1E88A63F" w14:textId="74C56A5F" w:rsidR="002C0F4C" w:rsidRPr="00F949F4" w:rsidRDefault="002C0F4C" w:rsidP="00F949F4">
            <w:pPr>
              <w:ind w:left="360"/>
              <w:rPr>
                <w:b/>
                <w:bCs/>
                <w:color w:val="auto"/>
              </w:rPr>
            </w:pPr>
            <w:r w:rsidRPr="00F949F4">
              <w:rPr>
                <w:b/>
                <w:bCs/>
                <w:color w:val="auto"/>
              </w:rPr>
              <w:lastRenderedPageBreak/>
              <w:t>7</w:t>
            </w:r>
            <w:r w:rsidR="00096CD0" w:rsidRPr="00F949F4">
              <w:rPr>
                <w:b/>
                <w:bCs/>
                <w:color w:val="auto"/>
              </w:rPr>
              <w:t>5</w:t>
            </w:r>
            <w:r w:rsidRPr="00F949F4">
              <w:rPr>
                <w:b/>
                <w:bCs/>
                <w:color w:val="auto"/>
              </w:rPr>
              <w:t>.2.</w:t>
            </w:r>
          </w:p>
        </w:tc>
        <w:tc>
          <w:tcPr>
            <w:tcW w:w="2936" w:type="dxa"/>
            <w:gridSpan w:val="2"/>
            <w:tcBorders>
              <w:top w:val="single" w:sz="6" w:space="0" w:color="000000"/>
              <w:left w:val="single" w:sz="6" w:space="0" w:color="000000"/>
              <w:bottom w:val="single" w:sz="6" w:space="0" w:color="000000"/>
              <w:right w:val="single" w:sz="6" w:space="0" w:color="000000"/>
            </w:tcBorders>
          </w:tcPr>
          <w:p w14:paraId="770E2286" w14:textId="6143C5AD" w:rsidR="002C0F4C" w:rsidRPr="00F949F4" w:rsidRDefault="002C0F4C" w:rsidP="00F949F4">
            <w:pPr>
              <w:rPr>
                <w:i/>
                <w:color w:val="auto"/>
              </w:rPr>
            </w:pPr>
            <w:r w:rsidRPr="00F949F4">
              <w:rPr>
                <w:b/>
                <w:i/>
                <w:color w:val="auto"/>
              </w:rPr>
              <w:t>Informatīvā ziņojuma 20.lp.</w:t>
            </w:r>
          </w:p>
          <w:p w14:paraId="2646E17F" w14:textId="744F7852" w:rsidR="002C0F4C" w:rsidRPr="00F949F4" w:rsidRDefault="002C0F4C" w:rsidP="00F949F4">
            <w:pPr>
              <w:rPr>
                <w:color w:val="auto"/>
              </w:rPr>
            </w:pPr>
            <w:r w:rsidRPr="00F949F4">
              <w:rPr>
                <w:color w:val="auto"/>
              </w:rPr>
              <w:t xml:space="preserve">Jānodrošina vienots izglītības iestāžu vakanču tīkls (pēc stratēģiskajām prioritātēm), izstrādājot platformu datu ievadei un aktuālās situācijas vizualizēšanai: kāda priekšmeta pedagogi akūti trūkst un kādos priekšmetos tie būs nepieciešami tuvākā gada laikā. Tādejādi būtu iespējams novērtēt situāciju visos Latvijas reģionos un paredzēt nepieciešamo pedagogu sagatavošanu. Pašreiz nav vienota pedagogu vakanču datubāze, ir vairāki informācijas avoti, kas nedod iespēju novērtēt situāciju, neieguldot papildu darbu datu </w:t>
            </w:r>
            <w:r w:rsidRPr="00F949F4">
              <w:rPr>
                <w:color w:val="auto"/>
              </w:rPr>
              <w:lastRenderedPageBreak/>
              <w:t>ievākšanā.</w:t>
            </w:r>
          </w:p>
          <w:p w14:paraId="7B5E865D" w14:textId="0845952A" w:rsidR="002C0F4C" w:rsidRPr="00F949F4" w:rsidRDefault="002C0F4C" w:rsidP="00F949F4">
            <w:pPr>
              <w:rPr>
                <w:iCs/>
                <w:color w:val="auto"/>
              </w:rPr>
            </w:pPr>
            <w:r w:rsidRPr="00F949F4">
              <w:rPr>
                <w:color w:val="auto"/>
              </w:rPr>
              <w:t>Šī projekta ietvaros izstrādātā platforma nedublēs šī ziņojuma 13. lpp. minēto</w:t>
            </w:r>
            <w:r w:rsidRPr="00F949F4">
              <w:rPr>
                <w:b/>
                <w:bCs/>
                <w:color w:val="auto"/>
              </w:rPr>
              <w:t xml:space="preserve"> </w:t>
            </w:r>
            <w:r w:rsidRPr="00F949F4">
              <w:rPr>
                <w:bCs/>
                <w:color w:val="auto"/>
              </w:rPr>
              <w:t>Pedagogu pieprasījuma un piedāvājuma prognozēšanas rīku</w:t>
            </w:r>
            <w:r w:rsidRPr="00F949F4">
              <w:rPr>
                <w:color w:val="auto"/>
              </w:rPr>
              <w:t>, jo specializēsies uz procesa kvalitātes mērījumiem, lai operatīvi varētu veikt uzlabojumus sadarbībā un operatīvo lēmumu pieņemšanā, nodrošinot iespējami augstu jauno pedagogu studiju kvalitāti (piemēram, cik liels procents interesentu līdz galam neaizpildīja anketu; kāds ir atsevišķi jaunā pedagoga, pasniedzēja, direktora, mentora, izglītojamo viedoklis par saturu, formu, attieksmi no iesaistītajām pusēm, kas ļautu veidot datu šķērsgriezumus un operatīvi iegūt objektīvāku skatījumu uz kopējo procesu un nepieciešamajām izmaiņām).</w:t>
            </w:r>
          </w:p>
        </w:tc>
        <w:tc>
          <w:tcPr>
            <w:tcW w:w="3702" w:type="dxa"/>
            <w:tcBorders>
              <w:top w:val="single" w:sz="6" w:space="0" w:color="000000"/>
              <w:left w:val="single" w:sz="6" w:space="0" w:color="000000"/>
              <w:bottom w:val="single" w:sz="6" w:space="0" w:color="000000"/>
              <w:right w:val="single" w:sz="6" w:space="0" w:color="000000"/>
            </w:tcBorders>
          </w:tcPr>
          <w:p w14:paraId="3F94A2CE" w14:textId="000355F8" w:rsidR="002C0F4C" w:rsidRPr="00F949F4" w:rsidRDefault="002C0F4C" w:rsidP="00F949F4">
            <w:pPr>
              <w:widowControl/>
              <w:rPr>
                <w:b/>
                <w:color w:val="auto"/>
              </w:rPr>
            </w:pPr>
            <w:r w:rsidRPr="00F949F4">
              <w:rPr>
                <w:b/>
                <w:bCs/>
                <w:color w:val="auto"/>
              </w:rPr>
              <w:lastRenderedPageBreak/>
              <w:t>Finanšu ministrija</w:t>
            </w:r>
          </w:p>
          <w:p w14:paraId="7986AC78" w14:textId="77777777" w:rsidR="002C0F4C" w:rsidRPr="00F949F4" w:rsidRDefault="002C0F4C" w:rsidP="00F949F4">
            <w:pPr>
              <w:pStyle w:val="Default"/>
              <w:rPr>
                <w:b/>
                <w:color w:val="auto"/>
              </w:rPr>
            </w:pPr>
            <w:r w:rsidRPr="00F949F4">
              <w:rPr>
                <w:b/>
                <w:color w:val="auto"/>
              </w:rPr>
              <w:t>Elektroniskās saskaņošanas laikā izteiktais iebildums</w:t>
            </w:r>
          </w:p>
          <w:p w14:paraId="7455A8ED" w14:textId="49C5AA5E" w:rsidR="002C0F4C" w:rsidRPr="00F949F4" w:rsidRDefault="002C0F4C" w:rsidP="00F949F4">
            <w:pPr>
              <w:pStyle w:val="Default"/>
              <w:rPr>
                <w:b/>
                <w:bCs/>
                <w:color w:val="auto"/>
              </w:rPr>
            </w:pPr>
            <w:r w:rsidRPr="00F949F4">
              <w:rPr>
                <w:color w:val="auto"/>
              </w:rPr>
              <w:t>Lūdzam skaidrot informatīvā ziņojuma projektā (19.lpp.) norādītās tehniskās platformas izstrādes nepieciešamību, t.sk., skaidrot, kādēļ šāda platforma netiek izstrādāta projekta                       Nr. 8.3.6.2/17/I/001 “Izglītības kvalitātes monitoringa sistēmas izveide un īstenošana” ietvaros, izveidotās sistēmas ilgtspēju, kā arī to, kā pēc projekta noslēguma plānota sistēmas uzturēšana, vai šīs sistēmas turētājs būs IZM.</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831A1E6" w14:textId="77777777" w:rsidR="002C0F4C" w:rsidRPr="00F949F4" w:rsidRDefault="002C0F4C" w:rsidP="00F949F4">
            <w:pPr>
              <w:rPr>
                <w:b/>
                <w:color w:val="auto"/>
              </w:rPr>
            </w:pPr>
            <w:r w:rsidRPr="00F949F4">
              <w:rPr>
                <w:b/>
                <w:color w:val="auto"/>
              </w:rPr>
              <w:t>Iebildums ir ņemts vērā.</w:t>
            </w:r>
          </w:p>
          <w:p w14:paraId="5F905405" w14:textId="1B05AF96" w:rsidR="002C0F4C" w:rsidRPr="00F949F4" w:rsidRDefault="002C0F4C" w:rsidP="00F949F4">
            <w:pPr>
              <w:rPr>
                <w:color w:val="auto"/>
              </w:rPr>
            </w:pPr>
            <w:r w:rsidRPr="00F949F4">
              <w:rPr>
                <w:color w:val="auto"/>
              </w:rPr>
              <w:t>Skaidrojam, ka 8.3.6.2. pasākuma projekts izstrādā sistēmas līmeņa risinājumus, savukārt 8.2.1. SAM projekta ietvaros tehniskā platforma tiek veidota kā studiju programmas (potenciāli studiju virziena „Izglītība un pedagoģija”) kvalitātes vadības instruments, kas nodrošinās paaugstinātu kvalitātes kontroli 8.2.1.SAM ietvaros izstrādātajai DVB studiju programmai.</w:t>
            </w:r>
          </w:p>
          <w:p w14:paraId="11949BAA" w14:textId="3398D7D9" w:rsidR="002C0F4C" w:rsidRPr="00F949F4" w:rsidRDefault="002C0F4C" w:rsidP="00F949F4">
            <w:pPr>
              <w:rPr>
                <w:color w:val="auto"/>
              </w:rPr>
            </w:pPr>
            <w:r w:rsidRPr="00F949F4">
              <w:rPr>
                <w:color w:val="auto"/>
              </w:rPr>
              <w:t xml:space="preserve">Jaunā pedagogu sagatavošanas programma paredz lielākas investīcijas jaunajā pedagogā un detalizētākus </w:t>
            </w:r>
            <w:proofErr w:type="spellStart"/>
            <w:r w:rsidRPr="00F949F4">
              <w:rPr>
                <w:color w:val="auto"/>
              </w:rPr>
              <w:t>atdeves</w:t>
            </w:r>
            <w:proofErr w:type="spellEnd"/>
            <w:r w:rsidRPr="00F949F4">
              <w:rPr>
                <w:color w:val="auto"/>
              </w:rPr>
              <w:t xml:space="preserve"> mērījumus, lai jau projekta gaitā varētu analizēt </w:t>
            </w:r>
            <w:proofErr w:type="spellStart"/>
            <w:r w:rsidRPr="00F949F4">
              <w:rPr>
                <w:color w:val="auto"/>
              </w:rPr>
              <w:t>atdeves</w:t>
            </w:r>
            <w:proofErr w:type="spellEnd"/>
            <w:r w:rsidRPr="00F949F4">
              <w:rPr>
                <w:color w:val="auto"/>
              </w:rPr>
              <w:t xml:space="preserve"> rādītājus un potenciālas investīciju optimizācijas iespējas. Jaunā pieeja, veidojot vadības rīku, kas paredz </w:t>
            </w:r>
            <w:proofErr w:type="spellStart"/>
            <w:r w:rsidRPr="00F949F4">
              <w:rPr>
                <w:color w:val="auto"/>
              </w:rPr>
              <w:t>proaktīvu</w:t>
            </w:r>
            <w:proofErr w:type="spellEnd"/>
            <w:r w:rsidRPr="00F949F4">
              <w:rPr>
                <w:color w:val="auto"/>
              </w:rPr>
              <w:t xml:space="preserve"> un dinamisku </w:t>
            </w:r>
            <w:r w:rsidRPr="00F949F4">
              <w:rPr>
                <w:color w:val="auto"/>
              </w:rPr>
              <w:lastRenderedPageBreak/>
              <w:t xml:space="preserve">procesu vadību, prasa pilotēt arī jaunu, dinamisku datu pārvaldības pieeju (veidojot indikatorus un platformu dinamiskai datu interpretācijai un vadībai), ko pēc projekta rezultātiem, IZM varēs izmantot gan turpmākai jauno pedagogu sagatavošanas uzraudzībai un vadībai (apskatot iespēju pārnest sistēmu uz citām programmām), kā arī izmantot iegūto pieredzi </w:t>
            </w:r>
            <w:proofErr w:type="spellStart"/>
            <w:r w:rsidRPr="00F949F4">
              <w:rPr>
                <w:color w:val="auto"/>
              </w:rPr>
              <w:t>pārnesei</w:t>
            </w:r>
            <w:proofErr w:type="spellEnd"/>
            <w:r w:rsidRPr="00F949F4">
              <w:rPr>
                <w:color w:val="auto"/>
              </w:rPr>
              <w:t xml:space="preserve"> uz augstskolu studiju programmu monitoringa vadības sistēmas uzlabojumiem. Informatīvajā ziņojumā minētā platforma tiks veidota uz nodibinājuma „Iespējamā misija” esošās procesu vadības IT sistēmas bāzes, to pielāgojot un pilnveidojot jaunās DVB programmas datu vadības vajadzībām.</w:t>
            </w:r>
          </w:p>
          <w:p w14:paraId="0BF73C82" w14:textId="6265FE62" w:rsidR="002C0F4C" w:rsidRPr="00F949F4" w:rsidRDefault="002C0F4C" w:rsidP="00F949F4">
            <w:pPr>
              <w:rPr>
                <w:color w:val="auto"/>
              </w:rPr>
            </w:pPr>
            <w:r w:rsidRPr="00F949F4">
              <w:rPr>
                <w:color w:val="auto"/>
              </w:rPr>
              <w:t>Platforma kā kvalitātes vadības rīks apvienos vairākus jau ievadītos datus un izmantos papildus radītos datu ieguves instrumentus:</w:t>
            </w:r>
          </w:p>
          <w:p w14:paraId="26D8EFEA" w14:textId="762F913C" w:rsidR="002C0F4C" w:rsidRPr="00F949F4" w:rsidRDefault="002C0F4C" w:rsidP="00F949F4">
            <w:pPr>
              <w:widowControl/>
              <w:numPr>
                <w:ilvl w:val="0"/>
                <w:numId w:val="16"/>
              </w:numPr>
              <w:ind w:left="0" w:firstLine="0"/>
              <w:rPr>
                <w:color w:val="auto"/>
              </w:rPr>
            </w:pPr>
            <w:r w:rsidRPr="00F949F4">
              <w:rPr>
                <w:color w:val="auto"/>
              </w:rPr>
              <w:t xml:space="preserve">pieteikšanās un atlases procesā – Nodibinājuma „Iespējamā misija” esošie rīki, kuri tiks pilnveidoti, lai nodrošinātu vieglāku izsekojamību lielākam jauno </w:t>
            </w:r>
            <w:r w:rsidRPr="00F949F4">
              <w:rPr>
                <w:color w:val="auto"/>
              </w:rPr>
              <w:lastRenderedPageBreak/>
              <w:t>pedagogu skaitam un pielāgotos universitāšu esošajiem iekšējiem normatīviem;</w:t>
            </w:r>
          </w:p>
          <w:p w14:paraId="6B78AFAF" w14:textId="2CA4BB0E" w:rsidR="002C0F4C" w:rsidRPr="00F949F4" w:rsidRDefault="002C0F4C" w:rsidP="00F949F4">
            <w:pPr>
              <w:widowControl/>
              <w:numPr>
                <w:ilvl w:val="0"/>
                <w:numId w:val="16"/>
              </w:numPr>
              <w:tabs>
                <w:tab w:val="clear" w:pos="720"/>
                <w:tab w:val="num" w:pos="292"/>
              </w:tabs>
              <w:ind w:left="0" w:firstLine="0"/>
              <w:rPr>
                <w:color w:val="auto"/>
              </w:rPr>
            </w:pPr>
            <w:proofErr w:type="spellStart"/>
            <w:r w:rsidRPr="00F949F4">
              <w:rPr>
                <w:color w:val="auto"/>
              </w:rPr>
              <w:t>edurio</w:t>
            </w:r>
            <w:proofErr w:type="spellEnd"/>
            <w:r w:rsidRPr="00F949F4">
              <w:rPr>
                <w:color w:val="auto"/>
              </w:rPr>
              <w:t xml:space="preserve"> - skolēnu dati par to, kā māca jaunais pedagogs;</w:t>
            </w:r>
          </w:p>
          <w:p w14:paraId="0FF8B7F3" w14:textId="08105040" w:rsidR="002C0F4C" w:rsidRPr="00F949F4" w:rsidRDefault="002C0F4C" w:rsidP="00F949F4">
            <w:pPr>
              <w:widowControl/>
              <w:numPr>
                <w:ilvl w:val="0"/>
                <w:numId w:val="16"/>
              </w:numPr>
              <w:tabs>
                <w:tab w:val="clear" w:pos="720"/>
                <w:tab w:val="num" w:pos="292"/>
              </w:tabs>
              <w:ind w:left="0" w:firstLine="0"/>
              <w:rPr>
                <w:color w:val="auto"/>
              </w:rPr>
            </w:pPr>
            <w:r w:rsidRPr="00F949F4">
              <w:rPr>
                <w:color w:val="auto"/>
              </w:rPr>
              <w:t>VIIS dati - lai pielāgotu skolu, cik ilgi skolā atrodas utt.;</w:t>
            </w:r>
          </w:p>
          <w:p w14:paraId="53B5A3FE" w14:textId="74E36DFB" w:rsidR="002C0F4C" w:rsidRPr="00F949F4" w:rsidRDefault="002C0F4C" w:rsidP="00F949F4">
            <w:pPr>
              <w:widowControl/>
              <w:numPr>
                <w:ilvl w:val="0"/>
                <w:numId w:val="16"/>
              </w:numPr>
              <w:tabs>
                <w:tab w:val="clear" w:pos="720"/>
                <w:tab w:val="num" w:pos="292"/>
              </w:tabs>
              <w:ind w:left="0" w:firstLine="0"/>
              <w:rPr>
                <w:color w:val="auto"/>
              </w:rPr>
            </w:pPr>
            <w:r w:rsidRPr="00F949F4">
              <w:rPr>
                <w:color w:val="auto"/>
              </w:rPr>
              <w:t>jaunas aptaujas no direktoriem;</w:t>
            </w:r>
          </w:p>
          <w:p w14:paraId="7A612262" w14:textId="53FF2201" w:rsidR="002C0F4C" w:rsidRPr="00F949F4" w:rsidRDefault="002C0F4C" w:rsidP="00F949F4">
            <w:pPr>
              <w:widowControl/>
              <w:numPr>
                <w:ilvl w:val="0"/>
                <w:numId w:val="16"/>
              </w:numPr>
              <w:tabs>
                <w:tab w:val="clear" w:pos="720"/>
                <w:tab w:val="num" w:pos="292"/>
              </w:tabs>
              <w:ind w:left="0" w:firstLine="0"/>
              <w:rPr>
                <w:color w:val="auto"/>
              </w:rPr>
            </w:pPr>
            <w:r w:rsidRPr="00F949F4">
              <w:rPr>
                <w:color w:val="auto"/>
              </w:rPr>
              <w:t>vienota aptauja visu universitāšu pasniedzējiem;</w:t>
            </w:r>
          </w:p>
          <w:p w14:paraId="7B710501" w14:textId="7DC868E3" w:rsidR="002C0F4C" w:rsidRPr="00F949F4" w:rsidRDefault="002C0F4C" w:rsidP="00F949F4">
            <w:pPr>
              <w:widowControl/>
              <w:numPr>
                <w:ilvl w:val="0"/>
                <w:numId w:val="16"/>
              </w:numPr>
              <w:tabs>
                <w:tab w:val="clear" w:pos="720"/>
                <w:tab w:val="num" w:pos="292"/>
              </w:tabs>
              <w:ind w:left="0" w:firstLine="0"/>
              <w:rPr>
                <w:color w:val="auto"/>
              </w:rPr>
            </w:pPr>
            <w:r w:rsidRPr="00F949F4">
              <w:rPr>
                <w:color w:val="auto"/>
              </w:rPr>
              <w:t>vienota aptauja visu universitāšu studentiem (jaunajiem pedagogiem);</w:t>
            </w:r>
          </w:p>
          <w:p w14:paraId="39D9FDDC" w14:textId="0C6CB538" w:rsidR="002C0F4C" w:rsidRPr="00F949F4" w:rsidRDefault="002C0F4C" w:rsidP="00F949F4">
            <w:pPr>
              <w:widowControl/>
              <w:numPr>
                <w:ilvl w:val="0"/>
                <w:numId w:val="16"/>
              </w:numPr>
              <w:tabs>
                <w:tab w:val="clear" w:pos="720"/>
                <w:tab w:val="num" w:pos="292"/>
              </w:tabs>
              <w:ind w:left="0" w:firstLine="0"/>
              <w:rPr>
                <w:color w:val="auto"/>
              </w:rPr>
            </w:pPr>
            <w:r w:rsidRPr="00F949F4">
              <w:rPr>
                <w:color w:val="auto"/>
              </w:rPr>
              <w:t>vienota aptauja visu universitāšu prakses vadītājiem;</w:t>
            </w:r>
          </w:p>
          <w:p w14:paraId="7AECBC8E" w14:textId="4170D66C" w:rsidR="002C0F4C" w:rsidRPr="00F949F4" w:rsidRDefault="002C0F4C" w:rsidP="00F949F4">
            <w:pPr>
              <w:widowControl/>
              <w:numPr>
                <w:ilvl w:val="0"/>
                <w:numId w:val="16"/>
              </w:numPr>
              <w:tabs>
                <w:tab w:val="clear" w:pos="720"/>
                <w:tab w:val="num" w:pos="292"/>
              </w:tabs>
              <w:ind w:left="0" w:firstLine="0"/>
              <w:rPr>
                <w:color w:val="auto"/>
              </w:rPr>
            </w:pPr>
            <w:r w:rsidRPr="00F949F4">
              <w:rPr>
                <w:color w:val="auto"/>
              </w:rPr>
              <w:t>vienota aptauja kuratoriem un mācību grupu vadītājiem.</w:t>
            </w:r>
          </w:p>
          <w:p w14:paraId="670A9968" w14:textId="60A815AD" w:rsidR="002C0F4C" w:rsidRPr="00F949F4" w:rsidRDefault="002C0F4C" w:rsidP="00F949F4">
            <w:pPr>
              <w:widowControl/>
              <w:numPr>
                <w:ilvl w:val="0"/>
                <w:numId w:val="16"/>
              </w:numPr>
              <w:tabs>
                <w:tab w:val="clear" w:pos="720"/>
                <w:tab w:val="num" w:pos="292"/>
              </w:tabs>
              <w:ind w:left="0" w:firstLine="0"/>
              <w:rPr>
                <w:color w:val="auto"/>
              </w:rPr>
            </w:pPr>
            <w:r w:rsidRPr="00F949F4">
              <w:rPr>
                <w:color w:val="auto"/>
              </w:rPr>
              <w:t xml:space="preserve">vienota aptauja </w:t>
            </w:r>
            <w:proofErr w:type="spellStart"/>
            <w:r w:rsidRPr="00F949F4">
              <w:rPr>
                <w:color w:val="auto"/>
              </w:rPr>
              <w:t>mentoriem</w:t>
            </w:r>
            <w:proofErr w:type="spellEnd"/>
            <w:r w:rsidRPr="00F949F4">
              <w:rPr>
                <w:color w:val="auto"/>
              </w:rPr>
              <w:t>.</w:t>
            </w:r>
          </w:p>
          <w:p w14:paraId="109B7E05" w14:textId="3445EAB0" w:rsidR="002C0F4C" w:rsidRPr="00F949F4" w:rsidRDefault="002C0F4C" w:rsidP="00F949F4">
            <w:pPr>
              <w:rPr>
                <w:color w:val="auto"/>
              </w:rPr>
            </w:pPr>
            <w:r w:rsidRPr="00F949F4">
              <w:rPr>
                <w:color w:val="auto"/>
              </w:rPr>
              <w:t xml:space="preserve">Platformas funkcionalitātei jānodrošina, ka visi šie dati parādās kā viegli pārskatāmas </w:t>
            </w:r>
            <w:proofErr w:type="spellStart"/>
            <w:r w:rsidRPr="00F949F4">
              <w:rPr>
                <w:color w:val="auto"/>
              </w:rPr>
              <w:t>vizualizācijas</w:t>
            </w:r>
            <w:proofErr w:type="spellEnd"/>
            <w:r w:rsidRPr="00F949F4">
              <w:rPr>
                <w:color w:val="auto"/>
              </w:rPr>
              <w:t>, kas datus automātiski savieto un tam nav jāpatērē cilvēku un laika resursi.</w:t>
            </w:r>
          </w:p>
          <w:p w14:paraId="153E71C7" w14:textId="442DD294" w:rsidR="002C0F4C" w:rsidRPr="00F949F4" w:rsidRDefault="002C0F4C" w:rsidP="00F949F4">
            <w:pPr>
              <w:rPr>
                <w:color w:val="auto"/>
              </w:rPr>
            </w:pPr>
            <w:r w:rsidRPr="00F949F4">
              <w:rPr>
                <w:color w:val="auto"/>
              </w:rPr>
              <w:br/>
              <w:t xml:space="preserve">Vienotās aptaujas tiks pielīdzinātas „Skola 2030” definētajiem pedagogu kvalitātes kritērijiem. Kvalitātes vadības rīkam jāspēj noteikt, kur un kā visefektīvāk piesaistīt jaunos pedagogus, vai ir piesaistīti “A līmeņa” jaunie </w:t>
            </w:r>
            <w:r w:rsidRPr="00F949F4">
              <w:rPr>
                <w:color w:val="auto"/>
              </w:rPr>
              <w:lastRenderedPageBreak/>
              <w:t xml:space="preserve">pedagogi, vai jaunais pedagogs “neizdeg” un kādi ir iemesli, kāpēc jaunie pedagogi aiziet no darba skolā, tai skaitā profilējot pēc mācīšanas un iepriekšējās pieredzes, kā arī demogrāfiskajiem šķērsgriezumiem. Šie dati tālāk izmantojami, lai tai skaitā noteiktu, kas piesaistē/atlasē un </w:t>
            </w:r>
            <w:proofErr w:type="spellStart"/>
            <w:r w:rsidRPr="00F949F4">
              <w:rPr>
                <w:color w:val="auto"/>
              </w:rPr>
              <w:t>tālākapmācībā</w:t>
            </w:r>
            <w:proofErr w:type="spellEnd"/>
            <w:r w:rsidRPr="00F949F4">
              <w:rPr>
                <w:color w:val="auto"/>
              </w:rPr>
              <w:t xml:space="preserve"> ir jāuzlabo, lai risinātu konstatētās problēmas.</w:t>
            </w:r>
          </w:p>
        </w:tc>
        <w:tc>
          <w:tcPr>
            <w:tcW w:w="4143" w:type="dxa"/>
            <w:tcBorders>
              <w:top w:val="single" w:sz="4" w:space="0" w:color="000000"/>
              <w:left w:val="single" w:sz="4" w:space="0" w:color="000000"/>
              <w:bottom w:val="single" w:sz="4" w:space="0" w:color="000000"/>
            </w:tcBorders>
          </w:tcPr>
          <w:p w14:paraId="179FA581" w14:textId="77777777" w:rsidR="002C0F4C" w:rsidRPr="00F949F4" w:rsidRDefault="002C0F4C" w:rsidP="00F949F4">
            <w:pPr>
              <w:rPr>
                <w:b/>
                <w:bCs/>
                <w:i/>
                <w:iCs/>
                <w:color w:val="auto"/>
              </w:rPr>
            </w:pPr>
          </w:p>
        </w:tc>
      </w:tr>
      <w:tr w:rsidR="002C0F4C" w:rsidRPr="00F949F4" w14:paraId="4E4C9595"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3E6A1EFF" w14:textId="01B3359E" w:rsidR="002C0F4C" w:rsidRPr="00F949F4" w:rsidRDefault="002C0F4C" w:rsidP="00F949F4">
            <w:pPr>
              <w:ind w:left="360"/>
              <w:rPr>
                <w:b/>
                <w:bCs/>
                <w:color w:val="auto"/>
              </w:rPr>
            </w:pPr>
            <w:r w:rsidRPr="00F949F4">
              <w:rPr>
                <w:b/>
                <w:bCs/>
                <w:color w:val="auto"/>
              </w:rPr>
              <w:lastRenderedPageBreak/>
              <w:t>7</w:t>
            </w:r>
            <w:r w:rsidR="00096CD0" w:rsidRPr="00F949F4">
              <w:rPr>
                <w:b/>
                <w:bCs/>
                <w:color w:val="auto"/>
              </w:rPr>
              <w:t>5</w:t>
            </w:r>
            <w:r w:rsidRPr="00F949F4">
              <w:rPr>
                <w:b/>
                <w:bCs/>
                <w:color w:val="auto"/>
              </w:rPr>
              <w:t>.3.</w:t>
            </w:r>
          </w:p>
        </w:tc>
        <w:tc>
          <w:tcPr>
            <w:tcW w:w="2936" w:type="dxa"/>
            <w:gridSpan w:val="2"/>
            <w:tcBorders>
              <w:top w:val="single" w:sz="6" w:space="0" w:color="000000"/>
              <w:left w:val="single" w:sz="6" w:space="0" w:color="000000"/>
              <w:bottom w:val="single" w:sz="6" w:space="0" w:color="000000"/>
              <w:right w:val="single" w:sz="6" w:space="0" w:color="000000"/>
            </w:tcBorders>
          </w:tcPr>
          <w:p w14:paraId="0833EB2A" w14:textId="0653EB6D" w:rsidR="002C0F4C" w:rsidRPr="00F949F4" w:rsidRDefault="002C0F4C" w:rsidP="00F949F4">
            <w:pPr>
              <w:rPr>
                <w:color w:val="auto"/>
              </w:rPr>
            </w:pPr>
            <w:r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tcPr>
          <w:p w14:paraId="289B8BB8" w14:textId="2CF44B33" w:rsidR="002C0F4C" w:rsidRPr="00F949F4" w:rsidRDefault="002C0F4C" w:rsidP="00F949F4">
            <w:pPr>
              <w:widowControl/>
              <w:rPr>
                <w:b/>
                <w:color w:val="auto"/>
              </w:rPr>
            </w:pPr>
            <w:r w:rsidRPr="00F949F4">
              <w:rPr>
                <w:b/>
                <w:bCs/>
                <w:color w:val="auto"/>
              </w:rPr>
              <w:t>Finanšu ministrija</w:t>
            </w:r>
          </w:p>
          <w:p w14:paraId="60538728" w14:textId="77777777" w:rsidR="002C0F4C" w:rsidRPr="00F949F4" w:rsidRDefault="002C0F4C" w:rsidP="00F949F4">
            <w:pPr>
              <w:widowControl/>
              <w:rPr>
                <w:b/>
                <w:color w:val="auto"/>
              </w:rPr>
            </w:pPr>
            <w:r w:rsidRPr="00F949F4">
              <w:rPr>
                <w:b/>
                <w:color w:val="auto"/>
              </w:rPr>
              <w:t>Elektroniskās saskaņošanas laikā izteiktais iebildums</w:t>
            </w:r>
          </w:p>
          <w:p w14:paraId="4AD16B85" w14:textId="63BA727A" w:rsidR="002C0F4C" w:rsidRPr="00F949F4" w:rsidRDefault="002C0F4C" w:rsidP="00F949F4">
            <w:pPr>
              <w:widowControl/>
              <w:rPr>
                <w:b/>
                <w:bCs/>
                <w:color w:val="auto"/>
              </w:rPr>
            </w:pPr>
            <w:r w:rsidRPr="00F949F4">
              <w:rPr>
                <w:color w:val="auto"/>
              </w:rPr>
              <w:t xml:space="preserve">Lūdzam detalizētāk skaidrot informatīvā ziņojuma projekta 2.tabulā (19.lpp.) pasākumam “Vienota programmas komunikācija, studējošo un izglītības iestāžu piesaiste un atlase” plānoto finansējuma apmēru, kas atbilstoši informatīvā ziņojuma projektā (20.lpp.) veiktajam aprēķinam liecina, ka ik gadu šī pasākuma ietvaros plānots veikt līdzīgas darbības, tomēr 2020./2021. un 2021./2022. akadēmiskajā gadā pasākumam plānotais finansējums pieaug, t.sk., vai katru akadēmisko gadu plānots izstrādāt jaunu komunikācijas stratēģiju, kuras indikatīvās izmaksas ir 47 141 </w:t>
            </w:r>
            <w:r w:rsidRPr="00F949F4">
              <w:rPr>
                <w:i/>
                <w:color w:val="auto"/>
              </w:rPr>
              <w:t>euro</w:t>
            </w:r>
            <w:r w:rsidRPr="00F949F4">
              <w:rPr>
                <w:color w:val="auto"/>
              </w:rPr>
              <w: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93F8609" w14:textId="77777777" w:rsidR="002C0F4C" w:rsidRPr="00F949F4" w:rsidRDefault="002C0F4C" w:rsidP="00F949F4">
            <w:pPr>
              <w:rPr>
                <w:b/>
                <w:color w:val="auto"/>
              </w:rPr>
            </w:pPr>
            <w:r w:rsidRPr="00F949F4">
              <w:rPr>
                <w:b/>
                <w:color w:val="auto"/>
              </w:rPr>
              <w:t>Iebildums ir ņemts vērā.</w:t>
            </w:r>
          </w:p>
          <w:p w14:paraId="06FC8C23" w14:textId="37530059" w:rsidR="002C0F4C" w:rsidRPr="00F949F4" w:rsidRDefault="002C0F4C" w:rsidP="00F949F4">
            <w:pPr>
              <w:rPr>
                <w:color w:val="auto"/>
              </w:rPr>
            </w:pPr>
            <w:r w:rsidRPr="00F949F4">
              <w:rPr>
                <w:color w:val="auto"/>
              </w:rPr>
              <w:t>Skaidrojam, ka</w:t>
            </w:r>
            <w:r w:rsidRPr="00F949F4">
              <w:rPr>
                <w:bCs/>
                <w:color w:val="auto"/>
              </w:rPr>
              <w:t xml:space="preserve"> pirmajā piesaistes un atlases gadā</w:t>
            </w:r>
            <w:r w:rsidRPr="00F949F4">
              <w:rPr>
                <w:color w:val="auto"/>
              </w:rPr>
              <w:t xml:space="preserve"> atlīdzības izmaksas atsevišķiem darbiniekiem samazinātas, ievērojot iespējamo izmaksu attiecināšanas periodu, ņemot vērā, ka ieilgusi informatīvā ziņojuma saskaņošana un grozījumu 8.2.1.SAM MK noteikumu apstiprināšana MK, tādējādi ierobežojot izmaksu attiecināšanas periodu no 8.2.1.SAM projekta līdzekļiem. Vēršam uzmanību, ka izmaksas katru gadu nepieaug- pirmajā gadā daļa izmaksu netiks attiecinātas no 8.2.1.SAM projekta līdzekļiem.</w:t>
            </w:r>
          </w:p>
          <w:p w14:paraId="75286B02" w14:textId="32F5B400" w:rsidR="002C0F4C" w:rsidRPr="00F949F4" w:rsidRDefault="002C0F4C" w:rsidP="00F949F4">
            <w:pPr>
              <w:rPr>
                <w:color w:val="auto"/>
              </w:rPr>
            </w:pPr>
            <w:r w:rsidRPr="00F949F4">
              <w:rPr>
                <w:color w:val="auto"/>
              </w:rPr>
              <w:t xml:space="preserve">Pirmajā gadā izmaksas samazinātas jaunās DVB studiju programmas piesaistes </w:t>
            </w:r>
            <w:r w:rsidRPr="00F949F4">
              <w:rPr>
                <w:color w:val="auto"/>
              </w:rPr>
              <w:lastRenderedPageBreak/>
              <w:t>komunikācijas platformas un integrēta atbalsta vadītājam, jaunās DVB studiju programmas analītiķim, programmētājam, LU projekta vadītāja administratīvajam-finanšu asistentam, savukārt piesaistes/atlases koordinatoru, kā arī izglītības iestāžu un mentoru piesaistes un atlases speciālistu darbs tiks plānots intensīvāk, izmaksas pirmajā p</w:t>
            </w:r>
            <w:r w:rsidRPr="00F949F4">
              <w:rPr>
                <w:bCs/>
                <w:color w:val="auto"/>
              </w:rPr>
              <w:t>iesaistes un atlases gadā</w:t>
            </w:r>
            <w:r w:rsidRPr="00F949F4">
              <w:rPr>
                <w:color w:val="auto"/>
              </w:rPr>
              <w:t xml:space="preserve"> nesamazinot.</w:t>
            </w:r>
          </w:p>
          <w:p w14:paraId="20584480" w14:textId="1657CE6E" w:rsidR="002C0F4C" w:rsidRPr="00F949F4" w:rsidRDefault="002C0F4C" w:rsidP="00F949F4">
            <w:pPr>
              <w:rPr>
                <w:color w:val="auto"/>
              </w:rPr>
            </w:pPr>
            <w:r w:rsidRPr="00F949F4">
              <w:rPr>
                <w:color w:val="auto"/>
              </w:rPr>
              <w:t xml:space="preserve">Komunikācijas mērķis ir pildīt 2 uzdevumus - piesaistīt vismaz 400 kvalitatīvus pieteikumus jaunajai DVB skolotāju programmai (veidojot konkursu 4 cilvēki uz 1 vietu), kā arī celt pedagogu profesijas prestižu, kas abi ir ambiciozi mērķi. Budžeta apjoms ir balstīts nodibinājuma „Iespējamā misija” pieredzē par iepriekšējiem piesaistes/atlases mediju apjomiem, klāt pieliekot TV investīcijas, kā arī ir izvērtēti esošie valsts sektora sociālo kampaņu budžeti (2019.gadā vidējais sociālās kampaņas budžets bija 140 000 EUR, kurām ir līdzīgi mērķi/ambīcijas- Dzirdi, redzi, </w:t>
            </w:r>
            <w:r w:rsidRPr="00F949F4">
              <w:rPr>
                <w:color w:val="auto"/>
              </w:rPr>
              <w:lastRenderedPageBreak/>
              <w:t>dzīvo!, LNT Labestības diena, Ballējam- izguļam!, Vari priekšā, vari arī aizmugurē, Lielā talka u.c.).</w:t>
            </w:r>
          </w:p>
          <w:p w14:paraId="0A87BAE1" w14:textId="5CE31DE4" w:rsidR="002C0F4C" w:rsidRPr="00F949F4" w:rsidRDefault="002C0F4C" w:rsidP="00F949F4">
            <w:pPr>
              <w:rPr>
                <w:color w:val="auto"/>
              </w:rPr>
            </w:pPr>
            <w:r w:rsidRPr="00F949F4">
              <w:rPr>
                <w:color w:val="auto"/>
              </w:rPr>
              <w:t>Katru gadu nepieciešams izstrādāt jaunu komunikācijas stratēģiju, jo jaunajai DVB studiju programmai ir jāsacenšas „uzmanības tirgū”, lai spētu celt pedagogu profesijas prestižu un piesaistīt lielu apjomu ar kvalitatīviem skolotājiem. Ņemot vērā milzīgo reklāmas apjomu, kas katru mēnesi dažādos kanālos sasniedz sabiedrību, nepieciešams katru gadu gan pilnveidot radošo ziņu (spējot piesaistīt uzmanību), gan detalizēti izanalizēt efektīvākos kanālus, pilnveidojot un palielinot mediju kampaņas efektivitāti.</w:t>
            </w:r>
          </w:p>
          <w:p w14:paraId="5F16AF2C" w14:textId="7CB8C0E8" w:rsidR="002C0F4C" w:rsidRPr="00F949F4" w:rsidRDefault="002C0F4C" w:rsidP="00F949F4">
            <w:pPr>
              <w:rPr>
                <w:b/>
                <w:color w:val="auto"/>
              </w:rPr>
            </w:pPr>
          </w:p>
        </w:tc>
        <w:tc>
          <w:tcPr>
            <w:tcW w:w="4143" w:type="dxa"/>
            <w:tcBorders>
              <w:top w:val="single" w:sz="4" w:space="0" w:color="000000"/>
              <w:left w:val="single" w:sz="4" w:space="0" w:color="000000"/>
              <w:bottom w:val="single" w:sz="4" w:space="0" w:color="000000"/>
            </w:tcBorders>
          </w:tcPr>
          <w:p w14:paraId="044B0D5F" w14:textId="77777777" w:rsidR="002C0F4C" w:rsidRPr="00F949F4" w:rsidRDefault="002C0F4C" w:rsidP="00F949F4">
            <w:pPr>
              <w:rPr>
                <w:b/>
                <w:bCs/>
                <w:i/>
                <w:iCs/>
                <w:color w:val="auto"/>
              </w:rPr>
            </w:pPr>
          </w:p>
        </w:tc>
      </w:tr>
      <w:tr w:rsidR="002C0F4C" w:rsidRPr="00F949F4" w14:paraId="5E92AC8B"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09D8F910" w14:textId="098CA1CF" w:rsidR="002C0F4C" w:rsidRPr="00F949F4" w:rsidRDefault="002C0F4C" w:rsidP="00F949F4">
            <w:pPr>
              <w:ind w:left="360"/>
              <w:rPr>
                <w:b/>
                <w:bCs/>
                <w:color w:val="auto"/>
              </w:rPr>
            </w:pPr>
            <w:r w:rsidRPr="00F949F4">
              <w:rPr>
                <w:b/>
                <w:bCs/>
                <w:color w:val="auto"/>
              </w:rPr>
              <w:lastRenderedPageBreak/>
              <w:t>7</w:t>
            </w:r>
            <w:r w:rsidR="00096CD0" w:rsidRPr="00F949F4">
              <w:rPr>
                <w:b/>
                <w:bCs/>
                <w:color w:val="auto"/>
              </w:rPr>
              <w:t>5</w:t>
            </w:r>
            <w:r w:rsidRPr="00F949F4">
              <w:rPr>
                <w:b/>
                <w:bCs/>
                <w:color w:val="auto"/>
              </w:rPr>
              <w:t>.4.</w:t>
            </w:r>
          </w:p>
        </w:tc>
        <w:tc>
          <w:tcPr>
            <w:tcW w:w="2936" w:type="dxa"/>
            <w:gridSpan w:val="2"/>
            <w:tcBorders>
              <w:top w:val="single" w:sz="6" w:space="0" w:color="000000"/>
              <w:left w:val="single" w:sz="6" w:space="0" w:color="000000"/>
              <w:bottom w:val="single" w:sz="6" w:space="0" w:color="000000"/>
              <w:right w:val="single" w:sz="6" w:space="0" w:color="000000"/>
            </w:tcBorders>
          </w:tcPr>
          <w:p w14:paraId="63D788E4" w14:textId="4CC821C6" w:rsidR="002C0F4C" w:rsidRPr="00F949F4" w:rsidRDefault="002C0F4C" w:rsidP="00F949F4">
            <w:pPr>
              <w:rPr>
                <w:color w:val="auto"/>
              </w:rPr>
            </w:pPr>
            <w:r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tcPr>
          <w:p w14:paraId="4BD630C9" w14:textId="170740FD" w:rsidR="002C0F4C" w:rsidRPr="00F949F4" w:rsidRDefault="002C0F4C" w:rsidP="00F949F4">
            <w:pPr>
              <w:widowControl/>
              <w:rPr>
                <w:b/>
                <w:color w:val="auto"/>
              </w:rPr>
            </w:pPr>
            <w:r w:rsidRPr="00F949F4">
              <w:rPr>
                <w:b/>
                <w:bCs/>
                <w:color w:val="auto"/>
              </w:rPr>
              <w:t>Finanšu ministrija</w:t>
            </w:r>
          </w:p>
          <w:p w14:paraId="3E4F4933" w14:textId="77777777" w:rsidR="002C0F4C" w:rsidRPr="00F949F4" w:rsidRDefault="002C0F4C" w:rsidP="00F949F4">
            <w:pPr>
              <w:widowControl/>
              <w:rPr>
                <w:b/>
                <w:color w:val="auto"/>
              </w:rPr>
            </w:pPr>
            <w:r w:rsidRPr="00F949F4">
              <w:rPr>
                <w:b/>
                <w:color w:val="auto"/>
              </w:rPr>
              <w:t>Elektroniskās saskaņošanas laikā izteiktais iebildums</w:t>
            </w:r>
          </w:p>
          <w:p w14:paraId="5EAB87DD" w14:textId="53D23797" w:rsidR="002C0F4C" w:rsidRPr="00F949F4" w:rsidRDefault="002C0F4C" w:rsidP="00F949F4">
            <w:pPr>
              <w:widowControl/>
              <w:rPr>
                <w:b/>
                <w:bCs/>
                <w:color w:val="auto"/>
              </w:rPr>
            </w:pPr>
            <w:r w:rsidRPr="00F949F4">
              <w:rPr>
                <w:color w:val="auto"/>
              </w:rPr>
              <w:t xml:space="preserve">Lūdzam informatīvā ziņojuma projektā skaidri norādīt, kuri no plānotajiem pasākumiem, kas uzskaitīti informatīvā ziņojuma projekta  2. un 3.tabulā (34.-37.lpp.) un kurus plānots finansēt no  turpmāk – 8.2.1.SAM,  attiecas uz publicitāti un izglītības </w:t>
            </w:r>
            <w:r w:rsidRPr="00F949F4">
              <w:rPr>
                <w:color w:val="auto"/>
              </w:rPr>
              <w:lastRenderedPageBreak/>
              <w:t>programmu aprobāciju, skaidri norādot plānoto pasākumu atbilstību un sasaisti ar ES fondu             2014.–2020.gada plānošanas perioda darbības programmā “Izaugsme un nodarbinātība” noteikto, kur 8.2.1.SAM kā atbalstāmās darbības ir paredzētas pedagoģijas studiju programmu izstrāde, aprobācija un akreditācija.</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5881ED8" w14:textId="57F6086D" w:rsidR="002C0F4C" w:rsidRPr="00F949F4" w:rsidRDefault="002C0F4C" w:rsidP="00F949F4">
            <w:pPr>
              <w:rPr>
                <w:b/>
                <w:color w:val="auto"/>
              </w:rPr>
            </w:pPr>
            <w:r w:rsidRPr="00F949F4">
              <w:rPr>
                <w:b/>
                <w:color w:val="auto"/>
              </w:rPr>
              <w:lastRenderedPageBreak/>
              <w:t>Iebildums ir ņemts vērā.</w:t>
            </w:r>
          </w:p>
        </w:tc>
        <w:tc>
          <w:tcPr>
            <w:tcW w:w="4143" w:type="dxa"/>
            <w:tcBorders>
              <w:top w:val="single" w:sz="4" w:space="0" w:color="000000"/>
              <w:left w:val="single" w:sz="4" w:space="0" w:color="000000"/>
              <w:bottom w:val="single" w:sz="4" w:space="0" w:color="000000"/>
            </w:tcBorders>
          </w:tcPr>
          <w:p w14:paraId="58E25176" w14:textId="5086C316" w:rsidR="002C0F4C" w:rsidRPr="00F949F4" w:rsidRDefault="002C0F4C" w:rsidP="00F949F4">
            <w:pPr>
              <w:rPr>
                <w:b/>
                <w:i/>
                <w:color w:val="auto"/>
              </w:rPr>
            </w:pPr>
            <w:r w:rsidRPr="00F949F4">
              <w:rPr>
                <w:b/>
                <w:i/>
                <w:color w:val="auto"/>
              </w:rPr>
              <w:t>Skat. informatīvā ziņojuma 17.lp.</w:t>
            </w:r>
            <w:r w:rsidR="00BB3731" w:rsidRPr="00F949F4">
              <w:rPr>
                <w:b/>
                <w:i/>
                <w:color w:val="auto"/>
              </w:rPr>
              <w:t>:</w:t>
            </w:r>
          </w:p>
          <w:p w14:paraId="02144473" w14:textId="547331C3" w:rsidR="002C0F4C" w:rsidRPr="00F949F4" w:rsidRDefault="00096CD0" w:rsidP="00F949F4">
            <w:pPr>
              <w:rPr>
                <w:b/>
                <w:bCs/>
                <w:i/>
                <w:iCs/>
                <w:color w:val="auto"/>
              </w:rPr>
            </w:pPr>
            <w:r w:rsidRPr="00F949F4">
              <w:rPr>
                <w:color w:val="auto"/>
              </w:rPr>
              <w:t xml:space="preserve">ES fondu 2014.–2020. gada plānošanas perioda darbības programma “Izaugsme un nodarbinātība” (turpmāk – DP) attiecībā uz pedagoģijas studiju programmām 8.2.1. SAM kā indikatīvās atbalstāmās darbības nosaka pedagoģijas studiju programmu izstrādi, aprobāciju, akreditāciju un publicitāti, savukārt kā iznākuma rādītājus nosaka jauno pedagoģijas studiju programmu </w:t>
            </w:r>
            <w:r w:rsidRPr="00F949F4">
              <w:rPr>
                <w:color w:val="auto"/>
              </w:rPr>
              <w:lastRenderedPageBreak/>
              <w:t xml:space="preserve">un kopīgo doktorantūras studiju programmu skaitu, kuru izstrādei un </w:t>
            </w:r>
            <w:r w:rsidRPr="00F949F4">
              <w:rPr>
                <w:color w:val="auto"/>
                <w:u w:val="single"/>
              </w:rPr>
              <w:t>ieviešanai</w:t>
            </w:r>
            <w:r w:rsidRPr="00F949F4">
              <w:rPr>
                <w:color w:val="auto"/>
              </w:rPr>
              <w:t xml:space="preserve"> piešķirts Eiropas Sociālā fonda atbalsts. Līdz ar to plānotie jaunās DVB studiju  programmas papildu aprobācijas pasākumi atbilst DP noteiktajai atbalstāmajai darbībai – aprobācija. Ar 8.2.1 .SAM finansējumu plānotie pasākumi - 4. pasākums „Mērķstipendijas studējošiem”, 6. pasākums „Prakses vadītāju atlīdzība”, 7. pasākums „Vasaras </w:t>
            </w:r>
            <w:proofErr w:type="spellStart"/>
            <w:r w:rsidRPr="00F949F4">
              <w:rPr>
                <w:color w:val="auto"/>
              </w:rPr>
              <w:t>ievadmācību</w:t>
            </w:r>
            <w:proofErr w:type="spellEnd"/>
            <w:r w:rsidRPr="00F949F4">
              <w:rPr>
                <w:color w:val="auto"/>
              </w:rPr>
              <w:t xml:space="preserve"> loģistika un atbalsts, pilnveides grupas”, 8. pasākums „Indukcijas gada atbalsts (pilnveides grupas, PIP, stundu vērošana” un 9. pasākums „Mērķstipendijas indukcijas gada dalībniekiem” (skat. 1. tabulu “</w:t>
            </w:r>
            <w:r w:rsidRPr="00F949F4">
              <w:rPr>
                <w:bCs/>
                <w:color w:val="auto"/>
              </w:rPr>
              <w:t>Kopsavilkums par nepieciešamo finansējumu jaunās DVB studiju programmas atbalsta pasākumiem”) tiks</w:t>
            </w:r>
            <w:r w:rsidRPr="00F949F4">
              <w:rPr>
                <w:color w:val="auto"/>
              </w:rPr>
              <w:t xml:space="preserve"> īstenoti kā aprobācijas pasākumi 8.2.1. SAM augstskolu projektos. Vienlaikus, lai nodrošinātu vienotu izpratni, veicot grozījumus 8.2.1. SAM īstenošanas noteikumos, nepieciešams precizēt atbalstāmās darbības “jauno pedagoģijas studiju programmu aprobācija” formulējumu, tai skaitā norādot arī papildu aprobācijas pasākumus studējošiem studiju laikā un programmas absolventiem gadu pēc studiju pabeigšanas. Savukārt 1.pasākums „Vienota programmas </w:t>
            </w:r>
            <w:r w:rsidRPr="00F949F4">
              <w:rPr>
                <w:color w:val="auto"/>
              </w:rPr>
              <w:lastRenderedPageBreak/>
              <w:t xml:space="preserve">komunikācija, </w:t>
            </w:r>
            <w:r w:rsidRPr="00F949F4">
              <w:rPr>
                <w:bCs/>
                <w:color w:val="auto"/>
              </w:rPr>
              <w:t xml:space="preserve">studējošo un izglītības iestāžu piesaiste un atlase” iekļaujas atbalstāmajā darbībā “jauno pedagoģijas studiju programmu publicitāte”, ko arī nepieciešams precizēt </w:t>
            </w:r>
            <w:r w:rsidRPr="00F949F4">
              <w:rPr>
                <w:color w:val="auto"/>
              </w:rPr>
              <w:t>8.2.1. SAM īstenošanas noteikumos</w:t>
            </w:r>
            <w:r w:rsidR="002C0F4C" w:rsidRPr="00F949F4">
              <w:rPr>
                <w:color w:val="auto"/>
              </w:rPr>
              <w:t>.</w:t>
            </w:r>
          </w:p>
        </w:tc>
      </w:tr>
      <w:tr w:rsidR="0088524F" w:rsidRPr="00F949F4" w14:paraId="4CC5F409"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17F00E9E" w14:textId="66781859" w:rsidR="0088524F" w:rsidRPr="00F949F4" w:rsidRDefault="0088524F" w:rsidP="00F949F4">
            <w:pPr>
              <w:ind w:left="360"/>
              <w:rPr>
                <w:color w:val="auto"/>
              </w:rPr>
            </w:pPr>
            <w:r w:rsidRPr="00F949F4">
              <w:rPr>
                <w:b/>
                <w:bCs/>
                <w:color w:val="auto"/>
              </w:rPr>
              <w:lastRenderedPageBreak/>
              <w:t>7</w:t>
            </w:r>
            <w:r w:rsidR="00096CD0" w:rsidRPr="00F949F4">
              <w:rPr>
                <w:b/>
                <w:bCs/>
                <w:color w:val="auto"/>
              </w:rPr>
              <w:t>5</w:t>
            </w:r>
            <w:r w:rsidRPr="00F949F4">
              <w:rPr>
                <w:b/>
                <w:bCs/>
                <w:color w:val="auto"/>
              </w:rPr>
              <w:t>.5</w:t>
            </w:r>
            <w:r w:rsidRPr="00F949F4">
              <w:rPr>
                <w:color w:val="auto"/>
              </w:rPr>
              <w:t>.</w:t>
            </w:r>
          </w:p>
        </w:tc>
        <w:tc>
          <w:tcPr>
            <w:tcW w:w="2936" w:type="dxa"/>
            <w:gridSpan w:val="2"/>
            <w:tcBorders>
              <w:top w:val="single" w:sz="6" w:space="0" w:color="000000"/>
              <w:left w:val="single" w:sz="6" w:space="0" w:color="000000"/>
              <w:bottom w:val="single" w:sz="6" w:space="0" w:color="000000"/>
              <w:right w:val="single" w:sz="6" w:space="0" w:color="000000"/>
            </w:tcBorders>
          </w:tcPr>
          <w:p w14:paraId="6F6D7107" w14:textId="0936E1DC" w:rsidR="0088524F" w:rsidRPr="00F949F4" w:rsidRDefault="0088524F" w:rsidP="00F949F4">
            <w:pPr>
              <w:rPr>
                <w:color w:val="auto"/>
              </w:rPr>
            </w:pPr>
            <w:r w:rsidRPr="00F949F4">
              <w:rPr>
                <w:color w:val="auto"/>
              </w:rPr>
              <w:t>Vispārīgs iebildums</w:t>
            </w:r>
          </w:p>
        </w:tc>
        <w:tc>
          <w:tcPr>
            <w:tcW w:w="3702" w:type="dxa"/>
            <w:tcBorders>
              <w:top w:val="single" w:sz="6" w:space="0" w:color="000000"/>
              <w:left w:val="single" w:sz="6" w:space="0" w:color="000000"/>
              <w:bottom w:val="single" w:sz="6" w:space="0" w:color="000000"/>
              <w:right w:val="single" w:sz="6" w:space="0" w:color="000000"/>
            </w:tcBorders>
          </w:tcPr>
          <w:p w14:paraId="432965DF" w14:textId="77777777" w:rsidR="0034267F" w:rsidRPr="00F949F4" w:rsidRDefault="0088524F" w:rsidP="00F949F4">
            <w:pPr>
              <w:widowControl/>
              <w:rPr>
                <w:b/>
                <w:bCs/>
                <w:color w:val="auto"/>
              </w:rPr>
            </w:pPr>
            <w:r w:rsidRPr="00F949F4">
              <w:rPr>
                <w:b/>
                <w:bCs/>
                <w:color w:val="auto"/>
              </w:rPr>
              <w:t>Finanšu ministrija</w:t>
            </w:r>
          </w:p>
          <w:p w14:paraId="60041157" w14:textId="04AEDB8D" w:rsidR="0088524F" w:rsidRPr="00F949F4" w:rsidRDefault="0088524F" w:rsidP="00F949F4">
            <w:pPr>
              <w:widowControl/>
              <w:rPr>
                <w:b/>
                <w:color w:val="auto"/>
              </w:rPr>
            </w:pPr>
            <w:r w:rsidRPr="00F949F4">
              <w:rPr>
                <w:b/>
                <w:color w:val="auto"/>
              </w:rPr>
              <w:t>Elektroniskās saskaņošanas laikā izteiktais iebildums</w:t>
            </w:r>
          </w:p>
          <w:p w14:paraId="171A1551" w14:textId="77777777" w:rsidR="0088524F" w:rsidRPr="00F949F4" w:rsidRDefault="0088524F" w:rsidP="00F949F4">
            <w:pPr>
              <w:widowControl/>
              <w:rPr>
                <w:color w:val="auto"/>
              </w:rPr>
            </w:pPr>
            <w:r w:rsidRPr="00F949F4">
              <w:rPr>
                <w:color w:val="auto"/>
              </w:rPr>
              <w:t>Informatīvā ziņojuma projektā (39.lpp.) minēts, ka 2020.gadā ir paredzēts likvidēt IZM valsts budžeta apakšprogrammu 03.05.00 “Snieguma finansējums augstskolu stratēģisko mērķu īstenošanai” un tajā esošo finansējumu pārdalīt uz IZM valsts budžeta apakšprogrammu 03.01.00 “Augstskolas”. Vēršam uzmanību, ka atbilstoši likumam “Par valsts budžetu 2020.gadam” un likumam „Par vidēja termiņa budžeta ietvaru                   2020., 2021. un 2022.gadam” IZM valsts budžeta apakšprogrammā 03.05.00 “Snieguma finansējums augstskolu stratēģisko mērķu īstenošanai” tās mērķu sasniegšanai tiek plānots finansējums ik gadu, kā arī tai ir norādīti konkrēti sasniedzamie rezultatīvie rādītāji. Līdz ar to uzskatām, ka minētās apakšprogrammas likvidēšana jau 2020.gadā nav īstenojama.</w:t>
            </w:r>
          </w:p>
          <w:p w14:paraId="5EB08EAE" w14:textId="77777777" w:rsidR="0088524F" w:rsidRPr="00F949F4" w:rsidRDefault="0088524F" w:rsidP="00F949F4">
            <w:pPr>
              <w:widowControl/>
              <w:rPr>
                <w:color w:val="auto"/>
              </w:rPr>
            </w:pPr>
          </w:p>
          <w:p w14:paraId="365E8347" w14:textId="0C54ED59" w:rsidR="0088524F" w:rsidRPr="00F949F4" w:rsidRDefault="0088524F" w:rsidP="00F949F4">
            <w:pPr>
              <w:widowControl/>
              <w:rPr>
                <w:b/>
                <w:color w:val="auto"/>
              </w:rPr>
            </w:pPr>
            <w:r w:rsidRPr="00F949F4">
              <w:rPr>
                <w:b/>
                <w:bCs/>
                <w:color w:val="auto"/>
              </w:rPr>
              <w:lastRenderedPageBreak/>
              <w:t>Finanšu ministrija</w:t>
            </w:r>
          </w:p>
          <w:p w14:paraId="62DEFB01" w14:textId="77777777" w:rsidR="0088524F" w:rsidRPr="00F949F4" w:rsidRDefault="0088524F" w:rsidP="00F949F4">
            <w:pPr>
              <w:widowControl/>
              <w:rPr>
                <w:b/>
                <w:color w:val="auto"/>
              </w:rPr>
            </w:pPr>
            <w:r w:rsidRPr="00F949F4">
              <w:rPr>
                <w:b/>
                <w:color w:val="auto"/>
              </w:rPr>
              <w:t>Atkārtotas elektroniskās saskaņošanas laikā izteiktais iebildums</w:t>
            </w:r>
          </w:p>
          <w:p w14:paraId="54961980" w14:textId="1F5048C1" w:rsidR="0088524F" w:rsidRPr="00F949F4" w:rsidRDefault="0088524F" w:rsidP="00F949F4">
            <w:pPr>
              <w:widowControl/>
              <w:rPr>
                <w:b/>
                <w:bCs/>
                <w:color w:val="auto"/>
              </w:rPr>
            </w:pPr>
            <w:r w:rsidRPr="00F949F4">
              <w:rPr>
                <w:color w:val="auto"/>
              </w:rPr>
              <w:t xml:space="preserve">Attiecībā uz protokollēmuma projekta 8.punktā paredzēto norādām, ka likums “Par valsts budžetu 2020.gadam” ir pieņemts un visām budžeta programmām/apakšprogrammām ir definēti sasniedzamie rezultatīvie rādītāji. Jāatzīmē, ka MK 2018.gada 17.jūlija noteikumu Nr.421 “Kārtība, kādā veic gadskārtējā valsts budžeta likumā noteiktās apropriācijas izmaiņas” 16.punkts paredz, ka ministrijas nodrošina, ka apropriācijas izmaiņu rezultātā starp programmām, apakšprogrammām un izdevumu ekonomiskās klasifikācijas kodiem veiktās izmaiņas programmu (apakšprogrammu) finansējumā neierobežo iespēju sasniegt budžeta likumā apstiprināto programmu (apakšprogrammu) mērķu sasniegšanai noteiktos rezultatīvos rādītājus. Līdz ar to apropriācijas pārdale no budžeta apakšprogrammas 03.05.00 “Snieguma finansējums augstskolu stratēģisko mērķu īstenošanai”              (turpmāk – 03.05.00 apakšprogramma) uz budžeta </w:t>
            </w:r>
            <w:r w:rsidRPr="00F949F4">
              <w:rPr>
                <w:color w:val="auto"/>
              </w:rPr>
              <w:lastRenderedPageBreak/>
              <w:t xml:space="preserve">apakšprogrammu                              03.01.00 “Augstskolas” 2020.gadā ir pieļaujama tikai tādā gadījumā, ja ar 03.05.00 apakšprogrammā atlikušo finansējumu tiek sasniegti plānotie rezultatīvie rādītāji. Norādām, ka ar finansējumu 0 </w:t>
            </w:r>
            <w:r w:rsidRPr="00F949F4">
              <w:rPr>
                <w:i/>
                <w:iCs/>
                <w:color w:val="auto"/>
              </w:rPr>
              <w:t>euro</w:t>
            </w:r>
            <w:r w:rsidRPr="00F949F4">
              <w:rPr>
                <w:color w:val="auto"/>
              </w:rPr>
              <w:t xml:space="preserve"> apmērā apakšprogrammai definētos rezultatīvos rādītājus sasniegt nav iespējams. Papildus lūdzam redakcionāli precizēt protokollēmuma projekta 8.punktu, skaidri nosakot, kādas apropriācijas pārdales tiks veiktas 2020.gadā un kādas – 2021.gadā, kā arī precizējot šī punkta pēdējo palīgteikumu, skaidri norādot budžeta apakšprogrammu, kuras ietvaros 2021.gadā plānots rast nepieciešamo finansējumu    15 587 </w:t>
            </w:r>
            <w:r w:rsidRPr="00F949F4">
              <w:rPr>
                <w:i/>
                <w:color w:val="auto"/>
              </w:rPr>
              <w:t>euro</w:t>
            </w:r>
            <w:r w:rsidRPr="00F949F4">
              <w:rPr>
                <w:color w:val="auto"/>
              </w:rPr>
              <w:t xml:space="preserve"> apmērā.</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7B830065" w14:textId="77777777" w:rsidR="0034267F" w:rsidRPr="00F949F4" w:rsidRDefault="0034267F" w:rsidP="00F949F4">
            <w:pPr>
              <w:rPr>
                <w:b/>
                <w:bCs/>
                <w:color w:val="auto"/>
                <w:u w:val="single"/>
              </w:rPr>
            </w:pPr>
            <w:r w:rsidRPr="00F949F4">
              <w:rPr>
                <w:b/>
                <w:bCs/>
                <w:color w:val="auto"/>
                <w:u w:val="single"/>
              </w:rPr>
              <w:lastRenderedPageBreak/>
              <w:t>2020. gada 13. janvāra sanāksmē tika panākta vienošanās ar FM par šo iebildumu. Atbilstoši precizēts informatīvā ziņojuma projekts un protokollēmuma projekts.</w:t>
            </w:r>
          </w:p>
          <w:p w14:paraId="6BB31089" w14:textId="77777777" w:rsidR="0034267F" w:rsidRPr="00F949F4" w:rsidRDefault="0034267F" w:rsidP="00F949F4">
            <w:pPr>
              <w:rPr>
                <w:b/>
                <w:color w:val="auto"/>
              </w:rPr>
            </w:pPr>
          </w:p>
          <w:p w14:paraId="3E3A0D6B" w14:textId="31223517" w:rsidR="0088524F" w:rsidRPr="00F949F4" w:rsidRDefault="0088524F" w:rsidP="00F949F4">
            <w:pPr>
              <w:rPr>
                <w:color w:val="auto"/>
              </w:rPr>
            </w:pPr>
            <w:r w:rsidRPr="00F949F4">
              <w:rPr>
                <w:color w:val="auto"/>
              </w:rPr>
              <w:t xml:space="preserve">Ņemot vērā, ka ziņojums netika izskatīts līdz 2020.gada prioritāro pasākumu iesniegšanas termiņam un vēl nebūs pieejami programmas aprobācijas rezultāti, ministrija ir pārskatījusi un radusi iespēju nodrošināt finansējumu esošā budžeta ietvaros. IZM valsts budžeta apakšprogramma 03.05.00 “Snieguma finansējums augstskolu stratēģisko mērķu īstenošanai” tika izveidota kā viens no risinājumiem ziņojumā norādītai problēmai par pedagogu sagatavošanu un piesaisti darbam izglītības iestādēs. Tas ir snieguma finansējums, kas tiek piešķirts augstskolām atkarībā no tā, cik no pedagoģijas studiju </w:t>
            </w:r>
            <w:r w:rsidRPr="00F949F4">
              <w:rPr>
                <w:color w:val="auto"/>
              </w:rPr>
              <w:lastRenderedPageBreak/>
              <w:t>programmu absolventiem uzsāk vai turpina darbu izglītības iestādēs. Ministrijas skatījumā darba vidē balstīta skolotāju sagatavošanas programma būs jauns, precīzāks risinājums tai pašai problēmai. Līdz ar to rezultatīvais rādītājs- pedagoģijas studiju programmu absolventi, kas uzsāk vai turpina darbu izglītības iestādēs- var palikt esošajā redakcijā budžeta paskaidrojumos. Šis snieguma finansējums saskaņā ar MK 2006.gada 12.decembra noteikumu Nr. 994 „Kārtība, kādā augstskolas un koledžas tiek finansētas no valsts budžeta līdzekļiem” 17.</w:t>
            </w:r>
            <w:r w:rsidRPr="00F949F4">
              <w:rPr>
                <w:color w:val="auto"/>
                <w:vertAlign w:val="superscript"/>
              </w:rPr>
              <w:t xml:space="preserve">1 </w:t>
            </w:r>
            <w:r w:rsidRPr="00F949F4">
              <w:rPr>
                <w:color w:val="auto"/>
              </w:rPr>
              <w:t>punktu un 18.</w:t>
            </w:r>
            <w:r w:rsidRPr="00F949F4">
              <w:rPr>
                <w:color w:val="auto"/>
                <w:vertAlign w:val="superscript"/>
              </w:rPr>
              <w:t>2</w:t>
            </w:r>
            <w:r w:rsidRPr="00F949F4">
              <w:rPr>
                <w:color w:val="auto"/>
              </w:rPr>
              <w:t xml:space="preserve"> punktu tiek piešķirts pamatojoties uz Valsts Izglītības informācijas sistēmas datiem līdz kārtējā gada 1. oktobrim. Līdz 2020.gada 1.oktobrim ir veicami grozījumi budžeta likumā, svītrojot budžeta programmu, taču atstājot rezultatīvos rādītājus.</w:t>
            </w:r>
          </w:p>
          <w:p w14:paraId="54219CC2" w14:textId="77777777" w:rsidR="0088524F" w:rsidRPr="00F949F4" w:rsidRDefault="0088524F" w:rsidP="00F949F4">
            <w:pPr>
              <w:rPr>
                <w:color w:val="auto"/>
              </w:rPr>
            </w:pPr>
          </w:p>
          <w:p w14:paraId="2887A4FB" w14:textId="085B9152" w:rsidR="0088524F" w:rsidRPr="00F949F4" w:rsidRDefault="0088524F" w:rsidP="00F949F4">
            <w:pPr>
              <w:rPr>
                <w:color w:val="auto"/>
              </w:rPr>
            </w:pPr>
            <w:r w:rsidRPr="00F949F4">
              <w:rPr>
                <w:color w:val="auto"/>
              </w:rPr>
              <w:t xml:space="preserve">Budžeta apakšprogrammas 03.05.00 “Snieguma finansējums augstskolu stratēģisko mērķu īstenošanai”   rezultatīvais rādītājs ir </w:t>
            </w:r>
            <w:r w:rsidRPr="00F949F4">
              <w:rPr>
                <w:color w:val="auto"/>
              </w:rPr>
              <w:lastRenderedPageBreak/>
              <w:t>“Absolventi studiju programmu izglītības tematiskajā jomā “Izglītība”, kas uzsāka darbu izglītības iestādēs (skaits)”.</w:t>
            </w:r>
          </w:p>
          <w:p w14:paraId="76D0F73D" w14:textId="77777777" w:rsidR="0088524F" w:rsidRPr="00F949F4" w:rsidRDefault="0088524F" w:rsidP="00F949F4">
            <w:pPr>
              <w:rPr>
                <w:color w:val="auto"/>
              </w:rPr>
            </w:pPr>
            <w:r w:rsidRPr="00F949F4">
              <w:rPr>
                <w:color w:val="auto"/>
              </w:rPr>
              <w:t>Šīs rādītājs ir sasniedzams 2020.gadā arī ar mazāku finansējumu 31 275 euro apmērā, ja tiek ieviesta darba vidē balstīta skolotāju sagatavošanas programma, jo tā ir jauns, precīzāks un efektīvāks instruments tās pašas problēmas risināšanai- cik izglītības programmu absolventi faktiski uzsāk un turpina darbu izglītības iestādēs. Savukārt ar 2021.gadu šī apakšprogramma tiktu likvidēta, risinot skolotāju trūkumu izglītības iestādēs ziņojumā aprakstītā veidā.</w:t>
            </w:r>
          </w:p>
          <w:p w14:paraId="49A9D8FE" w14:textId="77777777" w:rsidR="0088524F" w:rsidRPr="00F949F4" w:rsidRDefault="0088524F" w:rsidP="00F949F4">
            <w:pPr>
              <w:rPr>
                <w:color w:val="auto"/>
              </w:rPr>
            </w:pPr>
          </w:p>
          <w:p w14:paraId="1D5D2E93" w14:textId="13F66F9A" w:rsidR="0088524F" w:rsidRPr="00F949F4" w:rsidRDefault="0088524F" w:rsidP="00F949F4">
            <w:pPr>
              <w:rPr>
                <w:b/>
                <w:color w:val="auto"/>
              </w:rPr>
            </w:pPr>
            <w:r w:rsidRPr="00F949F4">
              <w:rPr>
                <w:color w:val="auto"/>
              </w:rPr>
              <w:t>Veikti precizējumi protokollēmuma 8. punktā, norādot apakšprogrammu 03.11.00 “Koledžas”.</w:t>
            </w:r>
          </w:p>
        </w:tc>
        <w:tc>
          <w:tcPr>
            <w:tcW w:w="4143" w:type="dxa"/>
            <w:tcBorders>
              <w:top w:val="single" w:sz="4" w:space="0" w:color="000000"/>
              <w:left w:val="single" w:sz="4" w:space="0" w:color="000000"/>
              <w:bottom w:val="single" w:sz="4" w:space="0" w:color="000000"/>
            </w:tcBorders>
          </w:tcPr>
          <w:p w14:paraId="2826199A" w14:textId="3BE2A1B9" w:rsidR="0034267F" w:rsidRPr="00F949F4" w:rsidRDefault="0034267F" w:rsidP="00F949F4">
            <w:pPr>
              <w:rPr>
                <w:i/>
                <w:iCs/>
                <w:color w:val="auto"/>
              </w:rPr>
            </w:pPr>
            <w:r w:rsidRPr="00F949F4">
              <w:rPr>
                <w:b/>
                <w:bCs/>
                <w:i/>
                <w:iCs/>
                <w:color w:val="auto"/>
              </w:rPr>
              <w:lastRenderedPageBreak/>
              <w:t xml:space="preserve">Skat. precizēto informatīvā ziņojuma projekta tekstu: </w:t>
            </w:r>
            <w:r w:rsidRPr="00F949F4">
              <w:rPr>
                <w:i/>
                <w:iCs/>
                <w:color w:val="auto"/>
              </w:rPr>
              <w:t>no ziņojuma svītrota 4. nodaļa “Jaunās DVB studiju programmas īstenošanas iespēju analīze pašreizējā valsts budžeta vietu finansējuma ietvaros”, atbilstoši precizēta un papildināta nākamā nodaļa (šobrīd 4.): “Jaunās DVB studiju programmas finansēšana”.</w:t>
            </w:r>
          </w:p>
          <w:p w14:paraId="58B0DF58" w14:textId="77777777" w:rsidR="0034267F" w:rsidRPr="00F949F4" w:rsidRDefault="0034267F" w:rsidP="00F949F4">
            <w:pPr>
              <w:rPr>
                <w:i/>
                <w:iCs/>
                <w:color w:val="auto"/>
              </w:rPr>
            </w:pPr>
            <w:r w:rsidRPr="00F949F4">
              <w:rPr>
                <w:i/>
                <w:iCs/>
                <w:color w:val="auto"/>
              </w:rPr>
              <w:t>Saskaņā ar jauno 4. nodaļu “Jaunās DVB studiju programmas finansēšana” precizēta arī ziņojuma projektu noslēdzošā nodaļa “Priekšlikumi turpmākai rīcībai”.</w:t>
            </w:r>
          </w:p>
          <w:p w14:paraId="147507DE" w14:textId="77777777" w:rsidR="0034267F" w:rsidRPr="00F949F4" w:rsidRDefault="0034267F" w:rsidP="00F949F4">
            <w:pPr>
              <w:rPr>
                <w:b/>
                <w:bCs/>
                <w:i/>
                <w:iCs/>
                <w:color w:val="auto"/>
              </w:rPr>
            </w:pPr>
          </w:p>
          <w:p w14:paraId="1AD08689" w14:textId="68BB7B68" w:rsidR="0088524F" w:rsidRPr="00F949F4" w:rsidRDefault="0034267F" w:rsidP="00F949F4">
            <w:pPr>
              <w:rPr>
                <w:b/>
                <w:i/>
                <w:color w:val="auto"/>
              </w:rPr>
            </w:pPr>
            <w:r w:rsidRPr="00F949F4">
              <w:rPr>
                <w:b/>
                <w:bCs/>
                <w:i/>
                <w:iCs/>
                <w:color w:val="auto"/>
              </w:rPr>
              <w:t>Skat. arī atbilstoši precizēto protokollēmuma projekta tekstu.</w:t>
            </w:r>
          </w:p>
        </w:tc>
      </w:tr>
      <w:tr w:rsidR="0088524F" w:rsidRPr="00F949F4" w14:paraId="4D030D78" w14:textId="77777777" w:rsidTr="00477650">
        <w:trPr>
          <w:trHeight w:val="53"/>
        </w:trPr>
        <w:tc>
          <w:tcPr>
            <w:tcW w:w="1373" w:type="dxa"/>
            <w:tcBorders>
              <w:top w:val="single" w:sz="6" w:space="0" w:color="000000"/>
              <w:left w:val="single" w:sz="6" w:space="0" w:color="000000"/>
              <w:bottom w:val="single" w:sz="4" w:space="0" w:color="auto"/>
              <w:right w:val="single" w:sz="6" w:space="0" w:color="000000"/>
            </w:tcBorders>
          </w:tcPr>
          <w:p w14:paraId="44AED7C8" w14:textId="604608CA" w:rsidR="0088524F" w:rsidRPr="00F949F4" w:rsidRDefault="0088524F" w:rsidP="00F949F4">
            <w:pPr>
              <w:ind w:left="360"/>
              <w:rPr>
                <w:b/>
                <w:bCs/>
                <w:color w:val="auto"/>
              </w:rPr>
            </w:pPr>
            <w:r w:rsidRPr="00F949F4">
              <w:rPr>
                <w:b/>
                <w:bCs/>
                <w:color w:val="auto"/>
              </w:rPr>
              <w:lastRenderedPageBreak/>
              <w:t>7</w:t>
            </w:r>
            <w:r w:rsidR="00096CD0" w:rsidRPr="00F949F4">
              <w:rPr>
                <w:b/>
                <w:bCs/>
                <w:color w:val="auto"/>
              </w:rPr>
              <w:t>5</w:t>
            </w:r>
            <w:r w:rsidRPr="00F949F4">
              <w:rPr>
                <w:b/>
                <w:bCs/>
                <w:color w:val="auto"/>
              </w:rPr>
              <w:t>.6.</w:t>
            </w:r>
          </w:p>
        </w:tc>
        <w:tc>
          <w:tcPr>
            <w:tcW w:w="2936" w:type="dxa"/>
            <w:gridSpan w:val="2"/>
            <w:tcBorders>
              <w:top w:val="single" w:sz="6" w:space="0" w:color="000000"/>
              <w:left w:val="single" w:sz="6" w:space="0" w:color="000000"/>
              <w:bottom w:val="single" w:sz="4" w:space="0" w:color="auto"/>
              <w:right w:val="single" w:sz="6" w:space="0" w:color="000000"/>
            </w:tcBorders>
          </w:tcPr>
          <w:p w14:paraId="0298E6C1" w14:textId="7201CF6D" w:rsidR="0088524F" w:rsidRPr="00F949F4" w:rsidRDefault="0088524F" w:rsidP="00F949F4">
            <w:pPr>
              <w:rPr>
                <w:color w:val="auto"/>
              </w:rPr>
            </w:pPr>
            <w:r w:rsidRPr="00F949F4">
              <w:rPr>
                <w:color w:val="auto"/>
              </w:rPr>
              <w:t>Vispārīgs iebildums</w:t>
            </w:r>
          </w:p>
        </w:tc>
        <w:tc>
          <w:tcPr>
            <w:tcW w:w="3702" w:type="dxa"/>
            <w:tcBorders>
              <w:top w:val="single" w:sz="6" w:space="0" w:color="000000"/>
              <w:left w:val="single" w:sz="6" w:space="0" w:color="000000"/>
              <w:bottom w:val="single" w:sz="4" w:space="0" w:color="auto"/>
              <w:right w:val="single" w:sz="6" w:space="0" w:color="000000"/>
            </w:tcBorders>
          </w:tcPr>
          <w:p w14:paraId="65E21F3B" w14:textId="0063131F" w:rsidR="0088524F" w:rsidRPr="00F949F4" w:rsidRDefault="0088524F" w:rsidP="00F949F4">
            <w:pPr>
              <w:widowControl/>
              <w:rPr>
                <w:b/>
                <w:color w:val="auto"/>
              </w:rPr>
            </w:pPr>
            <w:r w:rsidRPr="00F949F4">
              <w:rPr>
                <w:b/>
                <w:bCs/>
                <w:color w:val="auto"/>
              </w:rPr>
              <w:t>Finanšu ministrija</w:t>
            </w:r>
          </w:p>
          <w:p w14:paraId="1BB63B2D" w14:textId="77777777" w:rsidR="0088524F" w:rsidRPr="00F949F4" w:rsidRDefault="0088524F" w:rsidP="00F949F4">
            <w:pPr>
              <w:widowControl/>
              <w:rPr>
                <w:b/>
                <w:color w:val="auto"/>
              </w:rPr>
            </w:pPr>
            <w:r w:rsidRPr="00F949F4">
              <w:rPr>
                <w:b/>
                <w:color w:val="auto"/>
              </w:rPr>
              <w:t>Elektroniskās saskaņošanas laikā izteiktais iebildums</w:t>
            </w:r>
          </w:p>
          <w:p w14:paraId="3ED93E73" w14:textId="25D53C77" w:rsidR="0088524F" w:rsidRPr="00F949F4" w:rsidRDefault="0088524F" w:rsidP="00F949F4">
            <w:pPr>
              <w:widowControl/>
              <w:rPr>
                <w:b/>
                <w:bCs/>
                <w:color w:val="auto"/>
              </w:rPr>
            </w:pPr>
            <w:r w:rsidRPr="00F949F4">
              <w:rPr>
                <w:color w:val="auto"/>
              </w:rPr>
              <w:t>Lūdzam visā informatīvā ziņojuma projektā novērst matemātiskās neprecizitātes.</w:t>
            </w:r>
          </w:p>
        </w:tc>
        <w:tc>
          <w:tcPr>
            <w:tcW w:w="3394" w:type="dxa"/>
            <w:gridSpan w:val="2"/>
            <w:tcBorders>
              <w:top w:val="single" w:sz="6" w:space="0" w:color="000000"/>
              <w:left w:val="single" w:sz="6" w:space="0" w:color="000000"/>
              <w:bottom w:val="single" w:sz="4" w:space="0" w:color="auto"/>
              <w:right w:val="single" w:sz="6" w:space="0" w:color="000000"/>
            </w:tcBorders>
            <w:shd w:val="clear" w:color="auto" w:fill="FFFFFF" w:themeFill="background1"/>
          </w:tcPr>
          <w:p w14:paraId="4355B15D" w14:textId="77777777" w:rsidR="0088524F" w:rsidRPr="00F949F4" w:rsidRDefault="0088524F" w:rsidP="00F949F4">
            <w:pPr>
              <w:rPr>
                <w:b/>
                <w:color w:val="auto"/>
              </w:rPr>
            </w:pPr>
            <w:r w:rsidRPr="00F949F4">
              <w:rPr>
                <w:b/>
                <w:color w:val="auto"/>
              </w:rPr>
              <w:t>Iebildums ir ņemts vērā.</w:t>
            </w:r>
          </w:p>
          <w:p w14:paraId="2F3D8E6F" w14:textId="581F498E" w:rsidR="0088524F" w:rsidRPr="00F949F4" w:rsidRDefault="0088524F" w:rsidP="00F949F4">
            <w:pPr>
              <w:rPr>
                <w:b/>
                <w:color w:val="auto"/>
              </w:rPr>
            </w:pPr>
          </w:p>
        </w:tc>
        <w:tc>
          <w:tcPr>
            <w:tcW w:w="4143" w:type="dxa"/>
            <w:tcBorders>
              <w:top w:val="single" w:sz="4" w:space="0" w:color="000000"/>
              <w:left w:val="single" w:sz="4" w:space="0" w:color="000000"/>
              <w:bottom w:val="single" w:sz="4" w:space="0" w:color="auto"/>
            </w:tcBorders>
          </w:tcPr>
          <w:p w14:paraId="678DFBD5" w14:textId="47F3E906" w:rsidR="0088524F" w:rsidRPr="00F949F4" w:rsidRDefault="0088524F" w:rsidP="00F949F4">
            <w:pPr>
              <w:rPr>
                <w:b/>
                <w:bCs/>
                <w:i/>
                <w:iCs/>
                <w:color w:val="auto"/>
              </w:rPr>
            </w:pPr>
            <w:r w:rsidRPr="00F949F4">
              <w:rPr>
                <w:b/>
                <w:bCs/>
                <w:i/>
                <w:iCs/>
                <w:color w:val="auto"/>
              </w:rPr>
              <w:t>Skat. precizēto informatīv</w:t>
            </w:r>
            <w:r w:rsidR="0034267F" w:rsidRPr="00F949F4">
              <w:rPr>
                <w:b/>
                <w:bCs/>
                <w:i/>
                <w:iCs/>
                <w:color w:val="auto"/>
              </w:rPr>
              <w:t>ā</w:t>
            </w:r>
            <w:r w:rsidRPr="00F949F4">
              <w:rPr>
                <w:b/>
                <w:bCs/>
                <w:i/>
                <w:iCs/>
                <w:color w:val="auto"/>
              </w:rPr>
              <w:t xml:space="preserve"> ziņojum</w:t>
            </w:r>
            <w:r w:rsidR="0034267F" w:rsidRPr="00F949F4">
              <w:rPr>
                <w:b/>
                <w:bCs/>
                <w:i/>
                <w:iCs/>
                <w:color w:val="auto"/>
              </w:rPr>
              <w:t>a projektu</w:t>
            </w:r>
            <w:r w:rsidRPr="00F949F4">
              <w:rPr>
                <w:b/>
                <w:bCs/>
                <w:i/>
                <w:iCs/>
                <w:color w:val="auto"/>
              </w:rPr>
              <w:t>.</w:t>
            </w:r>
          </w:p>
        </w:tc>
      </w:tr>
      <w:tr w:rsidR="0088524F" w:rsidRPr="00F949F4" w14:paraId="2604E6C9" w14:textId="77777777" w:rsidTr="00477650">
        <w:tblPrEx>
          <w:tblBorders>
            <w:top w:val="none" w:sz="0" w:space="0" w:color="auto"/>
            <w:left w:val="none" w:sz="0" w:space="0" w:color="auto"/>
            <w:bottom w:val="none" w:sz="0" w:space="0" w:color="auto"/>
            <w:right w:val="none" w:sz="0" w:space="0" w:color="auto"/>
          </w:tblBorders>
        </w:tblPrEx>
        <w:trPr>
          <w:trHeight w:val="53"/>
        </w:trPr>
        <w:tc>
          <w:tcPr>
            <w:tcW w:w="1373" w:type="dxa"/>
            <w:tcBorders>
              <w:top w:val="single" w:sz="4" w:space="0" w:color="auto"/>
              <w:left w:val="single" w:sz="4" w:space="0" w:color="auto"/>
              <w:bottom w:val="single" w:sz="4" w:space="0" w:color="auto"/>
              <w:right w:val="single" w:sz="4" w:space="0" w:color="auto"/>
            </w:tcBorders>
          </w:tcPr>
          <w:p w14:paraId="052A6843" w14:textId="237D2489" w:rsidR="0088524F" w:rsidRPr="00F949F4" w:rsidRDefault="0088524F" w:rsidP="00F949F4">
            <w:pPr>
              <w:ind w:left="360"/>
              <w:rPr>
                <w:b/>
                <w:bCs/>
                <w:color w:val="auto"/>
              </w:rPr>
            </w:pPr>
            <w:r w:rsidRPr="00F949F4">
              <w:rPr>
                <w:b/>
                <w:bCs/>
                <w:color w:val="auto"/>
              </w:rPr>
              <w:t>7</w:t>
            </w:r>
            <w:r w:rsidR="00096CD0" w:rsidRPr="00F949F4">
              <w:rPr>
                <w:b/>
                <w:bCs/>
                <w:color w:val="auto"/>
              </w:rPr>
              <w:t>5</w:t>
            </w:r>
            <w:r w:rsidRPr="00F949F4">
              <w:rPr>
                <w:b/>
                <w:bCs/>
                <w:color w:val="auto"/>
              </w:rPr>
              <w:t>.7.</w:t>
            </w:r>
          </w:p>
        </w:tc>
        <w:tc>
          <w:tcPr>
            <w:tcW w:w="2936" w:type="dxa"/>
            <w:gridSpan w:val="2"/>
            <w:tcBorders>
              <w:top w:val="single" w:sz="4" w:space="0" w:color="auto"/>
              <w:left w:val="single" w:sz="4" w:space="0" w:color="auto"/>
              <w:bottom w:val="single" w:sz="4" w:space="0" w:color="auto"/>
              <w:right w:val="single" w:sz="4" w:space="0" w:color="auto"/>
            </w:tcBorders>
          </w:tcPr>
          <w:p w14:paraId="46EE8B5C" w14:textId="397DCAC3" w:rsidR="0088524F" w:rsidRPr="00F949F4" w:rsidRDefault="0088524F" w:rsidP="00F949F4">
            <w:pPr>
              <w:pStyle w:val="Default"/>
              <w:rPr>
                <w:color w:val="auto"/>
              </w:rPr>
            </w:pPr>
            <w:r w:rsidRPr="00F949F4">
              <w:rPr>
                <w:color w:val="auto"/>
              </w:rPr>
              <w:t>Vispārīgs iebildums</w:t>
            </w:r>
          </w:p>
        </w:tc>
        <w:tc>
          <w:tcPr>
            <w:tcW w:w="3702" w:type="dxa"/>
            <w:tcBorders>
              <w:top w:val="single" w:sz="4" w:space="0" w:color="auto"/>
              <w:left w:val="single" w:sz="4" w:space="0" w:color="auto"/>
              <w:bottom w:val="single" w:sz="4" w:space="0" w:color="auto"/>
              <w:right w:val="single" w:sz="4" w:space="0" w:color="auto"/>
            </w:tcBorders>
          </w:tcPr>
          <w:p w14:paraId="310E1EB1" w14:textId="73E148BA" w:rsidR="0088524F" w:rsidRPr="00F949F4" w:rsidRDefault="0088524F" w:rsidP="00F949F4">
            <w:pPr>
              <w:widowControl/>
              <w:rPr>
                <w:b/>
                <w:color w:val="auto"/>
              </w:rPr>
            </w:pPr>
            <w:r w:rsidRPr="00F949F4">
              <w:rPr>
                <w:b/>
                <w:bCs/>
                <w:color w:val="auto"/>
              </w:rPr>
              <w:t>Finanšu ministrija</w:t>
            </w:r>
          </w:p>
          <w:p w14:paraId="56879F44" w14:textId="04B1EC04" w:rsidR="0088524F" w:rsidRPr="00F949F4" w:rsidRDefault="0088524F" w:rsidP="00F949F4">
            <w:pPr>
              <w:pStyle w:val="Default"/>
              <w:rPr>
                <w:b/>
                <w:color w:val="auto"/>
              </w:rPr>
            </w:pPr>
            <w:r w:rsidRPr="00F949F4">
              <w:rPr>
                <w:b/>
                <w:color w:val="auto"/>
              </w:rPr>
              <w:lastRenderedPageBreak/>
              <w:t>Atkārtotas elektroniskās saskaņošanas laikā izteiktais iebildums</w:t>
            </w:r>
          </w:p>
          <w:p w14:paraId="48652B07" w14:textId="6C86B5C5" w:rsidR="0088524F" w:rsidRPr="00F949F4" w:rsidRDefault="0088524F" w:rsidP="00F949F4">
            <w:pPr>
              <w:pStyle w:val="Default"/>
              <w:rPr>
                <w:b/>
                <w:bCs/>
                <w:color w:val="auto"/>
              </w:rPr>
            </w:pPr>
            <w:r w:rsidRPr="00F949F4">
              <w:rPr>
                <w:color w:val="auto"/>
              </w:rPr>
              <w:t>Lūdzam skaidrot informatīvā ziņojuma projekta 6.nodaļā “Priekšlikumi turpmākai rīcībai” minēto indikatīvo studējošu sadalījumu pa jomām (jauno pedagogu sadalījums pa mācību jomām indikatīvi tiek plānots - 25% dabaszinātnēs un matemātikā, 45% sociālās zinātnēs un 30% humanitārās zinātnēs), ņemot vērā, ka atbilstoši informatīvā ziņojuma projekta 1.nodaļā “</w:t>
            </w:r>
            <w:bookmarkStart w:id="14" w:name="_Toc13148336"/>
            <w:bookmarkStart w:id="15" w:name="_Toc23754583"/>
            <w:r w:rsidRPr="00F949F4">
              <w:rPr>
                <w:color w:val="auto"/>
              </w:rPr>
              <w:t>Pašreizējās situācijas raksturojums</w:t>
            </w:r>
            <w:bookmarkEnd w:id="14"/>
            <w:bookmarkEnd w:id="15"/>
            <w:r w:rsidRPr="00F949F4">
              <w:rPr>
                <w:color w:val="auto"/>
              </w:rPr>
              <w:t>” norādītajai informācijai vislielākais pedagogu iztrūkums novērojams tieši STEM, kā arī atbilstoši informatīvā ziņojuma projekta 2.nodaļā “</w:t>
            </w:r>
            <w:bookmarkStart w:id="16" w:name="_Toc13148337"/>
            <w:bookmarkStart w:id="17" w:name="_Toc23754584"/>
            <w:r w:rsidRPr="00F949F4">
              <w:rPr>
                <w:color w:val="auto"/>
              </w:rPr>
              <w:t>Darba vidē balstīta studiju programma pedagogu sagatavošanai</w:t>
            </w:r>
            <w:bookmarkEnd w:id="16"/>
            <w:bookmarkEnd w:id="17"/>
            <w:r w:rsidRPr="00F949F4">
              <w:rPr>
                <w:color w:val="auto"/>
              </w:rPr>
              <w:t xml:space="preserve">” minētajam, ka </w:t>
            </w:r>
            <w:r w:rsidRPr="00F949F4">
              <w:rPr>
                <w:bCs/>
                <w:color w:val="auto"/>
              </w:rPr>
              <w:t xml:space="preserve">pašreizējā situācija pamato nepieciešamību izstrādāt detalizētāku rīcības plānu īpaši </w:t>
            </w:r>
            <w:r w:rsidRPr="00F949F4">
              <w:rPr>
                <w:bCs/>
                <w:i/>
                <w:iCs/>
                <w:color w:val="auto"/>
              </w:rPr>
              <w:t>STEM</w:t>
            </w:r>
            <w:r w:rsidRPr="00F949F4">
              <w:rPr>
                <w:bCs/>
                <w:color w:val="auto"/>
              </w:rPr>
              <w:t xml:space="preserve"> jomas pedagogu piesaistei, kā arī ir nepieciešams meklēt risinājumus, kā piesaistīt speciālistus ar jau iegūtu augstāko izglītību </w:t>
            </w:r>
            <w:r w:rsidRPr="00F949F4">
              <w:rPr>
                <w:bCs/>
                <w:i/>
                <w:iCs/>
                <w:color w:val="auto"/>
              </w:rPr>
              <w:t>STEM</w:t>
            </w:r>
            <w:r w:rsidRPr="00F949F4">
              <w:rPr>
                <w:bCs/>
                <w:color w:val="auto"/>
              </w:rPr>
              <w:t xml:space="preserve"> jomā.</w:t>
            </w:r>
          </w:p>
        </w:tc>
        <w:tc>
          <w:tcPr>
            <w:tcW w:w="3394" w:type="dxa"/>
            <w:gridSpan w:val="2"/>
            <w:tcBorders>
              <w:top w:val="single" w:sz="4" w:space="0" w:color="auto"/>
              <w:left w:val="single" w:sz="4" w:space="0" w:color="auto"/>
              <w:bottom w:val="single" w:sz="4" w:space="0" w:color="auto"/>
              <w:right w:val="single" w:sz="4" w:space="0" w:color="auto"/>
            </w:tcBorders>
          </w:tcPr>
          <w:p w14:paraId="74EAB9AF" w14:textId="23D3F374" w:rsidR="0090060B" w:rsidRPr="00F949F4" w:rsidRDefault="0090060B" w:rsidP="0090060B">
            <w:pPr>
              <w:rPr>
                <w:b/>
                <w:bCs/>
                <w:color w:val="auto"/>
                <w:u w:val="single"/>
              </w:rPr>
            </w:pPr>
            <w:r w:rsidRPr="00F949F4">
              <w:rPr>
                <w:b/>
                <w:bCs/>
                <w:color w:val="auto"/>
                <w:u w:val="single"/>
              </w:rPr>
              <w:lastRenderedPageBreak/>
              <w:t xml:space="preserve">2020. gada 13. janvāra sanāksmē tika panākta vienošanās ar FM par šo </w:t>
            </w:r>
            <w:r w:rsidRPr="00F949F4">
              <w:rPr>
                <w:b/>
                <w:bCs/>
                <w:color w:val="auto"/>
                <w:u w:val="single"/>
              </w:rPr>
              <w:lastRenderedPageBreak/>
              <w:t>iebildumu. Atbilstoši precizēts informatīvā ziņojuma projekts.</w:t>
            </w:r>
          </w:p>
          <w:p w14:paraId="453E79DE" w14:textId="6BE26615" w:rsidR="0090060B" w:rsidRDefault="0090060B" w:rsidP="00F949F4">
            <w:pPr>
              <w:rPr>
                <w:b/>
                <w:color w:val="auto"/>
              </w:rPr>
            </w:pPr>
          </w:p>
          <w:p w14:paraId="1A025ECA" w14:textId="08D60F4C" w:rsidR="0088524F" w:rsidRPr="00F949F4" w:rsidRDefault="0088524F" w:rsidP="00F949F4">
            <w:pPr>
              <w:rPr>
                <w:b/>
                <w:color w:val="auto"/>
              </w:rPr>
            </w:pPr>
            <w:r w:rsidRPr="00F949F4">
              <w:rPr>
                <w:b/>
                <w:color w:val="auto"/>
              </w:rPr>
              <w:t>Iebildums ir ņemts vērā.</w:t>
            </w:r>
          </w:p>
          <w:p w14:paraId="362E1B02" w14:textId="24AFF7D1" w:rsidR="0088524F" w:rsidRPr="00F949F4" w:rsidRDefault="0088524F" w:rsidP="00F949F4">
            <w:pPr>
              <w:rPr>
                <w:color w:val="auto"/>
              </w:rPr>
            </w:pPr>
            <w:r w:rsidRPr="00F949F4">
              <w:rPr>
                <w:bCs/>
                <w:color w:val="auto"/>
              </w:rPr>
              <w:t>Skaidrojam,</w:t>
            </w:r>
            <w:r w:rsidRPr="00F949F4">
              <w:rPr>
                <w:b/>
                <w:color w:val="auto"/>
              </w:rPr>
              <w:t xml:space="preserve"> </w:t>
            </w:r>
            <w:r w:rsidRPr="00F949F4">
              <w:rPr>
                <w:bCs/>
                <w:color w:val="auto"/>
              </w:rPr>
              <w:t>ka jaunā</w:t>
            </w:r>
            <w:r w:rsidRPr="00F949F4">
              <w:rPr>
                <w:b/>
                <w:color w:val="auto"/>
              </w:rPr>
              <w:t xml:space="preserve"> </w:t>
            </w:r>
            <w:r w:rsidRPr="00F949F4">
              <w:rPr>
                <w:color w:val="auto"/>
              </w:rPr>
              <w:t>DVB studiju programma ir risinājums, lai darbam skolās piesaistītu speciālistus ar augstāko izglītību, t. sk. STEM jomās.</w:t>
            </w:r>
          </w:p>
          <w:p w14:paraId="4174428D" w14:textId="77777777" w:rsidR="0088524F" w:rsidRPr="00F949F4" w:rsidRDefault="0088524F" w:rsidP="00F949F4">
            <w:pPr>
              <w:rPr>
                <w:color w:val="auto"/>
              </w:rPr>
            </w:pPr>
          </w:p>
          <w:p w14:paraId="2CA327ED" w14:textId="6B1C4273" w:rsidR="0088524F" w:rsidRPr="00F949F4" w:rsidRDefault="0088524F" w:rsidP="00F949F4">
            <w:pPr>
              <w:rPr>
                <w:color w:val="auto"/>
              </w:rPr>
            </w:pPr>
            <w:r w:rsidRPr="00F949F4">
              <w:rPr>
                <w:b/>
                <w:bCs/>
                <w:color w:val="auto"/>
              </w:rPr>
              <w:t>Vēršam uzmanību, ka studējošo procentuālais sadalījums ir iezīmēts indikatīvi</w:t>
            </w:r>
            <w:r w:rsidRPr="00F949F4">
              <w:rPr>
                <w:color w:val="auto"/>
              </w:rPr>
              <w:t>.</w:t>
            </w:r>
          </w:p>
          <w:p w14:paraId="461C41EC" w14:textId="4519C1FE" w:rsidR="0088524F" w:rsidRPr="00F949F4" w:rsidRDefault="0088524F" w:rsidP="00F949F4">
            <w:pPr>
              <w:rPr>
                <w:b/>
                <w:bCs/>
                <w:color w:val="auto"/>
              </w:rPr>
            </w:pPr>
            <w:r w:rsidRPr="00F949F4">
              <w:rPr>
                <w:b/>
                <w:bCs/>
                <w:color w:val="auto"/>
              </w:rPr>
              <w:t>Daudz precīzāku studējošo sadalījumu pa jomām jaunajai DVB studiju programmai būs iespējams noteikt, līdz ar Pedagogu pieprasījuma un piedāvājuma prognozēšanas rīka izveidi un ieviešanu 2021. gadā.</w:t>
            </w:r>
          </w:p>
          <w:p w14:paraId="497FCC7D" w14:textId="1B563994" w:rsidR="0088524F" w:rsidRPr="00F949F4" w:rsidRDefault="0088524F" w:rsidP="00F949F4">
            <w:pPr>
              <w:rPr>
                <w:color w:val="auto"/>
              </w:rPr>
            </w:pPr>
          </w:p>
          <w:p w14:paraId="55EB9E68" w14:textId="69862432" w:rsidR="0088524F" w:rsidRPr="00F949F4" w:rsidRDefault="0088524F" w:rsidP="00F949F4">
            <w:pPr>
              <w:rPr>
                <w:rStyle w:val="Strong"/>
                <w:b w:val="0"/>
                <w:bCs w:val="0"/>
                <w:color w:val="auto"/>
                <w:shd w:val="clear" w:color="auto" w:fill="FFFFFF"/>
              </w:rPr>
            </w:pPr>
            <w:r w:rsidRPr="00F949F4">
              <w:rPr>
                <w:color w:val="auto"/>
              </w:rPr>
              <w:t>Papildus skaidrojam, ka informatīvā ziņojuma projekta 6. lpp. ir norādīts, ka jau “</w:t>
            </w:r>
            <w:r w:rsidRPr="00F949F4">
              <w:rPr>
                <w:rStyle w:val="Strong"/>
                <w:b w:val="0"/>
                <w:bCs w:val="0"/>
                <w:color w:val="auto"/>
                <w:shd w:val="clear" w:color="auto" w:fill="FFFFFF"/>
              </w:rPr>
              <w:t>šobrīd no valsts budžeta 119 000 EUR apmērā tiek finansētas </w:t>
            </w:r>
            <w:r w:rsidRPr="00F949F4">
              <w:rPr>
                <w:rStyle w:val="Strong"/>
                <w:b w:val="0"/>
                <w:bCs w:val="0"/>
                <w:i/>
                <w:iCs/>
                <w:color w:val="auto"/>
                <w:shd w:val="clear" w:color="auto" w:fill="FFFFFF"/>
              </w:rPr>
              <w:t>STEM</w:t>
            </w:r>
            <w:r w:rsidRPr="00F949F4">
              <w:rPr>
                <w:rStyle w:val="Strong"/>
                <w:b w:val="0"/>
                <w:bCs w:val="0"/>
                <w:color w:val="auto"/>
                <w:shd w:val="clear" w:color="auto" w:fill="FFFFFF"/>
              </w:rPr>
              <w:t xml:space="preserve"> jomas mācību priekšmetu īsās pedagogu profesionālās kompetences pilnveides studiju programmas, kas piešķir iespēju jau esošam </w:t>
            </w:r>
            <w:r w:rsidRPr="00F949F4">
              <w:rPr>
                <w:rStyle w:val="Strong"/>
                <w:b w:val="0"/>
                <w:bCs w:val="0"/>
                <w:color w:val="auto"/>
                <w:shd w:val="clear" w:color="auto" w:fill="FFFFFF"/>
              </w:rPr>
              <w:lastRenderedPageBreak/>
              <w:t>pedagogam papildu mācīt kādu citu </w:t>
            </w:r>
            <w:r w:rsidRPr="00F949F4">
              <w:rPr>
                <w:rStyle w:val="Strong"/>
                <w:b w:val="0"/>
                <w:bCs w:val="0"/>
                <w:i/>
                <w:iCs/>
                <w:color w:val="auto"/>
                <w:shd w:val="clear" w:color="auto" w:fill="FFFFFF"/>
              </w:rPr>
              <w:t>STEM</w:t>
            </w:r>
            <w:r w:rsidRPr="00F949F4">
              <w:rPr>
                <w:rStyle w:val="Strong"/>
                <w:b w:val="0"/>
                <w:bCs w:val="0"/>
                <w:color w:val="auto"/>
                <w:shd w:val="clear" w:color="auto" w:fill="FFFFFF"/>
              </w:rPr>
              <w:t> jomas mācību priekšmetu. Finansētās studiju programmas: “</w:t>
            </w:r>
            <w:proofErr w:type="spellStart"/>
            <w:r w:rsidRPr="00F949F4">
              <w:rPr>
                <w:rStyle w:val="Strong"/>
                <w:b w:val="0"/>
                <w:bCs w:val="0"/>
                <w:color w:val="auto"/>
                <w:shd w:val="clear" w:color="auto" w:fill="FFFFFF"/>
              </w:rPr>
              <w:t>Dabaszinību</w:t>
            </w:r>
            <w:proofErr w:type="spellEnd"/>
            <w:r w:rsidRPr="00F949F4">
              <w:rPr>
                <w:rStyle w:val="Strong"/>
                <w:b w:val="0"/>
                <w:bCs w:val="0"/>
                <w:color w:val="auto"/>
                <w:shd w:val="clear" w:color="auto" w:fill="FFFFFF"/>
              </w:rPr>
              <w:t xml:space="preserve"> satura skolotājs” – trīs grupas, kopā 63 pedagogi, “Dabaszinātņu fizikas satura skolotājs” – divas grupas, kopā 34 pedagogi, “Dabaszinātņu ķīmijas satura skolotājs” – viena grupa, kopā 27 pedagogi un “Dabaszinātņu matemātikas satura skolotājs” – viena grupa, kopā 25 pedagogi.”</w:t>
            </w:r>
          </w:p>
          <w:p w14:paraId="5A278481" w14:textId="0DC2D28A" w:rsidR="0088524F" w:rsidRPr="00F949F4" w:rsidRDefault="0088524F" w:rsidP="00F949F4">
            <w:pPr>
              <w:rPr>
                <w:color w:val="auto"/>
              </w:rPr>
            </w:pPr>
            <w:r w:rsidRPr="00F949F4">
              <w:rPr>
                <w:rStyle w:val="Strong"/>
                <w:color w:val="auto"/>
                <w:shd w:val="clear" w:color="auto" w:fill="FFFFFF"/>
              </w:rPr>
              <w:t>Tas nozīmē, ka valsts jau investē STEM pedagogu piesaistē un sagatavošanā, tādējādi cenšoties risināt akūto STEM pedagogu trūkumu izglītības iestādēs.</w:t>
            </w:r>
          </w:p>
          <w:p w14:paraId="27C58B84" w14:textId="6086176D" w:rsidR="0088524F" w:rsidRPr="00F949F4" w:rsidRDefault="0088524F" w:rsidP="00F949F4">
            <w:pPr>
              <w:rPr>
                <w:color w:val="auto"/>
              </w:rPr>
            </w:pPr>
          </w:p>
          <w:p w14:paraId="44E94242" w14:textId="13F79A3A" w:rsidR="0088524F" w:rsidRPr="00F949F4" w:rsidRDefault="0088524F" w:rsidP="00F949F4">
            <w:pPr>
              <w:widowControl/>
              <w:shd w:val="clear" w:color="auto" w:fill="FFFFFF"/>
              <w:rPr>
                <w:color w:val="auto"/>
              </w:rPr>
            </w:pPr>
            <w:r w:rsidRPr="00F949F4">
              <w:rPr>
                <w:color w:val="auto"/>
              </w:rPr>
              <w:t xml:space="preserve">Plānotais – indikatīvais studējošo sadalījums veidots, ņemot vērā esošo reālo situāciju un izvirzot izpildāmus, reālistiskus mērķus. 2018./2019. mācību gadā </w:t>
            </w:r>
            <w:r w:rsidRPr="00F949F4">
              <w:rPr>
                <w:i/>
                <w:iCs/>
                <w:color w:val="auto"/>
              </w:rPr>
              <w:t>STEM</w:t>
            </w:r>
            <w:r w:rsidRPr="00F949F4">
              <w:rPr>
                <w:color w:val="auto"/>
              </w:rPr>
              <w:t xml:space="preserve"> jomās visas universitātes kopā sagatavoja septiņus pedagogus. Nodibinājums “Iespējamā misija” </w:t>
            </w:r>
            <w:r w:rsidRPr="00F949F4">
              <w:rPr>
                <w:i/>
                <w:iCs/>
                <w:color w:val="auto"/>
              </w:rPr>
              <w:t>STEM</w:t>
            </w:r>
            <w:r w:rsidRPr="00F949F4">
              <w:rPr>
                <w:color w:val="auto"/>
              </w:rPr>
              <w:t xml:space="preserve"> jomās 2018. gadā sagatavoja septiņus pedagogus un 2019. gadā – 19 pedagogus. Balstoties uz to, ka jaunā DVB </w:t>
            </w:r>
            <w:r w:rsidRPr="00F949F4">
              <w:rPr>
                <w:color w:val="auto"/>
              </w:rPr>
              <w:lastRenderedPageBreak/>
              <w:t xml:space="preserve">studiju programma paredz apvienot universitāšu un nodibinājuma “Iespējamā misija” pieredzi, kā arī labo praksi, indikatīvi paredzam, ka jauno pedagogu skaits </w:t>
            </w:r>
            <w:r w:rsidRPr="00F949F4">
              <w:rPr>
                <w:i/>
                <w:iCs/>
                <w:color w:val="auto"/>
              </w:rPr>
              <w:t>STEM</w:t>
            </w:r>
            <w:r w:rsidRPr="00F949F4">
              <w:rPr>
                <w:color w:val="auto"/>
              </w:rPr>
              <w:t xml:space="preserve"> jomās varētu gadā palielināties līdz 25.</w:t>
            </w:r>
          </w:p>
          <w:p w14:paraId="0A3F7A54" w14:textId="30AFF509" w:rsidR="0088524F" w:rsidRPr="00F949F4" w:rsidRDefault="0088524F" w:rsidP="00F949F4">
            <w:pPr>
              <w:widowControl/>
              <w:shd w:val="clear" w:color="auto" w:fill="FFFFFF"/>
              <w:rPr>
                <w:color w:val="auto"/>
              </w:rPr>
            </w:pPr>
            <w:r w:rsidRPr="00F949F4">
              <w:rPr>
                <w:color w:val="auto"/>
              </w:rPr>
              <w:t xml:space="preserve">Lielāks </w:t>
            </w:r>
            <w:r w:rsidRPr="00F949F4">
              <w:rPr>
                <w:i/>
                <w:iCs/>
                <w:color w:val="auto"/>
              </w:rPr>
              <w:t>STEM</w:t>
            </w:r>
            <w:r w:rsidRPr="00F949F4">
              <w:rPr>
                <w:color w:val="auto"/>
              </w:rPr>
              <w:t xml:space="preserve"> jomas pedagogu skaita pieaugums nebūtu objektīvi jānosaka (protams, ja interese būs lielāka, </w:t>
            </w:r>
            <w:r w:rsidRPr="00F949F4">
              <w:rPr>
                <w:i/>
                <w:iCs/>
                <w:color w:val="auto"/>
              </w:rPr>
              <w:t>STEM</w:t>
            </w:r>
            <w:r w:rsidRPr="00F949F4">
              <w:rPr>
                <w:color w:val="auto"/>
              </w:rPr>
              <w:t xml:space="preserve"> jomu pedagogi tiks izskatīti prioritārā kārtībā).</w:t>
            </w:r>
          </w:p>
          <w:p w14:paraId="00698DBD" w14:textId="6DBA36BB" w:rsidR="0088524F" w:rsidRPr="00F949F4" w:rsidRDefault="0088524F" w:rsidP="00F949F4">
            <w:pPr>
              <w:widowControl/>
              <w:shd w:val="clear" w:color="auto" w:fill="FFFFFF"/>
              <w:rPr>
                <w:color w:val="auto"/>
              </w:rPr>
            </w:pPr>
            <w:r w:rsidRPr="00F949F4">
              <w:rPr>
                <w:color w:val="auto"/>
              </w:rPr>
              <w:t xml:space="preserve">Vienlaikus, gatavojot jaunus </w:t>
            </w:r>
            <w:r w:rsidRPr="00F949F4">
              <w:rPr>
                <w:i/>
                <w:iCs/>
                <w:color w:val="auto"/>
              </w:rPr>
              <w:t>STEM</w:t>
            </w:r>
            <w:r w:rsidRPr="00F949F4">
              <w:rPr>
                <w:color w:val="auto"/>
              </w:rPr>
              <w:t xml:space="preserve"> jomu pedagogus, jāņem vērā prognozējamā darba noslodze, t.i. jaunajam </w:t>
            </w:r>
            <w:r w:rsidRPr="00F949F4">
              <w:rPr>
                <w:i/>
                <w:iCs/>
                <w:color w:val="auto"/>
              </w:rPr>
              <w:t>STEM</w:t>
            </w:r>
            <w:r w:rsidRPr="00F949F4">
              <w:rPr>
                <w:color w:val="auto"/>
              </w:rPr>
              <w:t xml:space="preserve"> pedagogam ir jānodrošina normālas slodzes darbs, bet daudzas no </w:t>
            </w:r>
            <w:r w:rsidRPr="00F949F4">
              <w:rPr>
                <w:i/>
                <w:iCs/>
                <w:color w:val="auto"/>
              </w:rPr>
              <w:t>STEM</w:t>
            </w:r>
            <w:r w:rsidRPr="00F949F4">
              <w:rPr>
                <w:color w:val="auto"/>
              </w:rPr>
              <w:t xml:space="preserve"> jomu vakancēm ir tikai nepilnas slodzes (mazs stundu skaits) pozīcijas. Proti, piesaistīt jaunu pedagogu no jaunās DVB studiju programmas tādai izglītības iestādei, kurā </w:t>
            </w:r>
            <w:r w:rsidRPr="00F949F4">
              <w:rPr>
                <w:i/>
                <w:iCs/>
                <w:color w:val="auto"/>
              </w:rPr>
              <w:t>STEM</w:t>
            </w:r>
            <w:r w:rsidRPr="00F949F4">
              <w:rPr>
                <w:color w:val="auto"/>
              </w:rPr>
              <w:t xml:space="preserve"> jomu vakancei ir salīdzinoši mazs stundu skaits, nav ilgtspējīgs un resursu efektīvs risinājums.</w:t>
            </w:r>
          </w:p>
          <w:p w14:paraId="6C3086E1" w14:textId="0613A1CC" w:rsidR="0088524F" w:rsidRPr="00F949F4" w:rsidRDefault="0088524F" w:rsidP="00F949F4">
            <w:pPr>
              <w:widowControl/>
              <w:shd w:val="clear" w:color="auto" w:fill="FFFFFF"/>
              <w:rPr>
                <w:color w:val="auto"/>
              </w:rPr>
            </w:pPr>
            <w:r w:rsidRPr="00F949F4">
              <w:rPr>
                <w:color w:val="auto"/>
              </w:rPr>
              <w:t xml:space="preserve">Papildus jāņem vērā, ka augsts vakanču skaits ir arī latviešu </w:t>
            </w:r>
            <w:r w:rsidRPr="00F949F4">
              <w:rPr>
                <w:color w:val="auto"/>
              </w:rPr>
              <w:lastRenderedPageBreak/>
              <w:t>valodas, mūzikas un svešvalodu pedagogiem.</w:t>
            </w:r>
          </w:p>
        </w:tc>
        <w:tc>
          <w:tcPr>
            <w:tcW w:w="4143" w:type="dxa"/>
            <w:tcBorders>
              <w:top w:val="single" w:sz="4" w:space="0" w:color="auto"/>
              <w:left w:val="single" w:sz="4" w:space="0" w:color="auto"/>
              <w:bottom w:val="single" w:sz="4" w:space="0" w:color="auto"/>
              <w:right w:val="single" w:sz="4" w:space="0" w:color="auto"/>
            </w:tcBorders>
          </w:tcPr>
          <w:p w14:paraId="0A7F3101" w14:textId="77777777" w:rsidR="0088524F" w:rsidRDefault="0090060B" w:rsidP="00F949F4">
            <w:pPr>
              <w:rPr>
                <w:b/>
                <w:bCs/>
                <w:i/>
                <w:iCs/>
                <w:color w:val="auto"/>
              </w:rPr>
            </w:pPr>
            <w:r>
              <w:rPr>
                <w:b/>
                <w:bCs/>
                <w:i/>
                <w:iCs/>
                <w:color w:val="auto"/>
              </w:rPr>
              <w:lastRenderedPageBreak/>
              <w:t xml:space="preserve">Informatīvā ziņojuma 41. </w:t>
            </w:r>
            <w:proofErr w:type="spellStart"/>
            <w:r>
              <w:rPr>
                <w:b/>
                <w:bCs/>
                <w:i/>
                <w:iCs/>
                <w:color w:val="auto"/>
              </w:rPr>
              <w:t>lp</w:t>
            </w:r>
            <w:proofErr w:type="spellEnd"/>
            <w:r>
              <w:rPr>
                <w:b/>
                <w:bCs/>
                <w:i/>
                <w:iCs/>
                <w:color w:val="auto"/>
              </w:rPr>
              <w:t>.:</w:t>
            </w:r>
          </w:p>
          <w:p w14:paraId="45A0F2E0" w14:textId="02AA29BE" w:rsidR="0090060B" w:rsidRPr="00E077BA" w:rsidRDefault="0090060B" w:rsidP="0090060B">
            <w:pPr>
              <w:pStyle w:val="NoSpacing"/>
              <w:rPr>
                <w:rFonts w:ascii="Times New Roman" w:hAnsi="Times New Roman"/>
                <w:iCs/>
                <w:sz w:val="24"/>
                <w:szCs w:val="24"/>
                <w:lang w:val="lv-LV"/>
              </w:rPr>
            </w:pPr>
            <w:bookmarkStart w:id="18" w:name="_Hlk13689524"/>
            <w:r>
              <w:rPr>
                <w:rFonts w:ascii="Times New Roman" w:hAnsi="Times New Roman"/>
                <w:iCs/>
                <w:sz w:val="24"/>
                <w:szCs w:val="24"/>
                <w:lang w:val="lv-LV"/>
              </w:rPr>
              <w:t xml:space="preserve">6. </w:t>
            </w:r>
            <w:r w:rsidRPr="00E077BA">
              <w:rPr>
                <w:rFonts w:ascii="Times New Roman" w:hAnsi="Times New Roman"/>
                <w:iCs/>
                <w:sz w:val="24"/>
                <w:szCs w:val="24"/>
                <w:lang w:val="lv-LV"/>
              </w:rPr>
              <w:t xml:space="preserve">Ministrija katru gadu jaunajā DVB studiju programmā plāno uzņemt </w:t>
            </w:r>
            <w:r w:rsidRPr="00E077BA">
              <w:rPr>
                <w:rFonts w:ascii="Times New Roman" w:hAnsi="Times New Roman"/>
                <w:iCs/>
                <w:sz w:val="24"/>
                <w:szCs w:val="24"/>
                <w:lang w:val="lv-LV"/>
              </w:rPr>
              <w:lastRenderedPageBreak/>
              <w:t xml:space="preserve">indikatīvi 100 studentus valsts budžeta finansētās studiju vietās.  </w:t>
            </w:r>
            <w:r w:rsidRPr="0090060B">
              <w:rPr>
                <w:rFonts w:ascii="Times New Roman" w:hAnsi="Times New Roman"/>
                <w:b/>
                <w:bCs/>
                <w:iCs/>
                <w:sz w:val="24"/>
                <w:szCs w:val="24"/>
                <w:lang w:val="lv-LV"/>
              </w:rPr>
              <w:t>Jauno pedagogu sadalījums pa mācību jomām indikatīvi tiek plānots – 40% dabaszinātnēs un matemātikā, 30% sociālās zinātnēs un 30% humanitārās zinātnēs.</w:t>
            </w:r>
            <w:r w:rsidRPr="00E077BA">
              <w:rPr>
                <w:rFonts w:ascii="Times New Roman" w:hAnsi="Times New Roman"/>
                <w:iCs/>
                <w:sz w:val="24"/>
                <w:szCs w:val="24"/>
                <w:lang w:val="lv-LV"/>
              </w:rPr>
              <w:t xml:space="preserve"> Izstrādājot investīciju projektu piedāvājumu Nacionālās attīstības plānam 2021.–2027. gadam, ministrija paredz, ka visās pārējās pedagogu sagatavošanas programmās tiks uzņemts indikatīvi 400 studentu gadā.</w:t>
            </w:r>
          </w:p>
          <w:bookmarkEnd w:id="18"/>
          <w:p w14:paraId="1CB34FB0" w14:textId="4C87AEEE" w:rsidR="0090060B" w:rsidRPr="00F949F4" w:rsidRDefault="0090060B" w:rsidP="00F949F4">
            <w:pPr>
              <w:rPr>
                <w:b/>
                <w:bCs/>
                <w:i/>
                <w:iCs/>
                <w:color w:val="auto"/>
              </w:rPr>
            </w:pPr>
          </w:p>
        </w:tc>
      </w:tr>
      <w:tr w:rsidR="0088524F" w:rsidRPr="00F949F4" w14:paraId="735BA4B8" w14:textId="77777777" w:rsidTr="00477650">
        <w:trPr>
          <w:trHeight w:val="53"/>
        </w:trPr>
        <w:tc>
          <w:tcPr>
            <w:tcW w:w="1373" w:type="dxa"/>
            <w:tcBorders>
              <w:top w:val="single" w:sz="4" w:space="0" w:color="auto"/>
              <w:left w:val="single" w:sz="6" w:space="0" w:color="000000"/>
              <w:bottom w:val="single" w:sz="6" w:space="0" w:color="000000"/>
              <w:right w:val="single" w:sz="6" w:space="0" w:color="000000"/>
            </w:tcBorders>
            <w:shd w:val="clear" w:color="auto" w:fill="808080" w:themeFill="background1" w:themeFillShade="80"/>
          </w:tcPr>
          <w:p w14:paraId="658D7DF8" w14:textId="77777777" w:rsidR="0088524F" w:rsidRPr="00F949F4" w:rsidRDefault="0088524F" w:rsidP="00F949F4">
            <w:pPr>
              <w:pStyle w:val="ListParagraph"/>
              <w:contextualSpacing w:val="0"/>
              <w:rPr>
                <w:color w:val="auto"/>
              </w:rPr>
            </w:pPr>
          </w:p>
        </w:tc>
        <w:tc>
          <w:tcPr>
            <w:tcW w:w="2936" w:type="dxa"/>
            <w:gridSpan w:val="2"/>
            <w:tcBorders>
              <w:top w:val="single" w:sz="4" w:space="0" w:color="auto"/>
              <w:left w:val="single" w:sz="6" w:space="0" w:color="000000"/>
              <w:bottom w:val="single" w:sz="6" w:space="0" w:color="000000"/>
              <w:right w:val="single" w:sz="6" w:space="0" w:color="000000"/>
            </w:tcBorders>
            <w:shd w:val="clear" w:color="auto" w:fill="808080" w:themeFill="background1" w:themeFillShade="80"/>
          </w:tcPr>
          <w:p w14:paraId="002687B0" w14:textId="77777777" w:rsidR="0088524F" w:rsidRPr="00F949F4" w:rsidRDefault="0088524F" w:rsidP="00F949F4">
            <w:pPr>
              <w:rPr>
                <w:iCs/>
                <w:color w:val="auto"/>
              </w:rPr>
            </w:pPr>
          </w:p>
        </w:tc>
        <w:tc>
          <w:tcPr>
            <w:tcW w:w="3702" w:type="dxa"/>
            <w:tcBorders>
              <w:top w:val="single" w:sz="4" w:space="0" w:color="auto"/>
              <w:left w:val="single" w:sz="6" w:space="0" w:color="000000"/>
              <w:bottom w:val="single" w:sz="6" w:space="0" w:color="000000"/>
              <w:right w:val="single" w:sz="6" w:space="0" w:color="000000"/>
            </w:tcBorders>
            <w:shd w:val="clear" w:color="auto" w:fill="808080" w:themeFill="background1" w:themeFillShade="80"/>
          </w:tcPr>
          <w:p w14:paraId="61301053" w14:textId="77777777" w:rsidR="0088524F" w:rsidRPr="00F949F4" w:rsidRDefault="0088524F" w:rsidP="00F949F4">
            <w:pPr>
              <w:pStyle w:val="Default"/>
              <w:rPr>
                <w:b/>
                <w:bCs/>
                <w:color w:val="auto"/>
              </w:rPr>
            </w:pPr>
          </w:p>
        </w:tc>
        <w:tc>
          <w:tcPr>
            <w:tcW w:w="3394" w:type="dxa"/>
            <w:gridSpan w:val="2"/>
            <w:tcBorders>
              <w:top w:val="single" w:sz="4" w:space="0" w:color="auto"/>
              <w:left w:val="single" w:sz="6" w:space="0" w:color="000000"/>
              <w:bottom w:val="single" w:sz="6" w:space="0" w:color="000000"/>
              <w:right w:val="single" w:sz="6" w:space="0" w:color="000000"/>
            </w:tcBorders>
            <w:shd w:val="clear" w:color="auto" w:fill="808080" w:themeFill="background1" w:themeFillShade="80"/>
          </w:tcPr>
          <w:p w14:paraId="0BEF327F" w14:textId="77777777" w:rsidR="0088524F" w:rsidRPr="00F949F4" w:rsidRDefault="0088524F" w:rsidP="00F949F4">
            <w:pPr>
              <w:rPr>
                <w:i/>
                <w:iCs/>
                <w:color w:val="auto"/>
              </w:rPr>
            </w:pPr>
          </w:p>
        </w:tc>
        <w:tc>
          <w:tcPr>
            <w:tcW w:w="4143" w:type="dxa"/>
            <w:tcBorders>
              <w:top w:val="single" w:sz="4" w:space="0" w:color="auto"/>
              <w:left w:val="single" w:sz="4" w:space="0" w:color="000000"/>
              <w:bottom w:val="single" w:sz="4" w:space="0" w:color="000000"/>
            </w:tcBorders>
            <w:shd w:val="clear" w:color="auto" w:fill="808080" w:themeFill="background1" w:themeFillShade="80"/>
          </w:tcPr>
          <w:p w14:paraId="7270FB0A" w14:textId="77777777" w:rsidR="0088524F" w:rsidRPr="00F949F4" w:rsidRDefault="0088524F" w:rsidP="00F949F4">
            <w:pPr>
              <w:rPr>
                <w:color w:val="auto"/>
              </w:rPr>
            </w:pPr>
          </w:p>
        </w:tc>
      </w:tr>
      <w:tr w:rsidR="0088524F" w:rsidRPr="00F949F4" w14:paraId="179852F4"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53BA9EC0" w14:textId="77777777" w:rsidR="0088524F" w:rsidRPr="00F949F4" w:rsidRDefault="0088524F"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39690909" w14:textId="2BE0B78D" w:rsidR="0088524F" w:rsidRPr="00F949F4" w:rsidRDefault="0088524F" w:rsidP="00F949F4">
            <w:pPr>
              <w:rPr>
                <w:color w:val="auto"/>
              </w:rPr>
            </w:pPr>
            <w:r w:rsidRPr="00F949F4">
              <w:rPr>
                <w:color w:val="auto"/>
              </w:rPr>
              <w:t>1.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1B665C81" w14:textId="77777777" w:rsidR="0088524F" w:rsidRPr="00F949F4" w:rsidRDefault="0088524F" w:rsidP="00F949F4">
            <w:pPr>
              <w:pStyle w:val="Default"/>
              <w:rPr>
                <w:b/>
                <w:bCs/>
                <w:color w:val="auto"/>
              </w:rPr>
            </w:pPr>
            <w:r w:rsidRPr="00F949F4">
              <w:rPr>
                <w:b/>
                <w:bCs/>
                <w:color w:val="auto"/>
              </w:rPr>
              <w:t>Latvijas Studentu apvienība:</w:t>
            </w:r>
          </w:p>
          <w:p w14:paraId="0D8C7D95" w14:textId="1D7B603E" w:rsidR="0088524F" w:rsidRPr="00F949F4" w:rsidRDefault="0088524F" w:rsidP="00F949F4">
            <w:pPr>
              <w:widowControl/>
              <w:autoSpaceDE w:val="0"/>
              <w:autoSpaceDN w:val="0"/>
              <w:adjustRightInd w:val="0"/>
              <w:rPr>
                <w:b/>
                <w:bCs/>
                <w:color w:val="auto"/>
              </w:rPr>
            </w:pPr>
            <w:r w:rsidRPr="00F949F4">
              <w:rPr>
                <w:color w:val="auto"/>
              </w:rPr>
              <w:t>Iepazīstoties ar informatīvo ziņojumu, netiek gūta skaidrība par studiju programmas statusu, tāpēc lūdzam precizēt, kā plānots realizēt studiju programmu. Vai tā būs trīs augstskolu kopīgi realizēta studiju programma? Kā tiks organizēta studiju programmas licencēšana?</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55FBC20" w14:textId="77777777" w:rsidR="0088524F" w:rsidRPr="00F949F4" w:rsidRDefault="0088524F" w:rsidP="00F949F4">
            <w:pPr>
              <w:tabs>
                <w:tab w:val="center" w:pos="2307"/>
              </w:tabs>
              <w:rPr>
                <w:b/>
                <w:color w:val="auto"/>
              </w:rPr>
            </w:pPr>
            <w:r w:rsidRPr="00F949F4">
              <w:rPr>
                <w:b/>
                <w:color w:val="auto"/>
              </w:rPr>
              <w:t>Iebildums ir ņemts vērā.</w:t>
            </w:r>
          </w:p>
          <w:p w14:paraId="61BA7267" w14:textId="6AB2CDCF" w:rsidR="0088524F" w:rsidRPr="00F949F4" w:rsidRDefault="0088524F" w:rsidP="00F949F4">
            <w:pPr>
              <w:tabs>
                <w:tab w:val="center" w:pos="2307"/>
              </w:tabs>
              <w:rPr>
                <w:bCs/>
                <w:color w:val="auto"/>
              </w:rPr>
            </w:pPr>
            <w:r w:rsidRPr="00F949F4">
              <w:rPr>
                <w:bCs/>
                <w:color w:val="auto"/>
              </w:rPr>
              <w:t>Skaidrojam, ka tā būs trīs augstskolu (LU, LiepU un DU) kopīgi realizēta studiju programma, kur studējošo un piesaistes un atlases rezultātā 100 studenti varēs izvēlēties, kurā AII apgūt 40 KP apjomā studiju programmu. Katra AII saņems savu licenci šīs studiju programmas īstenošanai.</w:t>
            </w:r>
          </w:p>
        </w:tc>
        <w:tc>
          <w:tcPr>
            <w:tcW w:w="4143" w:type="dxa"/>
            <w:tcBorders>
              <w:top w:val="single" w:sz="4" w:space="0" w:color="000000"/>
              <w:left w:val="single" w:sz="4" w:space="0" w:color="000000"/>
              <w:bottom w:val="single" w:sz="4" w:space="0" w:color="000000"/>
            </w:tcBorders>
            <w:shd w:val="clear" w:color="auto" w:fill="auto"/>
          </w:tcPr>
          <w:p w14:paraId="48C3B8E0" w14:textId="77777777" w:rsidR="0088524F" w:rsidRPr="00F949F4" w:rsidRDefault="0088524F" w:rsidP="00F949F4">
            <w:pPr>
              <w:rPr>
                <w:color w:val="auto"/>
              </w:rPr>
            </w:pPr>
          </w:p>
        </w:tc>
      </w:tr>
      <w:tr w:rsidR="0088524F" w:rsidRPr="00F949F4" w14:paraId="665620B0"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5D55C084" w14:textId="77777777" w:rsidR="0088524F" w:rsidRPr="00F949F4" w:rsidRDefault="0088524F"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3DC775F3" w14:textId="1E464940" w:rsidR="0088524F" w:rsidRPr="00F949F4" w:rsidRDefault="0088524F" w:rsidP="00F949F4">
            <w:pPr>
              <w:rPr>
                <w:color w:val="auto"/>
              </w:rPr>
            </w:pPr>
            <w:r w:rsidRPr="00F949F4">
              <w:rPr>
                <w:color w:val="auto"/>
              </w:rPr>
              <w:t>2. Vispārīgs iebildums</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293DF0B2" w14:textId="77777777" w:rsidR="0088524F" w:rsidRPr="00F949F4" w:rsidRDefault="0088524F" w:rsidP="00F949F4">
            <w:pPr>
              <w:pStyle w:val="Default"/>
              <w:rPr>
                <w:b/>
                <w:bCs/>
                <w:color w:val="auto"/>
              </w:rPr>
            </w:pPr>
            <w:r w:rsidRPr="00F949F4">
              <w:rPr>
                <w:b/>
                <w:bCs/>
                <w:color w:val="auto"/>
              </w:rPr>
              <w:t>Latvijas Studentu apvienība:</w:t>
            </w:r>
          </w:p>
          <w:p w14:paraId="303DF861" w14:textId="15FD54F2" w:rsidR="0088524F" w:rsidRPr="00F949F4" w:rsidRDefault="0088524F" w:rsidP="00F949F4">
            <w:pPr>
              <w:widowControl/>
              <w:autoSpaceDE w:val="0"/>
              <w:autoSpaceDN w:val="0"/>
              <w:adjustRightInd w:val="0"/>
              <w:rPr>
                <w:color w:val="auto"/>
              </w:rPr>
            </w:pPr>
            <w:r w:rsidRPr="00F949F4">
              <w:rPr>
                <w:color w:val="auto"/>
              </w:rPr>
              <w:t>Lūdzam sniegt detalizētāku skaidrojumu informatīvā ziņojuma trešajā sadaļā “Jaunās studiju programmas finansēšana” iekļauto pasākumu izmaksu aprēķiniem</w:t>
            </w:r>
          </w:p>
          <w:p w14:paraId="2C6EEBB5" w14:textId="536F8FAC" w:rsidR="0088524F" w:rsidRPr="00F949F4" w:rsidRDefault="0088524F" w:rsidP="00F949F4">
            <w:pPr>
              <w:widowControl/>
              <w:autoSpaceDE w:val="0"/>
              <w:autoSpaceDN w:val="0"/>
              <w:adjustRightInd w:val="0"/>
              <w:rPr>
                <w:color w:val="auto"/>
              </w:rPr>
            </w:pPr>
            <w:r w:rsidRPr="00F949F4">
              <w:rPr>
                <w:color w:val="auto"/>
              </w:rPr>
              <w:t>un lietderīgumam. Vai, sastādot izmaksu aprēķinus, ir ievērota droša finanšu vadība, kas sevī ietver izmaksu lietderības, ekonomiskuma un efektivitātes</w:t>
            </w:r>
          </w:p>
          <w:p w14:paraId="01D8C08B" w14:textId="29048CB9" w:rsidR="0088524F" w:rsidRPr="00F949F4" w:rsidRDefault="0088524F" w:rsidP="00F949F4">
            <w:pPr>
              <w:widowControl/>
              <w:autoSpaceDE w:val="0"/>
              <w:autoSpaceDN w:val="0"/>
              <w:adjustRightInd w:val="0"/>
              <w:rPr>
                <w:color w:val="auto"/>
              </w:rPr>
            </w:pPr>
            <w:r w:rsidRPr="00F949F4">
              <w:rPr>
                <w:color w:val="auto"/>
              </w:rPr>
              <w:t>principus? Informatīvajā ziņojumā pieejami vien nodibinājuma “Iespējamā misija” sniegtie aprēķini un esošās izmaksas. Ņemot vērā to, ka minētos</w:t>
            </w:r>
          </w:p>
          <w:p w14:paraId="2944CE0A" w14:textId="58DEA93C" w:rsidR="0088524F" w:rsidRPr="00F949F4" w:rsidRDefault="0088524F" w:rsidP="00F949F4">
            <w:pPr>
              <w:widowControl/>
              <w:autoSpaceDE w:val="0"/>
              <w:autoSpaceDN w:val="0"/>
              <w:adjustRightInd w:val="0"/>
              <w:rPr>
                <w:color w:val="auto"/>
              </w:rPr>
            </w:pPr>
            <w:r w:rsidRPr="00F949F4">
              <w:rPr>
                <w:color w:val="auto"/>
              </w:rPr>
              <w:t xml:space="preserve">pasākumus plānots finansēt no Eiropas Sociāla fonda, valsts un pašvaldību budžeta līdzekļiem, </w:t>
            </w:r>
            <w:r w:rsidRPr="00F949F4">
              <w:rPr>
                <w:color w:val="auto"/>
              </w:rPr>
              <w:lastRenderedPageBreak/>
              <w:t>pilnīgākai situācijas kopainai būtu nepieciešams norādīt šādu</w:t>
            </w:r>
          </w:p>
          <w:p w14:paraId="2804B7A2" w14:textId="4FA11625" w:rsidR="0088524F" w:rsidRPr="00F949F4" w:rsidRDefault="0088524F" w:rsidP="00F949F4">
            <w:pPr>
              <w:pStyle w:val="Default"/>
              <w:rPr>
                <w:b/>
                <w:bCs/>
                <w:color w:val="auto"/>
              </w:rPr>
            </w:pPr>
            <w:r w:rsidRPr="00F949F4">
              <w:rPr>
                <w:color w:val="auto"/>
              </w:rPr>
              <w:t>speciālistu un pakalpojumu vidējās izmaksas darba tirgū.</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3343DB5" w14:textId="463024EA" w:rsidR="0088524F" w:rsidRPr="00F949F4" w:rsidRDefault="0088524F" w:rsidP="00F949F4">
            <w:pPr>
              <w:tabs>
                <w:tab w:val="center" w:pos="2307"/>
              </w:tabs>
              <w:rPr>
                <w:b/>
                <w:bCs/>
                <w:color w:val="auto"/>
              </w:rPr>
            </w:pPr>
            <w:r w:rsidRPr="00F949F4">
              <w:rPr>
                <w:b/>
                <w:color w:val="auto"/>
              </w:rPr>
              <w:lastRenderedPageBreak/>
              <w:t>Iebildums ir ņemts vērā.</w:t>
            </w:r>
          </w:p>
          <w:p w14:paraId="580578D9" w14:textId="100FD69C" w:rsidR="0088524F" w:rsidRPr="00F949F4" w:rsidRDefault="0088524F" w:rsidP="00F949F4">
            <w:pPr>
              <w:tabs>
                <w:tab w:val="center" w:pos="2307"/>
              </w:tabs>
              <w:rPr>
                <w:b/>
                <w:bCs/>
                <w:color w:val="auto"/>
              </w:rPr>
            </w:pPr>
            <w:r w:rsidRPr="00F949F4">
              <w:rPr>
                <w:b/>
                <w:bCs/>
                <w:color w:val="auto"/>
              </w:rPr>
              <w:t xml:space="preserve">Skat. izziņas </w:t>
            </w:r>
            <w:r w:rsidRPr="00F949F4">
              <w:rPr>
                <w:b/>
                <w:color w:val="auto"/>
              </w:rPr>
              <w:t xml:space="preserve">“II. Jautājumi, par kuriem saskaņošanā vienošanās ir panākta” </w:t>
            </w:r>
            <w:r w:rsidRPr="00F949F4">
              <w:rPr>
                <w:b/>
                <w:bCs/>
                <w:color w:val="auto"/>
              </w:rPr>
              <w:t>55. punktu.</w:t>
            </w:r>
          </w:p>
        </w:tc>
        <w:tc>
          <w:tcPr>
            <w:tcW w:w="4143" w:type="dxa"/>
            <w:tcBorders>
              <w:top w:val="single" w:sz="4" w:space="0" w:color="000000"/>
              <w:left w:val="single" w:sz="4" w:space="0" w:color="000000"/>
              <w:bottom w:val="single" w:sz="4" w:space="0" w:color="000000"/>
            </w:tcBorders>
            <w:shd w:val="clear" w:color="auto" w:fill="auto"/>
          </w:tcPr>
          <w:p w14:paraId="64FA031B" w14:textId="77777777" w:rsidR="0088524F" w:rsidRPr="00F949F4" w:rsidRDefault="0088524F" w:rsidP="00F949F4">
            <w:pPr>
              <w:rPr>
                <w:color w:val="auto"/>
              </w:rPr>
            </w:pPr>
          </w:p>
        </w:tc>
      </w:tr>
      <w:tr w:rsidR="0088524F" w:rsidRPr="00F949F4" w14:paraId="2EF76DE8"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tcPr>
          <w:p w14:paraId="53969272" w14:textId="77777777" w:rsidR="0088524F" w:rsidRPr="00F949F4" w:rsidRDefault="0088524F"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527CFDBF" w14:textId="3A32C249" w:rsidR="0088524F" w:rsidRPr="00F949F4" w:rsidRDefault="0088524F" w:rsidP="00F949F4">
            <w:pPr>
              <w:rPr>
                <w:color w:val="auto"/>
              </w:rPr>
            </w:pPr>
            <w:r w:rsidRPr="00F949F4">
              <w:rPr>
                <w:color w:val="auto"/>
              </w:rPr>
              <w:t>3.</w:t>
            </w:r>
          </w:p>
        </w:tc>
        <w:tc>
          <w:tcPr>
            <w:tcW w:w="3702" w:type="dxa"/>
            <w:tcBorders>
              <w:top w:val="single" w:sz="6" w:space="0" w:color="000000"/>
              <w:left w:val="single" w:sz="6" w:space="0" w:color="000000"/>
              <w:bottom w:val="single" w:sz="6" w:space="0" w:color="000000"/>
              <w:right w:val="single" w:sz="6" w:space="0" w:color="000000"/>
            </w:tcBorders>
          </w:tcPr>
          <w:p w14:paraId="7A22FEAE" w14:textId="77777777" w:rsidR="0088524F" w:rsidRPr="00F949F4" w:rsidRDefault="0088524F" w:rsidP="00F949F4">
            <w:pPr>
              <w:pStyle w:val="Default"/>
              <w:rPr>
                <w:b/>
                <w:bCs/>
                <w:color w:val="auto"/>
              </w:rPr>
            </w:pPr>
            <w:r w:rsidRPr="00F949F4">
              <w:rPr>
                <w:b/>
                <w:bCs/>
                <w:color w:val="auto"/>
              </w:rPr>
              <w:t>Latvijas Studentu apvienība:</w:t>
            </w:r>
          </w:p>
          <w:p w14:paraId="1152C5C4" w14:textId="144310B5" w:rsidR="0088524F" w:rsidRPr="00F949F4" w:rsidRDefault="0088524F" w:rsidP="00F949F4">
            <w:pPr>
              <w:widowControl/>
              <w:autoSpaceDE w:val="0"/>
              <w:autoSpaceDN w:val="0"/>
              <w:adjustRightInd w:val="0"/>
              <w:rPr>
                <w:color w:val="auto"/>
              </w:rPr>
            </w:pPr>
            <w:r w:rsidRPr="00F949F4">
              <w:rPr>
                <w:color w:val="auto"/>
              </w:rPr>
              <w:t>Ceturtajā pasākumā “Mērķstipendijas studējošajiem” sadaļā “Jaunās studiju programmas finansēšana” minēts, ka plānots veikt izmaiņas normatīvajos aktos,</w:t>
            </w:r>
          </w:p>
          <w:p w14:paraId="201F7C87" w14:textId="28301CFC" w:rsidR="0088524F" w:rsidRPr="00F949F4" w:rsidRDefault="0088524F" w:rsidP="00F949F4">
            <w:pPr>
              <w:widowControl/>
              <w:autoSpaceDE w:val="0"/>
              <w:autoSpaceDN w:val="0"/>
              <w:adjustRightInd w:val="0"/>
              <w:rPr>
                <w:b/>
                <w:bCs/>
                <w:color w:val="auto"/>
              </w:rPr>
            </w:pPr>
            <w:r w:rsidRPr="00F949F4">
              <w:rPr>
                <w:color w:val="auto"/>
              </w:rPr>
              <w:t>paredzot studiju programmā studējošajiem un tās absolventiem, kas turpinās darbu skolā, izmaksāt speciālas mērķstipendijas. Lūdzam sniegt skaidrojumu, vai šādas mērķstipendijas tiks izmaksātas arī citu pedagoģijas un izglītības studiju programmu studējošajiem. Vai plānots šādas mērķstipendijas ieviest citās tautsaimniecībai prioritārās izglītības nozarēs, piemēram, informācijas tehnoloģiju vai veselības aprūpes studējošajiem?</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0050EE2" w14:textId="1D18C0D5" w:rsidR="0088524F" w:rsidRPr="00F949F4" w:rsidRDefault="0088524F" w:rsidP="00F949F4">
            <w:pPr>
              <w:tabs>
                <w:tab w:val="center" w:pos="2307"/>
              </w:tabs>
              <w:rPr>
                <w:b/>
                <w:color w:val="auto"/>
              </w:rPr>
            </w:pPr>
            <w:r w:rsidRPr="00F949F4">
              <w:rPr>
                <w:b/>
                <w:color w:val="auto"/>
              </w:rPr>
              <w:t>Iebildums ir ņemts vērā.</w:t>
            </w:r>
          </w:p>
          <w:p w14:paraId="72F90F59" w14:textId="4B3C8E7C" w:rsidR="0088524F" w:rsidRPr="00F949F4" w:rsidRDefault="0088524F" w:rsidP="00F949F4">
            <w:pPr>
              <w:tabs>
                <w:tab w:val="center" w:pos="2307"/>
              </w:tabs>
              <w:rPr>
                <w:color w:val="auto"/>
              </w:rPr>
            </w:pPr>
            <w:r w:rsidRPr="00F949F4">
              <w:rPr>
                <w:b/>
                <w:color w:val="auto"/>
              </w:rPr>
              <w:t>Skat. izziņas “II. Jautājumi, par kuriem saskaņošanā vienošanās ir panākta” 12. punktu.</w:t>
            </w:r>
          </w:p>
        </w:tc>
        <w:tc>
          <w:tcPr>
            <w:tcW w:w="4143" w:type="dxa"/>
            <w:tcBorders>
              <w:top w:val="single" w:sz="4" w:space="0" w:color="000000"/>
              <w:left w:val="single" w:sz="4" w:space="0" w:color="000000"/>
              <w:bottom w:val="single" w:sz="4" w:space="0" w:color="000000"/>
            </w:tcBorders>
          </w:tcPr>
          <w:p w14:paraId="57CEAE09" w14:textId="77777777" w:rsidR="0088524F" w:rsidRPr="00F949F4" w:rsidRDefault="0088524F" w:rsidP="00F949F4">
            <w:pPr>
              <w:rPr>
                <w:color w:val="auto"/>
              </w:rPr>
            </w:pPr>
          </w:p>
        </w:tc>
      </w:tr>
      <w:tr w:rsidR="0088524F" w:rsidRPr="00F949F4" w14:paraId="21CA6E58" w14:textId="77777777" w:rsidTr="00477650">
        <w:trPr>
          <w:trHeight w:val="53"/>
        </w:trPr>
        <w:tc>
          <w:tcPr>
            <w:tcW w:w="1373" w:type="dxa"/>
            <w:tcBorders>
              <w:top w:val="single" w:sz="6" w:space="0" w:color="000000"/>
              <w:left w:val="single" w:sz="6" w:space="0" w:color="000000"/>
              <w:bottom w:val="single" w:sz="6" w:space="0" w:color="000000"/>
              <w:right w:val="single" w:sz="6" w:space="0" w:color="000000"/>
            </w:tcBorders>
            <w:shd w:val="clear" w:color="auto" w:fill="auto"/>
          </w:tcPr>
          <w:p w14:paraId="458C713D" w14:textId="77777777" w:rsidR="0088524F" w:rsidRPr="00F949F4" w:rsidRDefault="0088524F"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tcPr>
          <w:p w14:paraId="37E10C59" w14:textId="485446AE" w:rsidR="0088524F" w:rsidRPr="00F949F4" w:rsidRDefault="0088524F" w:rsidP="00F949F4">
            <w:pPr>
              <w:rPr>
                <w:color w:val="auto"/>
              </w:rPr>
            </w:pPr>
            <w:r w:rsidRPr="00F949F4">
              <w:rPr>
                <w:color w:val="auto"/>
              </w:rPr>
              <w:t>4.</w:t>
            </w:r>
          </w:p>
        </w:tc>
        <w:tc>
          <w:tcPr>
            <w:tcW w:w="3702" w:type="dxa"/>
            <w:tcBorders>
              <w:top w:val="single" w:sz="6" w:space="0" w:color="000000"/>
              <w:left w:val="single" w:sz="6" w:space="0" w:color="000000"/>
              <w:bottom w:val="single" w:sz="6" w:space="0" w:color="000000"/>
              <w:right w:val="single" w:sz="6" w:space="0" w:color="000000"/>
            </w:tcBorders>
            <w:shd w:val="clear" w:color="auto" w:fill="auto"/>
          </w:tcPr>
          <w:p w14:paraId="08BD2CBA" w14:textId="77777777" w:rsidR="0088524F" w:rsidRPr="00F949F4" w:rsidRDefault="0088524F" w:rsidP="00F949F4">
            <w:pPr>
              <w:pStyle w:val="Default"/>
              <w:rPr>
                <w:b/>
                <w:bCs/>
                <w:color w:val="auto"/>
              </w:rPr>
            </w:pPr>
            <w:r w:rsidRPr="00F949F4">
              <w:rPr>
                <w:b/>
                <w:bCs/>
                <w:color w:val="auto"/>
              </w:rPr>
              <w:t>Latvijas Studentu apvienība:</w:t>
            </w:r>
          </w:p>
          <w:p w14:paraId="42437E20" w14:textId="10BE4539" w:rsidR="0088524F" w:rsidRPr="00F949F4" w:rsidRDefault="0088524F" w:rsidP="00F949F4">
            <w:pPr>
              <w:widowControl/>
              <w:autoSpaceDE w:val="0"/>
              <w:autoSpaceDN w:val="0"/>
              <w:adjustRightInd w:val="0"/>
              <w:rPr>
                <w:color w:val="auto"/>
              </w:rPr>
            </w:pPr>
            <w:r w:rsidRPr="00F949F4">
              <w:rPr>
                <w:color w:val="auto"/>
              </w:rPr>
              <w:t>Piektajā pasākumā “Budžeta vietas” sadaļā “Jaunās studiju programmas</w:t>
            </w:r>
          </w:p>
          <w:p w14:paraId="4FA38E58" w14:textId="322C518F" w:rsidR="0088524F" w:rsidRPr="00F949F4" w:rsidRDefault="0088524F" w:rsidP="00F949F4">
            <w:pPr>
              <w:widowControl/>
              <w:autoSpaceDE w:val="0"/>
              <w:autoSpaceDN w:val="0"/>
              <w:adjustRightInd w:val="0"/>
              <w:rPr>
                <w:b/>
                <w:bCs/>
                <w:color w:val="auto"/>
              </w:rPr>
            </w:pPr>
            <w:r w:rsidRPr="00F949F4">
              <w:rPr>
                <w:color w:val="auto"/>
              </w:rPr>
              <w:t xml:space="preserve">finansēšana” lūdzam sniegt papildu aprēķinus no Daugavpils Universitātes un Liepājas Universitātes par studiju vietas izmaksām šajās augstskolās, ņemot vērā to, ka studiju programmu plānots realizēt trīs augstskolās, </w:t>
            </w:r>
            <w:r w:rsidRPr="00F949F4">
              <w:rPr>
                <w:color w:val="auto"/>
              </w:rPr>
              <w:lastRenderedPageBreak/>
              <w:t>līdz ar to precizējot kopējos aprēķinus nepieciešamajam finansējumam no valsts budžeta līdzekļiem.</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6366AE9" w14:textId="641D4D80" w:rsidR="0088524F" w:rsidRPr="00F949F4" w:rsidRDefault="0088524F" w:rsidP="00F949F4">
            <w:pPr>
              <w:tabs>
                <w:tab w:val="center" w:pos="2307"/>
              </w:tabs>
              <w:rPr>
                <w:b/>
                <w:color w:val="auto"/>
              </w:rPr>
            </w:pPr>
            <w:r w:rsidRPr="00F949F4">
              <w:rPr>
                <w:b/>
                <w:color w:val="auto"/>
              </w:rPr>
              <w:lastRenderedPageBreak/>
              <w:t>Iebildums ir ņemts vērā.</w:t>
            </w:r>
          </w:p>
          <w:p w14:paraId="5333169E" w14:textId="19A91BA3" w:rsidR="0088524F" w:rsidRPr="00F949F4" w:rsidRDefault="0088524F" w:rsidP="00F949F4">
            <w:pPr>
              <w:tabs>
                <w:tab w:val="center" w:pos="2307"/>
              </w:tabs>
              <w:rPr>
                <w:color w:val="auto"/>
              </w:rPr>
            </w:pPr>
            <w:r w:rsidRPr="00F949F4">
              <w:rPr>
                <w:color w:val="auto"/>
              </w:rPr>
              <w:t>Papildināts informatīvā ziņojuma teksts.</w:t>
            </w:r>
          </w:p>
          <w:p w14:paraId="0795E8BA" w14:textId="12DD75F5" w:rsidR="0088524F" w:rsidRPr="00F949F4" w:rsidRDefault="0088524F" w:rsidP="00F949F4">
            <w:pPr>
              <w:tabs>
                <w:tab w:val="center" w:pos="2307"/>
              </w:tabs>
              <w:rPr>
                <w:bCs/>
                <w:color w:val="auto"/>
              </w:rPr>
            </w:pPr>
            <w:r w:rsidRPr="00F949F4">
              <w:rPr>
                <w:bCs/>
                <w:color w:val="auto"/>
              </w:rPr>
              <w:t>Skaidrojam, ka plānotais studentu sadalījums pa augstskolām ir indikatīvs un reflektants varēs izvēlēties augstskolu, kurā studēt.</w:t>
            </w:r>
          </w:p>
          <w:p w14:paraId="5098A1E8" w14:textId="1EB55206" w:rsidR="0088524F" w:rsidRPr="00F949F4" w:rsidRDefault="0088524F" w:rsidP="00F949F4">
            <w:pPr>
              <w:tabs>
                <w:tab w:val="center" w:pos="2307"/>
              </w:tabs>
              <w:rPr>
                <w:color w:val="auto"/>
              </w:rPr>
            </w:pPr>
            <w:r w:rsidRPr="00F949F4">
              <w:rPr>
                <w:bCs/>
                <w:color w:val="auto"/>
              </w:rPr>
              <w:t xml:space="preserve">Sazinoties ar LiepU un DU, abas universitātes apstiprināja, ka to </w:t>
            </w:r>
            <w:r w:rsidRPr="00F949F4">
              <w:rPr>
                <w:bCs/>
                <w:color w:val="auto"/>
              </w:rPr>
              <w:lastRenderedPageBreak/>
              <w:t>izmaksas iekļausies LU veiktajos izmaksu aprēķinos. Tiek ņemts vērā, ka reflektantu izvēle par labu kādai konkrētai universitātei var iespaidot budžeta vietu sadalījumu pa augstskolām. Šādā gadījumā izmaksas tiks aktualizētās saskaņā ar LU kā vadošās universitātes veiktajiem aprēķiniem.</w:t>
            </w:r>
          </w:p>
        </w:tc>
        <w:tc>
          <w:tcPr>
            <w:tcW w:w="4143" w:type="dxa"/>
            <w:tcBorders>
              <w:top w:val="single" w:sz="4" w:space="0" w:color="000000"/>
              <w:left w:val="single" w:sz="4" w:space="0" w:color="000000"/>
              <w:bottom w:val="single" w:sz="4" w:space="0" w:color="000000"/>
            </w:tcBorders>
            <w:shd w:val="clear" w:color="auto" w:fill="auto"/>
          </w:tcPr>
          <w:p w14:paraId="55F9C677" w14:textId="31795E26" w:rsidR="0088524F" w:rsidRPr="00F949F4" w:rsidRDefault="0088524F" w:rsidP="00F949F4">
            <w:pPr>
              <w:rPr>
                <w:b/>
                <w:bCs/>
                <w:i/>
                <w:color w:val="auto"/>
              </w:rPr>
            </w:pPr>
            <w:r w:rsidRPr="00F949F4">
              <w:rPr>
                <w:b/>
                <w:bCs/>
                <w:i/>
                <w:color w:val="auto"/>
              </w:rPr>
              <w:lastRenderedPageBreak/>
              <w:t xml:space="preserve">Informatīvā ziņojuma 34. </w:t>
            </w:r>
            <w:proofErr w:type="spellStart"/>
            <w:r w:rsidRPr="00F949F4">
              <w:rPr>
                <w:b/>
                <w:bCs/>
                <w:i/>
                <w:color w:val="auto"/>
              </w:rPr>
              <w:t>lp</w:t>
            </w:r>
            <w:proofErr w:type="spellEnd"/>
            <w:r w:rsidRPr="00F949F4">
              <w:rPr>
                <w:b/>
                <w:bCs/>
                <w:i/>
                <w:color w:val="auto"/>
              </w:rPr>
              <w:t>.:</w:t>
            </w:r>
          </w:p>
          <w:p w14:paraId="793ECD03" w14:textId="5AB01ED3" w:rsidR="0088524F" w:rsidRPr="00F949F4" w:rsidRDefault="0088524F" w:rsidP="00F949F4">
            <w:pPr>
              <w:rPr>
                <w:rFonts w:eastAsia="Calibri"/>
                <w:color w:val="auto"/>
                <w:lang w:eastAsia="en-US"/>
              </w:rPr>
            </w:pPr>
            <w:bookmarkStart w:id="19" w:name="_Hlk24652151"/>
            <w:r w:rsidRPr="00F949F4">
              <w:rPr>
                <w:color w:val="auto"/>
              </w:rPr>
              <w:t>Budžeta vietu izmaksas aprēķinātas, vadoties pēc LU izmaksām par vienu studējošo, jo atlasi izturējušie reflektanti varēs izvēlēties augstskolu, kurā studēt. Ziņojuma otrajā nodaļā “Darba vidē balstīta studiju programma pedagogu sagatavošanai” minēts indikatīvs budžeta vietu sadalījums pa augstskolām.</w:t>
            </w:r>
          </w:p>
          <w:bookmarkEnd w:id="19"/>
          <w:p w14:paraId="0A881641" w14:textId="77777777" w:rsidR="0088524F" w:rsidRPr="00F949F4" w:rsidRDefault="0088524F" w:rsidP="00F949F4">
            <w:pPr>
              <w:rPr>
                <w:color w:val="auto"/>
              </w:rPr>
            </w:pPr>
          </w:p>
        </w:tc>
      </w:tr>
      <w:tr w:rsidR="0088524F" w:rsidRPr="00F949F4" w14:paraId="52BBA2CF" w14:textId="77777777" w:rsidTr="00477650">
        <w:trPr>
          <w:trHeight w:val="3992"/>
        </w:trPr>
        <w:tc>
          <w:tcPr>
            <w:tcW w:w="1373" w:type="dxa"/>
            <w:tcBorders>
              <w:top w:val="single" w:sz="6" w:space="0" w:color="000000"/>
              <w:left w:val="single" w:sz="6" w:space="0" w:color="000000"/>
              <w:bottom w:val="single" w:sz="6" w:space="0" w:color="000000"/>
              <w:right w:val="single" w:sz="6" w:space="0" w:color="000000"/>
            </w:tcBorders>
          </w:tcPr>
          <w:p w14:paraId="2DCDC13D" w14:textId="77777777" w:rsidR="0088524F" w:rsidRPr="00F949F4" w:rsidRDefault="0088524F" w:rsidP="00F949F4">
            <w:pPr>
              <w:pStyle w:val="ListParagraph"/>
              <w:numPr>
                <w:ilvl w:val="0"/>
                <w:numId w:val="1"/>
              </w:numPr>
              <w:contextualSpacing w:val="0"/>
              <w:rPr>
                <w:color w:val="auto"/>
              </w:rPr>
            </w:pPr>
          </w:p>
        </w:tc>
        <w:tc>
          <w:tcPr>
            <w:tcW w:w="2936" w:type="dxa"/>
            <w:gridSpan w:val="2"/>
            <w:tcBorders>
              <w:top w:val="single" w:sz="6" w:space="0" w:color="000000"/>
              <w:left w:val="single" w:sz="6" w:space="0" w:color="000000"/>
              <w:bottom w:val="single" w:sz="6" w:space="0" w:color="000000"/>
              <w:right w:val="single" w:sz="6" w:space="0" w:color="000000"/>
            </w:tcBorders>
          </w:tcPr>
          <w:p w14:paraId="4930E183" w14:textId="64286B15" w:rsidR="0088524F" w:rsidRPr="00F949F4" w:rsidRDefault="0088524F" w:rsidP="00F949F4">
            <w:pPr>
              <w:rPr>
                <w:color w:val="auto"/>
              </w:rPr>
            </w:pPr>
            <w:r w:rsidRPr="00F949F4">
              <w:rPr>
                <w:color w:val="auto"/>
              </w:rPr>
              <w:t>5.</w:t>
            </w:r>
          </w:p>
          <w:p w14:paraId="55DBD042" w14:textId="385BBB42" w:rsidR="0088524F" w:rsidRPr="00F949F4" w:rsidRDefault="0088524F" w:rsidP="00F949F4">
            <w:pPr>
              <w:rPr>
                <w:b/>
                <w:bCs/>
                <w:i/>
                <w:color w:val="auto"/>
              </w:rPr>
            </w:pPr>
            <w:r w:rsidRPr="00F949F4">
              <w:rPr>
                <w:b/>
                <w:bCs/>
                <w:i/>
                <w:color w:val="auto"/>
              </w:rPr>
              <w:t xml:space="preserve">Informatīvā ziņojuma 32. </w:t>
            </w:r>
            <w:proofErr w:type="spellStart"/>
            <w:r w:rsidRPr="00F949F4">
              <w:rPr>
                <w:b/>
                <w:bCs/>
                <w:i/>
                <w:color w:val="auto"/>
              </w:rPr>
              <w:t>lp</w:t>
            </w:r>
            <w:proofErr w:type="spellEnd"/>
            <w:r w:rsidRPr="00F949F4">
              <w:rPr>
                <w:b/>
                <w:bCs/>
                <w:i/>
                <w:color w:val="auto"/>
              </w:rPr>
              <w:t>.</w:t>
            </w:r>
          </w:p>
          <w:p w14:paraId="497B18FA" w14:textId="655FF975" w:rsidR="0088524F" w:rsidRPr="00F949F4" w:rsidRDefault="0088524F" w:rsidP="00F949F4">
            <w:pPr>
              <w:rPr>
                <w:color w:val="auto"/>
              </w:rPr>
            </w:pPr>
            <w:r w:rsidRPr="00F949F4">
              <w:rPr>
                <w:color w:val="auto"/>
              </w:rPr>
              <w:t>Noteikt, ka LU sadarbībā ar DU, LiepU un nodibinājumu “Iespējamā misija” līdz 2020. gada 1. februārim izveido Programmas pārvaldības padomi, kas atbild par kvalitātes kontroli, studentu skaitu augstskolās, komunikāciju ar ministriju u. c.</w:t>
            </w:r>
          </w:p>
        </w:tc>
        <w:tc>
          <w:tcPr>
            <w:tcW w:w="3702" w:type="dxa"/>
            <w:tcBorders>
              <w:top w:val="single" w:sz="6" w:space="0" w:color="000000"/>
              <w:left w:val="single" w:sz="6" w:space="0" w:color="000000"/>
              <w:bottom w:val="single" w:sz="6" w:space="0" w:color="000000"/>
              <w:right w:val="single" w:sz="6" w:space="0" w:color="000000"/>
            </w:tcBorders>
          </w:tcPr>
          <w:p w14:paraId="58DED0F7" w14:textId="77777777" w:rsidR="0088524F" w:rsidRPr="00F949F4" w:rsidRDefault="0088524F" w:rsidP="00F949F4">
            <w:pPr>
              <w:pStyle w:val="Default"/>
              <w:rPr>
                <w:b/>
                <w:bCs/>
                <w:color w:val="auto"/>
              </w:rPr>
            </w:pPr>
            <w:r w:rsidRPr="00F949F4">
              <w:rPr>
                <w:b/>
                <w:bCs/>
                <w:color w:val="auto"/>
              </w:rPr>
              <w:t>Latvijas Studentu apvienība:</w:t>
            </w:r>
          </w:p>
          <w:p w14:paraId="438E7D99" w14:textId="34F59914" w:rsidR="0088524F" w:rsidRPr="00F949F4" w:rsidRDefault="0088524F" w:rsidP="00F949F4">
            <w:pPr>
              <w:widowControl/>
              <w:autoSpaceDE w:val="0"/>
              <w:autoSpaceDN w:val="0"/>
              <w:adjustRightInd w:val="0"/>
              <w:rPr>
                <w:color w:val="auto"/>
              </w:rPr>
            </w:pPr>
            <w:r w:rsidRPr="00F949F4">
              <w:rPr>
                <w:color w:val="auto"/>
              </w:rPr>
              <w:t>Lūdzam precizēt informatīvā ziņojuma piektās sadaļas “Priekšlikumi turpmākai</w:t>
            </w:r>
          </w:p>
          <w:p w14:paraId="4C7535BE" w14:textId="54A55814" w:rsidR="0088524F" w:rsidRPr="00F949F4" w:rsidRDefault="0088524F" w:rsidP="00F949F4">
            <w:pPr>
              <w:widowControl/>
              <w:autoSpaceDE w:val="0"/>
              <w:autoSpaceDN w:val="0"/>
              <w:adjustRightInd w:val="0"/>
              <w:rPr>
                <w:color w:val="auto"/>
              </w:rPr>
            </w:pPr>
            <w:r w:rsidRPr="00F949F4">
              <w:rPr>
                <w:color w:val="auto"/>
              </w:rPr>
              <w:t>darbībai” vienpadsmito punktu, paredzot, ka Programmas pārvaldības padomē</w:t>
            </w:r>
          </w:p>
          <w:p w14:paraId="479B87B9" w14:textId="77777777" w:rsidR="0088524F" w:rsidRPr="00F949F4" w:rsidRDefault="0088524F" w:rsidP="00F949F4">
            <w:pPr>
              <w:widowControl/>
              <w:autoSpaceDE w:val="0"/>
              <w:autoSpaceDN w:val="0"/>
              <w:adjustRightInd w:val="0"/>
              <w:rPr>
                <w:color w:val="auto"/>
              </w:rPr>
            </w:pPr>
            <w:r w:rsidRPr="00F949F4">
              <w:rPr>
                <w:color w:val="auto"/>
              </w:rPr>
              <w:t>tiek iekļauts arī studējošo pārstāvis, ko izvirzījusi studējošo pašpārvalde, tādējādi</w:t>
            </w:r>
          </w:p>
          <w:p w14:paraId="34B2ABE9" w14:textId="77777777" w:rsidR="0088524F" w:rsidRPr="00F949F4" w:rsidRDefault="0088524F" w:rsidP="00F949F4">
            <w:pPr>
              <w:widowControl/>
              <w:autoSpaceDE w:val="0"/>
              <w:autoSpaceDN w:val="0"/>
              <w:adjustRightInd w:val="0"/>
              <w:rPr>
                <w:color w:val="auto"/>
              </w:rPr>
            </w:pPr>
            <w:r w:rsidRPr="00F949F4">
              <w:rPr>
                <w:color w:val="auto"/>
              </w:rPr>
              <w:t xml:space="preserve">nodrošinot Augstskolu likuma 53. pantā noteikto </w:t>
            </w:r>
            <w:bookmarkStart w:id="20" w:name="_Hlk21023639"/>
            <w:r w:rsidRPr="00F949F4">
              <w:rPr>
                <w:color w:val="auto"/>
              </w:rPr>
              <w:t>studējošo pašpārvaldes tiesību</w:t>
            </w:r>
          </w:p>
          <w:p w14:paraId="127A042B" w14:textId="4579CC1B" w:rsidR="0088524F" w:rsidRPr="00F949F4" w:rsidRDefault="0088524F" w:rsidP="00F949F4">
            <w:pPr>
              <w:pStyle w:val="Default"/>
              <w:rPr>
                <w:b/>
                <w:bCs/>
                <w:color w:val="auto"/>
              </w:rPr>
            </w:pPr>
            <w:r w:rsidRPr="00F949F4">
              <w:rPr>
                <w:color w:val="auto"/>
              </w:rPr>
              <w:t>un uzdevumu ievērošanu</w:t>
            </w:r>
            <w:bookmarkEnd w:id="20"/>
            <w:r w:rsidRPr="00F949F4">
              <w:rPr>
                <w:color w:val="auto"/>
              </w:rPr>
              <w:t>.</w:t>
            </w:r>
          </w:p>
        </w:tc>
        <w:tc>
          <w:tcPr>
            <w:tcW w:w="339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3F7ABD5" w14:textId="7DA0F7B7" w:rsidR="0088524F" w:rsidRPr="00F949F4" w:rsidRDefault="0088524F" w:rsidP="00F949F4">
            <w:pPr>
              <w:tabs>
                <w:tab w:val="center" w:pos="2307"/>
              </w:tabs>
              <w:rPr>
                <w:b/>
                <w:color w:val="auto"/>
              </w:rPr>
            </w:pPr>
            <w:r w:rsidRPr="00F949F4">
              <w:rPr>
                <w:b/>
                <w:color w:val="auto"/>
              </w:rPr>
              <w:t>Iebildums ir ņemts vērā.</w:t>
            </w:r>
          </w:p>
          <w:p w14:paraId="3094F30E" w14:textId="2ED19C47" w:rsidR="0088524F" w:rsidRPr="00F949F4" w:rsidRDefault="0088524F" w:rsidP="00F949F4">
            <w:pPr>
              <w:tabs>
                <w:tab w:val="center" w:pos="2307"/>
              </w:tabs>
              <w:rPr>
                <w:bCs/>
                <w:color w:val="auto"/>
              </w:rPr>
            </w:pPr>
            <w:r w:rsidRPr="00F949F4">
              <w:rPr>
                <w:bCs/>
                <w:color w:val="auto"/>
              </w:rPr>
              <w:t>Precizēts informatīvā ziņojuma teksts.</w:t>
            </w:r>
          </w:p>
          <w:p w14:paraId="6DFE94D3" w14:textId="77777777" w:rsidR="0088524F" w:rsidRPr="00F949F4" w:rsidRDefault="0088524F" w:rsidP="00F949F4">
            <w:pPr>
              <w:tabs>
                <w:tab w:val="center" w:pos="2307"/>
              </w:tabs>
              <w:rPr>
                <w:color w:val="auto"/>
              </w:rPr>
            </w:pPr>
          </w:p>
        </w:tc>
        <w:tc>
          <w:tcPr>
            <w:tcW w:w="4143" w:type="dxa"/>
            <w:tcBorders>
              <w:top w:val="single" w:sz="4" w:space="0" w:color="000000"/>
              <w:left w:val="single" w:sz="4" w:space="0" w:color="000000"/>
              <w:bottom w:val="single" w:sz="4" w:space="0" w:color="000000"/>
            </w:tcBorders>
          </w:tcPr>
          <w:p w14:paraId="78F1856D" w14:textId="46442BB8" w:rsidR="0088524F" w:rsidRPr="00F949F4" w:rsidRDefault="0088524F" w:rsidP="00F949F4">
            <w:pPr>
              <w:rPr>
                <w:b/>
                <w:bCs/>
                <w:i/>
                <w:color w:val="auto"/>
              </w:rPr>
            </w:pPr>
            <w:r w:rsidRPr="00F949F4">
              <w:rPr>
                <w:b/>
                <w:bCs/>
                <w:i/>
                <w:color w:val="auto"/>
              </w:rPr>
              <w:t>Informatīvā ziņojuma 4</w:t>
            </w:r>
            <w:r w:rsidR="00181D63" w:rsidRPr="00F949F4">
              <w:rPr>
                <w:b/>
                <w:bCs/>
                <w:i/>
                <w:color w:val="auto"/>
              </w:rPr>
              <w:t>1</w:t>
            </w:r>
            <w:r w:rsidRPr="00F949F4">
              <w:rPr>
                <w:b/>
                <w:bCs/>
                <w:i/>
                <w:color w:val="auto"/>
              </w:rPr>
              <w:t xml:space="preserve">. </w:t>
            </w:r>
            <w:proofErr w:type="spellStart"/>
            <w:r w:rsidRPr="00F949F4">
              <w:rPr>
                <w:b/>
                <w:bCs/>
                <w:i/>
                <w:color w:val="auto"/>
              </w:rPr>
              <w:t>lp</w:t>
            </w:r>
            <w:proofErr w:type="spellEnd"/>
            <w:r w:rsidRPr="00F949F4">
              <w:rPr>
                <w:b/>
                <w:bCs/>
                <w:i/>
                <w:color w:val="auto"/>
              </w:rPr>
              <w:t>.:</w:t>
            </w:r>
          </w:p>
          <w:p w14:paraId="5AA04D20" w14:textId="0EC3B619" w:rsidR="0088524F" w:rsidRPr="00F949F4" w:rsidRDefault="00181D63" w:rsidP="00F949F4">
            <w:pPr>
              <w:pStyle w:val="NoSpacing"/>
              <w:rPr>
                <w:lang w:val="lv-LV"/>
              </w:rPr>
            </w:pPr>
            <w:r w:rsidRPr="00F949F4">
              <w:rPr>
                <w:rFonts w:ascii="Times New Roman" w:hAnsi="Times New Roman"/>
                <w:sz w:val="24"/>
                <w:szCs w:val="24"/>
                <w:lang w:val="lv-LV"/>
              </w:rPr>
              <w:t>10. Noteikt, ka LU sadarbībā ar DU, LiepU un nodibinājumu “Iespējamā misija” līdz 2020. gada 1. martam izveido Programmas pārvaldības padomi, kas atbild par kvalitātes kontroli, studentu skaitu augstskolās, komunikāciju ar ministriju u. c. Padomē tiek iekļauts arī studējošo pārstāvis, ko izvirzījusi studējošo pašpārvalde, tādējādi nodrošinot Augstskolu likuma 53. pantā noteikto studējošo pašpārvaldes tiesību un uzdevumu ievērošanu</w:t>
            </w:r>
            <w:r w:rsidR="0088524F" w:rsidRPr="00F949F4">
              <w:rPr>
                <w:rFonts w:ascii="Times New Roman" w:hAnsi="Times New Roman"/>
                <w:sz w:val="24"/>
                <w:szCs w:val="24"/>
                <w:lang w:val="lv-LV"/>
              </w:rPr>
              <w:t>.</w:t>
            </w:r>
          </w:p>
        </w:tc>
      </w:tr>
      <w:tr w:rsidR="0088524F" w:rsidRPr="00F949F4" w14:paraId="44DA58A4" w14:textId="77777777" w:rsidTr="00477650">
        <w:trPr>
          <w:gridAfter w:val="2"/>
          <w:wAfter w:w="7513" w:type="dxa"/>
        </w:trPr>
        <w:tc>
          <w:tcPr>
            <w:tcW w:w="3078" w:type="dxa"/>
            <w:gridSpan w:val="2"/>
            <w:tcBorders>
              <w:top w:val="nil"/>
              <w:left w:val="nil"/>
              <w:bottom w:val="nil"/>
              <w:right w:val="nil"/>
            </w:tcBorders>
          </w:tcPr>
          <w:p w14:paraId="24D608AB" w14:textId="77777777" w:rsidR="0088524F" w:rsidRPr="00F949F4" w:rsidRDefault="0088524F" w:rsidP="00F949F4">
            <w:pPr>
              <w:rPr>
                <w:color w:val="auto"/>
              </w:rPr>
            </w:pPr>
          </w:p>
          <w:p w14:paraId="7EEF69FC" w14:textId="77777777" w:rsidR="0088524F" w:rsidRPr="00F949F4" w:rsidRDefault="0088524F" w:rsidP="00F949F4">
            <w:pPr>
              <w:rPr>
                <w:color w:val="auto"/>
              </w:rPr>
            </w:pPr>
            <w:r w:rsidRPr="00F949F4">
              <w:rPr>
                <w:color w:val="auto"/>
              </w:rPr>
              <w:t>Atbildīgā amatpersona</w:t>
            </w:r>
          </w:p>
        </w:tc>
        <w:tc>
          <w:tcPr>
            <w:tcW w:w="4957" w:type="dxa"/>
            <w:gridSpan w:val="3"/>
            <w:tcBorders>
              <w:top w:val="nil"/>
              <w:left w:val="nil"/>
              <w:bottom w:val="nil"/>
              <w:right w:val="nil"/>
            </w:tcBorders>
            <w:shd w:val="clear" w:color="auto" w:fill="FFFFFF" w:themeFill="background1"/>
          </w:tcPr>
          <w:p w14:paraId="41C1DA23" w14:textId="77777777" w:rsidR="0088524F" w:rsidRPr="00F949F4" w:rsidRDefault="0088524F" w:rsidP="00F949F4">
            <w:pPr>
              <w:ind w:firstLine="720"/>
              <w:rPr>
                <w:color w:val="auto"/>
              </w:rPr>
            </w:pPr>
          </w:p>
        </w:tc>
      </w:tr>
      <w:tr w:rsidR="0088524F" w:rsidRPr="00F949F4" w14:paraId="3FC4867E" w14:textId="77777777" w:rsidTr="00477650">
        <w:trPr>
          <w:gridAfter w:val="2"/>
          <w:wAfter w:w="7513" w:type="dxa"/>
        </w:trPr>
        <w:tc>
          <w:tcPr>
            <w:tcW w:w="3078" w:type="dxa"/>
            <w:gridSpan w:val="2"/>
            <w:tcBorders>
              <w:top w:val="nil"/>
              <w:left w:val="nil"/>
              <w:bottom w:val="nil"/>
              <w:right w:val="nil"/>
            </w:tcBorders>
          </w:tcPr>
          <w:p w14:paraId="078762F3" w14:textId="77777777" w:rsidR="0088524F" w:rsidRPr="00F949F4" w:rsidRDefault="0088524F" w:rsidP="00F949F4">
            <w:pPr>
              <w:ind w:firstLine="720"/>
              <w:rPr>
                <w:color w:val="auto"/>
              </w:rPr>
            </w:pPr>
          </w:p>
        </w:tc>
        <w:tc>
          <w:tcPr>
            <w:tcW w:w="4957" w:type="dxa"/>
            <w:gridSpan w:val="3"/>
            <w:tcBorders>
              <w:top w:val="single" w:sz="6" w:space="0" w:color="000000"/>
              <w:left w:val="nil"/>
              <w:bottom w:val="single" w:sz="6" w:space="0" w:color="000000"/>
              <w:right w:val="nil"/>
            </w:tcBorders>
            <w:shd w:val="clear" w:color="auto" w:fill="FFFFFF" w:themeFill="background1"/>
          </w:tcPr>
          <w:p w14:paraId="6FEBAFCF" w14:textId="77777777" w:rsidR="0088524F" w:rsidRPr="00F949F4" w:rsidRDefault="0088524F" w:rsidP="00F949F4">
            <w:pPr>
              <w:ind w:firstLine="720"/>
              <w:rPr>
                <w:color w:val="auto"/>
              </w:rPr>
            </w:pPr>
            <w:r w:rsidRPr="00F949F4">
              <w:rPr>
                <w:color w:val="auto"/>
              </w:rPr>
              <w:t>(paraksts)</w:t>
            </w:r>
          </w:p>
        </w:tc>
      </w:tr>
      <w:tr w:rsidR="0088524F" w:rsidRPr="00F949F4" w14:paraId="295D18AE" w14:textId="77777777" w:rsidTr="00477650">
        <w:trPr>
          <w:gridAfter w:val="2"/>
          <w:wAfter w:w="7513" w:type="dxa"/>
        </w:trPr>
        <w:tc>
          <w:tcPr>
            <w:tcW w:w="3078" w:type="dxa"/>
            <w:gridSpan w:val="2"/>
            <w:tcBorders>
              <w:top w:val="nil"/>
              <w:left w:val="nil"/>
              <w:bottom w:val="nil"/>
              <w:right w:val="nil"/>
            </w:tcBorders>
          </w:tcPr>
          <w:p w14:paraId="3DF445D8" w14:textId="77777777" w:rsidR="0088524F" w:rsidRPr="00F949F4" w:rsidRDefault="0088524F" w:rsidP="00F949F4">
            <w:pPr>
              <w:ind w:firstLine="720"/>
              <w:rPr>
                <w:color w:val="auto"/>
              </w:rPr>
            </w:pPr>
          </w:p>
        </w:tc>
        <w:tc>
          <w:tcPr>
            <w:tcW w:w="4957" w:type="dxa"/>
            <w:gridSpan w:val="3"/>
            <w:tcBorders>
              <w:top w:val="single" w:sz="6" w:space="0" w:color="000000"/>
              <w:left w:val="nil"/>
              <w:bottom w:val="nil"/>
              <w:right w:val="nil"/>
            </w:tcBorders>
            <w:shd w:val="clear" w:color="auto" w:fill="FFFFFF" w:themeFill="background1"/>
          </w:tcPr>
          <w:p w14:paraId="5F28554B" w14:textId="77777777" w:rsidR="0088524F" w:rsidRPr="00F949F4" w:rsidRDefault="0088524F" w:rsidP="00F949F4">
            <w:pPr>
              <w:ind w:firstLine="720"/>
              <w:rPr>
                <w:color w:val="auto"/>
              </w:rPr>
            </w:pPr>
          </w:p>
        </w:tc>
      </w:tr>
    </w:tbl>
    <w:p w14:paraId="716877FF" w14:textId="53F606EC" w:rsidR="00571675" w:rsidRPr="00F949F4" w:rsidRDefault="00586841" w:rsidP="00F949F4">
      <w:pPr>
        <w:rPr>
          <w:color w:val="auto"/>
        </w:rPr>
      </w:pPr>
      <w:r w:rsidRPr="00F949F4">
        <w:rPr>
          <w:color w:val="auto"/>
        </w:rPr>
        <w:t>Dace Jansone</w:t>
      </w:r>
    </w:p>
    <w:tbl>
      <w:tblPr>
        <w:tblStyle w:val="a3"/>
        <w:tblW w:w="8268" w:type="dxa"/>
        <w:tblInd w:w="-115" w:type="dxa"/>
        <w:tblLayout w:type="fixed"/>
        <w:tblLook w:val="0000" w:firstRow="0" w:lastRow="0" w:firstColumn="0" w:lastColumn="0" w:noHBand="0" w:noVBand="0"/>
      </w:tblPr>
      <w:tblGrid>
        <w:gridCol w:w="8268"/>
      </w:tblGrid>
      <w:tr w:rsidR="00571675" w:rsidRPr="00F949F4" w14:paraId="08BACD4E" w14:textId="77777777">
        <w:tc>
          <w:tcPr>
            <w:tcW w:w="8268" w:type="dxa"/>
            <w:tcBorders>
              <w:top w:val="single" w:sz="4" w:space="0" w:color="000000"/>
            </w:tcBorders>
          </w:tcPr>
          <w:p w14:paraId="4FD064E0" w14:textId="77777777" w:rsidR="00571675" w:rsidRPr="00F949F4" w:rsidRDefault="00D674C8" w:rsidP="00F949F4">
            <w:pPr>
              <w:rPr>
                <w:color w:val="auto"/>
              </w:rPr>
            </w:pPr>
            <w:r w:rsidRPr="00F949F4">
              <w:rPr>
                <w:color w:val="auto"/>
              </w:rPr>
              <w:t>(par projektu atbildīgās amatpersonas vārds un uzvārds)</w:t>
            </w:r>
          </w:p>
        </w:tc>
      </w:tr>
      <w:tr w:rsidR="00571675" w:rsidRPr="00F949F4" w14:paraId="485F0D80" w14:textId="77777777">
        <w:tc>
          <w:tcPr>
            <w:tcW w:w="8268" w:type="dxa"/>
            <w:tcBorders>
              <w:bottom w:val="single" w:sz="4" w:space="0" w:color="000000"/>
            </w:tcBorders>
          </w:tcPr>
          <w:p w14:paraId="0162DA58" w14:textId="34D1689D" w:rsidR="00571675" w:rsidRPr="00F949F4" w:rsidRDefault="00586841" w:rsidP="00F949F4">
            <w:pPr>
              <w:rPr>
                <w:color w:val="auto"/>
              </w:rPr>
            </w:pPr>
            <w:r w:rsidRPr="00F949F4">
              <w:rPr>
                <w:color w:val="auto"/>
              </w:rPr>
              <w:t xml:space="preserve">Augstākās izglītības, zinātnes un inovāciju departamenta </w:t>
            </w:r>
            <w:r w:rsidR="009E7926" w:rsidRPr="00F949F4">
              <w:rPr>
                <w:color w:val="auto"/>
              </w:rPr>
              <w:t>direktora vietniece</w:t>
            </w:r>
          </w:p>
        </w:tc>
      </w:tr>
      <w:tr w:rsidR="00571675" w:rsidRPr="00F949F4" w14:paraId="6C37C06F" w14:textId="77777777">
        <w:tc>
          <w:tcPr>
            <w:tcW w:w="8268" w:type="dxa"/>
            <w:tcBorders>
              <w:top w:val="single" w:sz="4" w:space="0" w:color="000000"/>
            </w:tcBorders>
          </w:tcPr>
          <w:p w14:paraId="0195D5CD" w14:textId="77777777" w:rsidR="00571675" w:rsidRPr="00F949F4" w:rsidRDefault="00D674C8" w:rsidP="00F949F4">
            <w:pPr>
              <w:rPr>
                <w:color w:val="auto"/>
              </w:rPr>
            </w:pPr>
            <w:r w:rsidRPr="00F949F4">
              <w:rPr>
                <w:color w:val="auto"/>
              </w:rPr>
              <w:t>(amats)</w:t>
            </w:r>
          </w:p>
        </w:tc>
      </w:tr>
      <w:tr w:rsidR="00571675" w:rsidRPr="00F949F4" w14:paraId="3851D68A" w14:textId="77777777">
        <w:tc>
          <w:tcPr>
            <w:tcW w:w="8268" w:type="dxa"/>
            <w:tcBorders>
              <w:bottom w:val="single" w:sz="4" w:space="0" w:color="000000"/>
            </w:tcBorders>
          </w:tcPr>
          <w:p w14:paraId="31DE4D8D" w14:textId="696D64F6" w:rsidR="00571675" w:rsidRPr="00F949F4" w:rsidRDefault="00586841" w:rsidP="00F949F4">
            <w:pPr>
              <w:rPr>
                <w:color w:val="auto"/>
              </w:rPr>
            </w:pPr>
            <w:r w:rsidRPr="00F949F4">
              <w:rPr>
                <w:color w:val="auto"/>
              </w:rPr>
              <w:lastRenderedPageBreak/>
              <w:t>67047785</w:t>
            </w:r>
          </w:p>
        </w:tc>
      </w:tr>
      <w:tr w:rsidR="00571675" w:rsidRPr="00F949F4" w14:paraId="3EEE0484" w14:textId="77777777">
        <w:tc>
          <w:tcPr>
            <w:tcW w:w="8268" w:type="dxa"/>
            <w:tcBorders>
              <w:top w:val="single" w:sz="4" w:space="0" w:color="000000"/>
            </w:tcBorders>
          </w:tcPr>
          <w:p w14:paraId="36A04E71" w14:textId="77777777" w:rsidR="00571675" w:rsidRPr="00F949F4" w:rsidRDefault="00D674C8" w:rsidP="00F949F4">
            <w:pPr>
              <w:rPr>
                <w:color w:val="auto"/>
              </w:rPr>
            </w:pPr>
            <w:r w:rsidRPr="00F949F4">
              <w:rPr>
                <w:color w:val="auto"/>
              </w:rPr>
              <w:t>(tālruņa un faksa numurs)</w:t>
            </w:r>
          </w:p>
        </w:tc>
      </w:tr>
      <w:tr w:rsidR="00571675" w:rsidRPr="00F949F4" w14:paraId="6AE38860" w14:textId="77777777">
        <w:tc>
          <w:tcPr>
            <w:tcW w:w="8268" w:type="dxa"/>
            <w:tcBorders>
              <w:bottom w:val="single" w:sz="4" w:space="0" w:color="000000"/>
            </w:tcBorders>
          </w:tcPr>
          <w:p w14:paraId="4C301006" w14:textId="24C72DD3" w:rsidR="00571675" w:rsidRPr="00F949F4" w:rsidRDefault="00586841" w:rsidP="00F949F4">
            <w:pPr>
              <w:rPr>
                <w:color w:val="auto"/>
              </w:rPr>
            </w:pPr>
            <w:r w:rsidRPr="00F949F4">
              <w:rPr>
                <w:color w:val="auto"/>
              </w:rPr>
              <w:t>Dace.Jansone@izm.gov.lv</w:t>
            </w:r>
          </w:p>
        </w:tc>
      </w:tr>
      <w:tr w:rsidR="00571675" w:rsidRPr="00F949F4" w14:paraId="608120F3" w14:textId="77777777">
        <w:tc>
          <w:tcPr>
            <w:tcW w:w="8268" w:type="dxa"/>
            <w:tcBorders>
              <w:top w:val="single" w:sz="4" w:space="0" w:color="000000"/>
            </w:tcBorders>
          </w:tcPr>
          <w:p w14:paraId="35F3AEAE" w14:textId="2BBB7472" w:rsidR="00571675" w:rsidRPr="00F949F4" w:rsidRDefault="00586841" w:rsidP="00F949F4">
            <w:pPr>
              <w:rPr>
                <w:color w:val="auto"/>
              </w:rPr>
            </w:pPr>
            <w:r w:rsidRPr="00F949F4">
              <w:rPr>
                <w:color w:val="auto"/>
              </w:rPr>
              <w:t>(</w:t>
            </w:r>
            <w:r w:rsidR="00D674C8" w:rsidRPr="00F949F4">
              <w:rPr>
                <w:color w:val="auto"/>
              </w:rPr>
              <w:t>e-pasta adrese)</w:t>
            </w:r>
          </w:p>
        </w:tc>
      </w:tr>
    </w:tbl>
    <w:p w14:paraId="20660031" w14:textId="06A78B90" w:rsidR="00571675" w:rsidRPr="00F949F4" w:rsidRDefault="00571675" w:rsidP="00F949F4">
      <w:pPr>
        <w:tabs>
          <w:tab w:val="left" w:pos="6840"/>
        </w:tabs>
        <w:rPr>
          <w:color w:val="auto"/>
        </w:rPr>
      </w:pPr>
      <w:bookmarkStart w:id="21" w:name="_GoBack"/>
      <w:bookmarkEnd w:id="21"/>
    </w:p>
    <w:sectPr w:rsidR="00571675" w:rsidRPr="00F949F4" w:rsidSect="00DC76B9">
      <w:headerReference w:type="default" r:id="rId16"/>
      <w:footerReference w:type="default" r:id="rId17"/>
      <w:footerReference w:type="first" r:id="rId18"/>
      <w:pgSz w:w="16840" w:h="11907" w:orient="landscape"/>
      <w:pgMar w:top="1134"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7454" w14:textId="77777777" w:rsidR="00671B5E" w:rsidRDefault="00671B5E">
      <w:r>
        <w:separator/>
      </w:r>
    </w:p>
  </w:endnote>
  <w:endnote w:type="continuationSeparator" w:id="0">
    <w:p w14:paraId="3D35D13B" w14:textId="77777777" w:rsidR="00671B5E" w:rsidRDefault="00671B5E">
      <w:r>
        <w:continuationSeparator/>
      </w:r>
    </w:p>
  </w:endnote>
  <w:endnote w:type="continuationNotice" w:id="1">
    <w:p w14:paraId="65848150" w14:textId="77777777" w:rsidR="00671B5E" w:rsidRDefault="00671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5140" w14:textId="7A3B42F5" w:rsidR="00671B5E" w:rsidRPr="00625690" w:rsidRDefault="00671B5E" w:rsidP="00625690">
    <w:pPr>
      <w:rPr>
        <w:sz w:val="20"/>
        <w:szCs w:val="20"/>
      </w:rPr>
    </w:pPr>
    <w:r w:rsidRPr="003C4A84">
      <w:rPr>
        <w:sz w:val="20"/>
        <w:szCs w:val="20"/>
      </w:rPr>
      <w:t>IZMIzz_skolot_sagatav_</w:t>
    </w:r>
    <w:r>
      <w:rPr>
        <w:sz w:val="20"/>
        <w:szCs w:val="20"/>
      </w:rPr>
      <w:t>15</w:t>
    </w:r>
    <w:r w:rsidRPr="003C4A84">
      <w:rPr>
        <w:sz w:val="20"/>
        <w:szCs w:val="20"/>
      </w:rPr>
      <w:t>012020</w:t>
    </w:r>
    <w:r>
      <w:rPr>
        <w:sz w:val="20"/>
        <w:szCs w:val="20"/>
      </w:rPr>
      <w:t>; I</w:t>
    </w:r>
    <w:r w:rsidRPr="00D4282A">
      <w:rPr>
        <w:sz w:val="20"/>
        <w:szCs w:val="20"/>
      </w:rPr>
      <w:t>zziņa par atzinumos sniegtajiem iebildumiem un priekšlikumiem</w:t>
    </w:r>
    <w:r>
      <w:rPr>
        <w:sz w:val="20"/>
        <w:szCs w:val="20"/>
      </w:rPr>
      <w:t xml:space="preserve"> </w:t>
    </w:r>
    <w:r w:rsidRPr="00D4282A">
      <w:rPr>
        <w:sz w:val="20"/>
        <w:szCs w:val="20"/>
      </w:rPr>
      <w:t>par informatīvā ziņojuma “Darba vidē balstīta studiju programma pedagogu sagatavošanai: īstenošana un attīstība” projektu (VSS-807)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3039" w14:textId="16C20408" w:rsidR="00671B5E" w:rsidRPr="00D4282A" w:rsidRDefault="00671B5E" w:rsidP="00D4282A">
    <w:pPr>
      <w:rPr>
        <w:sz w:val="20"/>
        <w:szCs w:val="20"/>
      </w:rPr>
    </w:pPr>
    <w:r w:rsidRPr="00ED6DDF">
      <w:rPr>
        <w:sz w:val="20"/>
        <w:szCs w:val="20"/>
      </w:rPr>
      <w:t>IZMIzz_skolot_sagatav_09012020</w:t>
    </w:r>
    <w:r>
      <w:rPr>
        <w:sz w:val="20"/>
        <w:szCs w:val="20"/>
      </w:rPr>
      <w:t>; I</w:t>
    </w:r>
    <w:r w:rsidRPr="00D4282A">
      <w:rPr>
        <w:sz w:val="20"/>
        <w:szCs w:val="20"/>
      </w:rPr>
      <w:t>zziņa par atzinumos sniegtajiem iebildumiem un priekšlikumiem</w:t>
    </w:r>
    <w:r>
      <w:rPr>
        <w:sz w:val="20"/>
        <w:szCs w:val="20"/>
      </w:rPr>
      <w:t xml:space="preserve"> </w:t>
    </w:r>
    <w:r w:rsidRPr="00D4282A">
      <w:rPr>
        <w:sz w:val="20"/>
        <w:szCs w:val="20"/>
      </w:rPr>
      <w:t>par informatīvā ziņojuma “Darba vidē balstīta studiju programma pedagogu sagatavošanai: īstenošana un attīstība” projektu (VSS-807)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77CA" w14:textId="77777777" w:rsidR="00671B5E" w:rsidRDefault="00671B5E">
      <w:r>
        <w:separator/>
      </w:r>
    </w:p>
  </w:footnote>
  <w:footnote w:type="continuationSeparator" w:id="0">
    <w:p w14:paraId="03EF30A3" w14:textId="77777777" w:rsidR="00671B5E" w:rsidRDefault="00671B5E">
      <w:r>
        <w:continuationSeparator/>
      </w:r>
    </w:p>
  </w:footnote>
  <w:footnote w:type="continuationNotice" w:id="1">
    <w:p w14:paraId="793E9559" w14:textId="77777777" w:rsidR="00671B5E" w:rsidRDefault="00671B5E"/>
  </w:footnote>
  <w:footnote w:id="2">
    <w:p w14:paraId="7AB7EA01" w14:textId="77777777" w:rsidR="00671B5E" w:rsidRPr="00FD369F" w:rsidRDefault="00671B5E" w:rsidP="008D2BB0">
      <w:pPr>
        <w:pStyle w:val="FootnoteText"/>
        <w:rPr>
          <w:rFonts w:ascii="Times New Roman" w:hAnsi="Times New Roman"/>
        </w:rPr>
      </w:pPr>
      <w:r w:rsidRPr="00FD369F">
        <w:rPr>
          <w:rStyle w:val="FootnoteReference"/>
          <w:rFonts w:ascii="Times New Roman" w:hAnsi="Times New Roman"/>
        </w:rPr>
        <w:footnoteRef/>
      </w:r>
      <w:r w:rsidRPr="00FD369F">
        <w:rPr>
          <w:rFonts w:ascii="Times New Roman" w:hAnsi="Times New Roman"/>
        </w:rPr>
        <w:t xml:space="preserve"> Nodibinājums “Iespējamā misija” 2018. gada augustā sazinājās ar pilsētu un novadu izglītības pārvaldēm, lai apkopotu datus par pedagogu vakancēm vispārizglītojošajos mācību priekšmetos. Kopumā tika saņemti dati par 380 vakancēm, no tām 151 ir pilnas slodzes vakance (21 un vairāk kontaktstundas) un 229 ir nepilnas slodzes vakances. Vakances ir visos Latvijas reģionos, aptuveni puse no tām – Rīgas pilsētā un reģionā.</w:t>
      </w:r>
    </w:p>
  </w:footnote>
  <w:footnote w:id="3">
    <w:p w14:paraId="7C9918FA" w14:textId="77777777" w:rsidR="00671B5E" w:rsidRPr="00FD369F" w:rsidRDefault="00671B5E" w:rsidP="008D2BB0">
      <w:pPr>
        <w:pStyle w:val="FootnoteText"/>
        <w:rPr>
          <w:rFonts w:ascii="Times New Roman" w:hAnsi="Times New Roman"/>
        </w:rPr>
      </w:pPr>
      <w:r w:rsidRPr="00FD369F">
        <w:rPr>
          <w:rStyle w:val="FootnoteReference"/>
          <w:rFonts w:ascii="Times New Roman" w:hAnsi="Times New Roman"/>
        </w:rPr>
        <w:footnoteRef/>
      </w:r>
      <w:r w:rsidRPr="00FD369F">
        <w:rPr>
          <w:rFonts w:ascii="Times New Roman" w:hAnsi="Times New Roman"/>
        </w:rPr>
        <w:t xml:space="preserve"> Ministrija 2019. gada 19. augustā aptaujāja 87 pilsētu un novadu izglītības pārvaldes. Tika noskaidrots, ka 21 novadā saskaņā ar izglītības pārvalžu sniegto informāciju vakanču nav. </w:t>
      </w:r>
    </w:p>
  </w:footnote>
  <w:footnote w:id="4">
    <w:p w14:paraId="192AD1C8" w14:textId="1FEEBC92"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Nodibinājums “Iespējamā misija” 2018. gada augustā sazinājās ar pilsētu un novadu izglītības pārvaldēm, lai apkopotu datus par pedagogu vakancēm vispārizglītojošajos mācību priekšmetos. Kopumā tika saņemti dati par 380 vakancēm, no tām 151 ir pilnas slodzes vakance (21 un vairāk kontaktstundas) un 229 ir nepilnas slodzes vakances. Vakances ir visos Latvijas reģionos, aptuveni puse no tām – Rīgas pilsētā un reģionā.</w:t>
      </w:r>
    </w:p>
  </w:footnote>
  <w:footnote w:id="5">
    <w:p w14:paraId="754F25F5" w14:textId="77777777" w:rsidR="00671B5E" w:rsidRPr="00073563" w:rsidRDefault="00671B5E" w:rsidP="00073563">
      <w:pPr>
        <w:pStyle w:val="FootnoteText"/>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Skat. VISC statistiku par CE rezultātiem 2017.–2019. gadā. Pieejams: </w:t>
      </w:r>
      <w:hyperlink r:id="rId1" w:history="1">
        <w:r w:rsidRPr="00073563">
          <w:rPr>
            <w:rStyle w:val="Hyperlink"/>
            <w:rFonts w:ascii="Times New Roman" w:hAnsi="Times New Roman"/>
            <w:color w:val="auto"/>
            <w:lang w:val="lv-LV"/>
          </w:rPr>
          <w:t>https://visc.gov.lv/vispizglitiba/eksameni/statistika/2019/dokumenti/!visi_vidrez_salidz_3g.png</w:t>
        </w:r>
      </w:hyperlink>
      <w:r w:rsidRPr="00073563">
        <w:rPr>
          <w:rFonts w:ascii="Times New Roman" w:hAnsi="Times New Roman"/>
          <w:lang w:val="lv-LV"/>
        </w:rPr>
        <w:t xml:space="preserve">. </w:t>
      </w:r>
    </w:p>
  </w:footnote>
  <w:footnote w:id="6">
    <w:p w14:paraId="25F753DF" w14:textId="77777777" w:rsidR="00671B5E" w:rsidRPr="00073563" w:rsidRDefault="00671B5E" w:rsidP="00073563">
      <w:pPr>
        <w:pStyle w:val="FootnoteText"/>
        <w:spacing w:after="0" w:line="240" w:lineRule="auto"/>
        <w:rPr>
          <w:rFonts w:ascii="Times New Roman" w:hAnsi="Times New Roman"/>
          <w:i/>
          <w:iCs/>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Krasnopjorovs, O., </w:t>
      </w:r>
      <w:r w:rsidRPr="00073563">
        <w:rPr>
          <w:rFonts w:ascii="Times New Roman" w:hAnsi="Times New Roman"/>
          <w:i/>
          <w:iCs/>
          <w:lang w:val="lv-LV"/>
        </w:rPr>
        <w:t xml:space="preserve">Kāpēc mācību sasniegumi dažādās Latvijas skolās ir tik atšķirīgi? </w:t>
      </w:r>
      <w:r w:rsidRPr="00073563">
        <w:rPr>
          <w:rFonts w:ascii="Times New Roman" w:hAnsi="Times New Roman"/>
          <w:lang w:val="lv-LV"/>
        </w:rPr>
        <w:t>Latvijas Banka, pētījums 3/2017.</w:t>
      </w:r>
      <w:r w:rsidRPr="00073563">
        <w:rPr>
          <w:rFonts w:ascii="Times New Roman" w:hAnsi="Times New Roman"/>
          <w:i/>
          <w:iCs/>
          <w:lang w:val="lv-LV"/>
        </w:rPr>
        <w:t xml:space="preserve"> </w:t>
      </w:r>
      <w:r w:rsidRPr="00073563">
        <w:rPr>
          <w:rFonts w:ascii="Times New Roman" w:hAnsi="Times New Roman"/>
          <w:lang w:val="lv-LV"/>
        </w:rPr>
        <w:t>Pieejams:</w:t>
      </w:r>
      <w:r w:rsidRPr="00073563">
        <w:rPr>
          <w:rStyle w:val="Hyperlink"/>
          <w:rFonts w:ascii="Times New Roman" w:hAnsi="Times New Roman"/>
          <w:color w:val="auto"/>
          <w:lang w:val="lv-LV"/>
        </w:rPr>
        <w:t xml:space="preserve"> </w:t>
      </w:r>
      <w:hyperlink r:id="rId2" w:history="1">
        <w:r w:rsidRPr="00073563">
          <w:rPr>
            <w:rStyle w:val="Hyperlink"/>
            <w:rFonts w:ascii="Times New Roman" w:hAnsi="Times New Roman"/>
            <w:color w:val="auto"/>
            <w:lang w:val="lv-LV"/>
          </w:rPr>
          <w:t>https://www.makroekonomika.lv/sites/default/files/2017-09/p_3-2017_lv.pdf</w:t>
        </w:r>
      </w:hyperlink>
    </w:p>
  </w:footnote>
  <w:footnote w:id="7">
    <w:p w14:paraId="4E2E5596" w14:textId="77777777" w:rsidR="00671B5E" w:rsidRPr="00073563" w:rsidRDefault="00671B5E" w:rsidP="00073563">
      <w:pPr>
        <w:pStyle w:val="FootnoteText"/>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Skat. OECD, </w:t>
      </w:r>
      <w:r w:rsidRPr="00073563">
        <w:rPr>
          <w:rFonts w:ascii="Times New Roman" w:hAnsi="Times New Roman"/>
          <w:i/>
          <w:iCs/>
          <w:lang w:val="lv-LV"/>
        </w:rPr>
        <w:t>Education at a Glance 2018</w:t>
      </w:r>
      <w:r w:rsidRPr="00073563">
        <w:rPr>
          <w:rFonts w:ascii="Times New Roman" w:hAnsi="Times New Roman"/>
          <w:lang w:val="lv-LV"/>
        </w:rPr>
        <w:t xml:space="preserve">. Pieejams: </w:t>
      </w:r>
      <w:hyperlink r:id="rId3" w:history="1">
        <w:r w:rsidRPr="00073563">
          <w:rPr>
            <w:rStyle w:val="Hyperlink"/>
            <w:rFonts w:ascii="Times New Roman" w:hAnsi="Times New Roman"/>
            <w:color w:val="auto"/>
            <w:lang w:val="lv-LV"/>
          </w:rPr>
          <w:t>https://www.oecd-ilibrary.org/education/education-at-a-glance-2018_eag-2018-en</w:t>
        </w:r>
      </w:hyperlink>
    </w:p>
  </w:footnote>
  <w:footnote w:id="8">
    <w:p w14:paraId="667E419E" w14:textId="77777777" w:rsidR="00671B5E" w:rsidRPr="00465445" w:rsidRDefault="00671B5E" w:rsidP="007B0E6E">
      <w:pPr>
        <w:pStyle w:val="liknoteik"/>
        <w:shd w:val="clear" w:color="auto" w:fill="FFFFFF"/>
        <w:spacing w:before="0" w:beforeAutospacing="0" w:after="0" w:afterAutospacing="0"/>
        <w:rPr>
          <w:sz w:val="20"/>
          <w:szCs w:val="20"/>
        </w:rPr>
      </w:pPr>
      <w:r w:rsidRPr="00465445">
        <w:rPr>
          <w:rStyle w:val="FootnoteReference"/>
          <w:sz w:val="20"/>
          <w:szCs w:val="20"/>
        </w:rPr>
        <w:footnoteRef/>
      </w:r>
      <w:r w:rsidRPr="00465445">
        <w:rPr>
          <w:sz w:val="20"/>
          <w:szCs w:val="20"/>
        </w:rPr>
        <w:t xml:space="preserve"> </w:t>
      </w:r>
      <w:hyperlink r:id="rId4" w:history="1">
        <w:r w:rsidRPr="00465445">
          <w:rPr>
            <w:sz w:val="20"/>
            <w:szCs w:val="20"/>
          </w:rPr>
          <w:t>Skat</w:t>
        </w:r>
      </w:hyperlink>
      <w:r w:rsidRPr="00465445">
        <w:rPr>
          <w:sz w:val="20"/>
          <w:szCs w:val="20"/>
        </w:rPr>
        <w:t xml:space="preserve">. 15.01.2018. Ministru kabineta rīkojumu Nr. 17 “Par pedagogu darba samaksas pieauguma grafiku laikposmam no 2018. gada 1. septembra līdz 2022. gada 31. decembrim”. Pieejams: </w:t>
      </w:r>
      <w:hyperlink r:id="rId5" w:history="1">
        <w:r w:rsidRPr="00465445">
          <w:rPr>
            <w:sz w:val="20"/>
            <w:szCs w:val="20"/>
          </w:rPr>
          <w:t>https://likumi.lv/ta/id/296460-par-pedagogu-darba-samaksas-pieauguma-grafiku-laikposmam-no-2018-gada-1-septembra-lidz-2022-gada-31-decembrim</w:t>
        </w:r>
      </w:hyperlink>
      <w:r w:rsidRPr="00465445">
        <w:rPr>
          <w:sz w:val="20"/>
          <w:szCs w:val="20"/>
        </w:rPr>
        <w:t>.</w:t>
      </w:r>
    </w:p>
  </w:footnote>
  <w:footnote w:id="9">
    <w:p w14:paraId="07451D3A"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bookmarkStart w:id="5" w:name="_Hlk20826070"/>
      <w:r w:rsidRPr="00073563">
        <w:rPr>
          <w:rFonts w:ascii="Times New Roman" w:hAnsi="Times New Roman"/>
          <w:lang w:val="lv-LV"/>
        </w:rPr>
        <w:t>Ministru kabineta 2018.gada 11.septembra noteikum</w:t>
      </w:r>
      <w:bookmarkEnd w:id="5"/>
      <w:r w:rsidRPr="00073563">
        <w:rPr>
          <w:rFonts w:ascii="Times New Roman" w:hAnsi="Times New Roman"/>
          <w:lang w:val="lv-LV"/>
        </w:rPr>
        <w:t>i Nr.</w:t>
      </w:r>
      <w:bookmarkStart w:id="6" w:name="_Hlk20826091"/>
      <w:r w:rsidRPr="00073563">
        <w:rPr>
          <w:rFonts w:ascii="Times New Roman" w:hAnsi="Times New Roman"/>
          <w:lang w:val="lv-LV"/>
        </w:rPr>
        <w:t>569 “Noteikumi par pedagogiem nepieciešamo izglītību un profesionālo kvalifikāciju un pedagogu profesionālās kompetences pilnveides kārtību”</w:t>
      </w:r>
      <w:bookmarkEnd w:id="6"/>
      <w:r w:rsidRPr="00073563">
        <w:rPr>
          <w:rFonts w:ascii="Times New Roman" w:hAnsi="Times New Roman"/>
          <w:lang w:val="lv-LV"/>
        </w:rPr>
        <w:t xml:space="preserve">; “Paplašinās iespējas strādāt par pedagogu” </w:t>
      </w:r>
      <w:hyperlink r:id="rId6" w:history="1">
        <w:r w:rsidRPr="00073563">
          <w:rPr>
            <w:rStyle w:val="Hyperlink"/>
            <w:rFonts w:ascii="Times New Roman" w:hAnsi="Times New Roman"/>
            <w:color w:val="auto"/>
            <w:lang w:val="lv-LV"/>
          </w:rPr>
          <w:t>https://www.izm.gov.lv/lv/aktualitates/3103-paplasinas-iespejas-stradat-par-pedagogu</w:t>
        </w:r>
      </w:hyperlink>
      <w:r w:rsidRPr="00073563">
        <w:rPr>
          <w:rFonts w:ascii="Times New Roman" w:hAnsi="Times New Roman"/>
          <w:lang w:val="lv-LV"/>
        </w:rPr>
        <w:t xml:space="preserve"> </w:t>
      </w:r>
    </w:p>
  </w:footnote>
  <w:footnote w:id="10">
    <w:p w14:paraId="017EE1B6"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Ministru kabineta 2016.gada 15.jūlija noteikumi Nr.484 “Kārtība, kādā organize un īsteno darba vidē balstītas mācības”</w:t>
      </w:r>
    </w:p>
  </w:footnote>
  <w:footnote w:id="11">
    <w:p w14:paraId="16A29E5E"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hyperlink r:id="rId7" w:history="1">
        <w:r w:rsidRPr="00073563">
          <w:rPr>
            <w:rStyle w:val="Hyperlink"/>
            <w:rFonts w:ascii="Times New Roman" w:hAnsi="Times New Roman"/>
            <w:color w:val="auto"/>
            <w:lang w:val="lv-LV"/>
          </w:rPr>
          <w:t>http://www.iespejamamisija.lv/programmas-gaita</w:t>
        </w:r>
      </w:hyperlink>
      <w:r w:rsidRPr="00073563">
        <w:rPr>
          <w:rFonts w:ascii="Times New Roman" w:hAnsi="Times New Roman"/>
          <w:lang w:val="lv-LV"/>
        </w:rPr>
        <w:t xml:space="preserve"> </w:t>
      </w:r>
    </w:p>
  </w:footnote>
  <w:footnote w:id="12">
    <w:p w14:paraId="1737C2BC"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hyperlink r:id="rId8" w:history="1">
        <w:r w:rsidRPr="00073563">
          <w:rPr>
            <w:rStyle w:val="Hyperlink"/>
            <w:rFonts w:ascii="Times New Roman" w:hAnsi="Times New Roman"/>
            <w:color w:val="auto"/>
            <w:lang w:val="lv-LV"/>
          </w:rPr>
          <w:t>https://www.lu.lv/fileadmin/user_upload/lu_portal/projekti/es/info/aktualitates/Inovativa_un_prakse_balstita_pedagogu_izglitiba.pdf</w:t>
        </w:r>
      </w:hyperlink>
      <w:r w:rsidRPr="00073563">
        <w:rPr>
          <w:rFonts w:ascii="Times New Roman" w:hAnsi="Times New Roman"/>
          <w:lang w:val="lv-LV"/>
        </w:rPr>
        <w:t xml:space="preserve"> </w:t>
      </w:r>
    </w:p>
  </w:footnote>
  <w:footnote w:id="13">
    <w:p w14:paraId="51365E45"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hyperlink r:id="rId9" w:history="1">
        <w:r w:rsidRPr="00073563">
          <w:rPr>
            <w:rStyle w:val="Hyperlink"/>
            <w:rFonts w:ascii="Times New Roman" w:hAnsi="Times New Roman"/>
            <w:color w:val="auto"/>
            <w:lang w:val="lv-LV"/>
          </w:rPr>
          <w:t>https://valoda.lv/wp-content/uploads/docs/Projekti/LU_projekta_aktualitates.pdf</w:t>
        </w:r>
      </w:hyperlink>
    </w:p>
  </w:footnote>
  <w:footnote w:id="14">
    <w:p w14:paraId="2DCB4AD8"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Ministru kabineta 2014.gada 28.oktobra noteikumi Nr.662 “Noteikumi par pedagogiem nepieciešamo izglītību un profesionālo kvalifikāciju un pedagogu profesionālās kompetences pilnveides kārtību” (tiesību akts zaudējis spēku 2018.gada 14.septembrī)</w:t>
      </w:r>
    </w:p>
  </w:footnote>
  <w:footnote w:id="15">
    <w:p w14:paraId="6B0308C6"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hyperlink r:id="rId10" w:history="1">
        <w:r w:rsidRPr="00073563">
          <w:rPr>
            <w:rStyle w:val="Hyperlink"/>
            <w:rFonts w:ascii="Times New Roman" w:hAnsi="Times New Roman"/>
            <w:color w:val="auto"/>
            <w:lang w:val="lv-LV"/>
          </w:rPr>
          <w:t>http://www.mentorudatubaze.lu.lv/index.php?id=db</w:t>
        </w:r>
      </w:hyperlink>
      <w:r w:rsidRPr="00073563">
        <w:rPr>
          <w:rFonts w:ascii="Times New Roman" w:hAnsi="Times New Roman"/>
          <w:lang w:val="lv-LV"/>
        </w:rPr>
        <w:t xml:space="preserve"> </w:t>
      </w:r>
    </w:p>
  </w:footnote>
  <w:footnote w:id="16">
    <w:p w14:paraId="6554C193"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hyperlink r:id="rId11" w:history="1">
        <w:r w:rsidRPr="00073563">
          <w:rPr>
            <w:rStyle w:val="Hyperlink"/>
            <w:rFonts w:ascii="Times New Roman" w:hAnsi="Times New Roman"/>
            <w:color w:val="auto"/>
            <w:lang w:val="lv-LV"/>
          </w:rPr>
          <w:t>https://www.lu.lv/studijas/fakultates/pedagogijas-psihologijas-un-makslas-fakultate/magistra-limena-studijas/pedagogija/</w:t>
        </w:r>
      </w:hyperlink>
    </w:p>
  </w:footnote>
  <w:footnote w:id="17">
    <w:p w14:paraId="7F931697"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hyperlink r:id="rId12" w:history="1">
        <w:r w:rsidRPr="00073563">
          <w:rPr>
            <w:rStyle w:val="Hyperlink"/>
            <w:rFonts w:ascii="Times New Roman" w:hAnsi="Times New Roman"/>
            <w:color w:val="auto"/>
            <w:lang w:val="lv-LV"/>
          </w:rPr>
          <w:t>https://du.lv/studijas/studiju-programmas/profesionala-magistra-studiju-programmas/izglitiba/</w:t>
        </w:r>
      </w:hyperlink>
    </w:p>
  </w:footnote>
  <w:footnote w:id="18">
    <w:p w14:paraId="48D6982A"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hyperlink r:id="rId13" w:history="1">
        <w:r w:rsidRPr="00073563">
          <w:rPr>
            <w:rStyle w:val="Hyperlink"/>
            <w:rFonts w:ascii="Times New Roman" w:hAnsi="Times New Roman"/>
            <w:color w:val="auto"/>
            <w:lang w:val="lv-LV"/>
          </w:rPr>
          <w:t>https://www.liepu.lv/uploads/dokumenti/zinojumi/Izglitiba_pedagogija_sports_2017._2018.st.gads.pdf</w:t>
        </w:r>
      </w:hyperlink>
      <w:r w:rsidRPr="00073563">
        <w:rPr>
          <w:rFonts w:ascii="Times New Roman" w:hAnsi="Times New Roman"/>
          <w:lang w:val="lv-LV"/>
        </w:rPr>
        <w:t xml:space="preserve"> </w:t>
      </w:r>
    </w:p>
  </w:footnote>
  <w:footnote w:id="19">
    <w:p w14:paraId="36362E0E"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Saskaņā ar Ministru kabineta noteikumu Nr. 846 “Noteikumi par prasībām, kritērijiem un kārtību uzņemšanai studiju programmās” IV. sadaļas 11. punktu centralizētā programmas atlase tiek klasificēta kā iestājpārbaudījums, pie tam ikvienā atlases kārtā nodrošinot kandidāta mērķa-augstskolas akceptu attiecīgās atlases kārtas lēmumā vai atlases speciālistu, kas pārstāv augstskolu, fizisku klātbūtni un dalību lēmuma pieņemšanā.</w:t>
      </w:r>
    </w:p>
  </w:footnote>
  <w:footnote w:id="20">
    <w:p w14:paraId="5791A16E"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r w:rsidRPr="00073563">
        <w:rPr>
          <w:rFonts w:ascii="Times New Roman" w:hAnsi="Times New Roman"/>
          <w:i/>
          <w:lang w:val="lv-LV"/>
        </w:rPr>
        <w:t>STEM</w:t>
      </w:r>
      <w:r w:rsidRPr="00073563">
        <w:rPr>
          <w:rFonts w:ascii="Times New Roman" w:hAnsi="Times New Roman"/>
          <w:lang w:val="lv-LV"/>
        </w:rPr>
        <w:t xml:space="preserve"> - ‘zinātne, tehnoloģijas, inženierija un matemātika’, saīs. no angļu </w:t>
      </w:r>
      <w:r w:rsidRPr="00073563">
        <w:rPr>
          <w:rFonts w:ascii="Times New Roman" w:hAnsi="Times New Roman"/>
          <w:i/>
          <w:lang w:val="lv-LV"/>
        </w:rPr>
        <w:t>science, technology, engineering and mathematics</w:t>
      </w:r>
      <w:r w:rsidRPr="00073563">
        <w:rPr>
          <w:rFonts w:ascii="Times New Roman" w:hAnsi="Times New Roman"/>
          <w:lang w:val="lv-LV"/>
        </w:rPr>
        <w:t>.</w:t>
      </w:r>
    </w:p>
  </w:footnote>
  <w:footnote w:id="21">
    <w:p w14:paraId="6CA3D0D1"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w:t>
      </w:r>
      <w:r w:rsidRPr="00073563">
        <w:rPr>
          <w:rFonts w:ascii="Times New Roman" w:hAnsi="Times New Roman"/>
          <w:i/>
          <w:lang w:val="lv-LV"/>
        </w:rPr>
        <w:t>STEM</w:t>
      </w:r>
      <w:r w:rsidRPr="00073563">
        <w:rPr>
          <w:rFonts w:ascii="Times New Roman" w:hAnsi="Times New Roman"/>
          <w:lang w:val="lv-LV"/>
        </w:rPr>
        <w:t xml:space="preserve"> - ‘zinātne, tehnoloģijas, inženierija un matemātika’, saīs. no angļu </w:t>
      </w:r>
      <w:r w:rsidRPr="00073563">
        <w:rPr>
          <w:rFonts w:ascii="Times New Roman" w:hAnsi="Times New Roman"/>
          <w:i/>
          <w:lang w:val="lv-LV"/>
        </w:rPr>
        <w:t>science, technology, engineering and mathematics</w:t>
      </w:r>
      <w:r w:rsidRPr="00073563">
        <w:rPr>
          <w:rFonts w:ascii="Times New Roman" w:hAnsi="Times New Roman"/>
          <w:lang w:val="lv-LV"/>
        </w:rPr>
        <w:t>.</w:t>
      </w:r>
    </w:p>
  </w:footnote>
  <w:footnote w:id="22">
    <w:p w14:paraId="73E91168" w14:textId="77777777" w:rsidR="00671B5E" w:rsidRPr="00073563" w:rsidRDefault="00671B5E" w:rsidP="00073563">
      <w:pPr>
        <w:pStyle w:val="FootnoteText"/>
        <w:spacing w:after="0" w:line="240" w:lineRule="auto"/>
        <w:rPr>
          <w:rFonts w:ascii="Times New Roman" w:hAnsi="Times New Roman"/>
          <w:lang w:val="lv-LV"/>
        </w:rPr>
      </w:pPr>
      <w:r w:rsidRPr="00073563">
        <w:rPr>
          <w:rStyle w:val="FootnoteReference"/>
          <w:rFonts w:ascii="Times New Roman" w:hAnsi="Times New Roman"/>
          <w:lang w:val="lv-LV"/>
        </w:rPr>
        <w:footnoteRef/>
      </w:r>
      <w:r w:rsidRPr="00073563">
        <w:rPr>
          <w:rFonts w:ascii="Times New Roman" w:hAnsi="Times New Roman"/>
          <w:lang w:val="lv-LV"/>
        </w:rPr>
        <w:t xml:space="preserve"> Ministru kabineta 2019.gada 23.aprīļa sēdes protokollēmums Nr.21 23.§ “Informatīvais ziņojums “Par Kohēzijas politikas Eiropas Savienības fondu investīciju aktualitātēm līdz 2018.gada 31.decembrim un 2019.gada februāra ikmēneša operatīvā informācija””.</w:t>
      </w:r>
    </w:p>
  </w:footnote>
  <w:footnote w:id="23">
    <w:p w14:paraId="11FD52B0" w14:textId="77777777" w:rsidR="00671B5E" w:rsidRPr="00465445" w:rsidRDefault="00671B5E" w:rsidP="00977177">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8.2.3.SAM viss rezerves finansējums ir 1 336 549 EUR, t. sk. ESF 1 136 067 EUR un valsts budžets 200 482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F870" w14:textId="00FC023A" w:rsidR="00671B5E" w:rsidRDefault="00671B5E">
    <w:pPr>
      <w:tabs>
        <w:tab w:val="center" w:pos="4153"/>
        <w:tab w:val="right" w:pos="8306"/>
      </w:tabs>
      <w:spacing w:before="709"/>
      <w:jc w:val="center"/>
    </w:pPr>
    <w:r>
      <w:fldChar w:fldCharType="begin"/>
    </w:r>
    <w:r>
      <w:instrText>PAGE</w:instrText>
    </w:r>
    <w:r>
      <w:fldChar w:fldCharType="separate"/>
    </w:r>
    <w:r w:rsidR="00647C85">
      <w:rPr>
        <w:noProof/>
      </w:rPr>
      <w:t>76</w:t>
    </w:r>
    <w:r>
      <w:fldChar w:fldCharType="end"/>
    </w:r>
  </w:p>
  <w:p w14:paraId="2D768DB9" w14:textId="77777777" w:rsidR="00671B5E" w:rsidRDefault="00671B5E">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33D7"/>
    <w:multiLevelType w:val="hybridMultilevel"/>
    <w:tmpl w:val="6BA6426A"/>
    <w:lvl w:ilvl="0" w:tplc="0426000F">
      <w:start w:val="1"/>
      <w:numFmt w:val="decimal"/>
      <w:lvlText w:val="%1."/>
      <w:lvlJc w:val="left"/>
      <w:pPr>
        <w:ind w:left="720" w:hanging="360"/>
      </w:pPr>
    </w:lvl>
    <w:lvl w:ilvl="1" w:tplc="72B881F2">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E53C42"/>
    <w:multiLevelType w:val="hybridMultilevel"/>
    <w:tmpl w:val="DAEC14A0"/>
    <w:lvl w:ilvl="0" w:tplc="608690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D4519B4"/>
    <w:multiLevelType w:val="hybridMultilevel"/>
    <w:tmpl w:val="821CFEF8"/>
    <w:lvl w:ilvl="0" w:tplc="04260001">
      <w:start w:val="1"/>
      <w:numFmt w:val="bullet"/>
      <w:lvlText w:val=""/>
      <w:lvlJc w:val="left"/>
      <w:pPr>
        <w:ind w:left="504" w:hanging="50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6F3FE0"/>
    <w:multiLevelType w:val="hybridMultilevel"/>
    <w:tmpl w:val="77BE23C4"/>
    <w:lvl w:ilvl="0" w:tplc="A454DE92">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43F2CEB"/>
    <w:multiLevelType w:val="hybridMultilevel"/>
    <w:tmpl w:val="035AD918"/>
    <w:lvl w:ilvl="0" w:tplc="1C428E4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141818"/>
    <w:multiLevelType w:val="hybridMultilevel"/>
    <w:tmpl w:val="2362DA76"/>
    <w:lvl w:ilvl="0" w:tplc="6086903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A135B8B"/>
    <w:multiLevelType w:val="hybridMultilevel"/>
    <w:tmpl w:val="43429042"/>
    <w:lvl w:ilvl="0" w:tplc="60869034">
      <w:numFmt w:val="bullet"/>
      <w:lvlText w:val="-"/>
      <w:lvlJc w:val="left"/>
      <w:pPr>
        <w:ind w:left="504" w:hanging="504"/>
      </w:pPr>
      <w:rPr>
        <w:rFonts w:ascii="Times New Roman" w:eastAsia="Times New Roman" w:hAnsi="Times New Roman" w:cs="Times New Roman" w:hint="default"/>
      </w:rPr>
    </w:lvl>
    <w:lvl w:ilvl="1" w:tplc="04260003" w:tentative="1">
      <w:start w:val="1"/>
      <w:numFmt w:val="bullet"/>
      <w:lvlText w:val="o"/>
      <w:lvlJc w:val="left"/>
      <w:pPr>
        <w:ind w:left="1133" w:hanging="360"/>
      </w:pPr>
      <w:rPr>
        <w:rFonts w:ascii="Courier New" w:hAnsi="Courier New" w:cs="Courier New" w:hint="default"/>
      </w:rPr>
    </w:lvl>
    <w:lvl w:ilvl="2" w:tplc="04260005" w:tentative="1">
      <w:start w:val="1"/>
      <w:numFmt w:val="bullet"/>
      <w:lvlText w:val=""/>
      <w:lvlJc w:val="left"/>
      <w:pPr>
        <w:ind w:left="1853" w:hanging="360"/>
      </w:pPr>
      <w:rPr>
        <w:rFonts w:ascii="Wingdings" w:hAnsi="Wingdings" w:hint="default"/>
      </w:rPr>
    </w:lvl>
    <w:lvl w:ilvl="3" w:tplc="04260001" w:tentative="1">
      <w:start w:val="1"/>
      <w:numFmt w:val="bullet"/>
      <w:lvlText w:val=""/>
      <w:lvlJc w:val="left"/>
      <w:pPr>
        <w:ind w:left="2573" w:hanging="360"/>
      </w:pPr>
      <w:rPr>
        <w:rFonts w:ascii="Symbol" w:hAnsi="Symbol" w:hint="default"/>
      </w:rPr>
    </w:lvl>
    <w:lvl w:ilvl="4" w:tplc="04260003" w:tentative="1">
      <w:start w:val="1"/>
      <w:numFmt w:val="bullet"/>
      <w:lvlText w:val="o"/>
      <w:lvlJc w:val="left"/>
      <w:pPr>
        <w:ind w:left="3293" w:hanging="360"/>
      </w:pPr>
      <w:rPr>
        <w:rFonts w:ascii="Courier New" w:hAnsi="Courier New" w:cs="Courier New" w:hint="default"/>
      </w:rPr>
    </w:lvl>
    <w:lvl w:ilvl="5" w:tplc="04260005" w:tentative="1">
      <w:start w:val="1"/>
      <w:numFmt w:val="bullet"/>
      <w:lvlText w:val=""/>
      <w:lvlJc w:val="left"/>
      <w:pPr>
        <w:ind w:left="4013" w:hanging="360"/>
      </w:pPr>
      <w:rPr>
        <w:rFonts w:ascii="Wingdings" w:hAnsi="Wingdings" w:hint="default"/>
      </w:rPr>
    </w:lvl>
    <w:lvl w:ilvl="6" w:tplc="04260001" w:tentative="1">
      <w:start w:val="1"/>
      <w:numFmt w:val="bullet"/>
      <w:lvlText w:val=""/>
      <w:lvlJc w:val="left"/>
      <w:pPr>
        <w:ind w:left="4733" w:hanging="360"/>
      </w:pPr>
      <w:rPr>
        <w:rFonts w:ascii="Symbol" w:hAnsi="Symbol" w:hint="default"/>
      </w:rPr>
    </w:lvl>
    <w:lvl w:ilvl="7" w:tplc="04260003" w:tentative="1">
      <w:start w:val="1"/>
      <w:numFmt w:val="bullet"/>
      <w:lvlText w:val="o"/>
      <w:lvlJc w:val="left"/>
      <w:pPr>
        <w:ind w:left="5453" w:hanging="360"/>
      </w:pPr>
      <w:rPr>
        <w:rFonts w:ascii="Courier New" w:hAnsi="Courier New" w:cs="Courier New" w:hint="default"/>
      </w:rPr>
    </w:lvl>
    <w:lvl w:ilvl="8" w:tplc="04260005" w:tentative="1">
      <w:start w:val="1"/>
      <w:numFmt w:val="bullet"/>
      <w:lvlText w:val=""/>
      <w:lvlJc w:val="left"/>
      <w:pPr>
        <w:ind w:left="6173" w:hanging="360"/>
      </w:pPr>
      <w:rPr>
        <w:rFonts w:ascii="Wingdings" w:hAnsi="Wingdings" w:hint="default"/>
      </w:rPr>
    </w:lvl>
  </w:abstractNum>
  <w:abstractNum w:abstractNumId="7">
    <w:nsid w:val="2AEE1F83"/>
    <w:multiLevelType w:val="hybridMultilevel"/>
    <w:tmpl w:val="231EBB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2D5F5BCF"/>
    <w:multiLevelType w:val="hybridMultilevel"/>
    <w:tmpl w:val="98D6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51070"/>
    <w:multiLevelType w:val="multilevel"/>
    <w:tmpl w:val="9CEE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12E7260"/>
    <w:multiLevelType w:val="hybridMultilevel"/>
    <w:tmpl w:val="D39462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47E0135"/>
    <w:multiLevelType w:val="hybridMultilevel"/>
    <w:tmpl w:val="FB9C3A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721350C"/>
    <w:multiLevelType w:val="hybridMultilevel"/>
    <w:tmpl w:val="552AA6A8"/>
    <w:lvl w:ilvl="0" w:tplc="C26A1106">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3C51664"/>
    <w:multiLevelType w:val="hybridMultilevel"/>
    <w:tmpl w:val="6D467A96"/>
    <w:lvl w:ilvl="0" w:tplc="04260011">
      <w:start w:val="1"/>
      <w:numFmt w:val="decimal"/>
      <w:lvlText w:val="%1)"/>
      <w:lvlJc w:val="left"/>
      <w:pPr>
        <w:ind w:left="504" w:hanging="504"/>
      </w:pPr>
      <w:rPr>
        <w:rFonts w:hint="default"/>
      </w:rPr>
    </w:lvl>
    <w:lvl w:ilvl="1" w:tplc="04260003" w:tentative="1">
      <w:start w:val="1"/>
      <w:numFmt w:val="bullet"/>
      <w:lvlText w:val="o"/>
      <w:lvlJc w:val="left"/>
      <w:pPr>
        <w:ind w:left="1133" w:hanging="360"/>
      </w:pPr>
      <w:rPr>
        <w:rFonts w:ascii="Courier New" w:hAnsi="Courier New" w:cs="Courier New" w:hint="default"/>
      </w:rPr>
    </w:lvl>
    <w:lvl w:ilvl="2" w:tplc="04260005" w:tentative="1">
      <w:start w:val="1"/>
      <w:numFmt w:val="bullet"/>
      <w:lvlText w:val=""/>
      <w:lvlJc w:val="left"/>
      <w:pPr>
        <w:ind w:left="1853" w:hanging="360"/>
      </w:pPr>
      <w:rPr>
        <w:rFonts w:ascii="Wingdings" w:hAnsi="Wingdings" w:hint="default"/>
      </w:rPr>
    </w:lvl>
    <w:lvl w:ilvl="3" w:tplc="04260001" w:tentative="1">
      <w:start w:val="1"/>
      <w:numFmt w:val="bullet"/>
      <w:lvlText w:val=""/>
      <w:lvlJc w:val="left"/>
      <w:pPr>
        <w:ind w:left="2573" w:hanging="360"/>
      </w:pPr>
      <w:rPr>
        <w:rFonts w:ascii="Symbol" w:hAnsi="Symbol" w:hint="default"/>
      </w:rPr>
    </w:lvl>
    <w:lvl w:ilvl="4" w:tplc="04260003" w:tentative="1">
      <w:start w:val="1"/>
      <w:numFmt w:val="bullet"/>
      <w:lvlText w:val="o"/>
      <w:lvlJc w:val="left"/>
      <w:pPr>
        <w:ind w:left="3293" w:hanging="360"/>
      </w:pPr>
      <w:rPr>
        <w:rFonts w:ascii="Courier New" w:hAnsi="Courier New" w:cs="Courier New" w:hint="default"/>
      </w:rPr>
    </w:lvl>
    <w:lvl w:ilvl="5" w:tplc="04260005" w:tentative="1">
      <w:start w:val="1"/>
      <w:numFmt w:val="bullet"/>
      <w:lvlText w:val=""/>
      <w:lvlJc w:val="left"/>
      <w:pPr>
        <w:ind w:left="4013" w:hanging="360"/>
      </w:pPr>
      <w:rPr>
        <w:rFonts w:ascii="Wingdings" w:hAnsi="Wingdings" w:hint="default"/>
      </w:rPr>
    </w:lvl>
    <w:lvl w:ilvl="6" w:tplc="04260001" w:tentative="1">
      <w:start w:val="1"/>
      <w:numFmt w:val="bullet"/>
      <w:lvlText w:val=""/>
      <w:lvlJc w:val="left"/>
      <w:pPr>
        <w:ind w:left="4733" w:hanging="360"/>
      </w:pPr>
      <w:rPr>
        <w:rFonts w:ascii="Symbol" w:hAnsi="Symbol" w:hint="default"/>
      </w:rPr>
    </w:lvl>
    <w:lvl w:ilvl="7" w:tplc="04260003" w:tentative="1">
      <w:start w:val="1"/>
      <w:numFmt w:val="bullet"/>
      <w:lvlText w:val="o"/>
      <w:lvlJc w:val="left"/>
      <w:pPr>
        <w:ind w:left="5453" w:hanging="360"/>
      </w:pPr>
      <w:rPr>
        <w:rFonts w:ascii="Courier New" w:hAnsi="Courier New" w:cs="Courier New" w:hint="default"/>
      </w:rPr>
    </w:lvl>
    <w:lvl w:ilvl="8" w:tplc="04260005" w:tentative="1">
      <w:start w:val="1"/>
      <w:numFmt w:val="bullet"/>
      <w:lvlText w:val=""/>
      <w:lvlJc w:val="left"/>
      <w:pPr>
        <w:ind w:left="6173" w:hanging="360"/>
      </w:pPr>
      <w:rPr>
        <w:rFonts w:ascii="Wingdings" w:hAnsi="Wingdings" w:hint="default"/>
      </w:rPr>
    </w:lvl>
  </w:abstractNum>
  <w:abstractNum w:abstractNumId="14">
    <w:nsid w:val="4B8730C4"/>
    <w:multiLevelType w:val="hybridMultilevel"/>
    <w:tmpl w:val="1C3A3D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6FC11D6"/>
    <w:multiLevelType w:val="hybridMultilevel"/>
    <w:tmpl w:val="CA329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A662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AD2C70"/>
    <w:multiLevelType w:val="hybridMultilevel"/>
    <w:tmpl w:val="FC6A1482"/>
    <w:lvl w:ilvl="0" w:tplc="0972A222">
      <w:start w:val="1"/>
      <w:numFmt w:val="decimal"/>
      <w:lvlText w:val="%1."/>
      <w:lvlJc w:val="left"/>
      <w:pPr>
        <w:ind w:left="720" w:hanging="360"/>
      </w:pPr>
      <w:rPr>
        <w:b/>
        <w:bCs/>
        <w:i w:val="0"/>
        <w:i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5ED61FE"/>
    <w:multiLevelType w:val="hybridMultilevel"/>
    <w:tmpl w:val="DF24FB58"/>
    <w:lvl w:ilvl="0" w:tplc="A58EB7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A12E17"/>
    <w:multiLevelType w:val="multilevel"/>
    <w:tmpl w:val="EDB864A6"/>
    <w:lvl w:ilvl="0">
      <w:start w:val="1"/>
      <w:numFmt w:val="decimal"/>
      <w:lvlText w:val="%1)"/>
      <w:lvlJc w:val="left"/>
      <w:pPr>
        <w:ind w:left="2061"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7"/>
  </w:num>
  <w:num w:numId="2">
    <w:abstractNumId w:val="6"/>
  </w:num>
  <w:num w:numId="3">
    <w:abstractNumId w:val="19"/>
  </w:num>
  <w:num w:numId="4">
    <w:abstractNumId w:val="8"/>
  </w:num>
  <w:num w:numId="5">
    <w:abstractNumId w:val="5"/>
  </w:num>
  <w:num w:numId="6">
    <w:abstractNumId w:val="1"/>
  </w:num>
  <w:num w:numId="7">
    <w:abstractNumId w:val="7"/>
  </w:num>
  <w:num w:numId="8">
    <w:abstractNumId w:val="13"/>
  </w:num>
  <w:num w:numId="9">
    <w:abstractNumId w:val="2"/>
  </w:num>
  <w:num w:numId="10">
    <w:abstractNumId w:val="14"/>
  </w:num>
  <w:num w:numId="11">
    <w:abstractNumId w:val="11"/>
  </w:num>
  <w:num w:numId="12">
    <w:abstractNumId w:val="4"/>
  </w:num>
  <w:num w:numId="13">
    <w:abstractNumId w:val="18"/>
  </w:num>
  <w:num w:numId="14">
    <w:abstractNumId w:val="3"/>
  </w:num>
  <w:num w:numId="15">
    <w:abstractNumId w:val="12"/>
  </w:num>
  <w:num w:numId="16">
    <w:abstractNumId w:val="9"/>
  </w:num>
  <w:num w:numId="17">
    <w:abstractNumId w:val="10"/>
  </w:num>
  <w:num w:numId="18">
    <w:abstractNumId w:val="15"/>
  </w:num>
  <w:num w:numId="19">
    <w:abstractNumId w:val="0"/>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tjQzNrI0MzE0NTZU0lEKTi0uzszPAykwrgUAAJfkyCwAAAA="/>
  </w:docVars>
  <w:rsids>
    <w:rsidRoot w:val="00571675"/>
    <w:rsid w:val="00000ABE"/>
    <w:rsid w:val="00001404"/>
    <w:rsid w:val="00002422"/>
    <w:rsid w:val="00004035"/>
    <w:rsid w:val="000052EE"/>
    <w:rsid w:val="00007288"/>
    <w:rsid w:val="000102D0"/>
    <w:rsid w:val="00011B19"/>
    <w:rsid w:val="000135DF"/>
    <w:rsid w:val="00014D7E"/>
    <w:rsid w:val="00023916"/>
    <w:rsid w:val="00023F79"/>
    <w:rsid w:val="0002658A"/>
    <w:rsid w:val="00026877"/>
    <w:rsid w:val="00031611"/>
    <w:rsid w:val="000316DF"/>
    <w:rsid w:val="0003304B"/>
    <w:rsid w:val="00036673"/>
    <w:rsid w:val="00036937"/>
    <w:rsid w:val="00041F1A"/>
    <w:rsid w:val="00042288"/>
    <w:rsid w:val="000439DA"/>
    <w:rsid w:val="00044E3A"/>
    <w:rsid w:val="000457DC"/>
    <w:rsid w:val="0004735E"/>
    <w:rsid w:val="000500F0"/>
    <w:rsid w:val="00052103"/>
    <w:rsid w:val="000523E0"/>
    <w:rsid w:val="00053DEB"/>
    <w:rsid w:val="000608E2"/>
    <w:rsid w:val="00061977"/>
    <w:rsid w:val="000623A0"/>
    <w:rsid w:val="000632A9"/>
    <w:rsid w:val="0006380C"/>
    <w:rsid w:val="00067E4C"/>
    <w:rsid w:val="00070175"/>
    <w:rsid w:val="000725DC"/>
    <w:rsid w:val="00073563"/>
    <w:rsid w:val="00073CF2"/>
    <w:rsid w:val="0007408A"/>
    <w:rsid w:val="000744AC"/>
    <w:rsid w:val="0007451D"/>
    <w:rsid w:val="00081964"/>
    <w:rsid w:val="0008570C"/>
    <w:rsid w:val="00086D88"/>
    <w:rsid w:val="00087312"/>
    <w:rsid w:val="000907D0"/>
    <w:rsid w:val="00091B83"/>
    <w:rsid w:val="00093240"/>
    <w:rsid w:val="00094451"/>
    <w:rsid w:val="00096534"/>
    <w:rsid w:val="00096CD0"/>
    <w:rsid w:val="000A0439"/>
    <w:rsid w:val="000A2379"/>
    <w:rsid w:val="000A2B98"/>
    <w:rsid w:val="000A4EA9"/>
    <w:rsid w:val="000A5DD6"/>
    <w:rsid w:val="000A6914"/>
    <w:rsid w:val="000A70B4"/>
    <w:rsid w:val="000A79D3"/>
    <w:rsid w:val="000B362D"/>
    <w:rsid w:val="000B37DE"/>
    <w:rsid w:val="000B7E08"/>
    <w:rsid w:val="000C41B3"/>
    <w:rsid w:val="000C5704"/>
    <w:rsid w:val="000C6029"/>
    <w:rsid w:val="000C7E04"/>
    <w:rsid w:val="000D05D7"/>
    <w:rsid w:val="000D1E08"/>
    <w:rsid w:val="000D5C1E"/>
    <w:rsid w:val="000D6497"/>
    <w:rsid w:val="000D79C6"/>
    <w:rsid w:val="000D7F87"/>
    <w:rsid w:val="000E0EFE"/>
    <w:rsid w:val="000E2F6D"/>
    <w:rsid w:val="000E5008"/>
    <w:rsid w:val="000E5AE7"/>
    <w:rsid w:val="000E5C96"/>
    <w:rsid w:val="000E69DE"/>
    <w:rsid w:val="000E6AC1"/>
    <w:rsid w:val="000E72F2"/>
    <w:rsid w:val="000F3333"/>
    <w:rsid w:val="001000EB"/>
    <w:rsid w:val="0010269F"/>
    <w:rsid w:val="00102FF7"/>
    <w:rsid w:val="00105339"/>
    <w:rsid w:val="00105554"/>
    <w:rsid w:val="00105A4F"/>
    <w:rsid w:val="00105FC9"/>
    <w:rsid w:val="001063FC"/>
    <w:rsid w:val="00110E9D"/>
    <w:rsid w:val="0011265A"/>
    <w:rsid w:val="00112ABA"/>
    <w:rsid w:val="00113194"/>
    <w:rsid w:val="001133A3"/>
    <w:rsid w:val="00113AE3"/>
    <w:rsid w:val="00113C85"/>
    <w:rsid w:val="00114D32"/>
    <w:rsid w:val="001151BD"/>
    <w:rsid w:val="00115434"/>
    <w:rsid w:val="00115A06"/>
    <w:rsid w:val="0011601D"/>
    <w:rsid w:val="00116361"/>
    <w:rsid w:val="00121072"/>
    <w:rsid w:val="00123350"/>
    <w:rsid w:val="00124D63"/>
    <w:rsid w:val="00124FB7"/>
    <w:rsid w:val="00130310"/>
    <w:rsid w:val="00130DBF"/>
    <w:rsid w:val="001315B1"/>
    <w:rsid w:val="00132367"/>
    <w:rsid w:val="0013301F"/>
    <w:rsid w:val="001350DD"/>
    <w:rsid w:val="00135C31"/>
    <w:rsid w:val="00135E61"/>
    <w:rsid w:val="0013762C"/>
    <w:rsid w:val="0014540D"/>
    <w:rsid w:val="00146789"/>
    <w:rsid w:val="001468B4"/>
    <w:rsid w:val="00147318"/>
    <w:rsid w:val="00150BC5"/>
    <w:rsid w:val="00151FF2"/>
    <w:rsid w:val="001522D8"/>
    <w:rsid w:val="001523EA"/>
    <w:rsid w:val="00153E3C"/>
    <w:rsid w:val="001563E9"/>
    <w:rsid w:val="001609D3"/>
    <w:rsid w:val="00161581"/>
    <w:rsid w:val="00162A53"/>
    <w:rsid w:val="001631C5"/>
    <w:rsid w:val="00163903"/>
    <w:rsid w:val="00164953"/>
    <w:rsid w:val="00166023"/>
    <w:rsid w:val="00166E55"/>
    <w:rsid w:val="00167D86"/>
    <w:rsid w:val="00171625"/>
    <w:rsid w:val="00173EEC"/>
    <w:rsid w:val="00177819"/>
    <w:rsid w:val="00180DF1"/>
    <w:rsid w:val="00181251"/>
    <w:rsid w:val="00181D63"/>
    <w:rsid w:val="00183830"/>
    <w:rsid w:val="00183EAE"/>
    <w:rsid w:val="00185042"/>
    <w:rsid w:val="00187C82"/>
    <w:rsid w:val="00190BE5"/>
    <w:rsid w:val="00192FE5"/>
    <w:rsid w:val="001953AF"/>
    <w:rsid w:val="00197F9D"/>
    <w:rsid w:val="001A3145"/>
    <w:rsid w:val="001A360F"/>
    <w:rsid w:val="001A50D8"/>
    <w:rsid w:val="001A53F4"/>
    <w:rsid w:val="001B03FB"/>
    <w:rsid w:val="001B0BFB"/>
    <w:rsid w:val="001B0EAB"/>
    <w:rsid w:val="001B120E"/>
    <w:rsid w:val="001B7C8B"/>
    <w:rsid w:val="001C07A3"/>
    <w:rsid w:val="001C097E"/>
    <w:rsid w:val="001C1C9A"/>
    <w:rsid w:val="001C584B"/>
    <w:rsid w:val="001C759A"/>
    <w:rsid w:val="001C7EE4"/>
    <w:rsid w:val="001D1F53"/>
    <w:rsid w:val="001D2DA9"/>
    <w:rsid w:val="001D3A17"/>
    <w:rsid w:val="001D6E4D"/>
    <w:rsid w:val="001E0DA5"/>
    <w:rsid w:val="001E1A4B"/>
    <w:rsid w:val="001E2222"/>
    <w:rsid w:val="001E2399"/>
    <w:rsid w:val="001E415E"/>
    <w:rsid w:val="001E6F23"/>
    <w:rsid w:val="001E7714"/>
    <w:rsid w:val="001E771B"/>
    <w:rsid w:val="001E7BF8"/>
    <w:rsid w:val="001F1341"/>
    <w:rsid w:val="001F1760"/>
    <w:rsid w:val="001F185B"/>
    <w:rsid w:val="001F3860"/>
    <w:rsid w:val="001F3CAB"/>
    <w:rsid w:val="001F590E"/>
    <w:rsid w:val="001F7C3B"/>
    <w:rsid w:val="00200D1F"/>
    <w:rsid w:val="002019DF"/>
    <w:rsid w:val="00201D63"/>
    <w:rsid w:val="00201EC3"/>
    <w:rsid w:val="00202248"/>
    <w:rsid w:val="0020468B"/>
    <w:rsid w:val="002052A0"/>
    <w:rsid w:val="002056AE"/>
    <w:rsid w:val="00206F83"/>
    <w:rsid w:val="0020721C"/>
    <w:rsid w:val="00207857"/>
    <w:rsid w:val="002116F8"/>
    <w:rsid w:val="00216691"/>
    <w:rsid w:val="0021678C"/>
    <w:rsid w:val="002169DC"/>
    <w:rsid w:val="002173FE"/>
    <w:rsid w:val="00220534"/>
    <w:rsid w:val="00221256"/>
    <w:rsid w:val="002218D7"/>
    <w:rsid w:val="00221B07"/>
    <w:rsid w:val="002220D1"/>
    <w:rsid w:val="002227C8"/>
    <w:rsid w:val="00224B93"/>
    <w:rsid w:val="002253AC"/>
    <w:rsid w:val="00227754"/>
    <w:rsid w:val="0023080A"/>
    <w:rsid w:val="00231D65"/>
    <w:rsid w:val="002339D7"/>
    <w:rsid w:val="00234A54"/>
    <w:rsid w:val="002402D6"/>
    <w:rsid w:val="00240CFC"/>
    <w:rsid w:val="00241775"/>
    <w:rsid w:val="0024211F"/>
    <w:rsid w:val="00242DF9"/>
    <w:rsid w:val="00244B7C"/>
    <w:rsid w:val="00247ADE"/>
    <w:rsid w:val="00247C1B"/>
    <w:rsid w:val="0025153C"/>
    <w:rsid w:val="00252224"/>
    <w:rsid w:val="002522CF"/>
    <w:rsid w:val="0025362A"/>
    <w:rsid w:val="00254672"/>
    <w:rsid w:val="002554BB"/>
    <w:rsid w:val="002556F6"/>
    <w:rsid w:val="00263F16"/>
    <w:rsid w:val="002643B8"/>
    <w:rsid w:val="00264B2E"/>
    <w:rsid w:val="00265604"/>
    <w:rsid w:val="00265B46"/>
    <w:rsid w:val="002670B8"/>
    <w:rsid w:val="002713F7"/>
    <w:rsid w:val="00271B69"/>
    <w:rsid w:val="00272C0F"/>
    <w:rsid w:val="00272C45"/>
    <w:rsid w:val="00273476"/>
    <w:rsid w:val="00280607"/>
    <w:rsid w:val="002808B8"/>
    <w:rsid w:val="00281359"/>
    <w:rsid w:val="002853AD"/>
    <w:rsid w:val="00286B83"/>
    <w:rsid w:val="0029088B"/>
    <w:rsid w:val="00293164"/>
    <w:rsid w:val="0029344F"/>
    <w:rsid w:val="00296510"/>
    <w:rsid w:val="002A09EA"/>
    <w:rsid w:val="002A0FDE"/>
    <w:rsid w:val="002A1E70"/>
    <w:rsid w:val="002A20B4"/>
    <w:rsid w:val="002A5CCA"/>
    <w:rsid w:val="002A71D5"/>
    <w:rsid w:val="002B1471"/>
    <w:rsid w:val="002B1CAF"/>
    <w:rsid w:val="002B36BB"/>
    <w:rsid w:val="002B3969"/>
    <w:rsid w:val="002B3CCC"/>
    <w:rsid w:val="002C0F4C"/>
    <w:rsid w:val="002C10C2"/>
    <w:rsid w:val="002C17CC"/>
    <w:rsid w:val="002C4003"/>
    <w:rsid w:val="002C4939"/>
    <w:rsid w:val="002C602D"/>
    <w:rsid w:val="002D2FA0"/>
    <w:rsid w:val="002D459D"/>
    <w:rsid w:val="002D5788"/>
    <w:rsid w:val="002D61CB"/>
    <w:rsid w:val="002E04BC"/>
    <w:rsid w:val="002E1C36"/>
    <w:rsid w:val="002E1DC8"/>
    <w:rsid w:val="002E2128"/>
    <w:rsid w:val="002E2D45"/>
    <w:rsid w:val="002E4739"/>
    <w:rsid w:val="002E4CF4"/>
    <w:rsid w:val="002E74A0"/>
    <w:rsid w:val="002F0AE4"/>
    <w:rsid w:val="002F4033"/>
    <w:rsid w:val="002F7181"/>
    <w:rsid w:val="00300667"/>
    <w:rsid w:val="00302F4E"/>
    <w:rsid w:val="00304FBD"/>
    <w:rsid w:val="003055B1"/>
    <w:rsid w:val="00305A8D"/>
    <w:rsid w:val="003109F3"/>
    <w:rsid w:val="00310A53"/>
    <w:rsid w:val="0031141F"/>
    <w:rsid w:val="00312853"/>
    <w:rsid w:val="00312E13"/>
    <w:rsid w:val="00316396"/>
    <w:rsid w:val="00316683"/>
    <w:rsid w:val="003204FF"/>
    <w:rsid w:val="00320BB6"/>
    <w:rsid w:val="00322B87"/>
    <w:rsid w:val="0032327A"/>
    <w:rsid w:val="003262EE"/>
    <w:rsid w:val="00327AAE"/>
    <w:rsid w:val="00331773"/>
    <w:rsid w:val="00331BD3"/>
    <w:rsid w:val="00332295"/>
    <w:rsid w:val="003349DC"/>
    <w:rsid w:val="00334E1C"/>
    <w:rsid w:val="00340774"/>
    <w:rsid w:val="0034267F"/>
    <w:rsid w:val="00347BAE"/>
    <w:rsid w:val="003504E9"/>
    <w:rsid w:val="00350A45"/>
    <w:rsid w:val="00350AEA"/>
    <w:rsid w:val="00351272"/>
    <w:rsid w:val="003517B5"/>
    <w:rsid w:val="00354B71"/>
    <w:rsid w:val="003569F6"/>
    <w:rsid w:val="00356D00"/>
    <w:rsid w:val="00364FF2"/>
    <w:rsid w:val="003734F0"/>
    <w:rsid w:val="0037470D"/>
    <w:rsid w:val="00374C65"/>
    <w:rsid w:val="003766D5"/>
    <w:rsid w:val="00377DC8"/>
    <w:rsid w:val="00381E22"/>
    <w:rsid w:val="00382273"/>
    <w:rsid w:val="0038487F"/>
    <w:rsid w:val="00386543"/>
    <w:rsid w:val="00386B36"/>
    <w:rsid w:val="003948BF"/>
    <w:rsid w:val="00395594"/>
    <w:rsid w:val="003A21A5"/>
    <w:rsid w:val="003A2B58"/>
    <w:rsid w:val="003A32C3"/>
    <w:rsid w:val="003A35EA"/>
    <w:rsid w:val="003A5E86"/>
    <w:rsid w:val="003A6EA5"/>
    <w:rsid w:val="003B094F"/>
    <w:rsid w:val="003B125E"/>
    <w:rsid w:val="003B162A"/>
    <w:rsid w:val="003B4198"/>
    <w:rsid w:val="003B53A3"/>
    <w:rsid w:val="003B6D86"/>
    <w:rsid w:val="003B73BF"/>
    <w:rsid w:val="003C4A84"/>
    <w:rsid w:val="003C4D91"/>
    <w:rsid w:val="003C549C"/>
    <w:rsid w:val="003C6B2C"/>
    <w:rsid w:val="003C7621"/>
    <w:rsid w:val="003C7D00"/>
    <w:rsid w:val="003C7E93"/>
    <w:rsid w:val="003D0D10"/>
    <w:rsid w:val="003D0EA3"/>
    <w:rsid w:val="003D1DD8"/>
    <w:rsid w:val="003D2E4B"/>
    <w:rsid w:val="003D328A"/>
    <w:rsid w:val="003D411D"/>
    <w:rsid w:val="003D5CF4"/>
    <w:rsid w:val="003D7695"/>
    <w:rsid w:val="003E1956"/>
    <w:rsid w:val="003E1FA8"/>
    <w:rsid w:val="003E335A"/>
    <w:rsid w:val="003E34CC"/>
    <w:rsid w:val="003E469B"/>
    <w:rsid w:val="003E7144"/>
    <w:rsid w:val="003F0127"/>
    <w:rsid w:val="003F014E"/>
    <w:rsid w:val="003F04F9"/>
    <w:rsid w:val="003F18EC"/>
    <w:rsid w:val="003F347F"/>
    <w:rsid w:val="003F497A"/>
    <w:rsid w:val="004009A1"/>
    <w:rsid w:val="004065C7"/>
    <w:rsid w:val="00406D19"/>
    <w:rsid w:val="00407328"/>
    <w:rsid w:val="004103ED"/>
    <w:rsid w:val="00411D15"/>
    <w:rsid w:val="00412025"/>
    <w:rsid w:val="00412534"/>
    <w:rsid w:val="0041392F"/>
    <w:rsid w:val="0041454A"/>
    <w:rsid w:val="0041778A"/>
    <w:rsid w:val="004179FD"/>
    <w:rsid w:val="00420C61"/>
    <w:rsid w:val="00421675"/>
    <w:rsid w:val="00421F1C"/>
    <w:rsid w:val="00422D85"/>
    <w:rsid w:val="00422E6D"/>
    <w:rsid w:val="004236EF"/>
    <w:rsid w:val="00425508"/>
    <w:rsid w:val="004268E1"/>
    <w:rsid w:val="004272BE"/>
    <w:rsid w:val="0042755F"/>
    <w:rsid w:val="004347D5"/>
    <w:rsid w:val="0043505F"/>
    <w:rsid w:val="00436140"/>
    <w:rsid w:val="004366C3"/>
    <w:rsid w:val="0043717F"/>
    <w:rsid w:val="004411ED"/>
    <w:rsid w:val="00442B69"/>
    <w:rsid w:val="00443115"/>
    <w:rsid w:val="00444B66"/>
    <w:rsid w:val="00444C7B"/>
    <w:rsid w:val="004450A3"/>
    <w:rsid w:val="0044603B"/>
    <w:rsid w:val="0044658C"/>
    <w:rsid w:val="00446647"/>
    <w:rsid w:val="00447C20"/>
    <w:rsid w:val="004535AA"/>
    <w:rsid w:val="004543C6"/>
    <w:rsid w:val="00455037"/>
    <w:rsid w:val="00455C79"/>
    <w:rsid w:val="00455DCC"/>
    <w:rsid w:val="0046022F"/>
    <w:rsid w:val="0046106C"/>
    <w:rsid w:val="004613DF"/>
    <w:rsid w:val="0046434C"/>
    <w:rsid w:val="0046669E"/>
    <w:rsid w:val="00466957"/>
    <w:rsid w:val="00466B20"/>
    <w:rsid w:val="00467C92"/>
    <w:rsid w:val="004717C7"/>
    <w:rsid w:val="004730FE"/>
    <w:rsid w:val="00476455"/>
    <w:rsid w:val="00477650"/>
    <w:rsid w:val="00477663"/>
    <w:rsid w:val="00481C4F"/>
    <w:rsid w:val="00482EB1"/>
    <w:rsid w:val="00483424"/>
    <w:rsid w:val="00483652"/>
    <w:rsid w:val="004860DB"/>
    <w:rsid w:val="004866E7"/>
    <w:rsid w:val="00486FAD"/>
    <w:rsid w:val="00487B5C"/>
    <w:rsid w:val="004917D9"/>
    <w:rsid w:val="00493673"/>
    <w:rsid w:val="00493F88"/>
    <w:rsid w:val="00494523"/>
    <w:rsid w:val="00494F4D"/>
    <w:rsid w:val="0049563E"/>
    <w:rsid w:val="0049577E"/>
    <w:rsid w:val="00495CED"/>
    <w:rsid w:val="00496259"/>
    <w:rsid w:val="004A1763"/>
    <w:rsid w:val="004A354D"/>
    <w:rsid w:val="004A36E9"/>
    <w:rsid w:val="004A49DA"/>
    <w:rsid w:val="004A4F18"/>
    <w:rsid w:val="004A54C2"/>
    <w:rsid w:val="004A5B10"/>
    <w:rsid w:val="004A6672"/>
    <w:rsid w:val="004B07FE"/>
    <w:rsid w:val="004B17E2"/>
    <w:rsid w:val="004B3DC5"/>
    <w:rsid w:val="004B4EAD"/>
    <w:rsid w:val="004B5230"/>
    <w:rsid w:val="004B64B3"/>
    <w:rsid w:val="004B6ED8"/>
    <w:rsid w:val="004C121F"/>
    <w:rsid w:val="004C2C19"/>
    <w:rsid w:val="004C5823"/>
    <w:rsid w:val="004C6277"/>
    <w:rsid w:val="004D0D20"/>
    <w:rsid w:val="004E0741"/>
    <w:rsid w:val="004E1256"/>
    <w:rsid w:val="004E344C"/>
    <w:rsid w:val="004E3604"/>
    <w:rsid w:val="004E4273"/>
    <w:rsid w:val="004E61F2"/>
    <w:rsid w:val="004E64C1"/>
    <w:rsid w:val="004F009A"/>
    <w:rsid w:val="004F03C5"/>
    <w:rsid w:val="004F5961"/>
    <w:rsid w:val="004F6668"/>
    <w:rsid w:val="00502FF0"/>
    <w:rsid w:val="00505B3A"/>
    <w:rsid w:val="00505E3E"/>
    <w:rsid w:val="00510A31"/>
    <w:rsid w:val="00510E41"/>
    <w:rsid w:val="00511E8B"/>
    <w:rsid w:val="00514BB1"/>
    <w:rsid w:val="00514EA0"/>
    <w:rsid w:val="00517393"/>
    <w:rsid w:val="00521F6C"/>
    <w:rsid w:val="00522B8E"/>
    <w:rsid w:val="00523B6F"/>
    <w:rsid w:val="005245A1"/>
    <w:rsid w:val="00524AA2"/>
    <w:rsid w:val="00525291"/>
    <w:rsid w:val="00525D6B"/>
    <w:rsid w:val="00526B5E"/>
    <w:rsid w:val="00526FFE"/>
    <w:rsid w:val="00527337"/>
    <w:rsid w:val="00527985"/>
    <w:rsid w:val="00527DD2"/>
    <w:rsid w:val="00527F0C"/>
    <w:rsid w:val="00535F00"/>
    <w:rsid w:val="005364D9"/>
    <w:rsid w:val="005377A7"/>
    <w:rsid w:val="00537869"/>
    <w:rsid w:val="005402DA"/>
    <w:rsid w:val="00543A62"/>
    <w:rsid w:val="00546E52"/>
    <w:rsid w:val="0054776F"/>
    <w:rsid w:val="00551965"/>
    <w:rsid w:val="00553129"/>
    <w:rsid w:val="00553CBA"/>
    <w:rsid w:val="00553E99"/>
    <w:rsid w:val="00553FCD"/>
    <w:rsid w:val="00554AE5"/>
    <w:rsid w:val="00557534"/>
    <w:rsid w:val="00562935"/>
    <w:rsid w:val="00565250"/>
    <w:rsid w:val="0056528F"/>
    <w:rsid w:val="005654F2"/>
    <w:rsid w:val="005657FA"/>
    <w:rsid w:val="00566116"/>
    <w:rsid w:val="005671D7"/>
    <w:rsid w:val="00570A29"/>
    <w:rsid w:val="00571675"/>
    <w:rsid w:val="005729D6"/>
    <w:rsid w:val="005763CA"/>
    <w:rsid w:val="005779C2"/>
    <w:rsid w:val="00577E5B"/>
    <w:rsid w:val="00581E42"/>
    <w:rsid w:val="005821ED"/>
    <w:rsid w:val="0058290D"/>
    <w:rsid w:val="005841E9"/>
    <w:rsid w:val="00584461"/>
    <w:rsid w:val="0058621B"/>
    <w:rsid w:val="00586841"/>
    <w:rsid w:val="00587F3F"/>
    <w:rsid w:val="00590DB1"/>
    <w:rsid w:val="00591FFE"/>
    <w:rsid w:val="0059281E"/>
    <w:rsid w:val="00594279"/>
    <w:rsid w:val="00596B24"/>
    <w:rsid w:val="005A4771"/>
    <w:rsid w:val="005B346B"/>
    <w:rsid w:val="005B38C3"/>
    <w:rsid w:val="005B5268"/>
    <w:rsid w:val="005B6C2C"/>
    <w:rsid w:val="005B7FA0"/>
    <w:rsid w:val="005C2D47"/>
    <w:rsid w:val="005C6A7B"/>
    <w:rsid w:val="005D5166"/>
    <w:rsid w:val="005D5C4C"/>
    <w:rsid w:val="005D6357"/>
    <w:rsid w:val="005D716D"/>
    <w:rsid w:val="005E2375"/>
    <w:rsid w:val="005E2663"/>
    <w:rsid w:val="005E2D6C"/>
    <w:rsid w:val="005E35F7"/>
    <w:rsid w:val="005E4FC5"/>
    <w:rsid w:val="005E6522"/>
    <w:rsid w:val="005E72D2"/>
    <w:rsid w:val="005F359F"/>
    <w:rsid w:val="005F45D2"/>
    <w:rsid w:val="005F6021"/>
    <w:rsid w:val="0060001A"/>
    <w:rsid w:val="00600A93"/>
    <w:rsid w:val="006030BE"/>
    <w:rsid w:val="0060310D"/>
    <w:rsid w:val="006070FE"/>
    <w:rsid w:val="006075C4"/>
    <w:rsid w:val="00607F56"/>
    <w:rsid w:val="006131E3"/>
    <w:rsid w:val="006137D8"/>
    <w:rsid w:val="006160E8"/>
    <w:rsid w:val="00616328"/>
    <w:rsid w:val="00616B3D"/>
    <w:rsid w:val="00620F93"/>
    <w:rsid w:val="00621A49"/>
    <w:rsid w:val="00622AB3"/>
    <w:rsid w:val="00625690"/>
    <w:rsid w:val="00625D0E"/>
    <w:rsid w:val="006276BE"/>
    <w:rsid w:val="006309BB"/>
    <w:rsid w:val="00633B76"/>
    <w:rsid w:val="0063426F"/>
    <w:rsid w:val="00635FA4"/>
    <w:rsid w:val="006404D2"/>
    <w:rsid w:val="006421D7"/>
    <w:rsid w:val="00642240"/>
    <w:rsid w:val="00642ED4"/>
    <w:rsid w:val="00644CC7"/>
    <w:rsid w:val="00645E74"/>
    <w:rsid w:val="00645EB0"/>
    <w:rsid w:val="0064661F"/>
    <w:rsid w:val="00646F27"/>
    <w:rsid w:val="00647C85"/>
    <w:rsid w:val="00647E4D"/>
    <w:rsid w:val="0065082F"/>
    <w:rsid w:val="00650A49"/>
    <w:rsid w:val="00651FB4"/>
    <w:rsid w:val="00655ACE"/>
    <w:rsid w:val="006568E4"/>
    <w:rsid w:val="00656928"/>
    <w:rsid w:val="00657F76"/>
    <w:rsid w:val="00660EC5"/>
    <w:rsid w:val="00661B3C"/>
    <w:rsid w:val="00663A6F"/>
    <w:rsid w:val="006658F0"/>
    <w:rsid w:val="00666499"/>
    <w:rsid w:val="006670A6"/>
    <w:rsid w:val="00667502"/>
    <w:rsid w:val="0066770B"/>
    <w:rsid w:val="00671052"/>
    <w:rsid w:val="00671B5E"/>
    <w:rsid w:val="006748F1"/>
    <w:rsid w:val="00674F61"/>
    <w:rsid w:val="006766B0"/>
    <w:rsid w:val="00683433"/>
    <w:rsid w:val="0068426A"/>
    <w:rsid w:val="006845DD"/>
    <w:rsid w:val="00685B89"/>
    <w:rsid w:val="0068707D"/>
    <w:rsid w:val="00690071"/>
    <w:rsid w:val="006900A6"/>
    <w:rsid w:val="00690442"/>
    <w:rsid w:val="006922B9"/>
    <w:rsid w:val="006927A6"/>
    <w:rsid w:val="0069302D"/>
    <w:rsid w:val="00695DE3"/>
    <w:rsid w:val="006A041A"/>
    <w:rsid w:val="006A27E9"/>
    <w:rsid w:val="006A4CA8"/>
    <w:rsid w:val="006A5EDF"/>
    <w:rsid w:val="006A60BF"/>
    <w:rsid w:val="006A7708"/>
    <w:rsid w:val="006A7754"/>
    <w:rsid w:val="006A7F6C"/>
    <w:rsid w:val="006B0D96"/>
    <w:rsid w:val="006B15FD"/>
    <w:rsid w:val="006B16E8"/>
    <w:rsid w:val="006B1CCA"/>
    <w:rsid w:val="006B2E7F"/>
    <w:rsid w:val="006B3F14"/>
    <w:rsid w:val="006B56EE"/>
    <w:rsid w:val="006B574B"/>
    <w:rsid w:val="006B7FD0"/>
    <w:rsid w:val="006C1295"/>
    <w:rsid w:val="006C25F4"/>
    <w:rsid w:val="006C2CBB"/>
    <w:rsid w:val="006C4F27"/>
    <w:rsid w:val="006C5DD4"/>
    <w:rsid w:val="006C644E"/>
    <w:rsid w:val="006C65CD"/>
    <w:rsid w:val="006C74F3"/>
    <w:rsid w:val="006C7F99"/>
    <w:rsid w:val="006D08A7"/>
    <w:rsid w:val="006D0E8A"/>
    <w:rsid w:val="006D1C0F"/>
    <w:rsid w:val="006D2651"/>
    <w:rsid w:val="006D2B76"/>
    <w:rsid w:val="006D3B92"/>
    <w:rsid w:val="006D4725"/>
    <w:rsid w:val="006D4731"/>
    <w:rsid w:val="006D5584"/>
    <w:rsid w:val="006D5CC4"/>
    <w:rsid w:val="006D7948"/>
    <w:rsid w:val="006F07B3"/>
    <w:rsid w:val="006F0E18"/>
    <w:rsid w:val="006F1157"/>
    <w:rsid w:val="006F120C"/>
    <w:rsid w:val="006F6467"/>
    <w:rsid w:val="007000D6"/>
    <w:rsid w:val="00701CBF"/>
    <w:rsid w:val="00702374"/>
    <w:rsid w:val="00702B98"/>
    <w:rsid w:val="007040BE"/>
    <w:rsid w:val="007075FB"/>
    <w:rsid w:val="007109E8"/>
    <w:rsid w:val="00711563"/>
    <w:rsid w:val="00712C34"/>
    <w:rsid w:val="00714BC7"/>
    <w:rsid w:val="00714C5C"/>
    <w:rsid w:val="007154D3"/>
    <w:rsid w:val="0071703B"/>
    <w:rsid w:val="00717DFD"/>
    <w:rsid w:val="007207AF"/>
    <w:rsid w:val="00721D0F"/>
    <w:rsid w:val="00724A74"/>
    <w:rsid w:val="00724BA4"/>
    <w:rsid w:val="00726421"/>
    <w:rsid w:val="0072757F"/>
    <w:rsid w:val="00727E56"/>
    <w:rsid w:val="00730E86"/>
    <w:rsid w:val="007335BD"/>
    <w:rsid w:val="007353C0"/>
    <w:rsid w:val="007447E5"/>
    <w:rsid w:val="00746A2F"/>
    <w:rsid w:val="007507C0"/>
    <w:rsid w:val="00750DDB"/>
    <w:rsid w:val="007515C0"/>
    <w:rsid w:val="00752880"/>
    <w:rsid w:val="00752EF5"/>
    <w:rsid w:val="007559DC"/>
    <w:rsid w:val="00756E89"/>
    <w:rsid w:val="007613F3"/>
    <w:rsid w:val="00762CC6"/>
    <w:rsid w:val="0076373C"/>
    <w:rsid w:val="007655B4"/>
    <w:rsid w:val="007668F8"/>
    <w:rsid w:val="007670A4"/>
    <w:rsid w:val="00767377"/>
    <w:rsid w:val="007721AB"/>
    <w:rsid w:val="00772699"/>
    <w:rsid w:val="00775AA0"/>
    <w:rsid w:val="00777CB9"/>
    <w:rsid w:val="00782594"/>
    <w:rsid w:val="00785F49"/>
    <w:rsid w:val="007872EA"/>
    <w:rsid w:val="007909E4"/>
    <w:rsid w:val="00791721"/>
    <w:rsid w:val="00791ADF"/>
    <w:rsid w:val="00796C19"/>
    <w:rsid w:val="007971C0"/>
    <w:rsid w:val="007A189A"/>
    <w:rsid w:val="007A22A4"/>
    <w:rsid w:val="007A2419"/>
    <w:rsid w:val="007A343E"/>
    <w:rsid w:val="007A424E"/>
    <w:rsid w:val="007B0769"/>
    <w:rsid w:val="007B0E6E"/>
    <w:rsid w:val="007B19FA"/>
    <w:rsid w:val="007B41F8"/>
    <w:rsid w:val="007B4BEF"/>
    <w:rsid w:val="007B5FB1"/>
    <w:rsid w:val="007B7645"/>
    <w:rsid w:val="007C0FF1"/>
    <w:rsid w:val="007C105D"/>
    <w:rsid w:val="007C2CAA"/>
    <w:rsid w:val="007C34F2"/>
    <w:rsid w:val="007C6164"/>
    <w:rsid w:val="007C6165"/>
    <w:rsid w:val="007D48C4"/>
    <w:rsid w:val="007E023B"/>
    <w:rsid w:val="007E1970"/>
    <w:rsid w:val="007E356E"/>
    <w:rsid w:val="007E4F8B"/>
    <w:rsid w:val="007F1BE5"/>
    <w:rsid w:val="007F1FEB"/>
    <w:rsid w:val="007F2370"/>
    <w:rsid w:val="007F4580"/>
    <w:rsid w:val="007F49EA"/>
    <w:rsid w:val="008011A8"/>
    <w:rsid w:val="00803FB5"/>
    <w:rsid w:val="00811A29"/>
    <w:rsid w:val="00815FAE"/>
    <w:rsid w:val="008160BD"/>
    <w:rsid w:val="008177A9"/>
    <w:rsid w:val="008207F4"/>
    <w:rsid w:val="00820CEB"/>
    <w:rsid w:val="008219B9"/>
    <w:rsid w:val="008227B7"/>
    <w:rsid w:val="00823401"/>
    <w:rsid w:val="008245B4"/>
    <w:rsid w:val="00824E6B"/>
    <w:rsid w:val="00825AF3"/>
    <w:rsid w:val="00830058"/>
    <w:rsid w:val="00831569"/>
    <w:rsid w:val="00833126"/>
    <w:rsid w:val="00834BEE"/>
    <w:rsid w:val="00837DD4"/>
    <w:rsid w:val="008414B7"/>
    <w:rsid w:val="008440CD"/>
    <w:rsid w:val="0085390C"/>
    <w:rsid w:val="0085616D"/>
    <w:rsid w:val="00857697"/>
    <w:rsid w:val="00862212"/>
    <w:rsid w:val="0086227E"/>
    <w:rsid w:val="008623EE"/>
    <w:rsid w:val="008624CF"/>
    <w:rsid w:val="0086371C"/>
    <w:rsid w:val="00863CFD"/>
    <w:rsid w:val="00866495"/>
    <w:rsid w:val="00871471"/>
    <w:rsid w:val="008724AB"/>
    <w:rsid w:val="00872E82"/>
    <w:rsid w:val="00872F0E"/>
    <w:rsid w:val="00874DFA"/>
    <w:rsid w:val="008751DF"/>
    <w:rsid w:val="00877026"/>
    <w:rsid w:val="00877A56"/>
    <w:rsid w:val="00883052"/>
    <w:rsid w:val="00884190"/>
    <w:rsid w:val="0088524F"/>
    <w:rsid w:val="0088598F"/>
    <w:rsid w:val="00887718"/>
    <w:rsid w:val="00894669"/>
    <w:rsid w:val="00896428"/>
    <w:rsid w:val="0089647B"/>
    <w:rsid w:val="008A53A2"/>
    <w:rsid w:val="008A5EBE"/>
    <w:rsid w:val="008A7923"/>
    <w:rsid w:val="008B0CDF"/>
    <w:rsid w:val="008B0E2F"/>
    <w:rsid w:val="008B0F27"/>
    <w:rsid w:val="008B5921"/>
    <w:rsid w:val="008B596B"/>
    <w:rsid w:val="008B7470"/>
    <w:rsid w:val="008C0347"/>
    <w:rsid w:val="008C0F0E"/>
    <w:rsid w:val="008C1F1F"/>
    <w:rsid w:val="008C289F"/>
    <w:rsid w:val="008C31E6"/>
    <w:rsid w:val="008C3894"/>
    <w:rsid w:val="008C3C29"/>
    <w:rsid w:val="008D0783"/>
    <w:rsid w:val="008D12BE"/>
    <w:rsid w:val="008D2BB0"/>
    <w:rsid w:val="008D4142"/>
    <w:rsid w:val="008D453C"/>
    <w:rsid w:val="008D6E80"/>
    <w:rsid w:val="008D763C"/>
    <w:rsid w:val="008E0F4F"/>
    <w:rsid w:val="008E1403"/>
    <w:rsid w:val="008E2023"/>
    <w:rsid w:val="008E318F"/>
    <w:rsid w:val="008E3806"/>
    <w:rsid w:val="008E3DAE"/>
    <w:rsid w:val="008E565E"/>
    <w:rsid w:val="008E5E17"/>
    <w:rsid w:val="008E65D2"/>
    <w:rsid w:val="008E72BA"/>
    <w:rsid w:val="008F0E69"/>
    <w:rsid w:val="008F33D0"/>
    <w:rsid w:val="008F3727"/>
    <w:rsid w:val="008F4206"/>
    <w:rsid w:val="008F6F1F"/>
    <w:rsid w:val="0090060B"/>
    <w:rsid w:val="009014A7"/>
    <w:rsid w:val="009022F3"/>
    <w:rsid w:val="009040BF"/>
    <w:rsid w:val="0090442A"/>
    <w:rsid w:val="00905801"/>
    <w:rsid w:val="00910E94"/>
    <w:rsid w:val="00913DC7"/>
    <w:rsid w:val="0091462B"/>
    <w:rsid w:val="00915148"/>
    <w:rsid w:val="0091625F"/>
    <w:rsid w:val="009165CD"/>
    <w:rsid w:val="00917320"/>
    <w:rsid w:val="00920230"/>
    <w:rsid w:val="00920D41"/>
    <w:rsid w:val="00921174"/>
    <w:rsid w:val="009211D9"/>
    <w:rsid w:val="009227FB"/>
    <w:rsid w:val="00922A5D"/>
    <w:rsid w:val="00923BF6"/>
    <w:rsid w:val="00924DBD"/>
    <w:rsid w:val="009262B1"/>
    <w:rsid w:val="00930E2A"/>
    <w:rsid w:val="009325CB"/>
    <w:rsid w:val="00932637"/>
    <w:rsid w:val="00933333"/>
    <w:rsid w:val="0093437E"/>
    <w:rsid w:val="00935803"/>
    <w:rsid w:val="00936696"/>
    <w:rsid w:val="00937BB6"/>
    <w:rsid w:val="00942B8B"/>
    <w:rsid w:val="00943BFA"/>
    <w:rsid w:val="00946114"/>
    <w:rsid w:val="00946AC3"/>
    <w:rsid w:val="00947E1C"/>
    <w:rsid w:val="00954530"/>
    <w:rsid w:val="009556BE"/>
    <w:rsid w:val="00955D73"/>
    <w:rsid w:val="00955DBE"/>
    <w:rsid w:val="00956B13"/>
    <w:rsid w:val="00956BAF"/>
    <w:rsid w:val="00956C05"/>
    <w:rsid w:val="009570D5"/>
    <w:rsid w:val="00960DC7"/>
    <w:rsid w:val="00961860"/>
    <w:rsid w:val="00962EFF"/>
    <w:rsid w:val="009635CB"/>
    <w:rsid w:val="009706B4"/>
    <w:rsid w:val="00970BF6"/>
    <w:rsid w:val="00971825"/>
    <w:rsid w:val="00972415"/>
    <w:rsid w:val="009732C3"/>
    <w:rsid w:val="00974595"/>
    <w:rsid w:val="009758D1"/>
    <w:rsid w:val="00975D01"/>
    <w:rsid w:val="0097603C"/>
    <w:rsid w:val="00976576"/>
    <w:rsid w:val="00976B50"/>
    <w:rsid w:val="00977177"/>
    <w:rsid w:val="00981810"/>
    <w:rsid w:val="00984B52"/>
    <w:rsid w:val="009861BC"/>
    <w:rsid w:val="00990498"/>
    <w:rsid w:val="0099138B"/>
    <w:rsid w:val="00993F12"/>
    <w:rsid w:val="00994626"/>
    <w:rsid w:val="00995597"/>
    <w:rsid w:val="00995D9F"/>
    <w:rsid w:val="00996581"/>
    <w:rsid w:val="009967D1"/>
    <w:rsid w:val="009A02D9"/>
    <w:rsid w:val="009A1C88"/>
    <w:rsid w:val="009A6B64"/>
    <w:rsid w:val="009A6E87"/>
    <w:rsid w:val="009A769A"/>
    <w:rsid w:val="009A7E15"/>
    <w:rsid w:val="009B16E1"/>
    <w:rsid w:val="009B3008"/>
    <w:rsid w:val="009B370A"/>
    <w:rsid w:val="009B7844"/>
    <w:rsid w:val="009C0A2F"/>
    <w:rsid w:val="009C5D10"/>
    <w:rsid w:val="009C5E03"/>
    <w:rsid w:val="009C6089"/>
    <w:rsid w:val="009C709E"/>
    <w:rsid w:val="009D0003"/>
    <w:rsid w:val="009D0560"/>
    <w:rsid w:val="009D11BC"/>
    <w:rsid w:val="009D2103"/>
    <w:rsid w:val="009D3560"/>
    <w:rsid w:val="009D5C02"/>
    <w:rsid w:val="009D6C4E"/>
    <w:rsid w:val="009D7587"/>
    <w:rsid w:val="009E52D7"/>
    <w:rsid w:val="009E5310"/>
    <w:rsid w:val="009E542F"/>
    <w:rsid w:val="009E61AF"/>
    <w:rsid w:val="009E7926"/>
    <w:rsid w:val="009E794E"/>
    <w:rsid w:val="009E7984"/>
    <w:rsid w:val="009F1EE7"/>
    <w:rsid w:val="009F2195"/>
    <w:rsid w:val="009F420A"/>
    <w:rsid w:val="009F558C"/>
    <w:rsid w:val="009F71B2"/>
    <w:rsid w:val="00A006DA"/>
    <w:rsid w:val="00A0212D"/>
    <w:rsid w:val="00A022C0"/>
    <w:rsid w:val="00A03508"/>
    <w:rsid w:val="00A049FD"/>
    <w:rsid w:val="00A058A4"/>
    <w:rsid w:val="00A05986"/>
    <w:rsid w:val="00A1389A"/>
    <w:rsid w:val="00A168AA"/>
    <w:rsid w:val="00A200E2"/>
    <w:rsid w:val="00A205FA"/>
    <w:rsid w:val="00A22D5C"/>
    <w:rsid w:val="00A22E83"/>
    <w:rsid w:val="00A24DCF"/>
    <w:rsid w:val="00A25F71"/>
    <w:rsid w:val="00A2750E"/>
    <w:rsid w:val="00A30ACC"/>
    <w:rsid w:val="00A31B59"/>
    <w:rsid w:val="00A3276E"/>
    <w:rsid w:val="00A32913"/>
    <w:rsid w:val="00A336C1"/>
    <w:rsid w:val="00A33853"/>
    <w:rsid w:val="00A352C4"/>
    <w:rsid w:val="00A35D83"/>
    <w:rsid w:val="00A3652A"/>
    <w:rsid w:val="00A402D5"/>
    <w:rsid w:val="00A4214D"/>
    <w:rsid w:val="00A44B38"/>
    <w:rsid w:val="00A47560"/>
    <w:rsid w:val="00A4762E"/>
    <w:rsid w:val="00A476A4"/>
    <w:rsid w:val="00A52C03"/>
    <w:rsid w:val="00A536FE"/>
    <w:rsid w:val="00A53EDE"/>
    <w:rsid w:val="00A56781"/>
    <w:rsid w:val="00A57192"/>
    <w:rsid w:val="00A575A8"/>
    <w:rsid w:val="00A575E9"/>
    <w:rsid w:val="00A608DD"/>
    <w:rsid w:val="00A61063"/>
    <w:rsid w:val="00A613CE"/>
    <w:rsid w:val="00A64AE2"/>
    <w:rsid w:val="00A64BDE"/>
    <w:rsid w:val="00A669A2"/>
    <w:rsid w:val="00A7011C"/>
    <w:rsid w:val="00A7050D"/>
    <w:rsid w:val="00A72128"/>
    <w:rsid w:val="00A72501"/>
    <w:rsid w:val="00A72961"/>
    <w:rsid w:val="00A737F8"/>
    <w:rsid w:val="00A74E42"/>
    <w:rsid w:val="00A75961"/>
    <w:rsid w:val="00A7769D"/>
    <w:rsid w:val="00A81290"/>
    <w:rsid w:val="00A828E7"/>
    <w:rsid w:val="00A82914"/>
    <w:rsid w:val="00A83DFC"/>
    <w:rsid w:val="00A84906"/>
    <w:rsid w:val="00A84BC5"/>
    <w:rsid w:val="00A86224"/>
    <w:rsid w:val="00A866C0"/>
    <w:rsid w:val="00A86D8E"/>
    <w:rsid w:val="00A9070B"/>
    <w:rsid w:val="00A933BE"/>
    <w:rsid w:val="00A955BD"/>
    <w:rsid w:val="00A97165"/>
    <w:rsid w:val="00A97D92"/>
    <w:rsid w:val="00A97DB7"/>
    <w:rsid w:val="00AA12C1"/>
    <w:rsid w:val="00AA2450"/>
    <w:rsid w:val="00AA3548"/>
    <w:rsid w:val="00AA41E2"/>
    <w:rsid w:val="00AB1E22"/>
    <w:rsid w:val="00AB29FA"/>
    <w:rsid w:val="00AB31E8"/>
    <w:rsid w:val="00AB3FAF"/>
    <w:rsid w:val="00AB4EF9"/>
    <w:rsid w:val="00AB5D81"/>
    <w:rsid w:val="00AB71B7"/>
    <w:rsid w:val="00AB7A0A"/>
    <w:rsid w:val="00AC0924"/>
    <w:rsid w:val="00AC3D6C"/>
    <w:rsid w:val="00AC4475"/>
    <w:rsid w:val="00AC693E"/>
    <w:rsid w:val="00AC6A09"/>
    <w:rsid w:val="00AC6B2F"/>
    <w:rsid w:val="00AC7DD1"/>
    <w:rsid w:val="00AD1EC3"/>
    <w:rsid w:val="00AD292C"/>
    <w:rsid w:val="00AD3422"/>
    <w:rsid w:val="00AD547D"/>
    <w:rsid w:val="00AD581A"/>
    <w:rsid w:val="00AD5EDC"/>
    <w:rsid w:val="00AD604D"/>
    <w:rsid w:val="00AD7C3D"/>
    <w:rsid w:val="00AE10A1"/>
    <w:rsid w:val="00AE3645"/>
    <w:rsid w:val="00AE3AF7"/>
    <w:rsid w:val="00AE494A"/>
    <w:rsid w:val="00AE4E7C"/>
    <w:rsid w:val="00AE5281"/>
    <w:rsid w:val="00AE6A6F"/>
    <w:rsid w:val="00AE6B22"/>
    <w:rsid w:val="00AE777E"/>
    <w:rsid w:val="00AE7881"/>
    <w:rsid w:val="00AF20CA"/>
    <w:rsid w:val="00AF3B7F"/>
    <w:rsid w:val="00AF741A"/>
    <w:rsid w:val="00B00B99"/>
    <w:rsid w:val="00B02850"/>
    <w:rsid w:val="00B03A27"/>
    <w:rsid w:val="00B067C0"/>
    <w:rsid w:val="00B07A77"/>
    <w:rsid w:val="00B103A1"/>
    <w:rsid w:val="00B103EA"/>
    <w:rsid w:val="00B114D4"/>
    <w:rsid w:val="00B12FDC"/>
    <w:rsid w:val="00B13238"/>
    <w:rsid w:val="00B15769"/>
    <w:rsid w:val="00B20D0C"/>
    <w:rsid w:val="00B216B8"/>
    <w:rsid w:val="00B254FA"/>
    <w:rsid w:val="00B364E8"/>
    <w:rsid w:val="00B36CFA"/>
    <w:rsid w:val="00B370B9"/>
    <w:rsid w:val="00B410F4"/>
    <w:rsid w:val="00B42774"/>
    <w:rsid w:val="00B43EBD"/>
    <w:rsid w:val="00B447BF"/>
    <w:rsid w:val="00B4489C"/>
    <w:rsid w:val="00B454AF"/>
    <w:rsid w:val="00B474F6"/>
    <w:rsid w:val="00B4769B"/>
    <w:rsid w:val="00B52EB3"/>
    <w:rsid w:val="00B53B95"/>
    <w:rsid w:val="00B56C73"/>
    <w:rsid w:val="00B571CE"/>
    <w:rsid w:val="00B60408"/>
    <w:rsid w:val="00B61F98"/>
    <w:rsid w:val="00B62C53"/>
    <w:rsid w:val="00B6544F"/>
    <w:rsid w:val="00B65D3D"/>
    <w:rsid w:val="00B65DFA"/>
    <w:rsid w:val="00B665BE"/>
    <w:rsid w:val="00B665F1"/>
    <w:rsid w:val="00B671B7"/>
    <w:rsid w:val="00B7009B"/>
    <w:rsid w:val="00B71470"/>
    <w:rsid w:val="00B71FE0"/>
    <w:rsid w:val="00B74233"/>
    <w:rsid w:val="00B7499A"/>
    <w:rsid w:val="00B80292"/>
    <w:rsid w:val="00B80916"/>
    <w:rsid w:val="00B83E79"/>
    <w:rsid w:val="00B83F08"/>
    <w:rsid w:val="00B8434E"/>
    <w:rsid w:val="00B902E1"/>
    <w:rsid w:val="00B931BB"/>
    <w:rsid w:val="00B96574"/>
    <w:rsid w:val="00B9786A"/>
    <w:rsid w:val="00B9799B"/>
    <w:rsid w:val="00BA0421"/>
    <w:rsid w:val="00BA37C1"/>
    <w:rsid w:val="00BA469F"/>
    <w:rsid w:val="00BB0149"/>
    <w:rsid w:val="00BB0C9C"/>
    <w:rsid w:val="00BB31C7"/>
    <w:rsid w:val="00BB3731"/>
    <w:rsid w:val="00BB3BA7"/>
    <w:rsid w:val="00BB4406"/>
    <w:rsid w:val="00BB56A5"/>
    <w:rsid w:val="00BB6876"/>
    <w:rsid w:val="00BB6C18"/>
    <w:rsid w:val="00BC7C37"/>
    <w:rsid w:val="00BD3C73"/>
    <w:rsid w:val="00BD3DA9"/>
    <w:rsid w:val="00BD4297"/>
    <w:rsid w:val="00BE1507"/>
    <w:rsid w:val="00BE3EEA"/>
    <w:rsid w:val="00BE57CF"/>
    <w:rsid w:val="00BF00D4"/>
    <w:rsid w:val="00BF1A1F"/>
    <w:rsid w:val="00BF27F1"/>
    <w:rsid w:val="00BF3332"/>
    <w:rsid w:val="00BF4BA7"/>
    <w:rsid w:val="00C002A1"/>
    <w:rsid w:val="00C01BB9"/>
    <w:rsid w:val="00C01CD9"/>
    <w:rsid w:val="00C02F49"/>
    <w:rsid w:val="00C03AFD"/>
    <w:rsid w:val="00C03EFA"/>
    <w:rsid w:val="00C067DD"/>
    <w:rsid w:val="00C06BFD"/>
    <w:rsid w:val="00C10D7B"/>
    <w:rsid w:val="00C11A0B"/>
    <w:rsid w:val="00C11ADB"/>
    <w:rsid w:val="00C12613"/>
    <w:rsid w:val="00C13480"/>
    <w:rsid w:val="00C14021"/>
    <w:rsid w:val="00C14C11"/>
    <w:rsid w:val="00C17B39"/>
    <w:rsid w:val="00C17C2B"/>
    <w:rsid w:val="00C20BEA"/>
    <w:rsid w:val="00C21A05"/>
    <w:rsid w:val="00C22CAD"/>
    <w:rsid w:val="00C23725"/>
    <w:rsid w:val="00C23C9F"/>
    <w:rsid w:val="00C26294"/>
    <w:rsid w:val="00C26772"/>
    <w:rsid w:val="00C27E12"/>
    <w:rsid w:val="00C30E4B"/>
    <w:rsid w:val="00C32948"/>
    <w:rsid w:val="00C33071"/>
    <w:rsid w:val="00C33D93"/>
    <w:rsid w:val="00C3491F"/>
    <w:rsid w:val="00C372BA"/>
    <w:rsid w:val="00C41E76"/>
    <w:rsid w:val="00C42C5B"/>
    <w:rsid w:val="00C454FE"/>
    <w:rsid w:val="00C45B5F"/>
    <w:rsid w:val="00C50A15"/>
    <w:rsid w:val="00C50BA8"/>
    <w:rsid w:val="00C50D4B"/>
    <w:rsid w:val="00C51757"/>
    <w:rsid w:val="00C5228C"/>
    <w:rsid w:val="00C53EA2"/>
    <w:rsid w:val="00C549A2"/>
    <w:rsid w:val="00C573E6"/>
    <w:rsid w:val="00C57972"/>
    <w:rsid w:val="00C61B0C"/>
    <w:rsid w:val="00C63692"/>
    <w:rsid w:val="00C64C1A"/>
    <w:rsid w:val="00C64C85"/>
    <w:rsid w:val="00C6520E"/>
    <w:rsid w:val="00C6670D"/>
    <w:rsid w:val="00C67F62"/>
    <w:rsid w:val="00C70178"/>
    <w:rsid w:val="00C70703"/>
    <w:rsid w:val="00C71CF0"/>
    <w:rsid w:val="00C71EC3"/>
    <w:rsid w:val="00C73573"/>
    <w:rsid w:val="00C739A8"/>
    <w:rsid w:val="00C74736"/>
    <w:rsid w:val="00C775EB"/>
    <w:rsid w:val="00C77F08"/>
    <w:rsid w:val="00C83DBE"/>
    <w:rsid w:val="00C84729"/>
    <w:rsid w:val="00C85449"/>
    <w:rsid w:val="00C90927"/>
    <w:rsid w:val="00C91522"/>
    <w:rsid w:val="00C938DE"/>
    <w:rsid w:val="00C958FA"/>
    <w:rsid w:val="00CA130E"/>
    <w:rsid w:val="00CA1D67"/>
    <w:rsid w:val="00CA2036"/>
    <w:rsid w:val="00CA2D65"/>
    <w:rsid w:val="00CA3B37"/>
    <w:rsid w:val="00CA3DF8"/>
    <w:rsid w:val="00CB1D60"/>
    <w:rsid w:val="00CB2387"/>
    <w:rsid w:val="00CB3BDC"/>
    <w:rsid w:val="00CB4915"/>
    <w:rsid w:val="00CC1245"/>
    <w:rsid w:val="00CC1924"/>
    <w:rsid w:val="00CC28F4"/>
    <w:rsid w:val="00CC2FD0"/>
    <w:rsid w:val="00CC4D40"/>
    <w:rsid w:val="00CC5BFC"/>
    <w:rsid w:val="00CC68FD"/>
    <w:rsid w:val="00CD0B76"/>
    <w:rsid w:val="00CD0EF6"/>
    <w:rsid w:val="00CD1507"/>
    <w:rsid w:val="00CD19D2"/>
    <w:rsid w:val="00CD3CF0"/>
    <w:rsid w:val="00CD4124"/>
    <w:rsid w:val="00CD73AD"/>
    <w:rsid w:val="00CE0105"/>
    <w:rsid w:val="00CE143D"/>
    <w:rsid w:val="00CE1766"/>
    <w:rsid w:val="00CE269E"/>
    <w:rsid w:val="00CE2E5C"/>
    <w:rsid w:val="00CE39B4"/>
    <w:rsid w:val="00CE3D4A"/>
    <w:rsid w:val="00CE7511"/>
    <w:rsid w:val="00CF117A"/>
    <w:rsid w:val="00CF3096"/>
    <w:rsid w:val="00CF5F99"/>
    <w:rsid w:val="00CF712D"/>
    <w:rsid w:val="00D0170D"/>
    <w:rsid w:val="00D028D9"/>
    <w:rsid w:val="00D0292E"/>
    <w:rsid w:val="00D0478E"/>
    <w:rsid w:val="00D05C31"/>
    <w:rsid w:val="00D05FE7"/>
    <w:rsid w:val="00D06C9B"/>
    <w:rsid w:val="00D10246"/>
    <w:rsid w:val="00D12F74"/>
    <w:rsid w:val="00D14088"/>
    <w:rsid w:val="00D15DD9"/>
    <w:rsid w:val="00D165F3"/>
    <w:rsid w:val="00D17CBF"/>
    <w:rsid w:val="00D17D04"/>
    <w:rsid w:val="00D23DF1"/>
    <w:rsid w:val="00D24CEA"/>
    <w:rsid w:val="00D2624A"/>
    <w:rsid w:val="00D2667E"/>
    <w:rsid w:val="00D3053C"/>
    <w:rsid w:val="00D30F86"/>
    <w:rsid w:val="00D3260B"/>
    <w:rsid w:val="00D3434E"/>
    <w:rsid w:val="00D3540C"/>
    <w:rsid w:val="00D35770"/>
    <w:rsid w:val="00D35963"/>
    <w:rsid w:val="00D37BA0"/>
    <w:rsid w:val="00D37BD3"/>
    <w:rsid w:val="00D4004C"/>
    <w:rsid w:val="00D4282A"/>
    <w:rsid w:val="00D44D92"/>
    <w:rsid w:val="00D47716"/>
    <w:rsid w:val="00D50538"/>
    <w:rsid w:val="00D56737"/>
    <w:rsid w:val="00D616DA"/>
    <w:rsid w:val="00D6273D"/>
    <w:rsid w:val="00D65130"/>
    <w:rsid w:val="00D661AF"/>
    <w:rsid w:val="00D674C8"/>
    <w:rsid w:val="00D7067A"/>
    <w:rsid w:val="00D70F03"/>
    <w:rsid w:val="00D714AB"/>
    <w:rsid w:val="00D719B4"/>
    <w:rsid w:val="00D73B82"/>
    <w:rsid w:val="00D76D87"/>
    <w:rsid w:val="00D77802"/>
    <w:rsid w:val="00D77944"/>
    <w:rsid w:val="00D80EE3"/>
    <w:rsid w:val="00D8162E"/>
    <w:rsid w:val="00D83CEB"/>
    <w:rsid w:val="00D86992"/>
    <w:rsid w:val="00D9189C"/>
    <w:rsid w:val="00D93C1F"/>
    <w:rsid w:val="00D9517C"/>
    <w:rsid w:val="00D95F3D"/>
    <w:rsid w:val="00D9602B"/>
    <w:rsid w:val="00D9732E"/>
    <w:rsid w:val="00D97332"/>
    <w:rsid w:val="00DA0528"/>
    <w:rsid w:val="00DA0CFF"/>
    <w:rsid w:val="00DA0D8F"/>
    <w:rsid w:val="00DA3638"/>
    <w:rsid w:val="00DA68B0"/>
    <w:rsid w:val="00DA7329"/>
    <w:rsid w:val="00DB0032"/>
    <w:rsid w:val="00DB01E6"/>
    <w:rsid w:val="00DB0690"/>
    <w:rsid w:val="00DB0A80"/>
    <w:rsid w:val="00DB0DAD"/>
    <w:rsid w:val="00DB2041"/>
    <w:rsid w:val="00DB2E26"/>
    <w:rsid w:val="00DB7587"/>
    <w:rsid w:val="00DC0B75"/>
    <w:rsid w:val="00DC0DB1"/>
    <w:rsid w:val="00DC1702"/>
    <w:rsid w:val="00DC37B3"/>
    <w:rsid w:val="00DC445F"/>
    <w:rsid w:val="00DC49EC"/>
    <w:rsid w:val="00DC4CD6"/>
    <w:rsid w:val="00DC5B6F"/>
    <w:rsid w:val="00DC5C93"/>
    <w:rsid w:val="00DC6E3E"/>
    <w:rsid w:val="00DC76B9"/>
    <w:rsid w:val="00DD0EA8"/>
    <w:rsid w:val="00DD370B"/>
    <w:rsid w:val="00DD3CEE"/>
    <w:rsid w:val="00DD76EF"/>
    <w:rsid w:val="00DE082D"/>
    <w:rsid w:val="00DE1925"/>
    <w:rsid w:val="00DE38C4"/>
    <w:rsid w:val="00DE44FD"/>
    <w:rsid w:val="00DE583D"/>
    <w:rsid w:val="00DE6178"/>
    <w:rsid w:val="00DF35CF"/>
    <w:rsid w:val="00DF3DA1"/>
    <w:rsid w:val="00DF44B9"/>
    <w:rsid w:val="00DF6512"/>
    <w:rsid w:val="00DF7E77"/>
    <w:rsid w:val="00E02979"/>
    <w:rsid w:val="00E03D0E"/>
    <w:rsid w:val="00E10DB2"/>
    <w:rsid w:val="00E12C23"/>
    <w:rsid w:val="00E169B1"/>
    <w:rsid w:val="00E21D21"/>
    <w:rsid w:val="00E21D3D"/>
    <w:rsid w:val="00E22C72"/>
    <w:rsid w:val="00E22D0E"/>
    <w:rsid w:val="00E25851"/>
    <w:rsid w:val="00E26D50"/>
    <w:rsid w:val="00E307F6"/>
    <w:rsid w:val="00E308FF"/>
    <w:rsid w:val="00E33488"/>
    <w:rsid w:val="00E37EA0"/>
    <w:rsid w:val="00E402C3"/>
    <w:rsid w:val="00E430E2"/>
    <w:rsid w:val="00E44305"/>
    <w:rsid w:val="00E45BBB"/>
    <w:rsid w:val="00E50D3A"/>
    <w:rsid w:val="00E50FA1"/>
    <w:rsid w:val="00E51139"/>
    <w:rsid w:val="00E51ED3"/>
    <w:rsid w:val="00E52AF3"/>
    <w:rsid w:val="00E5366F"/>
    <w:rsid w:val="00E55A39"/>
    <w:rsid w:val="00E55F7B"/>
    <w:rsid w:val="00E57682"/>
    <w:rsid w:val="00E61110"/>
    <w:rsid w:val="00E63CA5"/>
    <w:rsid w:val="00E70772"/>
    <w:rsid w:val="00E70CD5"/>
    <w:rsid w:val="00E74827"/>
    <w:rsid w:val="00E76A9F"/>
    <w:rsid w:val="00E77390"/>
    <w:rsid w:val="00E77887"/>
    <w:rsid w:val="00E80462"/>
    <w:rsid w:val="00E81F61"/>
    <w:rsid w:val="00E85CAB"/>
    <w:rsid w:val="00E87BC0"/>
    <w:rsid w:val="00E90397"/>
    <w:rsid w:val="00E9144B"/>
    <w:rsid w:val="00E919DA"/>
    <w:rsid w:val="00E9418A"/>
    <w:rsid w:val="00E948BC"/>
    <w:rsid w:val="00E95232"/>
    <w:rsid w:val="00E962C0"/>
    <w:rsid w:val="00EA18D8"/>
    <w:rsid w:val="00EA1D10"/>
    <w:rsid w:val="00EA2FC8"/>
    <w:rsid w:val="00EA4D22"/>
    <w:rsid w:val="00EA4EAC"/>
    <w:rsid w:val="00EB11AC"/>
    <w:rsid w:val="00EB27CD"/>
    <w:rsid w:val="00EB2C07"/>
    <w:rsid w:val="00EB67CE"/>
    <w:rsid w:val="00EC0197"/>
    <w:rsid w:val="00EC077B"/>
    <w:rsid w:val="00EC5850"/>
    <w:rsid w:val="00EC5ECB"/>
    <w:rsid w:val="00EC5F30"/>
    <w:rsid w:val="00EC6668"/>
    <w:rsid w:val="00EC71C8"/>
    <w:rsid w:val="00ED177C"/>
    <w:rsid w:val="00ED2C63"/>
    <w:rsid w:val="00ED3F9C"/>
    <w:rsid w:val="00ED5703"/>
    <w:rsid w:val="00ED652C"/>
    <w:rsid w:val="00ED6DDF"/>
    <w:rsid w:val="00EE00AA"/>
    <w:rsid w:val="00EE054C"/>
    <w:rsid w:val="00EE1EF9"/>
    <w:rsid w:val="00EE3C0D"/>
    <w:rsid w:val="00EE3EC0"/>
    <w:rsid w:val="00EE56FE"/>
    <w:rsid w:val="00EF18A5"/>
    <w:rsid w:val="00EF225B"/>
    <w:rsid w:val="00EF382F"/>
    <w:rsid w:val="00EF666D"/>
    <w:rsid w:val="00F03158"/>
    <w:rsid w:val="00F03238"/>
    <w:rsid w:val="00F07451"/>
    <w:rsid w:val="00F100E0"/>
    <w:rsid w:val="00F10A28"/>
    <w:rsid w:val="00F10CCE"/>
    <w:rsid w:val="00F11713"/>
    <w:rsid w:val="00F117E8"/>
    <w:rsid w:val="00F126F8"/>
    <w:rsid w:val="00F13D1A"/>
    <w:rsid w:val="00F144C7"/>
    <w:rsid w:val="00F15CEA"/>
    <w:rsid w:val="00F17416"/>
    <w:rsid w:val="00F206E8"/>
    <w:rsid w:val="00F20D4E"/>
    <w:rsid w:val="00F21F0C"/>
    <w:rsid w:val="00F21FD5"/>
    <w:rsid w:val="00F23212"/>
    <w:rsid w:val="00F26142"/>
    <w:rsid w:val="00F264A4"/>
    <w:rsid w:val="00F26B1F"/>
    <w:rsid w:val="00F27944"/>
    <w:rsid w:val="00F27C08"/>
    <w:rsid w:val="00F30FB0"/>
    <w:rsid w:val="00F32508"/>
    <w:rsid w:val="00F34AB2"/>
    <w:rsid w:val="00F353F6"/>
    <w:rsid w:val="00F35612"/>
    <w:rsid w:val="00F35B5C"/>
    <w:rsid w:val="00F36945"/>
    <w:rsid w:val="00F369A9"/>
    <w:rsid w:val="00F41201"/>
    <w:rsid w:val="00F425F5"/>
    <w:rsid w:val="00F463F7"/>
    <w:rsid w:val="00F4764B"/>
    <w:rsid w:val="00F47D12"/>
    <w:rsid w:val="00F55B5A"/>
    <w:rsid w:val="00F56CD5"/>
    <w:rsid w:val="00F57780"/>
    <w:rsid w:val="00F61452"/>
    <w:rsid w:val="00F6210D"/>
    <w:rsid w:val="00F6291C"/>
    <w:rsid w:val="00F62D9F"/>
    <w:rsid w:val="00F63C1F"/>
    <w:rsid w:val="00F63DC0"/>
    <w:rsid w:val="00F647C7"/>
    <w:rsid w:val="00F66881"/>
    <w:rsid w:val="00F66A45"/>
    <w:rsid w:val="00F66D3C"/>
    <w:rsid w:val="00F679D0"/>
    <w:rsid w:val="00F71024"/>
    <w:rsid w:val="00F7270C"/>
    <w:rsid w:val="00F73892"/>
    <w:rsid w:val="00F7517F"/>
    <w:rsid w:val="00F774C0"/>
    <w:rsid w:val="00F77911"/>
    <w:rsid w:val="00F81DB1"/>
    <w:rsid w:val="00F82F5F"/>
    <w:rsid w:val="00F835F2"/>
    <w:rsid w:val="00F8497F"/>
    <w:rsid w:val="00F84F21"/>
    <w:rsid w:val="00F872B8"/>
    <w:rsid w:val="00F8730E"/>
    <w:rsid w:val="00F87610"/>
    <w:rsid w:val="00F877C9"/>
    <w:rsid w:val="00F87801"/>
    <w:rsid w:val="00F905B9"/>
    <w:rsid w:val="00F91C87"/>
    <w:rsid w:val="00F91F52"/>
    <w:rsid w:val="00F949F4"/>
    <w:rsid w:val="00F969C0"/>
    <w:rsid w:val="00F96FD2"/>
    <w:rsid w:val="00FA36C3"/>
    <w:rsid w:val="00FA3998"/>
    <w:rsid w:val="00FA3DD7"/>
    <w:rsid w:val="00FA430E"/>
    <w:rsid w:val="00FA4F62"/>
    <w:rsid w:val="00FA54A4"/>
    <w:rsid w:val="00FA63BB"/>
    <w:rsid w:val="00FA6F91"/>
    <w:rsid w:val="00FA70F6"/>
    <w:rsid w:val="00FB3EDA"/>
    <w:rsid w:val="00FB4478"/>
    <w:rsid w:val="00FB4BE1"/>
    <w:rsid w:val="00FB6A6E"/>
    <w:rsid w:val="00FB6E31"/>
    <w:rsid w:val="00FB78DD"/>
    <w:rsid w:val="00FC09A0"/>
    <w:rsid w:val="00FC0D41"/>
    <w:rsid w:val="00FC18CD"/>
    <w:rsid w:val="00FC38F4"/>
    <w:rsid w:val="00FC53A1"/>
    <w:rsid w:val="00FC5F75"/>
    <w:rsid w:val="00FC5FEB"/>
    <w:rsid w:val="00FD1790"/>
    <w:rsid w:val="00FD3DF9"/>
    <w:rsid w:val="00FD4FDA"/>
    <w:rsid w:val="00FD5F6B"/>
    <w:rsid w:val="00FE0AFF"/>
    <w:rsid w:val="00FE0BFD"/>
    <w:rsid w:val="00FE1AFC"/>
    <w:rsid w:val="00FE28A1"/>
    <w:rsid w:val="00FE2E88"/>
    <w:rsid w:val="00FE35D5"/>
    <w:rsid w:val="00FE39D6"/>
    <w:rsid w:val="00FE3B77"/>
    <w:rsid w:val="00FE4940"/>
    <w:rsid w:val="00FF0672"/>
    <w:rsid w:val="00FF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8C174"/>
  <w15:docId w15:val="{8490BC9A-BF26-4527-91BB-F042B66E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841"/>
  </w:style>
  <w:style w:type="paragraph" w:styleId="Heading1">
    <w:name w:val="heading 1"/>
    <w:basedOn w:val="Normal"/>
    <w:next w:val="Normal"/>
    <w:link w:val="Heading1Char"/>
    <w:pPr>
      <w:spacing w:before="100" w:after="100"/>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6B2C"/>
    <w:rPr>
      <w:rFonts w:ascii="Tahoma" w:hAnsi="Tahoma" w:cs="Tahoma"/>
      <w:sz w:val="16"/>
      <w:szCs w:val="16"/>
    </w:rPr>
  </w:style>
  <w:style w:type="character" w:customStyle="1" w:styleId="BalloonTextChar">
    <w:name w:val="Balloon Text Char"/>
    <w:basedOn w:val="DefaultParagraphFont"/>
    <w:link w:val="BalloonText"/>
    <w:uiPriority w:val="99"/>
    <w:semiHidden/>
    <w:rsid w:val="003C6B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A53A2"/>
    <w:rPr>
      <w:b/>
      <w:bCs/>
    </w:rPr>
  </w:style>
  <w:style w:type="character" w:customStyle="1" w:styleId="CommentSubjectChar">
    <w:name w:val="Comment Subject Char"/>
    <w:basedOn w:val="CommentTextChar"/>
    <w:link w:val="CommentSubject"/>
    <w:uiPriority w:val="99"/>
    <w:semiHidden/>
    <w:rsid w:val="008A53A2"/>
    <w:rPr>
      <w:b/>
      <w:bCs/>
      <w:sz w:val="20"/>
      <w:szCs w:val="20"/>
    </w:rPr>
  </w:style>
  <w:style w:type="paragraph" w:styleId="NormalWeb">
    <w:name w:val="Normal (Web)"/>
    <w:basedOn w:val="Normal"/>
    <w:uiPriority w:val="99"/>
    <w:unhideWhenUsed/>
    <w:rsid w:val="00286B83"/>
    <w:pPr>
      <w:widowControl/>
      <w:spacing w:before="100" w:beforeAutospacing="1" w:after="100" w:afterAutospacing="1"/>
    </w:pPr>
    <w:rPr>
      <w:color w:val="auto"/>
      <w:lang w:val="en-US" w:eastAsia="en-US"/>
    </w:rPr>
  </w:style>
  <w:style w:type="character" w:styleId="Hyperlink">
    <w:name w:val="Hyperlink"/>
    <w:basedOn w:val="DefaultParagraphFont"/>
    <w:unhideWhenUsed/>
    <w:rsid w:val="00286B83"/>
    <w:rPr>
      <w:color w:val="0000FF"/>
      <w:u w:val="single"/>
    </w:rPr>
  </w:style>
  <w:style w:type="paragraph" w:styleId="ListParagraph">
    <w:name w:val="List Paragraph"/>
    <w:aliases w:val="2,H&amp;P List Paragraph,Strip,2 heading,Saraksta rindkopa1,Normal bullet 2,Bullet list,List Paragraph1,Akapit z listą BS,References,Colorful List - Accent 12"/>
    <w:basedOn w:val="Normal"/>
    <w:link w:val="ListParagraphChar"/>
    <w:uiPriority w:val="34"/>
    <w:qFormat/>
    <w:rsid w:val="002056AE"/>
    <w:pPr>
      <w:ind w:left="720"/>
      <w:contextualSpacing/>
    </w:pPr>
  </w:style>
  <w:style w:type="paragraph" w:styleId="Header">
    <w:name w:val="header"/>
    <w:basedOn w:val="Normal"/>
    <w:link w:val="HeaderChar"/>
    <w:uiPriority w:val="99"/>
    <w:unhideWhenUsed/>
    <w:rsid w:val="00586841"/>
    <w:pPr>
      <w:tabs>
        <w:tab w:val="center" w:pos="4153"/>
        <w:tab w:val="right" w:pos="8306"/>
      </w:tabs>
    </w:pPr>
  </w:style>
  <w:style w:type="character" w:customStyle="1" w:styleId="HeaderChar">
    <w:name w:val="Header Char"/>
    <w:basedOn w:val="DefaultParagraphFont"/>
    <w:link w:val="Header"/>
    <w:uiPriority w:val="99"/>
    <w:rsid w:val="00586841"/>
  </w:style>
  <w:style w:type="paragraph" w:styleId="Footer">
    <w:name w:val="footer"/>
    <w:basedOn w:val="Normal"/>
    <w:link w:val="FooterChar"/>
    <w:uiPriority w:val="99"/>
    <w:unhideWhenUsed/>
    <w:rsid w:val="00586841"/>
    <w:pPr>
      <w:tabs>
        <w:tab w:val="center" w:pos="4153"/>
        <w:tab w:val="right" w:pos="8306"/>
      </w:tabs>
    </w:pPr>
  </w:style>
  <w:style w:type="character" w:customStyle="1" w:styleId="FooterChar">
    <w:name w:val="Footer Char"/>
    <w:basedOn w:val="DefaultParagraphFont"/>
    <w:link w:val="Footer"/>
    <w:uiPriority w:val="99"/>
    <w:rsid w:val="00586841"/>
  </w:style>
  <w:style w:type="paragraph" w:customStyle="1" w:styleId="Default">
    <w:name w:val="Default"/>
    <w:rsid w:val="004179FD"/>
    <w:pPr>
      <w:widowControl/>
      <w:autoSpaceDE w:val="0"/>
      <w:autoSpaceDN w:val="0"/>
      <w:adjustRightInd w:val="0"/>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FD5F6B"/>
    <w:pPr>
      <w:spacing w:after="200" w:line="276" w:lineRule="auto"/>
    </w:pPr>
    <w:rPr>
      <w:rFonts w:ascii="Calibri" w:eastAsia="Calibri" w:hAnsi="Calibri"/>
      <w:color w:val="auto"/>
      <w:sz w:val="20"/>
      <w:szCs w:val="20"/>
      <w:lang w:val="en-US"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FD5F6B"/>
    <w:rPr>
      <w:rFonts w:ascii="Calibri" w:eastAsia="Calibri" w:hAnsi="Calibri"/>
      <w:color w:val="auto"/>
      <w:sz w:val="20"/>
      <w:szCs w:val="20"/>
      <w:lang w:val="en-US" w:eastAsia="en-US"/>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
    <w:link w:val="CharCharCharChar"/>
    <w:uiPriority w:val="99"/>
    <w:unhideWhenUsed/>
    <w:rsid w:val="00FD5F6B"/>
    <w:rPr>
      <w:vertAlign w:val="superscript"/>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
    <w:link w:val="ListParagraph"/>
    <w:uiPriority w:val="34"/>
    <w:qFormat/>
    <w:rsid w:val="008D4142"/>
  </w:style>
  <w:style w:type="paragraph" w:customStyle="1" w:styleId="CharCharCharChar">
    <w:name w:val="Char Char Char Char"/>
    <w:aliases w:val="Char2"/>
    <w:basedOn w:val="Normal"/>
    <w:next w:val="Normal"/>
    <w:link w:val="FootnoteReference"/>
    <w:uiPriority w:val="99"/>
    <w:rsid w:val="00073CF2"/>
    <w:pPr>
      <w:widowControl/>
      <w:spacing w:after="160" w:line="240" w:lineRule="exact"/>
      <w:jc w:val="both"/>
      <w:textAlignment w:val="baseline"/>
    </w:pPr>
    <w:rPr>
      <w:vertAlign w:val="superscript"/>
    </w:rPr>
  </w:style>
  <w:style w:type="paragraph" w:styleId="NoSpacing">
    <w:name w:val="No Spacing"/>
    <w:uiPriority w:val="1"/>
    <w:qFormat/>
    <w:rsid w:val="00CE39B4"/>
    <w:rPr>
      <w:rFonts w:ascii="Calibri" w:eastAsia="Calibri" w:hAnsi="Calibri"/>
      <w:color w:val="auto"/>
      <w:sz w:val="22"/>
      <w:szCs w:val="22"/>
      <w:lang w:val="en-US" w:eastAsia="en-US"/>
    </w:rPr>
  </w:style>
  <w:style w:type="paragraph" w:customStyle="1" w:styleId="liknoteik">
    <w:name w:val="lik_noteik"/>
    <w:basedOn w:val="Normal"/>
    <w:rsid w:val="00BB3BA7"/>
    <w:pPr>
      <w:widowControl/>
      <w:spacing w:before="100" w:beforeAutospacing="1" w:after="100" w:afterAutospacing="1"/>
    </w:pPr>
    <w:rPr>
      <w:color w:val="auto"/>
    </w:rPr>
  </w:style>
  <w:style w:type="character" w:styleId="FollowedHyperlink">
    <w:name w:val="FollowedHyperlink"/>
    <w:basedOn w:val="DefaultParagraphFont"/>
    <w:uiPriority w:val="99"/>
    <w:semiHidden/>
    <w:unhideWhenUsed/>
    <w:rsid w:val="003A2B58"/>
    <w:rPr>
      <w:color w:val="800080" w:themeColor="followedHyperlink"/>
      <w:u w:val="single"/>
    </w:rPr>
  </w:style>
  <w:style w:type="character" w:styleId="Strong">
    <w:name w:val="Strong"/>
    <w:basedOn w:val="DefaultParagraphFont"/>
    <w:uiPriority w:val="22"/>
    <w:qFormat/>
    <w:rsid w:val="00995D9F"/>
    <w:rPr>
      <w:b/>
      <w:bCs/>
    </w:rPr>
  </w:style>
  <w:style w:type="paragraph" w:customStyle="1" w:styleId="h3body1">
    <w:name w:val="h3_body_1"/>
    <w:autoRedefine/>
    <w:uiPriority w:val="99"/>
    <w:qFormat/>
    <w:rsid w:val="00247C1B"/>
    <w:pPr>
      <w:widowControl/>
      <w:spacing w:line="312" w:lineRule="auto"/>
      <w:jc w:val="both"/>
    </w:pPr>
    <w:rPr>
      <w:bCs/>
      <w:color w:val="auto"/>
      <w:lang w:eastAsia="en-US"/>
    </w:rPr>
  </w:style>
  <w:style w:type="paragraph" w:customStyle="1" w:styleId="tv213">
    <w:name w:val="tv213"/>
    <w:basedOn w:val="Normal"/>
    <w:rsid w:val="00F63C1F"/>
    <w:pPr>
      <w:widowControl/>
      <w:spacing w:before="100" w:beforeAutospacing="1" w:after="100" w:afterAutospacing="1"/>
    </w:pPr>
    <w:rPr>
      <w:color w:val="auto"/>
      <w:lang w:val="en-US" w:eastAsia="en-US"/>
    </w:rPr>
  </w:style>
  <w:style w:type="character" w:customStyle="1" w:styleId="UnresolvedMention1">
    <w:name w:val="Unresolved Mention1"/>
    <w:basedOn w:val="DefaultParagraphFont"/>
    <w:uiPriority w:val="99"/>
    <w:semiHidden/>
    <w:unhideWhenUsed/>
    <w:rsid w:val="004009A1"/>
    <w:rPr>
      <w:color w:val="605E5C"/>
      <w:shd w:val="clear" w:color="auto" w:fill="E1DFDD"/>
    </w:rPr>
  </w:style>
  <w:style w:type="character" w:customStyle="1" w:styleId="Heading1Char">
    <w:name w:val="Heading 1 Char"/>
    <w:basedOn w:val="DefaultParagraphFont"/>
    <w:link w:val="Heading1"/>
    <w:rsid w:val="00DC0B75"/>
    <w:rPr>
      <w:b/>
      <w:sz w:val="48"/>
      <w:szCs w:val="48"/>
    </w:rPr>
  </w:style>
  <w:style w:type="character" w:customStyle="1" w:styleId="Heading2Char">
    <w:name w:val="Heading 2 Char"/>
    <w:basedOn w:val="DefaultParagraphFont"/>
    <w:link w:val="Heading2"/>
    <w:rsid w:val="00DC0B75"/>
    <w:rPr>
      <w:b/>
      <w:sz w:val="36"/>
      <w:szCs w:val="36"/>
    </w:rPr>
  </w:style>
  <w:style w:type="character" w:customStyle="1" w:styleId="st">
    <w:name w:val="st"/>
    <w:basedOn w:val="DefaultParagraphFont"/>
    <w:rsid w:val="001B0EAB"/>
  </w:style>
  <w:style w:type="paragraph" w:customStyle="1" w:styleId="tvhtml">
    <w:name w:val="tv_html"/>
    <w:basedOn w:val="Normal"/>
    <w:rsid w:val="00AC6B2F"/>
    <w:pPr>
      <w:widowControl/>
      <w:spacing w:before="100" w:beforeAutospacing="1" w:after="100" w:afterAutospacing="1"/>
    </w:pPr>
    <w:rPr>
      <w:color w:val="auto"/>
    </w:rPr>
  </w:style>
  <w:style w:type="character" w:customStyle="1" w:styleId="UnresolvedMention2">
    <w:name w:val="Unresolved Mention2"/>
    <w:basedOn w:val="DefaultParagraphFont"/>
    <w:uiPriority w:val="99"/>
    <w:semiHidden/>
    <w:unhideWhenUsed/>
    <w:rsid w:val="00C1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8973">
      <w:bodyDiv w:val="1"/>
      <w:marLeft w:val="0"/>
      <w:marRight w:val="0"/>
      <w:marTop w:val="0"/>
      <w:marBottom w:val="0"/>
      <w:divBdr>
        <w:top w:val="none" w:sz="0" w:space="0" w:color="auto"/>
        <w:left w:val="none" w:sz="0" w:space="0" w:color="auto"/>
        <w:bottom w:val="none" w:sz="0" w:space="0" w:color="auto"/>
        <w:right w:val="none" w:sz="0" w:space="0" w:color="auto"/>
      </w:divBdr>
    </w:div>
    <w:div w:id="314573047">
      <w:bodyDiv w:val="1"/>
      <w:marLeft w:val="0"/>
      <w:marRight w:val="0"/>
      <w:marTop w:val="0"/>
      <w:marBottom w:val="0"/>
      <w:divBdr>
        <w:top w:val="none" w:sz="0" w:space="0" w:color="auto"/>
        <w:left w:val="none" w:sz="0" w:space="0" w:color="auto"/>
        <w:bottom w:val="none" w:sz="0" w:space="0" w:color="auto"/>
        <w:right w:val="none" w:sz="0" w:space="0" w:color="auto"/>
      </w:divBdr>
      <w:divsChild>
        <w:div w:id="30306699">
          <w:marLeft w:val="0"/>
          <w:marRight w:val="0"/>
          <w:marTop w:val="0"/>
          <w:marBottom w:val="0"/>
          <w:divBdr>
            <w:top w:val="none" w:sz="0" w:space="0" w:color="auto"/>
            <w:left w:val="none" w:sz="0" w:space="0" w:color="auto"/>
            <w:bottom w:val="none" w:sz="0" w:space="0" w:color="auto"/>
            <w:right w:val="none" w:sz="0" w:space="0" w:color="auto"/>
          </w:divBdr>
        </w:div>
        <w:div w:id="459306133">
          <w:marLeft w:val="0"/>
          <w:marRight w:val="0"/>
          <w:marTop w:val="0"/>
          <w:marBottom w:val="0"/>
          <w:divBdr>
            <w:top w:val="none" w:sz="0" w:space="0" w:color="auto"/>
            <w:left w:val="none" w:sz="0" w:space="0" w:color="auto"/>
            <w:bottom w:val="none" w:sz="0" w:space="0" w:color="auto"/>
            <w:right w:val="none" w:sz="0" w:space="0" w:color="auto"/>
          </w:divBdr>
        </w:div>
      </w:divsChild>
    </w:div>
    <w:div w:id="423572509">
      <w:bodyDiv w:val="1"/>
      <w:marLeft w:val="0"/>
      <w:marRight w:val="0"/>
      <w:marTop w:val="0"/>
      <w:marBottom w:val="0"/>
      <w:divBdr>
        <w:top w:val="none" w:sz="0" w:space="0" w:color="auto"/>
        <w:left w:val="none" w:sz="0" w:space="0" w:color="auto"/>
        <w:bottom w:val="none" w:sz="0" w:space="0" w:color="auto"/>
        <w:right w:val="none" w:sz="0" w:space="0" w:color="auto"/>
      </w:divBdr>
    </w:div>
    <w:div w:id="603146974">
      <w:bodyDiv w:val="1"/>
      <w:marLeft w:val="0"/>
      <w:marRight w:val="0"/>
      <w:marTop w:val="0"/>
      <w:marBottom w:val="0"/>
      <w:divBdr>
        <w:top w:val="none" w:sz="0" w:space="0" w:color="auto"/>
        <w:left w:val="none" w:sz="0" w:space="0" w:color="auto"/>
        <w:bottom w:val="none" w:sz="0" w:space="0" w:color="auto"/>
        <w:right w:val="none" w:sz="0" w:space="0" w:color="auto"/>
      </w:divBdr>
    </w:div>
    <w:div w:id="634025337">
      <w:bodyDiv w:val="1"/>
      <w:marLeft w:val="0"/>
      <w:marRight w:val="0"/>
      <w:marTop w:val="0"/>
      <w:marBottom w:val="0"/>
      <w:divBdr>
        <w:top w:val="none" w:sz="0" w:space="0" w:color="auto"/>
        <w:left w:val="none" w:sz="0" w:space="0" w:color="auto"/>
        <w:bottom w:val="none" w:sz="0" w:space="0" w:color="auto"/>
        <w:right w:val="none" w:sz="0" w:space="0" w:color="auto"/>
      </w:divBdr>
    </w:div>
    <w:div w:id="688800920">
      <w:bodyDiv w:val="1"/>
      <w:marLeft w:val="0"/>
      <w:marRight w:val="0"/>
      <w:marTop w:val="0"/>
      <w:marBottom w:val="0"/>
      <w:divBdr>
        <w:top w:val="none" w:sz="0" w:space="0" w:color="auto"/>
        <w:left w:val="none" w:sz="0" w:space="0" w:color="auto"/>
        <w:bottom w:val="none" w:sz="0" w:space="0" w:color="auto"/>
        <w:right w:val="none" w:sz="0" w:space="0" w:color="auto"/>
      </w:divBdr>
    </w:div>
    <w:div w:id="803814263">
      <w:bodyDiv w:val="1"/>
      <w:marLeft w:val="0"/>
      <w:marRight w:val="0"/>
      <w:marTop w:val="0"/>
      <w:marBottom w:val="0"/>
      <w:divBdr>
        <w:top w:val="none" w:sz="0" w:space="0" w:color="auto"/>
        <w:left w:val="none" w:sz="0" w:space="0" w:color="auto"/>
        <w:bottom w:val="none" w:sz="0" w:space="0" w:color="auto"/>
        <w:right w:val="none" w:sz="0" w:space="0" w:color="auto"/>
      </w:divBdr>
    </w:div>
    <w:div w:id="1079209865">
      <w:bodyDiv w:val="1"/>
      <w:marLeft w:val="0"/>
      <w:marRight w:val="0"/>
      <w:marTop w:val="0"/>
      <w:marBottom w:val="0"/>
      <w:divBdr>
        <w:top w:val="none" w:sz="0" w:space="0" w:color="auto"/>
        <w:left w:val="none" w:sz="0" w:space="0" w:color="auto"/>
        <w:bottom w:val="none" w:sz="0" w:space="0" w:color="auto"/>
        <w:right w:val="none" w:sz="0" w:space="0" w:color="auto"/>
      </w:divBdr>
    </w:div>
    <w:div w:id="1176920057">
      <w:bodyDiv w:val="1"/>
      <w:marLeft w:val="0"/>
      <w:marRight w:val="0"/>
      <w:marTop w:val="0"/>
      <w:marBottom w:val="0"/>
      <w:divBdr>
        <w:top w:val="none" w:sz="0" w:space="0" w:color="auto"/>
        <w:left w:val="none" w:sz="0" w:space="0" w:color="auto"/>
        <w:bottom w:val="none" w:sz="0" w:space="0" w:color="auto"/>
        <w:right w:val="none" w:sz="0" w:space="0" w:color="auto"/>
      </w:divBdr>
    </w:div>
    <w:div w:id="1178694622">
      <w:bodyDiv w:val="1"/>
      <w:marLeft w:val="0"/>
      <w:marRight w:val="0"/>
      <w:marTop w:val="0"/>
      <w:marBottom w:val="0"/>
      <w:divBdr>
        <w:top w:val="none" w:sz="0" w:space="0" w:color="auto"/>
        <w:left w:val="none" w:sz="0" w:space="0" w:color="auto"/>
        <w:bottom w:val="none" w:sz="0" w:space="0" w:color="auto"/>
        <w:right w:val="none" w:sz="0" w:space="0" w:color="auto"/>
      </w:divBdr>
    </w:div>
    <w:div w:id="1300919728">
      <w:bodyDiv w:val="1"/>
      <w:marLeft w:val="0"/>
      <w:marRight w:val="0"/>
      <w:marTop w:val="0"/>
      <w:marBottom w:val="0"/>
      <w:divBdr>
        <w:top w:val="none" w:sz="0" w:space="0" w:color="auto"/>
        <w:left w:val="none" w:sz="0" w:space="0" w:color="auto"/>
        <w:bottom w:val="none" w:sz="0" w:space="0" w:color="auto"/>
        <w:right w:val="none" w:sz="0" w:space="0" w:color="auto"/>
      </w:divBdr>
    </w:div>
    <w:div w:id="1303535365">
      <w:bodyDiv w:val="1"/>
      <w:marLeft w:val="0"/>
      <w:marRight w:val="0"/>
      <w:marTop w:val="0"/>
      <w:marBottom w:val="0"/>
      <w:divBdr>
        <w:top w:val="none" w:sz="0" w:space="0" w:color="auto"/>
        <w:left w:val="none" w:sz="0" w:space="0" w:color="auto"/>
        <w:bottom w:val="none" w:sz="0" w:space="0" w:color="auto"/>
        <w:right w:val="none" w:sz="0" w:space="0" w:color="auto"/>
      </w:divBdr>
    </w:div>
    <w:div w:id="1619533751">
      <w:bodyDiv w:val="1"/>
      <w:marLeft w:val="0"/>
      <w:marRight w:val="0"/>
      <w:marTop w:val="0"/>
      <w:marBottom w:val="0"/>
      <w:divBdr>
        <w:top w:val="none" w:sz="0" w:space="0" w:color="auto"/>
        <w:left w:val="none" w:sz="0" w:space="0" w:color="auto"/>
        <w:bottom w:val="none" w:sz="0" w:space="0" w:color="auto"/>
        <w:right w:val="none" w:sz="0" w:space="0" w:color="auto"/>
      </w:divBdr>
    </w:div>
    <w:div w:id="189361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lv/informacija-par-darba-vietam-2019gada-atbilstosi-profesiju-klasifikatoram" TargetMode="External"/><Relationship Id="rId13" Type="http://schemas.openxmlformats.org/officeDocument/2006/relationships/hyperlink" Target="http://www.newtt.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b.gov.lv/lv/statistika/statistikas-temas/socialie-procesi/darba-samaksa/meklet-tema/2447-darba-samaksas-parmainas-2019-gad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1572" TargetMode="External"/><Relationship Id="rId5" Type="http://schemas.openxmlformats.org/officeDocument/2006/relationships/webSettings" Target="webSettings.xml"/><Relationship Id="rId15" Type="http://schemas.openxmlformats.org/officeDocument/2006/relationships/hyperlink" Target="https://nra.lv/latvija/izglitiba-karjera/188409-romans-alijevs-mes-neredzam-jaunu-pedagogu-paaudzi.htm" TargetMode="External"/><Relationship Id="rId10" Type="http://schemas.openxmlformats.org/officeDocument/2006/relationships/hyperlink" Target="https://www.vid.gov.lv/lv/informacija-par-darba-vietam-2019gada-atbilstosi-profesiju-klasifikator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d.gov.lv/sites/default/files/kopsavilkums_par_profesijam_2019_gada_julijs_bez_retajam_profesijam.xlsx" TargetMode="External"/><Relationship Id="rId14" Type="http://schemas.openxmlformats.org/officeDocument/2006/relationships/hyperlink" Target="https://nra.lv/latvija/271737-pern-visvairak-lidzekli-neparedzetiem-gadijumiem-tika-satiksmes-ministrijai.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u.lv/fileadmin/user_upload/lu_portal/projekti/es/info/aktualitates/Inovativa_un_prakse_balstita_pedagogu_izglitiba.pdf" TargetMode="External"/><Relationship Id="rId13" Type="http://schemas.openxmlformats.org/officeDocument/2006/relationships/hyperlink" Target="https://www.liepu.lv/uploads/dokumenti/zinojumi/Izglitiba_pedagogija_sports_2017._2018.st.gads.pdf" TargetMode="External"/><Relationship Id="rId3" Type="http://schemas.openxmlformats.org/officeDocument/2006/relationships/hyperlink" Target="https://www.oecd-ilibrary.org/education/education-at-a-glance-2018_eag-2018-en" TargetMode="External"/><Relationship Id="rId7" Type="http://schemas.openxmlformats.org/officeDocument/2006/relationships/hyperlink" Target="http://www.iespejamamisija.lv/programmas-gaita" TargetMode="External"/><Relationship Id="rId12" Type="http://schemas.openxmlformats.org/officeDocument/2006/relationships/hyperlink" Target="https://du.lv/studijas/studiju-programmas/profesionala-magistra-studiju-programmas/izglitiba/" TargetMode="External"/><Relationship Id="rId2" Type="http://schemas.openxmlformats.org/officeDocument/2006/relationships/hyperlink" Target="https://www.makroekonomika.lv/sites/default/files/2017-09/p_3-2017_lv.pdf" TargetMode="External"/><Relationship Id="rId1" Type="http://schemas.openxmlformats.org/officeDocument/2006/relationships/hyperlink" Target="https://visc.gov.lv/vispizglitiba/eksameni/statistika/2019/dokumenti/!visi_vidrez_salidz_3g.png" TargetMode="External"/><Relationship Id="rId6" Type="http://schemas.openxmlformats.org/officeDocument/2006/relationships/hyperlink" Target="https://www.izm.gov.lv/lv/aktualitates/3103-paplasinas-iespejas-stradat-par-pedagogu" TargetMode="External"/><Relationship Id="rId11" Type="http://schemas.openxmlformats.org/officeDocument/2006/relationships/hyperlink" Target="https://www.lu.lv/studijas/fakultates/pedagogijas-psihologijas-un-makslas-fakultate/magistra-limena-studijas/pedagogija/" TargetMode="External"/><Relationship Id="rId5" Type="http://schemas.openxmlformats.org/officeDocument/2006/relationships/hyperlink" Target="https://likumi.lv/ta/id/296460-par-pedagogu-darba-samaksas-pieauguma-grafiku-laikposmam-no-2018-gada-1-septembra-lidz-2022-gada-31-decembrim" TargetMode="External"/><Relationship Id="rId10" Type="http://schemas.openxmlformats.org/officeDocument/2006/relationships/hyperlink" Target="http://www.mentorudatubaze.lu.lv/index.php?id=db" TargetMode="External"/><Relationship Id="rId4" Type="http://schemas.openxmlformats.org/officeDocument/2006/relationships/hyperlink" Target="file:///C:\Users\Inese.Kalva\AppData\Local\Microsoft\Windows\INetCache\Content.Outlook\YYSWNKC5\Skat" TargetMode="External"/><Relationship Id="rId9" Type="http://schemas.openxmlformats.org/officeDocument/2006/relationships/hyperlink" Target="https://valoda.lv/wp-content/uploads/docs/Projekti/LU_projekta_aktualit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2B56-1066-4533-B123-8AF77CA2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114</Pages>
  <Words>29644</Words>
  <Characters>168971</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Inese Kalva</cp:lastModifiedBy>
  <cp:revision>91</cp:revision>
  <cp:lastPrinted>2019-12-16T09:55:00Z</cp:lastPrinted>
  <dcterms:created xsi:type="dcterms:W3CDTF">2019-12-19T08:43:00Z</dcterms:created>
  <dcterms:modified xsi:type="dcterms:W3CDTF">2020-01-15T15:57:00Z</dcterms:modified>
</cp:coreProperties>
</file>