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82" w:rsidRPr="00107182" w:rsidRDefault="00107182" w:rsidP="000C0E97">
      <w:pPr>
        <w:spacing w:after="0" w:line="240" w:lineRule="auto"/>
        <w:ind w:firstLine="720"/>
        <w:jc w:val="center"/>
        <w:rPr>
          <w:rFonts w:ascii="Times New Roman" w:eastAsia="Times New Roman" w:hAnsi="Times New Roman" w:cs="Times New Roman"/>
          <w:b/>
          <w:bCs/>
          <w:sz w:val="24"/>
          <w:szCs w:val="24"/>
          <w:lang w:eastAsia="lv-LV"/>
        </w:rPr>
      </w:pPr>
      <w:bookmarkStart w:id="0" w:name="_GoBack"/>
      <w:r w:rsidRPr="00107182">
        <w:rPr>
          <w:rFonts w:ascii="Times New Roman" w:eastAsia="Times New Roman" w:hAnsi="Times New Roman" w:cs="Times New Roman"/>
          <w:b/>
          <w:bCs/>
          <w:sz w:val="24"/>
          <w:szCs w:val="24"/>
          <w:lang w:eastAsia="lv-LV"/>
        </w:rPr>
        <w:t>Izziņa par atzinumos sniegtajiem iebildumiem</w:t>
      </w:r>
    </w:p>
    <w:tbl>
      <w:tblPr>
        <w:tblW w:w="0" w:type="auto"/>
        <w:jc w:val="center"/>
        <w:tblLook w:val="00A0" w:firstRow="1" w:lastRow="0" w:firstColumn="1" w:lastColumn="0" w:noHBand="0" w:noVBand="0"/>
      </w:tblPr>
      <w:tblGrid>
        <w:gridCol w:w="10188"/>
      </w:tblGrid>
      <w:tr w:rsidR="00107182" w:rsidRPr="00107182" w:rsidTr="00957592">
        <w:trPr>
          <w:jc w:val="center"/>
        </w:trPr>
        <w:tc>
          <w:tcPr>
            <w:tcW w:w="10188" w:type="dxa"/>
            <w:tcBorders>
              <w:bottom w:val="single" w:sz="6" w:space="0" w:color="000000"/>
            </w:tcBorders>
          </w:tcPr>
          <w:p w:rsidR="00107182" w:rsidRPr="00107182" w:rsidRDefault="00107182" w:rsidP="000C0E97">
            <w:pPr>
              <w:spacing w:after="0" w:line="240" w:lineRule="auto"/>
              <w:jc w:val="center"/>
              <w:rPr>
                <w:rFonts w:ascii="Times New Roman" w:eastAsia="Times New Roman" w:hAnsi="Times New Roman" w:cs="Times New Roman"/>
                <w:b/>
                <w:bCs/>
                <w:sz w:val="24"/>
                <w:szCs w:val="24"/>
                <w:lang w:eastAsia="lv-LV"/>
              </w:rPr>
            </w:pPr>
            <w:r w:rsidRPr="00107182">
              <w:rPr>
                <w:rFonts w:ascii="Times New Roman" w:eastAsia="Times New Roman" w:hAnsi="Times New Roman" w:cs="Times New Roman"/>
                <w:b/>
                <w:bCs/>
                <w:sz w:val="24"/>
                <w:szCs w:val="24"/>
                <w:lang w:eastAsia="lv-LV"/>
              </w:rPr>
              <w:t>par likumprojektu "Grozījumi</w:t>
            </w:r>
            <w:r>
              <w:rPr>
                <w:rFonts w:ascii="Times New Roman" w:eastAsia="Times New Roman" w:hAnsi="Times New Roman" w:cs="Times New Roman"/>
                <w:b/>
                <w:bCs/>
                <w:sz w:val="24"/>
                <w:szCs w:val="24"/>
                <w:lang w:eastAsia="lv-LV"/>
              </w:rPr>
              <w:t xml:space="preserve"> Valsts </w:t>
            </w:r>
            <w:r w:rsidR="002367E5">
              <w:rPr>
                <w:rFonts w:ascii="Times New Roman" w:eastAsia="Times New Roman" w:hAnsi="Times New Roman" w:cs="Times New Roman"/>
                <w:b/>
                <w:bCs/>
                <w:sz w:val="24"/>
                <w:szCs w:val="24"/>
                <w:lang w:eastAsia="lv-LV"/>
              </w:rPr>
              <w:t>c</w:t>
            </w:r>
            <w:r>
              <w:rPr>
                <w:rFonts w:ascii="Times New Roman" w:eastAsia="Times New Roman" w:hAnsi="Times New Roman" w:cs="Times New Roman"/>
                <w:b/>
                <w:bCs/>
                <w:sz w:val="24"/>
                <w:szCs w:val="24"/>
                <w:lang w:eastAsia="lv-LV"/>
              </w:rPr>
              <w:t xml:space="preserve">ivildienesta </w:t>
            </w:r>
            <w:r w:rsidRPr="00107182">
              <w:rPr>
                <w:rFonts w:ascii="Times New Roman" w:eastAsia="Times New Roman" w:hAnsi="Times New Roman" w:cs="Times New Roman"/>
                <w:b/>
                <w:bCs/>
                <w:sz w:val="24"/>
                <w:szCs w:val="24"/>
                <w:lang w:eastAsia="lv-LV"/>
              </w:rPr>
              <w:t>likumā"</w:t>
            </w:r>
          </w:p>
        </w:tc>
      </w:tr>
    </w:tbl>
    <w:bookmarkEnd w:id="0"/>
    <w:p w:rsidR="00107182" w:rsidRDefault="00107182" w:rsidP="007C40FF">
      <w:pPr>
        <w:spacing w:after="0" w:line="240" w:lineRule="auto"/>
        <w:ind w:firstLine="1080"/>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(dokumenta veids un nosaukums)</w:t>
      </w:r>
    </w:p>
    <w:p w:rsidR="007C40FF" w:rsidRPr="007C40FF" w:rsidRDefault="007C40FF" w:rsidP="007C40FF">
      <w:pPr>
        <w:spacing w:after="0" w:line="240" w:lineRule="auto"/>
        <w:jc w:val="both"/>
        <w:rPr>
          <w:rFonts w:ascii="Times New Roman" w:eastAsia="Times New Roman" w:hAnsi="Times New Roman" w:cs="Times New Roman"/>
          <w:sz w:val="24"/>
          <w:szCs w:val="24"/>
          <w:lang w:eastAsia="lv-LV"/>
        </w:rPr>
      </w:pPr>
    </w:p>
    <w:p w:rsidR="007C40FF" w:rsidRPr="007C40FF" w:rsidRDefault="007C40FF" w:rsidP="007C40FF">
      <w:pPr>
        <w:spacing w:after="0" w:line="240" w:lineRule="auto"/>
        <w:jc w:val="center"/>
        <w:rPr>
          <w:rFonts w:ascii="Times New Roman" w:eastAsia="Times New Roman" w:hAnsi="Times New Roman" w:cs="Times New Roman"/>
          <w:b/>
          <w:sz w:val="24"/>
          <w:szCs w:val="24"/>
          <w:lang w:eastAsia="lv-LV"/>
        </w:rPr>
      </w:pPr>
      <w:r w:rsidRPr="007C40FF">
        <w:rPr>
          <w:rFonts w:ascii="Times New Roman" w:eastAsia="Times New Roman" w:hAnsi="Times New Roman" w:cs="Times New Roman"/>
          <w:b/>
          <w:sz w:val="24"/>
          <w:szCs w:val="24"/>
          <w:lang w:eastAsia="lv-LV"/>
        </w:rPr>
        <w:t>I. Jautājumi, par kuriem saskaņošanā vienošanās nav panākta</w:t>
      </w:r>
    </w:p>
    <w:p w:rsidR="007C40FF" w:rsidRPr="007C40FF" w:rsidRDefault="007C40FF" w:rsidP="007C40FF">
      <w:pPr>
        <w:spacing w:after="0" w:line="240" w:lineRule="auto"/>
        <w:jc w:val="both"/>
        <w:rPr>
          <w:rFonts w:ascii="Times New Roman" w:eastAsia="Times New Roman" w:hAnsi="Times New Roman" w:cs="Times New Roman"/>
          <w:sz w:val="24"/>
          <w:szCs w:val="24"/>
          <w:lang w:eastAsia="lv-LV"/>
        </w:rPr>
      </w:pPr>
      <w:r w:rsidRPr="007C40FF">
        <w:rPr>
          <w:rFonts w:ascii="Times New Roman" w:eastAsia="Times New Roman" w:hAnsi="Times New Roman" w:cs="Times New Roman"/>
          <w:sz w:val="24"/>
          <w:szCs w:val="24"/>
          <w:lang w:eastAsia="lv-LV"/>
        </w:rPr>
        <w:t>Nav attiecināms.</w:t>
      </w:r>
    </w:p>
    <w:p w:rsidR="007C40FF" w:rsidRPr="007C40FF" w:rsidRDefault="007C40FF" w:rsidP="007C40FF">
      <w:pPr>
        <w:spacing w:after="0" w:line="240" w:lineRule="auto"/>
        <w:jc w:val="both"/>
        <w:rPr>
          <w:rFonts w:ascii="Times New Roman" w:eastAsia="Times New Roman" w:hAnsi="Times New Roman" w:cs="Times New Roman"/>
          <w:sz w:val="24"/>
          <w:szCs w:val="24"/>
          <w:lang w:eastAsia="lv-LV"/>
        </w:rPr>
      </w:pPr>
    </w:p>
    <w:p w:rsidR="007C40FF" w:rsidRPr="007C40FF" w:rsidRDefault="007C40FF" w:rsidP="007C40FF">
      <w:pPr>
        <w:spacing w:after="0" w:line="240" w:lineRule="auto"/>
        <w:jc w:val="both"/>
        <w:rPr>
          <w:rFonts w:ascii="Times New Roman" w:eastAsia="Times New Roman" w:hAnsi="Times New Roman" w:cs="Times New Roman"/>
          <w:b/>
          <w:sz w:val="24"/>
          <w:szCs w:val="24"/>
          <w:lang w:eastAsia="lv-LV"/>
        </w:rPr>
      </w:pPr>
      <w:r w:rsidRPr="007C40FF">
        <w:rPr>
          <w:rFonts w:ascii="Times New Roman" w:eastAsia="Times New Roman" w:hAnsi="Times New Roman" w:cs="Times New Roman"/>
          <w:b/>
          <w:sz w:val="24"/>
          <w:szCs w:val="24"/>
          <w:lang w:eastAsia="lv-LV"/>
        </w:rPr>
        <w:t xml:space="preserve">Informācija par starpministriju (starpinstitūciju) sanāksmi vai </w:t>
      </w:r>
      <w:r w:rsidRPr="00E65E1D">
        <w:rPr>
          <w:rFonts w:ascii="Times New Roman" w:eastAsia="Times New Roman" w:hAnsi="Times New Roman" w:cs="Times New Roman"/>
          <w:b/>
          <w:sz w:val="24"/>
          <w:szCs w:val="24"/>
          <w:u w:val="single"/>
          <w:lang w:eastAsia="lv-LV"/>
        </w:rPr>
        <w:t>elektronisko</w:t>
      </w:r>
      <w:r w:rsidRPr="007C40FF">
        <w:rPr>
          <w:rFonts w:ascii="Times New Roman" w:eastAsia="Times New Roman" w:hAnsi="Times New Roman" w:cs="Times New Roman"/>
          <w:b/>
          <w:sz w:val="24"/>
          <w:szCs w:val="24"/>
          <w:lang w:eastAsia="lv-LV"/>
        </w:rPr>
        <w:t xml:space="preserve"> saskaņošanu</w:t>
      </w:r>
    </w:p>
    <w:p w:rsidR="007C40FF" w:rsidRPr="007C40FF" w:rsidRDefault="007C40FF" w:rsidP="007C40FF">
      <w:pPr>
        <w:spacing w:after="0" w:line="240" w:lineRule="auto"/>
        <w:jc w:val="both"/>
        <w:rPr>
          <w:rFonts w:ascii="Times New Roman" w:eastAsia="Times New Roman" w:hAnsi="Times New Roman" w:cs="Times New Roman"/>
          <w:sz w:val="24"/>
          <w:szCs w:val="24"/>
          <w:lang w:eastAsia="lv-LV"/>
        </w:rPr>
      </w:pPr>
    </w:p>
    <w:tbl>
      <w:tblPr>
        <w:tblW w:w="14317" w:type="dxa"/>
        <w:tblLook w:val="00A0" w:firstRow="1" w:lastRow="0" w:firstColumn="1" w:lastColumn="0" w:noHBand="0" w:noVBand="0"/>
      </w:tblPr>
      <w:tblGrid>
        <w:gridCol w:w="6239"/>
        <w:gridCol w:w="106"/>
        <w:gridCol w:w="346"/>
        <w:gridCol w:w="5075"/>
        <w:gridCol w:w="816"/>
        <w:gridCol w:w="1735"/>
      </w:tblGrid>
      <w:tr w:rsidR="007C40FF" w:rsidRPr="007C40FF" w:rsidTr="00E65E1D">
        <w:trPr>
          <w:gridAfter w:val="1"/>
          <w:wAfter w:w="1735" w:type="dxa"/>
        </w:trPr>
        <w:tc>
          <w:tcPr>
            <w:tcW w:w="6345" w:type="dxa"/>
            <w:gridSpan w:val="2"/>
          </w:tcPr>
          <w:p w:rsidR="007C40FF" w:rsidRPr="007C40FF" w:rsidRDefault="007C40FF" w:rsidP="007C40FF">
            <w:pPr>
              <w:spacing w:after="0" w:line="240" w:lineRule="auto"/>
              <w:jc w:val="both"/>
              <w:rPr>
                <w:rFonts w:ascii="Times New Roman" w:eastAsia="Times New Roman" w:hAnsi="Times New Roman" w:cs="Times New Roman"/>
                <w:sz w:val="24"/>
                <w:szCs w:val="24"/>
                <w:lang w:eastAsia="lv-LV"/>
              </w:rPr>
            </w:pPr>
            <w:r w:rsidRPr="007C40FF">
              <w:rPr>
                <w:rFonts w:ascii="Times New Roman" w:eastAsia="Times New Roman" w:hAnsi="Times New Roman" w:cs="Times New Roman"/>
                <w:sz w:val="24"/>
                <w:szCs w:val="24"/>
                <w:lang w:eastAsia="lv-LV"/>
              </w:rPr>
              <w:t>Datums</w:t>
            </w:r>
          </w:p>
        </w:tc>
        <w:tc>
          <w:tcPr>
            <w:tcW w:w="6237" w:type="dxa"/>
            <w:gridSpan w:val="3"/>
            <w:tcBorders>
              <w:bottom w:val="single" w:sz="4" w:space="0" w:color="auto"/>
            </w:tcBorders>
          </w:tcPr>
          <w:p w:rsidR="007C40FF" w:rsidRPr="007C40FF" w:rsidRDefault="007C40FF" w:rsidP="007C40FF">
            <w:pPr>
              <w:spacing w:after="0" w:line="240" w:lineRule="auto"/>
              <w:ind w:firstLine="720"/>
              <w:jc w:val="both"/>
              <w:rPr>
                <w:rFonts w:ascii="Times New Roman" w:eastAsia="Times New Roman" w:hAnsi="Times New Roman" w:cs="Times New Roman"/>
                <w:sz w:val="24"/>
                <w:szCs w:val="24"/>
                <w:lang w:eastAsia="lv-LV"/>
              </w:rPr>
            </w:pPr>
            <w:r w:rsidRPr="007C40FF">
              <w:rPr>
                <w:rFonts w:ascii="Times New Roman" w:hAnsi="Times New Roman" w:cs="Times New Roman"/>
                <w:sz w:val="24"/>
                <w:szCs w:val="24"/>
              </w:rPr>
              <w:t>201</w:t>
            </w:r>
            <w:r>
              <w:rPr>
                <w:rFonts w:ascii="Times New Roman" w:hAnsi="Times New Roman" w:cs="Times New Roman"/>
                <w:sz w:val="24"/>
                <w:szCs w:val="24"/>
              </w:rPr>
              <w:t>9</w:t>
            </w:r>
            <w:r w:rsidRPr="007C40FF">
              <w:rPr>
                <w:rFonts w:ascii="Times New Roman" w:hAnsi="Times New Roman" w:cs="Times New Roman"/>
                <w:sz w:val="24"/>
                <w:szCs w:val="24"/>
              </w:rPr>
              <w:t xml:space="preserve">. gada </w:t>
            </w:r>
            <w:r>
              <w:rPr>
                <w:rFonts w:ascii="Times New Roman" w:hAnsi="Times New Roman" w:cs="Times New Roman"/>
                <w:sz w:val="24"/>
                <w:szCs w:val="24"/>
              </w:rPr>
              <w:t>30</w:t>
            </w:r>
            <w:r w:rsidRPr="007C40FF">
              <w:rPr>
                <w:rFonts w:ascii="Times New Roman" w:hAnsi="Times New Roman" w:cs="Times New Roman"/>
                <w:sz w:val="24"/>
                <w:szCs w:val="24"/>
              </w:rPr>
              <w:t>. </w:t>
            </w:r>
            <w:r>
              <w:rPr>
                <w:rFonts w:ascii="Times New Roman" w:hAnsi="Times New Roman" w:cs="Times New Roman"/>
                <w:sz w:val="24"/>
                <w:szCs w:val="24"/>
              </w:rPr>
              <w:t>oktobrī</w:t>
            </w:r>
            <w:r w:rsidRPr="007C40FF">
              <w:rPr>
                <w:rFonts w:ascii="Times New Roman" w:eastAsia="Times New Roman" w:hAnsi="Times New Roman" w:cs="Times New Roman"/>
                <w:sz w:val="24"/>
                <w:szCs w:val="24"/>
                <w:lang w:eastAsia="lv-LV"/>
              </w:rPr>
              <w:t xml:space="preserve"> noteikumu projekts nosūtīts elektroniskai saskaņošanai.</w:t>
            </w:r>
          </w:p>
        </w:tc>
      </w:tr>
      <w:tr w:rsidR="007C40FF" w:rsidRPr="007C40FF" w:rsidTr="00E65E1D">
        <w:trPr>
          <w:gridAfter w:val="1"/>
          <w:wAfter w:w="1735" w:type="dxa"/>
        </w:trPr>
        <w:tc>
          <w:tcPr>
            <w:tcW w:w="6345" w:type="dxa"/>
            <w:gridSpan w:val="2"/>
          </w:tcPr>
          <w:p w:rsidR="007C40FF" w:rsidRPr="007C40FF" w:rsidRDefault="007C40FF" w:rsidP="007C40FF">
            <w:pPr>
              <w:spacing w:after="0" w:line="240" w:lineRule="auto"/>
              <w:jc w:val="both"/>
              <w:rPr>
                <w:rFonts w:ascii="Times New Roman" w:eastAsia="Times New Roman" w:hAnsi="Times New Roman" w:cs="Times New Roman"/>
                <w:sz w:val="24"/>
                <w:szCs w:val="24"/>
                <w:lang w:eastAsia="lv-LV"/>
              </w:rPr>
            </w:pPr>
          </w:p>
        </w:tc>
        <w:tc>
          <w:tcPr>
            <w:tcW w:w="6237" w:type="dxa"/>
            <w:gridSpan w:val="3"/>
            <w:tcBorders>
              <w:top w:val="single" w:sz="4" w:space="0" w:color="auto"/>
            </w:tcBorders>
          </w:tcPr>
          <w:p w:rsidR="007C40FF" w:rsidRPr="007C40FF" w:rsidRDefault="007C40FF" w:rsidP="007C40FF">
            <w:pPr>
              <w:spacing w:after="0" w:line="240" w:lineRule="auto"/>
              <w:ind w:firstLine="720"/>
              <w:rPr>
                <w:rFonts w:ascii="Times New Roman" w:eastAsia="Times New Roman" w:hAnsi="Times New Roman" w:cs="Times New Roman"/>
                <w:sz w:val="24"/>
                <w:szCs w:val="24"/>
                <w:lang w:eastAsia="lv-LV"/>
              </w:rPr>
            </w:pPr>
          </w:p>
        </w:tc>
      </w:tr>
      <w:tr w:rsidR="00E65E1D" w:rsidRPr="00145FF3" w:rsidTr="00E65E1D">
        <w:tc>
          <w:tcPr>
            <w:tcW w:w="6239" w:type="dxa"/>
          </w:tcPr>
          <w:p w:rsidR="00E65E1D" w:rsidRPr="00145FF3" w:rsidRDefault="00E65E1D" w:rsidP="00352DD3">
            <w:pPr>
              <w:pStyle w:val="naiskr"/>
              <w:spacing w:before="0" w:after="0"/>
            </w:pPr>
            <w:r w:rsidRPr="00145FF3">
              <w:t>Saskaņošanas dalībnieki</w:t>
            </w:r>
          </w:p>
        </w:tc>
        <w:tc>
          <w:tcPr>
            <w:tcW w:w="8078" w:type="dxa"/>
            <w:gridSpan w:val="5"/>
          </w:tcPr>
          <w:p w:rsidR="00E65E1D" w:rsidRPr="00E65E1D" w:rsidRDefault="00E65E1D" w:rsidP="00E65E1D">
            <w:pPr>
              <w:spacing w:after="0" w:line="240" w:lineRule="auto"/>
              <w:jc w:val="both"/>
              <w:rPr>
                <w:rFonts w:ascii="Times New Roman" w:eastAsia="Times New Roman" w:hAnsi="Times New Roman" w:cs="Times New Roman"/>
                <w:sz w:val="24"/>
                <w:szCs w:val="24"/>
                <w:lang w:eastAsia="lv-LV"/>
              </w:rPr>
            </w:pPr>
            <w:r w:rsidRPr="00E65E1D">
              <w:rPr>
                <w:rFonts w:ascii="Times New Roman" w:hAnsi="Times New Roman" w:cs="Times New Roman"/>
                <w:sz w:val="24"/>
                <w:szCs w:val="24"/>
              </w:rPr>
              <w:t xml:space="preserve">Finanšu ministrija, </w:t>
            </w:r>
            <w:r w:rsidRPr="00E65E1D">
              <w:rPr>
                <w:rFonts w:ascii="Times New Roman" w:eastAsia="Times New Roman" w:hAnsi="Times New Roman" w:cs="Times New Roman"/>
                <w:sz w:val="24"/>
                <w:szCs w:val="24"/>
                <w:lang w:eastAsia="lv-LV"/>
              </w:rPr>
              <w:t>Valsts kanceleja, Latvijas Brīvo arodbiedrību savienība</w:t>
            </w:r>
          </w:p>
          <w:p w:rsidR="00E65E1D" w:rsidRPr="00E65E1D" w:rsidRDefault="00E65E1D" w:rsidP="00352DD3">
            <w:pPr>
              <w:pStyle w:val="Paraststmeklis"/>
              <w:spacing w:before="0" w:beforeAutospacing="0" w:after="0" w:afterAutospacing="0"/>
            </w:pPr>
          </w:p>
        </w:tc>
      </w:tr>
      <w:tr w:rsidR="00E65E1D" w:rsidRPr="00145FF3" w:rsidTr="00E65E1D">
        <w:trPr>
          <w:trHeight w:val="285"/>
        </w:trPr>
        <w:tc>
          <w:tcPr>
            <w:tcW w:w="6239" w:type="dxa"/>
          </w:tcPr>
          <w:p w:rsidR="00E65E1D" w:rsidRPr="00145FF3" w:rsidRDefault="00E65E1D" w:rsidP="00352DD3">
            <w:pPr>
              <w:pStyle w:val="naiskr"/>
              <w:spacing w:before="0" w:after="0"/>
            </w:pPr>
          </w:p>
        </w:tc>
        <w:tc>
          <w:tcPr>
            <w:tcW w:w="5527" w:type="dxa"/>
            <w:gridSpan w:val="3"/>
          </w:tcPr>
          <w:p w:rsidR="00E65E1D" w:rsidRPr="00E65E1D" w:rsidRDefault="00E65E1D" w:rsidP="00352DD3">
            <w:pPr>
              <w:pStyle w:val="naiskr"/>
              <w:spacing w:before="0" w:after="0"/>
              <w:ind w:firstLine="720"/>
            </w:pPr>
          </w:p>
        </w:tc>
        <w:tc>
          <w:tcPr>
            <w:tcW w:w="2551" w:type="dxa"/>
            <w:gridSpan w:val="2"/>
          </w:tcPr>
          <w:p w:rsidR="00E65E1D" w:rsidRPr="00145FF3" w:rsidRDefault="00E65E1D" w:rsidP="00352DD3">
            <w:pPr>
              <w:pStyle w:val="naiskr"/>
              <w:spacing w:before="0" w:after="0"/>
              <w:ind w:firstLine="12"/>
            </w:pPr>
          </w:p>
        </w:tc>
      </w:tr>
      <w:tr w:rsidR="00E65E1D" w:rsidRPr="00145FF3" w:rsidTr="00E65E1D">
        <w:trPr>
          <w:trHeight w:val="285"/>
        </w:trPr>
        <w:tc>
          <w:tcPr>
            <w:tcW w:w="6239" w:type="dxa"/>
          </w:tcPr>
          <w:p w:rsidR="00E65E1D" w:rsidRPr="00145FF3" w:rsidRDefault="00E65E1D" w:rsidP="00352DD3">
            <w:pPr>
              <w:pStyle w:val="naiskr"/>
              <w:spacing w:before="0" w:after="0"/>
            </w:pPr>
            <w:r w:rsidRPr="00145FF3">
              <w:t>Saskaņošanas dalībnieki izskatīja šādu ministriju (citu institūciju) iebildumus</w:t>
            </w:r>
          </w:p>
        </w:tc>
        <w:tc>
          <w:tcPr>
            <w:tcW w:w="5527" w:type="dxa"/>
            <w:gridSpan w:val="3"/>
          </w:tcPr>
          <w:p w:rsidR="00E65E1D" w:rsidRPr="00E65E1D" w:rsidRDefault="00E65E1D" w:rsidP="00352DD3">
            <w:pPr>
              <w:pStyle w:val="naiskr"/>
              <w:spacing w:before="0" w:after="0"/>
            </w:pPr>
            <w:r>
              <w:t xml:space="preserve">Saskaņošanas dalībnieki izskatīja Valsts kancelejas </w:t>
            </w:r>
            <w:r w:rsidRPr="00E65E1D">
              <w:t>iebildumus</w:t>
            </w:r>
          </w:p>
          <w:p w:rsidR="00E65E1D" w:rsidRPr="00E65E1D" w:rsidRDefault="00E65E1D" w:rsidP="00352DD3">
            <w:pPr>
              <w:pStyle w:val="naiskr"/>
              <w:spacing w:before="0" w:after="0"/>
            </w:pPr>
          </w:p>
        </w:tc>
        <w:tc>
          <w:tcPr>
            <w:tcW w:w="2551" w:type="dxa"/>
            <w:gridSpan w:val="2"/>
          </w:tcPr>
          <w:p w:rsidR="00E65E1D" w:rsidRPr="00145FF3" w:rsidRDefault="00E65E1D" w:rsidP="00352DD3">
            <w:pPr>
              <w:pStyle w:val="naiskr"/>
              <w:spacing w:before="0" w:after="0"/>
              <w:ind w:firstLine="12"/>
            </w:pPr>
          </w:p>
        </w:tc>
      </w:tr>
      <w:tr w:rsidR="00E65E1D" w:rsidRPr="00145FF3" w:rsidTr="00E65E1D">
        <w:tc>
          <w:tcPr>
            <w:tcW w:w="6691" w:type="dxa"/>
            <w:gridSpan w:val="3"/>
          </w:tcPr>
          <w:p w:rsidR="00E65E1D" w:rsidRDefault="00E65E1D" w:rsidP="00352DD3">
            <w:pPr>
              <w:pStyle w:val="naiskr"/>
              <w:spacing w:before="0" w:after="0"/>
            </w:pPr>
            <w:r w:rsidRPr="00145FF3">
              <w:t>Ministrijas (citas institūcijas), kuras nav ieradušās uz sanāksmi vai kuras nav atbildējušas uz uzaicinājumu piedalīties elektroniskajā saskaņošanā</w:t>
            </w:r>
          </w:p>
          <w:p w:rsidR="00E65E1D" w:rsidRPr="00145FF3" w:rsidRDefault="00E65E1D" w:rsidP="00352DD3">
            <w:pPr>
              <w:pStyle w:val="naiskr"/>
              <w:spacing w:before="0" w:after="0"/>
            </w:pPr>
          </w:p>
        </w:tc>
        <w:tc>
          <w:tcPr>
            <w:tcW w:w="7626" w:type="dxa"/>
            <w:gridSpan w:val="3"/>
          </w:tcPr>
          <w:p w:rsidR="00E65E1D" w:rsidRPr="00145FF3" w:rsidRDefault="00E65E1D" w:rsidP="00352DD3">
            <w:pPr>
              <w:pStyle w:val="naiskr"/>
              <w:spacing w:before="0" w:after="0"/>
              <w:ind w:firstLine="720"/>
            </w:pPr>
            <w:r>
              <w:t>Visas institūcijas piedalījās projekta saskaņošanā</w:t>
            </w:r>
          </w:p>
        </w:tc>
      </w:tr>
    </w:tbl>
    <w:p w:rsidR="00107182" w:rsidRPr="00107182" w:rsidRDefault="00107182" w:rsidP="00107182">
      <w:pPr>
        <w:spacing w:after="0" w:line="240" w:lineRule="auto"/>
        <w:rPr>
          <w:rFonts w:ascii="Times New Roman" w:eastAsia="Times New Roman" w:hAnsi="Times New Roman" w:cs="Times New Roman"/>
          <w:sz w:val="24"/>
          <w:szCs w:val="24"/>
          <w:lang w:eastAsia="lv-LV"/>
        </w:rPr>
      </w:pPr>
    </w:p>
    <w:p w:rsidR="00107182" w:rsidRPr="00107182" w:rsidRDefault="00107182" w:rsidP="00E65E1D">
      <w:pPr>
        <w:spacing w:after="0" w:line="240" w:lineRule="auto"/>
        <w:jc w:val="center"/>
        <w:rPr>
          <w:rFonts w:ascii="Times New Roman" w:eastAsia="Times New Roman" w:hAnsi="Times New Roman" w:cs="Times New Roman"/>
          <w:b/>
          <w:sz w:val="24"/>
          <w:szCs w:val="24"/>
          <w:lang w:eastAsia="lv-LV"/>
        </w:rPr>
      </w:pPr>
      <w:r w:rsidRPr="00107182">
        <w:rPr>
          <w:rFonts w:ascii="Times New Roman" w:eastAsia="Times New Roman" w:hAnsi="Times New Roman" w:cs="Times New Roman"/>
          <w:b/>
          <w:sz w:val="24"/>
          <w:szCs w:val="24"/>
          <w:lang w:eastAsia="lv-LV"/>
        </w:rPr>
        <w:t>II. Jautājumi, par kuriem saskaņošanā vienošanās ir panākta</w:t>
      </w:r>
    </w:p>
    <w:tbl>
      <w:tblPr>
        <w:tblW w:w="0" w:type="auto"/>
        <w:tblInd w:w="-17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97"/>
        <w:gridCol w:w="2551"/>
        <w:gridCol w:w="5270"/>
        <w:gridCol w:w="2977"/>
        <w:gridCol w:w="2204"/>
        <w:gridCol w:w="850"/>
      </w:tblGrid>
      <w:tr w:rsidR="006379EE" w:rsidRPr="00107182" w:rsidTr="00957592">
        <w:tc>
          <w:tcPr>
            <w:tcW w:w="0" w:type="auto"/>
            <w:tcBorders>
              <w:top w:val="single" w:sz="6" w:space="0" w:color="000000"/>
              <w:left w:val="single" w:sz="6" w:space="0" w:color="000000"/>
              <w:bottom w:val="single" w:sz="6" w:space="0" w:color="000000"/>
              <w:right w:val="single" w:sz="6" w:space="0" w:color="000000"/>
            </w:tcBorders>
            <w:vAlign w:val="center"/>
          </w:tcPr>
          <w:p w:rsidR="00107182" w:rsidRPr="00107182" w:rsidRDefault="00107182" w:rsidP="00107182">
            <w:pPr>
              <w:spacing w:after="0" w:line="240" w:lineRule="auto"/>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Nr. p.k.</w:t>
            </w:r>
          </w:p>
        </w:tc>
        <w:tc>
          <w:tcPr>
            <w:tcW w:w="0" w:type="auto"/>
            <w:tcBorders>
              <w:top w:val="single" w:sz="6" w:space="0" w:color="000000"/>
              <w:left w:val="single" w:sz="6" w:space="0" w:color="000000"/>
              <w:bottom w:val="single" w:sz="6" w:space="0" w:color="000000"/>
              <w:right w:val="single" w:sz="6" w:space="0" w:color="000000"/>
            </w:tcBorders>
            <w:vAlign w:val="center"/>
          </w:tcPr>
          <w:p w:rsidR="00107182" w:rsidRPr="00107182" w:rsidRDefault="00107182" w:rsidP="00107182">
            <w:pPr>
              <w:spacing w:after="0" w:line="240" w:lineRule="auto"/>
              <w:ind w:firstLine="12"/>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Saskaņošanai nosūtītā projekta redakcija (konkrēta punkta (panta) redakcija)</w:t>
            </w:r>
          </w:p>
        </w:tc>
        <w:tc>
          <w:tcPr>
            <w:tcW w:w="5270" w:type="dxa"/>
            <w:tcBorders>
              <w:top w:val="single" w:sz="6" w:space="0" w:color="000000"/>
              <w:left w:val="single" w:sz="6" w:space="0" w:color="000000"/>
              <w:bottom w:val="single" w:sz="6" w:space="0" w:color="000000"/>
              <w:right w:val="single" w:sz="6" w:space="0" w:color="000000"/>
            </w:tcBorders>
            <w:vAlign w:val="center"/>
          </w:tcPr>
          <w:p w:rsidR="00107182" w:rsidRPr="00107182" w:rsidRDefault="00107182" w:rsidP="00107182">
            <w:pPr>
              <w:spacing w:after="0" w:line="240" w:lineRule="auto"/>
              <w:ind w:right="3"/>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107182" w:rsidRPr="00107182" w:rsidRDefault="00107182" w:rsidP="00107182">
            <w:pPr>
              <w:spacing w:after="0" w:line="240" w:lineRule="auto"/>
              <w:ind w:firstLine="21"/>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054" w:type="dxa"/>
            <w:gridSpan w:val="2"/>
            <w:tcBorders>
              <w:top w:val="single" w:sz="4" w:space="0" w:color="auto"/>
              <w:left w:val="single" w:sz="4" w:space="0" w:color="auto"/>
              <w:bottom w:val="single" w:sz="4" w:space="0" w:color="auto"/>
            </w:tcBorders>
            <w:vAlign w:val="center"/>
          </w:tcPr>
          <w:p w:rsidR="00107182" w:rsidRPr="00107182" w:rsidRDefault="00107182" w:rsidP="00107182">
            <w:pPr>
              <w:spacing w:after="0" w:line="240" w:lineRule="auto"/>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Projekta attiecīgā punkta (panta) galīgā redakcija</w:t>
            </w:r>
          </w:p>
        </w:tc>
      </w:tr>
      <w:tr w:rsidR="006379EE" w:rsidRPr="00107182" w:rsidTr="00957592">
        <w:tc>
          <w:tcPr>
            <w:tcW w:w="0" w:type="auto"/>
            <w:tcBorders>
              <w:top w:val="single" w:sz="6" w:space="0" w:color="000000"/>
              <w:left w:val="single" w:sz="6" w:space="0" w:color="000000"/>
              <w:bottom w:val="single" w:sz="6" w:space="0" w:color="000000"/>
              <w:right w:val="single" w:sz="6" w:space="0" w:color="000000"/>
            </w:tcBorders>
          </w:tcPr>
          <w:p w:rsidR="00107182" w:rsidRPr="00107182" w:rsidRDefault="00107182" w:rsidP="00107182">
            <w:pPr>
              <w:spacing w:after="0" w:line="240" w:lineRule="auto"/>
              <w:jc w:val="center"/>
              <w:rPr>
                <w:rFonts w:ascii="Times New Roman" w:eastAsia="Times New Roman" w:hAnsi="Times New Roman" w:cs="Times New Roman"/>
                <w:sz w:val="20"/>
                <w:szCs w:val="20"/>
                <w:lang w:eastAsia="lv-LV"/>
              </w:rPr>
            </w:pPr>
            <w:r w:rsidRPr="00107182">
              <w:rPr>
                <w:rFonts w:ascii="Times New Roman" w:eastAsia="Times New Roman" w:hAnsi="Times New Roman" w:cs="Times New Roman"/>
                <w:sz w:val="20"/>
                <w:szCs w:val="20"/>
                <w:lang w:eastAsia="lv-LV"/>
              </w:rPr>
              <w:t>1</w:t>
            </w:r>
          </w:p>
        </w:tc>
        <w:tc>
          <w:tcPr>
            <w:tcW w:w="0" w:type="auto"/>
            <w:tcBorders>
              <w:top w:val="single" w:sz="6" w:space="0" w:color="000000"/>
              <w:left w:val="single" w:sz="6" w:space="0" w:color="000000"/>
              <w:bottom w:val="single" w:sz="6" w:space="0" w:color="000000"/>
              <w:right w:val="single" w:sz="6" w:space="0" w:color="000000"/>
            </w:tcBorders>
          </w:tcPr>
          <w:p w:rsidR="00107182" w:rsidRPr="00107182" w:rsidRDefault="00107182" w:rsidP="00107182">
            <w:pPr>
              <w:spacing w:after="0" w:line="240" w:lineRule="auto"/>
              <w:ind w:firstLine="720"/>
              <w:jc w:val="center"/>
              <w:rPr>
                <w:rFonts w:ascii="Times New Roman" w:eastAsia="Times New Roman" w:hAnsi="Times New Roman" w:cs="Times New Roman"/>
                <w:sz w:val="20"/>
                <w:szCs w:val="20"/>
                <w:lang w:eastAsia="lv-LV"/>
              </w:rPr>
            </w:pPr>
            <w:r w:rsidRPr="00107182">
              <w:rPr>
                <w:rFonts w:ascii="Times New Roman" w:eastAsia="Times New Roman" w:hAnsi="Times New Roman" w:cs="Times New Roman"/>
                <w:sz w:val="20"/>
                <w:szCs w:val="20"/>
                <w:lang w:eastAsia="lv-LV"/>
              </w:rPr>
              <w:t>2</w:t>
            </w:r>
          </w:p>
        </w:tc>
        <w:tc>
          <w:tcPr>
            <w:tcW w:w="5270" w:type="dxa"/>
            <w:tcBorders>
              <w:top w:val="single" w:sz="6" w:space="0" w:color="000000"/>
              <w:left w:val="single" w:sz="6" w:space="0" w:color="000000"/>
              <w:bottom w:val="single" w:sz="6" w:space="0" w:color="000000"/>
              <w:right w:val="single" w:sz="6" w:space="0" w:color="000000"/>
            </w:tcBorders>
          </w:tcPr>
          <w:p w:rsidR="00107182" w:rsidRPr="00107182" w:rsidRDefault="00107182" w:rsidP="00107182">
            <w:pPr>
              <w:spacing w:after="0" w:line="240" w:lineRule="auto"/>
              <w:ind w:firstLine="720"/>
              <w:jc w:val="center"/>
              <w:rPr>
                <w:rFonts w:ascii="Times New Roman" w:eastAsia="Times New Roman" w:hAnsi="Times New Roman" w:cs="Times New Roman"/>
                <w:sz w:val="20"/>
                <w:szCs w:val="20"/>
                <w:lang w:eastAsia="lv-LV"/>
              </w:rPr>
            </w:pPr>
            <w:r w:rsidRPr="00107182">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rsidR="00107182" w:rsidRPr="00107182" w:rsidRDefault="00107182" w:rsidP="00107182">
            <w:pPr>
              <w:spacing w:after="0" w:line="240" w:lineRule="auto"/>
              <w:ind w:firstLine="720"/>
              <w:jc w:val="center"/>
              <w:rPr>
                <w:rFonts w:ascii="Times New Roman" w:eastAsia="Times New Roman" w:hAnsi="Times New Roman" w:cs="Times New Roman"/>
                <w:sz w:val="20"/>
                <w:szCs w:val="20"/>
                <w:lang w:eastAsia="lv-LV"/>
              </w:rPr>
            </w:pPr>
            <w:r w:rsidRPr="00107182">
              <w:rPr>
                <w:rFonts w:ascii="Times New Roman" w:eastAsia="Times New Roman" w:hAnsi="Times New Roman" w:cs="Times New Roman"/>
                <w:sz w:val="20"/>
                <w:szCs w:val="20"/>
                <w:lang w:eastAsia="lv-LV"/>
              </w:rPr>
              <w:t>4</w:t>
            </w:r>
          </w:p>
        </w:tc>
        <w:tc>
          <w:tcPr>
            <w:tcW w:w="3054" w:type="dxa"/>
            <w:gridSpan w:val="2"/>
            <w:tcBorders>
              <w:top w:val="single" w:sz="4" w:space="0" w:color="auto"/>
              <w:left w:val="single" w:sz="4" w:space="0" w:color="auto"/>
              <w:bottom w:val="single" w:sz="4" w:space="0" w:color="auto"/>
            </w:tcBorders>
          </w:tcPr>
          <w:p w:rsidR="00107182" w:rsidRPr="00107182" w:rsidRDefault="00107182" w:rsidP="00107182">
            <w:pPr>
              <w:spacing w:after="0" w:line="240" w:lineRule="auto"/>
              <w:jc w:val="center"/>
              <w:rPr>
                <w:rFonts w:ascii="Times New Roman" w:eastAsia="Times New Roman" w:hAnsi="Times New Roman" w:cs="Times New Roman"/>
                <w:sz w:val="20"/>
                <w:szCs w:val="20"/>
                <w:lang w:eastAsia="lv-LV"/>
              </w:rPr>
            </w:pPr>
            <w:r w:rsidRPr="00107182">
              <w:rPr>
                <w:rFonts w:ascii="Times New Roman" w:eastAsia="Times New Roman" w:hAnsi="Times New Roman" w:cs="Times New Roman"/>
                <w:sz w:val="20"/>
                <w:szCs w:val="20"/>
                <w:lang w:eastAsia="lv-LV"/>
              </w:rPr>
              <w:t>5</w:t>
            </w:r>
          </w:p>
        </w:tc>
      </w:tr>
      <w:tr w:rsidR="00A94482" w:rsidRPr="00107182" w:rsidTr="00957592">
        <w:tc>
          <w:tcPr>
            <w:tcW w:w="0" w:type="auto"/>
            <w:tcBorders>
              <w:top w:val="single" w:sz="6" w:space="0" w:color="000000"/>
              <w:left w:val="single" w:sz="6" w:space="0" w:color="000000"/>
              <w:bottom w:val="single" w:sz="6" w:space="0" w:color="000000"/>
              <w:right w:val="single" w:sz="6" w:space="0" w:color="000000"/>
            </w:tcBorders>
          </w:tcPr>
          <w:p w:rsidR="00A94482" w:rsidRPr="00107182" w:rsidRDefault="00A94482" w:rsidP="00A9448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w:t>
            </w:r>
          </w:p>
        </w:tc>
        <w:tc>
          <w:tcPr>
            <w:tcW w:w="0" w:type="auto"/>
            <w:tcBorders>
              <w:top w:val="single" w:sz="6" w:space="0" w:color="000000"/>
              <w:left w:val="single" w:sz="6" w:space="0" w:color="000000"/>
              <w:bottom w:val="single" w:sz="6" w:space="0" w:color="000000"/>
              <w:right w:val="single" w:sz="6" w:space="0" w:color="000000"/>
            </w:tcBorders>
          </w:tcPr>
          <w:p w:rsidR="00A94482" w:rsidRPr="006379EE" w:rsidRDefault="00A94482" w:rsidP="00A94482">
            <w:pPr>
              <w:spacing w:after="0" w:line="240" w:lineRule="auto"/>
              <w:jc w:val="both"/>
              <w:rPr>
                <w:rFonts w:ascii="Times New Roman" w:hAnsi="Times New Roman" w:cs="Times New Roman"/>
                <w:sz w:val="24"/>
                <w:szCs w:val="24"/>
              </w:rPr>
            </w:pPr>
            <w:r w:rsidRPr="006379EE">
              <w:rPr>
                <w:rFonts w:ascii="Times New Roman" w:hAnsi="Times New Roman" w:cs="Times New Roman"/>
                <w:sz w:val="24"/>
                <w:szCs w:val="24"/>
              </w:rPr>
              <w:t>1.</w:t>
            </w:r>
            <w:r>
              <w:rPr>
                <w:rFonts w:ascii="Times New Roman" w:hAnsi="Times New Roman" w:cs="Times New Roman"/>
                <w:sz w:val="24"/>
                <w:szCs w:val="24"/>
              </w:rPr>
              <w:t xml:space="preserve"> </w:t>
            </w:r>
            <w:r w:rsidRPr="006379EE">
              <w:rPr>
                <w:rFonts w:ascii="Times New Roman" w:hAnsi="Times New Roman" w:cs="Times New Roman"/>
                <w:sz w:val="24"/>
                <w:szCs w:val="24"/>
              </w:rPr>
              <w:t>Papildināt 3. pantu ar sesto daļu šādā redakcijā:</w:t>
            </w:r>
          </w:p>
          <w:p w:rsidR="00A94482" w:rsidRPr="006379EE" w:rsidRDefault="00A94482" w:rsidP="00A94482">
            <w:pPr>
              <w:spacing w:after="0" w:line="240" w:lineRule="auto"/>
              <w:jc w:val="both"/>
              <w:rPr>
                <w:rFonts w:ascii="Times New Roman" w:hAnsi="Times New Roman" w:cs="Times New Roman"/>
                <w:sz w:val="24"/>
                <w:szCs w:val="24"/>
              </w:rPr>
            </w:pPr>
            <w:r w:rsidRPr="006379EE">
              <w:rPr>
                <w:rFonts w:ascii="Times New Roman" w:hAnsi="Times New Roman" w:cs="Times New Roman"/>
                <w:sz w:val="24"/>
                <w:szCs w:val="24"/>
              </w:rPr>
              <w:t>"(6)Valsts interesēs Satversmes tiesas tiesnesi gada laikā pēc pilnvaru termiņa izbeigšanās, neizsludinot atklātu pretendentu konkursu, var iecelt vakantā ierēdņa amatā, ja persona atbilst noteiktām prasībām".</w:t>
            </w:r>
          </w:p>
          <w:p w:rsidR="00A94482" w:rsidRPr="00107182" w:rsidRDefault="00A94482" w:rsidP="00A94482">
            <w:pPr>
              <w:spacing w:after="0" w:line="240" w:lineRule="auto"/>
              <w:ind w:firstLine="720"/>
              <w:jc w:val="both"/>
              <w:rPr>
                <w:rFonts w:ascii="Times New Roman" w:eastAsia="Times New Roman" w:hAnsi="Times New Roman" w:cs="Times New Roman"/>
                <w:sz w:val="20"/>
                <w:szCs w:val="20"/>
                <w:lang w:eastAsia="lv-LV"/>
              </w:rPr>
            </w:pPr>
          </w:p>
        </w:tc>
        <w:tc>
          <w:tcPr>
            <w:tcW w:w="5270" w:type="dxa"/>
            <w:tcBorders>
              <w:top w:val="single" w:sz="6" w:space="0" w:color="000000"/>
              <w:left w:val="single" w:sz="6" w:space="0" w:color="000000"/>
              <w:bottom w:val="single" w:sz="6" w:space="0" w:color="000000"/>
              <w:right w:val="single" w:sz="6" w:space="0" w:color="000000"/>
            </w:tcBorders>
          </w:tcPr>
          <w:p w:rsidR="00A94482" w:rsidRPr="00107182" w:rsidRDefault="00A94482" w:rsidP="002367E5">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Valsts kanceleja</w:t>
            </w:r>
            <w:r w:rsidRPr="00107182">
              <w:rPr>
                <w:rFonts w:ascii="Times New Roman" w:eastAsia="Times New Roman" w:hAnsi="Times New Roman" w:cs="Times New Roman"/>
                <w:b/>
                <w:bCs/>
                <w:sz w:val="24"/>
                <w:szCs w:val="24"/>
                <w:lang w:eastAsia="lv-LV"/>
              </w:rPr>
              <w:t>:</w:t>
            </w:r>
          </w:p>
          <w:p w:rsidR="00A94482" w:rsidRPr="00107182" w:rsidRDefault="00A94482" w:rsidP="002367E5">
            <w:pPr>
              <w:spacing w:after="0" w:line="240" w:lineRule="auto"/>
              <w:jc w:val="both"/>
              <w:rPr>
                <w:rFonts w:ascii="Times New Roman" w:eastAsia="Times New Roman" w:hAnsi="Times New Roman" w:cs="Times New Roman"/>
                <w:sz w:val="20"/>
                <w:szCs w:val="20"/>
                <w:lang w:eastAsia="lv-LV"/>
              </w:rPr>
            </w:pPr>
            <w:r>
              <w:rPr>
                <w:rFonts w:ascii="Times New Roman" w:hAnsi="Times New Roman"/>
                <w:sz w:val="24"/>
                <w:szCs w:val="24"/>
              </w:rPr>
              <w:t>Vērtējot likumprojekta anotāciju secināms, ka anotācijā minēts, 3. pants papildinās ar septīto daļu, lai gan likumprojektā 3. pants tiek papildināts ar sesto daļu. Šobrīd Saeimā jau ir iesniegts likumprojekts "Grozījumi Valsts civildienesta likumā" saistībā ar diasporas jautājumiem, kur 3. pants jau ir papildināts ar sesto daļu. Ņemot vērā minēto lūdzam precizēt likumprojektu 3. panta sesto daļu pārsaucot par septīto daļu.</w:t>
            </w:r>
          </w:p>
        </w:tc>
        <w:tc>
          <w:tcPr>
            <w:tcW w:w="2977" w:type="dxa"/>
            <w:tcBorders>
              <w:top w:val="single" w:sz="6" w:space="0" w:color="000000"/>
              <w:left w:val="single" w:sz="6" w:space="0" w:color="000000"/>
              <w:bottom w:val="single" w:sz="6" w:space="0" w:color="000000"/>
              <w:right w:val="single" w:sz="6" w:space="0" w:color="000000"/>
            </w:tcBorders>
          </w:tcPr>
          <w:p w:rsidR="00A94482" w:rsidRPr="007C40FF" w:rsidRDefault="002367E5" w:rsidP="002367E5">
            <w:pPr>
              <w:spacing w:after="0" w:line="240" w:lineRule="auto"/>
              <w:jc w:val="both"/>
              <w:rPr>
                <w:rFonts w:ascii="Times New Roman" w:eastAsia="Times New Roman" w:hAnsi="Times New Roman" w:cs="Times New Roman"/>
                <w:b/>
                <w:bCs/>
                <w:sz w:val="20"/>
                <w:szCs w:val="20"/>
                <w:lang w:eastAsia="lv-LV"/>
              </w:rPr>
            </w:pPr>
            <w:r>
              <w:rPr>
                <w:rFonts w:ascii="Times New Roman" w:hAnsi="Times New Roman"/>
                <w:b/>
                <w:bCs/>
                <w:sz w:val="24"/>
                <w:szCs w:val="24"/>
              </w:rPr>
              <w:t xml:space="preserve">Elektroniskajā saskaņošanā </w:t>
            </w:r>
            <w:r w:rsidR="007C40FF">
              <w:rPr>
                <w:rFonts w:ascii="Times New Roman" w:hAnsi="Times New Roman"/>
                <w:b/>
                <w:bCs/>
                <w:sz w:val="24"/>
                <w:szCs w:val="24"/>
              </w:rPr>
              <w:t>panākta vienošanās</w:t>
            </w:r>
            <w:r>
              <w:rPr>
                <w:rFonts w:ascii="Times New Roman" w:hAnsi="Times New Roman"/>
                <w:b/>
                <w:bCs/>
                <w:sz w:val="24"/>
                <w:szCs w:val="24"/>
              </w:rPr>
              <w:t>.</w:t>
            </w:r>
            <w:r w:rsidR="007C40FF">
              <w:rPr>
                <w:rFonts w:ascii="Times New Roman" w:hAnsi="Times New Roman"/>
                <w:b/>
                <w:bCs/>
                <w:sz w:val="24"/>
                <w:szCs w:val="24"/>
              </w:rPr>
              <w:t xml:space="preserve"> </w:t>
            </w:r>
          </w:p>
        </w:tc>
        <w:tc>
          <w:tcPr>
            <w:tcW w:w="3054" w:type="dxa"/>
            <w:gridSpan w:val="2"/>
            <w:tcBorders>
              <w:top w:val="single" w:sz="4" w:space="0" w:color="auto"/>
              <w:left w:val="single" w:sz="4" w:space="0" w:color="auto"/>
              <w:bottom w:val="single" w:sz="4" w:space="0" w:color="auto"/>
            </w:tcBorders>
          </w:tcPr>
          <w:p w:rsidR="00A94482" w:rsidRPr="006379EE" w:rsidRDefault="00A94482" w:rsidP="00A94482">
            <w:pPr>
              <w:spacing w:after="0" w:line="240" w:lineRule="auto"/>
              <w:jc w:val="both"/>
              <w:rPr>
                <w:rFonts w:ascii="Times New Roman" w:hAnsi="Times New Roman" w:cs="Times New Roman"/>
                <w:sz w:val="24"/>
                <w:szCs w:val="24"/>
              </w:rPr>
            </w:pPr>
            <w:r w:rsidRPr="006379EE">
              <w:rPr>
                <w:rFonts w:ascii="Times New Roman" w:hAnsi="Times New Roman" w:cs="Times New Roman"/>
                <w:sz w:val="24"/>
                <w:szCs w:val="24"/>
              </w:rPr>
              <w:t>1.</w:t>
            </w:r>
            <w:r>
              <w:rPr>
                <w:rFonts w:ascii="Times New Roman" w:hAnsi="Times New Roman" w:cs="Times New Roman"/>
                <w:sz w:val="24"/>
                <w:szCs w:val="24"/>
              </w:rPr>
              <w:t xml:space="preserve"> </w:t>
            </w:r>
            <w:r w:rsidRPr="006379EE">
              <w:rPr>
                <w:rFonts w:ascii="Times New Roman" w:hAnsi="Times New Roman" w:cs="Times New Roman"/>
                <w:sz w:val="24"/>
                <w:szCs w:val="24"/>
              </w:rPr>
              <w:t>Papildināt 3. pantu ar sesto daļu šādā redakcijā:</w:t>
            </w:r>
          </w:p>
          <w:p w:rsidR="00A94482" w:rsidRPr="006379EE" w:rsidRDefault="00A94482" w:rsidP="00A94482">
            <w:pPr>
              <w:spacing w:after="0" w:line="240" w:lineRule="auto"/>
              <w:jc w:val="both"/>
              <w:rPr>
                <w:rFonts w:ascii="Times New Roman" w:hAnsi="Times New Roman" w:cs="Times New Roman"/>
                <w:sz w:val="24"/>
                <w:szCs w:val="24"/>
              </w:rPr>
            </w:pPr>
            <w:r w:rsidRPr="006379EE">
              <w:rPr>
                <w:rFonts w:ascii="Times New Roman" w:hAnsi="Times New Roman" w:cs="Times New Roman"/>
                <w:sz w:val="24"/>
                <w:szCs w:val="24"/>
              </w:rPr>
              <w:t>"(6)Valsts interesēs Satversmes tiesas tiesnesi gada laikā pēc pilnvaru termiņa izbeigšanās, neizsludinot atklātu pretendentu konkursu, var iecelt vakantā ierēdņa amatā, ja persona atbilst noteiktām prasībām".</w:t>
            </w:r>
          </w:p>
          <w:p w:rsidR="00A94482" w:rsidRPr="00107182" w:rsidRDefault="00A94482" w:rsidP="00107182">
            <w:pPr>
              <w:spacing w:after="0" w:line="240" w:lineRule="auto"/>
              <w:jc w:val="center"/>
              <w:rPr>
                <w:rFonts w:ascii="Times New Roman" w:eastAsia="Times New Roman" w:hAnsi="Times New Roman" w:cs="Times New Roman"/>
                <w:sz w:val="20"/>
                <w:szCs w:val="20"/>
                <w:lang w:eastAsia="lv-LV"/>
              </w:rPr>
            </w:pPr>
          </w:p>
        </w:tc>
      </w:tr>
      <w:tr w:rsidR="006379EE" w:rsidRPr="00107182" w:rsidTr="00957592">
        <w:tc>
          <w:tcPr>
            <w:tcW w:w="0" w:type="auto"/>
            <w:tcBorders>
              <w:left w:val="single" w:sz="6" w:space="0" w:color="000000"/>
              <w:bottom w:val="single" w:sz="4" w:space="0" w:color="auto"/>
              <w:right w:val="single" w:sz="6" w:space="0" w:color="000000"/>
            </w:tcBorders>
          </w:tcPr>
          <w:p w:rsidR="00107182" w:rsidRPr="00107182" w:rsidRDefault="00A94482" w:rsidP="00A94482">
            <w:pPr>
              <w:spacing w:after="0" w:line="240" w:lineRule="auto"/>
              <w:jc w:val="center"/>
              <w:rPr>
                <w:rFonts w:ascii="Times New Roman" w:eastAsia="Times New Roman" w:hAnsi="Times New Roman" w:cs="Times New Roman"/>
                <w:sz w:val="24"/>
                <w:szCs w:val="24"/>
                <w:lang w:eastAsia="lv-LV"/>
              </w:rPr>
            </w:pPr>
            <w:r w:rsidRPr="00BB0A33">
              <w:rPr>
                <w:rFonts w:ascii="Times New Roman" w:eastAsia="Times New Roman" w:hAnsi="Times New Roman" w:cs="Times New Roman"/>
                <w:sz w:val="20"/>
                <w:szCs w:val="20"/>
                <w:lang w:eastAsia="lv-LV"/>
              </w:rPr>
              <w:t>2</w:t>
            </w:r>
            <w:r>
              <w:rPr>
                <w:rFonts w:ascii="Times New Roman" w:eastAsia="Times New Roman" w:hAnsi="Times New Roman" w:cs="Times New Roman"/>
                <w:sz w:val="24"/>
                <w:szCs w:val="24"/>
                <w:lang w:eastAsia="lv-LV"/>
              </w:rPr>
              <w:t>.</w:t>
            </w:r>
          </w:p>
        </w:tc>
        <w:tc>
          <w:tcPr>
            <w:tcW w:w="0" w:type="auto"/>
            <w:tcBorders>
              <w:left w:val="single" w:sz="6" w:space="0" w:color="000000"/>
              <w:bottom w:val="single" w:sz="4" w:space="0" w:color="auto"/>
              <w:right w:val="single" w:sz="6" w:space="0" w:color="000000"/>
            </w:tcBorders>
          </w:tcPr>
          <w:p w:rsidR="00F22F43" w:rsidRDefault="00107182" w:rsidP="00F22F43">
            <w:pPr>
              <w:spacing w:after="0" w:line="240" w:lineRule="auto"/>
              <w:jc w:val="both"/>
              <w:rPr>
                <w:rFonts w:ascii="Times New Roman" w:hAnsi="Times New Roman" w:cs="Times New Roman"/>
                <w:sz w:val="24"/>
                <w:szCs w:val="24"/>
              </w:rPr>
            </w:pPr>
            <w:r w:rsidRPr="00107182">
              <w:rPr>
                <w:rFonts w:ascii="Times New Roman" w:eastAsia="Times New Roman" w:hAnsi="Times New Roman" w:cs="Times New Roman"/>
                <w:color w:val="000000"/>
                <w:sz w:val="24"/>
                <w:szCs w:val="24"/>
                <w:shd w:val="clear" w:color="auto" w:fill="FFFFFF"/>
                <w:lang w:eastAsia="lv-LV"/>
              </w:rPr>
              <w:t xml:space="preserve"> </w:t>
            </w:r>
            <w:r w:rsidR="00F22F43" w:rsidRPr="00F22F43">
              <w:rPr>
                <w:rFonts w:ascii="Times New Roman" w:hAnsi="Times New Roman" w:cs="Times New Roman"/>
                <w:sz w:val="24"/>
                <w:szCs w:val="24"/>
              </w:rPr>
              <w:t>Papildināt 3. pantu ar sesto daļu šādā redakcijā:</w:t>
            </w:r>
          </w:p>
          <w:p w:rsidR="00107182" w:rsidRPr="00107182" w:rsidRDefault="00F22F43" w:rsidP="00F22F43">
            <w:pPr>
              <w:spacing w:after="0" w:line="240" w:lineRule="auto"/>
              <w:jc w:val="both"/>
              <w:rPr>
                <w:rFonts w:ascii="Times New Roman" w:hAnsi="Times New Roman" w:cs="Times New Roman"/>
                <w:sz w:val="24"/>
                <w:szCs w:val="24"/>
              </w:rPr>
            </w:pPr>
            <w:r w:rsidRPr="00F22F43">
              <w:rPr>
                <w:rFonts w:ascii="Times New Roman" w:hAnsi="Times New Roman" w:cs="Times New Roman"/>
                <w:sz w:val="24"/>
                <w:szCs w:val="24"/>
              </w:rPr>
              <w:t xml:space="preserve">"(6)Valsts interesēs Satversmes tiesas tiesnesi gada laikā pēc pilnvaru termiņa izbeigšanās, neizsludinot atklātu pretendentu konkursu, var iecelt vakantā ierēdņa amatā, ja persona atbilst </w:t>
            </w:r>
            <w:r w:rsidR="006379EE">
              <w:rPr>
                <w:rFonts w:ascii="Times New Roman" w:hAnsi="Times New Roman" w:cs="Times New Roman"/>
                <w:sz w:val="24"/>
                <w:szCs w:val="24"/>
              </w:rPr>
              <w:t>noteiktām</w:t>
            </w:r>
            <w:r w:rsidRPr="00F22F43">
              <w:rPr>
                <w:rFonts w:ascii="Times New Roman" w:hAnsi="Times New Roman" w:cs="Times New Roman"/>
                <w:sz w:val="24"/>
                <w:szCs w:val="24"/>
              </w:rPr>
              <w:t xml:space="preserve"> prasībām".</w:t>
            </w:r>
          </w:p>
        </w:tc>
        <w:tc>
          <w:tcPr>
            <w:tcW w:w="5270" w:type="dxa"/>
            <w:tcBorders>
              <w:left w:val="single" w:sz="6" w:space="0" w:color="000000"/>
              <w:bottom w:val="single" w:sz="4" w:space="0" w:color="auto"/>
              <w:right w:val="single" w:sz="6" w:space="0" w:color="000000"/>
            </w:tcBorders>
          </w:tcPr>
          <w:p w:rsidR="00107182" w:rsidRPr="00107182" w:rsidRDefault="00107182" w:rsidP="00107182">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Valsts kanceleja</w:t>
            </w:r>
            <w:r w:rsidRPr="00107182">
              <w:rPr>
                <w:rFonts w:ascii="Times New Roman" w:eastAsia="Times New Roman" w:hAnsi="Times New Roman" w:cs="Times New Roman"/>
                <w:b/>
                <w:bCs/>
                <w:sz w:val="24"/>
                <w:szCs w:val="24"/>
                <w:lang w:eastAsia="lv-LV"/>
              </w:rPr>
              <w:t>:</w:t>
            </w:r>
          </w:p>
          <w:p w:rsidR="00107182" w:rsidRPr="00107182" w:rsidRDefault="00107182" w:rsidP="00107182">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xml:space="preserve">Lūdzam precizēt 3. panta redakciju </w:t>
            </w:r>
            <w:r w:rsidRPr="00310852">
              <w:rPr>
                <w:rFonts w:ascii="Times New Roman" w:hAnsi="Times New Roman"/>
                <w:sz w:val="24"/>
                <w:szCs w:val="24"/>
              </w:rPr>
              <w:t xml:space="preserve">"(6) Valsts interesēs Satversmes tiesas tiesnesi gada laikā pēc pilnvaru termiņa izbeigšanās, neizsludinot atklātu pretendentu konkursu, var iecelt vakantā ierēdņa amatā, </w:t>
            </w:r>
            <w:r w:rsidRPr="00310852">
              <w:rPr>
                <w:rFonts w:ascii="Times New Roman" w:hAnsi="Times New Roman"/>
                <w:b/>
                <w:bCs/>
                <w:sz w:val="24"/>
                <w:szCs w:val="24"/>
              </w:rPr>
              <w:t>ja persona atbilst amatam izvirzītajām prasībām</w:t>
            </w:r>
            <w:r w:rsidRPr="00310852">
              <w:rPr>
                <w:rFonts w:ascii="Times New Roman" w:hAnsi="Times New Roman"/>
                <w:sz w:val="24"/>
                <w:szCs w:val="24"/>
              </w:rPr>
              <w:t>." Tas nodrošinātu jaunveidojamās normas precīzāku regulējumu atbilstību Valsts civildienesta likuma stilam.</w:t>
            </w:r>
          </w:p>
        </w:tc>
        <w:tc>
          <w:tcPr>
            <w:tcW w:w="2977" w:type="dxa"/>
            <w:tcBorders>
              <w:left w:val="single" w:sz="6" w:space="0" w:color="000000"/>
              <w:bottom w:val="single" w:sz="4" w:space="0" w:color="auto"/>
              <w:right w:val="single" w:sz="6" w:space="0" w:color="000000"/>
            </w:tcBorders>
          </w:tcPr>
          <w:p w:rsidR="00107182" w:rsidRPr="00107182" w:rsidRDefault="00107182" w:rsidP="00107182">
            <w:pPr>
              <w:spacing w:after="0" w:line="240" w:lineRule="auto"/>
              <w:rPr>
                <w:rFonts w:ascii="Times New Roman" w:eastAsia="Times New Roman" w:hAnsi="Times New Roman" w:cs="Times New Roman"/>
                <w:b/>
                <w:bCs/>
                <w:sz w:val="24"/>
                <w:szCs w:val="24"/>
                <w:lang w:eastAsia="lv-LV"/>
              </w:rPr>
            </w:pPr>
            <w:r w:rsidRPr="00107182">
              <w:rPr>
                <w:rFonts w:ascii="Times New Roman" w:eastAsia="Times New Roman" w:hAnsi="Times New Roman" w:cs="Times New Roman"/>
                <w:b/>
                <w:bCs/>
                <w:sz w:val="24"/>
                <w:szCs w:val="24"/>
                <w:lang w:eastAsia="lv-LV"/>
              </w:rPr>
              <w:t>Ņemts vērā.</w:t>
            </w:r>
          </w:p>
        </w:tc>
        <w:tc>
          <w:tcPr>
            <w:tcW w:w="3054" w:type="dxa"/>
            <w:gridSpan w:val="2"/>
            <w:tcBorders>
              <w:top w:val="single" w:sz="4" w:space="0" w:color="auto"/>
              <w:left w:val="single" w:sz="4" w:space="0" w:color="auto"/>
              <w:bottom w:val="single" w:sz="4" w:space="0" w:color="auto"/>
            </w:tcBorders>
          </w:tcPr>
          <w:p w:rsidR="00F22F43" w:rsidRDefault="00F22F43" w:rsidP="00F22F43">
            <w:pPr>
              <w:spacing w:after="0" w:line="240" w:lineRule="auto"/>
              <w:jc w:val="both"/>
              <w:rPr>
                <w:rFonts w:ascii="Times New Roman" w:hAnsi="Times New Roman" w:cs="Times New Roman"/>
                <w:sz w:val="24"/>
                <w:szCs w:val="24"/>
              </w:rPr>
            </w:pPr>
            <w:r w:rsidRPr="00F22F43">
              <w:rPr>
                <w:rFonts w:ascii="Times New Roman" w:hAnsi="Times New Roman" w:cs="Times New Roman"/>
                <w:sz w:val="24"/>
                <w:szCs w:val="24"/>
              </w:rPr>
              <w:t>Papildināt 3. pantu ar sesto daļu šādā redakcijā:</w:t>
            </w:r>
            <w:bookmarkStart w:id="1" w:name="_Hlk17797021"/>
          </w:p>
          <w:p w:rsidR="00F22F43" w:rsidRPr="00F22F43" w:rsidRDefault="00F22F43" w:rsidP="00F22F43">
            <w:pPr>
              <w:spacing w:after="0" w:line="240" w:lineRule="auto"/>
              <w:jc w:val="both"/>
              <w:rPr>
                <w:rFonts w:ascii="Times New Roman" w:hAnsi="Times New Roman" w:cs="Times New Roman"/>
                <w:sz w:val="24"/>
                <w:szCs w:val="24"/>
              </w:rPr>
            </w:pPr>
            <w:r w:rsidRPr="00F22F43">
              <w:rPr>
                <w:rFonts w:ascii="Times New Roman" w:hAnsi="Times New Roman" w:cs="Times New Roman"/>
                <w:sz w:val="24"/>
                <w:szCs w:val="24"/>
              </w:rPr>
              <w:t>"</w:t>
            </w:r>
            <w:bookmarkEnd w:id="1"/>
            <w:r w:rsidRPr="00F22F43">
              <w:rPr>
                <w:rFonts w:ascii="Times New Roman" w:hAnsi="Times New Roman" w:cs="Times New Roman"/>
                <w:sz w:val="24"/>
                <w:szCs w:val="24"/>
              </w:rPr>
              <w:t>(6)</w:t>
            </w:r>
            <w:bookmarkStart w:id="2" w:name="_Hlk16678183"/>
            <w:r w:rsidRPr="00F22F43">
              <w:rPr>
                <w:rFonts w:ascii="Times New Roman" w:hAnsi="Times New Roman" w:cs="Times New Roman"/>
                <w:sz w:val="24"/>
                <w:szCs w:val="24"/>
              </w:rPr>
              <w:t xml:space="preserve">Valsts interesēs Satversmes tiesas tiesnesi gada laikā pēc pilnvaru termiņa izbeigšanās, neizsludinot atklātu pretendentu konkursu, var iecelt vakantā ierēdņa amatā, ja persona atbilst </w:t>
            </w:r>
            <w:bookmarkEnd w:id="2"/>
            <w:r w:rsidRPr="00F22F43">
              <w:rPr>
                <w:rFonts w:ascii="Times New Roman" w:hAnsi="Times New Roman" w:cs="Times New Roman"/>
                <w:sz w:val="24"/>
                <w:szCs w:val="24"/>
              </w:rPr>
              <w:t>amatam izvirzītajām prasībām".</w:t>
            </w:r>
          </w:p>
          <w:p w:rsidR="00107182" w:rsidRPr="00107182" w:rsidRDefault="00107182" w:rsidP="00107182">
            <w:pPr>
              <w:spacing w:after="0" w:line="240" w:lineRule="auto"/>
              <w:jc w:val="both"/>
              <w:rPr>
                <w:rFonts w:ascii="Times New Roman" w:eastAsia="Times New Roman" w:hAnsi="Times New Roman" w:cs="Times New Roman"/>
                <w:color w:val="FF0000"/>
                <w:sz w:val="24"/>
                <w:szCs w:val="24"/>
                <w:shd w:val="clear" w:color="auto" w:fill="FFFFFF"/>
                <w:lang w:eastAsia="lv-LV"/>
              </w:rPr>
            </w:pPr>
          </w:p>
        </w:tc>
      </w:tr>
      <w:tr w:rsidR="00107182" w:rsidRPr="00107182" w:rsidTr="00957592">
        <w:tc>
          <w:tcPr>
            <w:tcW w:w="0" w:type="auto"/>
            <w:tcBorders>
              <w:left w:val="single" w:sz="6" w:space="0" w:color="000000"/>
              <w:bottom w:val="single" w:sz="4" w:space="0" w:color="auto"/>
              <w:right w:val="single" w:sz="6" w:space="0" w:color="000000"/>
            </w:tcBorders>
          </w:tcPr>
          <w:p w:rsidR="00107182" w:rsidRPr="00BB0A33" w:rsidRDefault="00BB0A33" w:rsidP="00BB0A33">
            <w:pPr>
              <w:spacing w:after="0" w:line="240" w:lineRule="auto"/>
              <w:ind w:left="207"/>
              <w:jc w:val="center"/>
              <w:rPr>
                <w:rFonts w:ascii="Times New Roman" w:eastAsia="Times New Roman" w:hAnsi="Times New Roman" w:cs="Times New Roman"/>
                <w:sz w:val="20"/>
                <w:szCs w:val="20"/>
                <w:lang w:eastAsia="lv-LV"/>
              </w:rPr>
            </w:pPr>
            <w:r w:rsidRPr="00BB0A33">
              <w:rPr>
                <w:rFonts w:ascii="Times New Roman" w:eastAsia="Times New Roman" w:hAnsi="Times New Roman" w:cs="Times New Roman"/>
                <w:sz w:val="20"/>
                <w:szCs w:val="20"/>
                <w:lang w:eastAsia="lv-LV"/>
              </w:rPr>
              <w:t>3.</w:t>
            </w:r>
          </w:p>
        </w:tc>
        <w:tc>
          <w:tcPr>
            <w:tcW w:w="0" w:type="auto"/>
            <w:tcBorders>
              <w:left w:val="single" w:sz="6" w:space="0" w:color="000000"/>
              <w:bottom w:val="single" w:sz="4" w:space="0" w:color="auto"/>
              <w:right w:val="single" w:sz="6" w:space="0" w:color="000000"/>
            </w:tcBorders>
          </w:tcPr>
          <w:p w:rsidR="00107182" w:rsidRPr="00107182" w:rsidRDefault="00107182" w:rsidP="00107182">
            <w:pPr>
              <w:spacing w:after="0" w:line="240" w:lineRule="auto"/>
              <w:jc w:val="both"/>
              <w:rPr>
                <w:rFonts w:ascii="Times New Roman" w:eastAsia="Times New Roman" w:hAnsi="Times New Roman" w:cs="Times New Roman"/>
                <w:color w:val="000000"/>
                <w:sz w:val="24"/>
                <w:szCs w:val="24"/>
                <w:shd w:val="clear" w:color="auto" w:fill="FFFFFF"/>
                <w:lang w:eastAsia="lv-LV"/>
              </w:rPr>
            </w:pPr>
          </w:p>
        </w:tc>
        <w:tc>
          <w:tcPr>
            <w:tcW w:w="5270" w:type="dxa"/>
            <w:tcBorders>
              <w:left w:val="single" w:sz="6" w:space="0" w:color="000000"/>
              <w:bottom w:val="single" w:sz="4" w:space="0" w:color="auto"/>
              <w:right w:val="single" w:sz="6" w:space="0" w:color="000000"/>
            </w:tcBorders>
          </w:tcPr>
          <w:p w:rsidR="00107182" w:rsidRPr="00107182" w:rsidRDefault="00107182" w:rsidP="00107182">
            <w:pPr>
              <w:spacing w:after="0" w:line="240" w:lineRule="auto"/>
              <w:jc w:val="both"/>
              <w:rPr>
                <w:rFonts w:ascii="Times New Roman" w:hAnsi="Times New Roman"/>
                <w:b/>
                <w:bCs/>
                <w:sz w:val="24"/>
                <w:szCs w:val="24"/>
              </w:rPr>
            </w:pPr>
            <w:r w:rsidRPr="00107182">
              <w:rPr>
                <w:rFonts w:ascii="Times New Roman" w:hAnsi="Times New Roman"/>
                <w:b/>
                <w:bCs/>
                <w:sz w:val="24"/>
                <w:szCs w:val="24"/>
              </w:rPr>
              <w:t>Valsts kanceleja:</w:t>
            </w:r>
          </w:p>
          <w:p w:rsidR="00107182" w:rsidRPr="00107182" w:rsidRDefault="00107182" w:rsidP="00107182">
            <w:pPr>
              <w:spacing w:after="0" w:line="240" w:lineRule="auto"/>
              <w:jc w:val="both"/>
              <w:rPr>
                <w:rFonts w:ascii="Times New Roman" w:hAnsi="Times New Roman"/>
                <w:sz w:val="24"/>
                <w:szCs w:val="24"/>
              </w:rPr>
            </w:pPr>
            <w:r w:rsidRPr="007F1A5D">
              <w:rPr>
                <w:rFonts w:ascii="Times New Roman" w:hAnsi="Times New Roman"/>
                <w:sz w:val="24"/>
                <w:szCs w:val="24"/>
              </w:rPr>
              <w:t>Anotācijas I daļas 2.</w:t>
            </w:r>
            <w:r>
              <w:rPr>
                <w:rFonts w:ascii="Times New Roman" w:hAnsi="Times New Roman"/>
                <w:sz w:val="24"/>
                <w:szCs w:val="24"/>
              </w:rPr>
              <w:t> </w:t>
            </w:r>
            <w:r w:rsidRPr="007F1A5D">
              <w:rPr>
                <w:rFonts w:ascii="Times New Roman" w:hAnsi="Times New Roman"/>
                <w:sz w:val="24"/>
                <w:szCs w:val="24"/>
              </w:rPr>
              <w:t xml:space="preserve">punktā pēdējā rindkopā noteikts, ka likumprojekts papildina arī Valsts </w:t>
            </w:r>
            <w:r w:rsidRPr="007F1A5D">
              <w:rPr>
                <w:rFonts w:ascii="Times New Roman" w:hAnsi="Times New Roman"/>
                <w:sz w:val="24"/>
                <w:szCs w:val="24"/>
              </w:rPr>
              <w:lastRenderedPageBreak/>
              <w:t>civildienesta likuma 41.</w:t>
            </w:r>
            <w:r>
              <w:rPr>
                <w:rFonts w:ascii="Times New Roman" w:hAnsi="Times New Roman"/>
                <w:sz w:val="24"/>
                <w:szCs w:val="24"/>
              </w:rPr>
              <w:t> </w:t>
            </w:r>
            <w:r w:rsidRPr="007F1A5D">
              <w:rPr>
                <w:rFonts w:ascii="Times New Roman" w:hAnsi="Times New Roman"/>
                <w:sz w:val="24"/>
                <w:szCs w:val="24"/>
              </w:rPr>
              <w:t xml:space="preserve">panta pirmās daļas 1. punkta “j” apakšpunktu, nosakot, ka valsts civildienesta attiecības izbeidzas sakarā ar personas </w:t>
            </w:r>
            <w:r w:rsidRPr="007F1A5D">
              <w:rPr>
                <w:rFonts w:ascii="Times New Roman" w:hAnsi="Times New Roman"/>
                <w:b/>
                <w:bCs/>
                <w:sz w:val="24"/>
                <w:szCs w:val="24"/>
              </w:rPr>
              <w:t>ievēlēšanu</w:t>
            </w:r>
            <w:r w:rsidRPr="007F1A5D">
              <w:rPr>
                <w:rFonts w:ascii="Times New Roman" w:hAnsi="Times New Roman"/>
                <w:sz w:val="24"/>
                <w:szCs w:val="24"/>
              </w:rPr>
              <w:t xml:space="preserve"> Satversmes tiesas tiesneša amatā. Ņemot vērā, ka tiesnesi amatā apstiprina un nevis ievēl,  lūdzam attiecīgi precizēt anotāciju. </w:t>
            </w:r>
          </w:p>
        </w:tc>
        <w:tc>
          <w:tcPr>
            <w:tcW w:w="2977" w:type="dxa"/>
            <w:tcBorders>
              <w:left w:val="single" w:sz="6" w:space="0" w:color="000000"/>
              <w:bottom w:val="single" w:sz="4" w:space="0" w:color="auto"/>
              <w:right w:val="single" w:sz="6" w:space="0" w:color="000000"/>
            </w:tcBorders>
          </w:tcPr>
          <w:p w:rsidR="00107182" w:rsidRPr="00107182" w:rsidRDefault="00107182" w:rsidP="00107182">
            <w:pPr>
              <w:spacing w:after="0" w:line="240" w:lineRule="auto"/>
              <w:rPr>
                <w:rFonts w:ascii="Times New Roman" w:eastAsia="Times New Roman" w:hAnsi="Times New Roman" w:cs="Times New Roman"/>
                <w:b/>
                <w:bCs/>
                <w:sz w:val="24"/>
                <w:szCs w:val="24"/>
                <w:lang w:eastAsia="lv-LV"/>
              </w:rPr>
            </w:pPr>
            <w:r w:rsidRPr="00107182">
              <w:rPr>
                <w:rFonts w:ascii="Times New Roman" w:eastAsia="Times New Roman" w:hAnsi="Times New Roman" w:cs="Times New Roman"/>
                <w:b/>
                <w:bCs/>
                <w:sz w:val="24"/>
                <w:szCs w:val="24"/>
                <w:lang w:eastAsia="lv-LV"/>
              </w:rPr>
              <w:lastRenderedPageBreak/>
              <w:t>Ņemts vērā.</w:t>
            </w:r>
          </w:p>
        </w:tc>
        <w:tc>
          <w:tcPr>
            <w:tcW w:w="3054" w:type="dxa"/>
            <w:gridSpan w:val="2"/>
            <w:tcBorders>
              <w:top w:val="single" w:sz="4" w:space="0" w:color="auto"/>
              <w:left w:val="single" w:sz="4" w:space="0" w:color="auto"/>
              <w:bottom w:val="single" w:sz="4" w:space="0" w:color="auto"/>
            </w:tcBorders>
          </w:tcPr>
          <w:p w:rsidR="00107182" w:rsidRPr="00107182" w:rsidRDefault="00107182" w:rsidP="00107182">
            <w:pPr>
              <w:spacing w:after="0" w:line="240" w:lineRule="auto"/>
              <w:jc w:val="both"/>
              <w:rPr>
                <w:rFonts w:ascii="Times New Roman" w:eastAsia="Times New Roman" w:hAnsi="Times New Roman" w:cs="Times New Roman"/>
                <w:sz w:val="24"/>
                <w:szCs w:val="24"/>
                <w:shd w:val="clear" w:color="auto" w:fill="FFFFFF"/>
                <w:lang w:eastAsia="lv-LV"/>
              </w:rPr>
            </w:pPr>
            <w:r w:rsidRPr="00107182">
              <w:rPr>
                <w:rFonts w:ascii="Times New Roman" w:eastAsia="Times New Roman" w:hAnsi="Times New Roman" w:cs="Times New Roman"/>
                <w:sz w:val="24"/>
                <w:szCs w:val="24"/>
                <w:lang w:eastAsia="lv-LV"/>
              </w:rPr>
              <w:t xml:space="preserve">Precizēts </w:t>
            </w:r>
            <w:r w:rsidR="006379EE" w:rsidRPr="00F1149F">
              <w:rPr>
                <w:rFonts w:ascii="Times New Roman" w:eastAsia="Times New Roman" w:hAnsi="Times New Roman" w:cs="Times New Roman"/>
                <w:sz w:val="24"/>
                <w:szCs w:val="24"/>
                <w:lang w:eastAsia="lv-LV"/>
              </w:rPr>
              <w:t>l</w:t>
            </w:r>
            <w:r w:rsidRPr="00107182">
              <w:rPr>
                <w:rFonts w:ascii="Times New Roman" w:eastAsia="Times New Roman" w:hAnsi="Times New Roman" w:cs="Times New Roman"/>
                <w:sz w:val="24"/>
                <w:szCs w:val="24"/>
                <w:shd w:val="clear" w:color="auto" w:fill="FFFFFF"/>
                <w:lang w:eastAsia="lv-LV"/>
              </w:rPr>
              <w:t xml:space="preserve">ikumprojekta "Grozījumi </w:t>
            </w:r>
            <w:r w:rsidR="006379EE" w:rsidRPr="00F1149F">
              <w:rPr>
                <w:rFonts w:ascii="Times New Roman" w:eastAsia="Times New Roman" w:hAnsi="Times New Roman" w:cs="Times New Roman"/>
                <w:sz w:val="24"/>
                <w:szCs w:val="24"/>
                <w:shd w:val="clear" w:color="auto" w:fill="FFFFFF"/>
                <w:lang w:eastAsia="lv-LV"/>
              </w:rPr>
              <w:t xml:space="preserve">Valsts Civildienesta </w:t>
            </w:r>
            <w:r w:rsidRPr="00107182">
              <w:rPr>
                <w:rFonts w:ascii="Times New Roman" w:eastAsia="Times New Roman" w:hAnsi="Times New Roman" w:cs="Times New Roman"/>
                <w:sz w:val="24"/>
                <w:szCs w:val="24"/>
                <w:shd w:val="clear" w:color="auto" w:fill="FFFFFF"/>
                <w:lang w:eastAsia="lv-LV"/>
              </w:rPr>
              <w:t xml:space="preserve">likumā" </w:t>
            </w:r>
          </w:p>
          <w:p w:rsidR="00107182" w:rsidRPr="00107182" w:rsidRDefault="00107182" w:rsidP="00107182">
            <w:pPr>
              <w:spacing w:after="0" w:line="240" w:lineRule="auto"/>
              <w:jc w:val="both"/>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shd w:val="clear" w:color="auto" w:fill="FFFFFF"/>
                <w:lang w:eastAsia="lv-LV"/>
              </w:rPr>
              <w:lastRenderedPageBreak/>
              <w:t>sākotnējās ietekmes novērtējuma ziņojum</w:t>
            </w:r>
            <w:r w:rsidR="00F1149F" w:rsidRPr="00F1149F">
              <w:rPr>
                <w:rFonts w:ascii="Times New Roman" w:eastAsia="Times New Roman" w:hAnsi="Times New Roman" w:cs="Times New Roman"/>
                <w:sz w:val="24"/>
                <w:szCs w:val="24"/>
                <w:shd w:val="clear" w:color="auto" w:fill="FFFFFF"/>
                <w:lang w:eastAsia="lv-LV"/>
              </w:rPr>
              <w:t>a</w:t>
            </w:r>
            <w:r w:rsidRPr="00107182">
              <w:rPr>
                <w:rFonts w:ascii="Times New Roman" w:eastAsia="Times New Roman" w:hAnsi="Times New Roman" w:cs="Times New Roman"/>
                <w:sz w:val="24"/>
                <w:szCs w:val="24"/>
                <w:shd w:val="clear" w:color="auto" w:fill="FFFFFF"/>
                <w:lang w:eastAsia="lv-LV"/>
              </w:rPr>
              <w:t xml:space="preserve"> (anotācija</w:t>
            </w:r>
            <w:r w:rsidR="00F1149F" w:rsidRPr="00F1149F">
              <w:rPr>
                <w:rFonts w:ascii="Times New Roman" w:eastAsia="Times New Roman" w:hAnsi="Times New Roman" w:cs="Times New Roman"/>
                <w:sz w:val="24"/>
                <w:szCs w:val="24"/>
                <w:shd w:val="clear" w:color="auto" w:fill="FFFFFF"/>
                <w:lang w:eastAsia="lv-LV"/>
              </w:rPr>
              <w:t>s</w:t>
            </w:r>
            <w:r w:rsidRPr="00107182">
              <w:rPr>
                <w:rFonts w:ascii="Times New Roman" w:eastAsia="Times New Roman" w:hAnsi="Times New Roman" w:cs="Times New Roman"/>
                <w:sz w:val="24"/>
                <w:szCs w:val="24"/>
                <w:shd w:val="clear" w:color="auto" w:fill="FFFFFF"/>
                <w:lang w:eastAsia="lv-LV"/>
              </w:rPr>
              <w:t>) I sadaļas 2. punkts.</w:t>
            </w:r>
          </w:p>
        </w:tc>
      </w:tr>
      <w:tr w:rsidR="00107182" w:rsidRPr="00107182" w:rsidTr="00957592">
        <w:tblPrEx>
          <w:tblBorders>
            <w:top w:val="none" w:sz="0" w:space="0" w:color="auto"/>
            <w:left w:val="none" w:sz="0" w:space="0" w:color="auto"/>
            <w:bottom w:val="none" w:sz="0" w:space="0" w:color="auto"/>
            <w:right w:val="none" w:sz="0" w:space="0" w:color="auto"/>
          </w:tblBorders>
        </w:tblPrEx>
        <w:trPr>
          <w:gridAfter w:val="1"/>
          <w:wAfter w:w="850" w:type="dxa"/>
        </w:trPr>
        <w:tc>
          <w:tcPr>
            <w:tcW w:w="3094" w:type="dxa"/>
            <w:gridSpan w:val="2"/>
          </w:tcPr>
          <w:p w:rsidR="00107182" w:rsidRPr="00107182" w:rsidRDefault="00107182" w:rsidP="00107182">
            <w:pPr>
              <w:spacing w:after="0" w:line="240" w:lineRule="auto"/>
              <w:rPr>
                <w:rFonts w:ascii="Times New Roman" w:eastAsia="Times New Roman" w:hAnsi="Times New Roman" w:cs="Times New Roman"/>
                <w:sz w:val="14"/>
                <w:szCs w:val="14"/>
                <w:lang w:eastAsia="lv-LV"/>
              </w:rPr>
            </w:pPr>
          </w:p>
          <w:p w:rsidR="00107182" w:rsidRPr="00107182" w:rsidRDefault="00107182" w:rsidP="00107182">
            <w:pPr>
              <w:spacing w:after="0" w:line="240" w:lineRule="auto"/>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Atbildīgā amatpersona</w:t>
            </w:r>
          </w:p>
        </w:tc>
        <w:tc>
          <w:tcPr>
            <w:tcW w:w="10451" w:type="dxa"/>
            <w:gridSpan w:val="3"/>
            <w:tcBorders>
              <w:top w:val="single" w:sz="4" w:space="0" w:color="auto"/>
              <w:bottom w:val="single" w:sz="6" w:space="0" w:color="000000"/>
            </w:tcBorders>
          </w:tcPr>
          <w:p w:rsidR="00107182" w:rsidRPr="00107182" w:rsidRDefault="00107182" w:rsidP="00107182">
            <w:pPr>
              <w:spacing w:after="0" w:line="240" w:lineRule="auto"/>
              <w:ind w:firstLine="720"/>
              <w:rPr>
                <w:rFonts w:ascii="Times New Roman" w:eastAsia="Times New Roman" w:hAnsi="Times New Roman" w:cs="Times New Roman"/>
                <w:sz w:val="14"/>
                <w:szCs w:val="14"/>
                <w:lang w:eastAsia="lv-LV"/>
              </w:rPr>
            </w:pPr>
          </w:p>
          <w:p w:rsidR="00107182" w:rsidRPr="00107182" w:rsidRDefault="00107182" w:rsidP="00107182">
            <w:pPr>
              <w:spacing w:after="0" w:line="240" w:lineRule="auto"/>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Inita Ilgaža  </w:t>
            </w:r>
          </w:p>
        </w:tc>
      </w:tr>
      <w:tr w:rsidR="00107182" w:rsidRPr="00107182" w:rsidTr="00957592">
        <w:tblPrEx>
          <w:tblBorders>
            <w:top w:val="none" w:sz="0" w:space="0" w:color="auto"/>
            <w:left w:val="none" w:sz="0" w:space="0" w:color="auto"/>
            <w:bottom w:val="none" w:sz="0" w:space="0" w:color="auto"/>
            <w:right w:val="none" w:sz="0" w:space="0" w:color="auto"/>
          </w:tblBorders>
        </w:tblPrEx>
        <w:trPr>
          <w:gridAfter w:val="1"/>
          <w:wAfter w:w="850" w:type="dxa"/>
        </w:trPr>
        <w:tc>
          <w:tcPr>
            <w:tcW w:w="3094" w:type="dxa"/>
            <w:gridSpan w:val="2"/>
          </w:tcPr>
          <w:p w:rsidR="00107182" w:rsidRPr="00107182" w:rsidRDefault="00107182" w:rsidP="00107182">
            <w:pPr>
              <w:spacing w:after="0" w:line="240" w:lineRule="auto"/>
              <w:ind w:firstLine="720"/>
              <w:rPr>
                <w:rFonts w:ascii="Times New Roman" w:eastAsia="Times New Roman" w:hAnsi="Times New Roman" w:cs="Times New Roman"/>
                <w:sz w:val="24"/>
                <w:szCs w:val="24"/>
                <w:lang w:eastAsia="lv-LV"/>
              </w:rPr>
            </w:pPr>
          </w:p>
        </w:tc>
        <w:tc>
          <w:tcPr>
            <w:tcW w:w="10451" w:type="dxa"/>
            <w:gridSpan w:val="3"/>
            <w:tcBorders>
              <w:top w:val="single" w:sz="6" w:space="0" w:color="000000"/>
            </w:tcBorders>
          </w:tcPr>
          <w:p w:rsidR="00107182" w:rsidRPr="00107182" w:rsidRDefault="00107182" w:rsidP="00107182">
            <w:pPr>
              <w:spacing w:after="0" w:line="240" w:lineRule="auto"/>
              <w:ind w:firstLine="720"/>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(paraksts)</w:t>
            </w:r>
          </w:p>
          <w:p w:rsidR="00107182" w:rsidRPr="00107182" w:rsidRDefault="00107182" w:rsidP="00107182">
            <w:pPr>
              <w:spacing w:after="0" w:line="240" w:lineRule="auto"/>
              <w:ind w:firstLine="720"/>
              <w:jc w:val="center"/>
              <w:rPr>
                <w:rFonts w:ascii="Times New Roman" w:eastAsia="Times New Roman" w:hAnsi="Times New Roman" w:cs="Times New Roman"/>
                <w:sz w:val="24"/>
                <w:szCs w:val="24"/>
                <w:lang w:eastAsia="lv-LV"/>
              </w:rPr>
            </w:pPr>
          </w:p>
        </w:tc>
      </w:tr>
    </w:tbl>
    <w:p w:rsidR="00107182" w:rsidRPr="00107182" w:rsidRDefault="00107182" w:rsidP="00107182">
      <w:pPr>
        <w:spacing w:after="0" w:line="240" w:lineRule="auto"/>
        <w:ind w:firstLine="720"/>
        <w:jc w:val="both"/>
        <w:rPr>
          <w:rFonts w:ascii="Times New Roman" w:eastAsia="Times New Roman" w:hAnsi="Times New Roman" w:cs="Times New Roman"/>
          <w:sz w:val="24"/>
          <w:szCs w:val="24"/>
          <w:lang w:eastAsia="lv-LV"/>
        </w:rPr>
      </w:pPr>
    </w:p>
    <w:p w:rsidR="00107182" w:rsidRPr="00107182" w:rsidRDefault="00107182" w:rsidP="00107182">
      <w:pPr>
        <w:spacing w:after="0" w:line="240" w:lineRule="auto"/>
        <w:ind w:firstLine="720"/>
        <w:jc w:val="both"/>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Inita Ilgaža</w:t>
      </w:r>
    </w:p>
    <w:tbl>
      <w:tblPr>
        <w:tblW w:w="0" w:type="auto"/>
        <w:tblLook w:val="00A0" w:firstRow="1" w:lastRow="0" w:firstColumn="1" w:lastColumn="0" w:noHBand="0" w:noVBand="0"/>
      </w:tblPr>
      <w:tblGrid>
        <w:gridCol w:w="8268"/>
      </w:tblGrid>
      <w:tr w:rsidR="00107182" w:rsidRPr="00107182" w:rsidTr="00957592">
        <w:tc>
          <w:tcPr>
            <w:tcW w:w="8268" w:type="dxa"/>
            <w:tcBorders>
              <w:top w:val="single" w:sz="4" w:space="0" w:color="000000"/>
            </w:tcBorders>
          </w:tcPr>
          <w:p w:rsidR="00107182" w:rsidRPr="00107182" w:rsidRDefault="00107182" w:rsidP="00107182">
            <w:pPr>
              <w:spacing w:after="0" w:line="240" w:lineRule="auto"/>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(par projektu atbildīgās amatpersonas vārds un uzvārds)</w:t>
            </w:r>
          </w:p>
        </w:tc>
      </w:tr>
      <w:tr w:rsidR="00107182" w:rsidRPr="00107182" w:rsidTr="00957592">
        <w:tc>
          <w:tcPr>
            <w:tcW w:w="8268" w:type="dxa"/>
            <w:tcBorders>
              <w:bottom w:val="single" w:sz="4" w:space="0" w:color="000000"/>
            </w:tcBorders>
          </w:tcPr>
          <w:p w:rsidR="00107182" w:rsidRPr="00107182" w:rsidRDefault="00107182" w:rsidP="00107182">
            <w:pPr>
              <w:spacing w:after="0" w:line="240" w:lineRule="auto"/>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Tieslietu ministrijas Tiesu sistēmas politikas departamenta direktore</w:t>
            </w:r>
          </w:p>
        </w:tc>
      </w:tr>
      <w:tr w:rsidR="00107182" w:rsidRPr="00107182" w:rsidTr="00957592">
        <w:tc>
          <w:tcPr>
            <w:tcW w:w="8268" w:type="dxa"/>
            <w:tcBorders>
              <w:top w:val="single" w:sz="4" w:space="0" w:color="000000"/>
            </w:tcBorders>
          </w:tcPr>
          <w:p w:rsidR="00107182" w:rsidRPr="00107182" w:rsidRDefault="00107182" w:rsidP="00107182">
            <w:pPr>
              <w:spacing w:after="0" w:line="240" w:lineRule="auto"/>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(amats)</w:t>
            </w:r>
          </w:p>
        </w:tc>
      </w:tr>
      <w:tr w:rsidR="00107182" w:rsidRPr="00107182" w:rsidTr="00957592">
        <w:tc>
          <w:tcPr>
            <w:tcW w:w="8268" w:type="dxa"/>
            <w:tcBorders>
              <w:bottom w:val="single" w:sz="4" w:space="0" w:color="000000"/>
            </w:tcBorders>
          </w:tcPr>
          <w:p w:rsidR="00107182" w:rsidRPr="00107182" w:rsidRDefault="00107182" w:rsidP="00107182">
            <w:pPr>
              <w:spacing w:after="0" w:line="240" w:lineRule="auto"/>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67036814</w:t>
            </w:r>
          </w:p>
        </w:tc>
      </w:tr>
      <w:tr w:rsidR="00107182" w:rsidRPr="00107182" w:rsidTr="00957592">
        <w:tc>
          <w:tcPr>
            <w:tcW w:w="8268" w:type="dxa"/>
            <w:tcBorders>
              <w:top w:val="single" w:sz="4" w:space="0" w:color="000000"/>
            </w:tcBorders>
          </w:tcPr>
          <w:p w:rsidR="00107182" w:rsidRPr="00107182" w:rsidRDefault="00107182" w:rsidP="00107182">
            <w:pPr>
              <w:spacing w:after="0" w:line="240" w:lineRule="auto"/>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(tālruņa un faksa numurs)</w:t>
            </w:r>
          </w:p>
        </w:tc>
      </w:tr>
      <w:tr w:rsidR="00107182" w:rsidRPr="00107182" w:rsidTr="00957592">
        <w:tc>
          <w:tcPr>
            <w:tcW w:w="8268" w:type="dxa"/>
            <w:tcBorders>
              <w:bottom w:val="single" w:sz="4" w:space="0" w:color="000000"/>
            </w:tcBorders>
          </w:tcPr>
          <w:p w:rsidR="00107182" w:rsidRPr="00107182" w:rsidRDefault="004072B2" w:rsidP="00107182">
            <w:pPr>
              <w:spacing w:after="0" w:line="240" w:lineRule="auto"/>
              <w:rPr>
                <w:rFonts w:ascii="Times New Roman" w:eastAsia="Times New Roman" w:hAnsi="Times New Roman" w:cs="Times New Roman"/>
                <w:sz w:val="24"/>
                <w:szCs w:val="24"/>
                <w:lang w:eastAsia="lv-LV"/>
              </w:rPr>
            </w:pPr>
            <w:hyperlink r:id="rId7" w:history="1">
              <w:r w:rsidR="00107182" w:rsidRPr="00107182">
                <w:rPr>
                  <w:rFonts w:ascii="Times New Roman" w:eastAsia="Times New Roman" w:hAnsi="Times New Roman" w:cs="Times New Roman"/>
                  <w:color w:val="0000FF"/>
                  <w:sz w:val="24"/>
                  <w:szCs w:val="24"/>
                  <w:u w:val="single"/>
                  <w:lang w:eastAsia="lv-LV"/>
                </w:rPr>
                <w:t>Inita.Ilgaza@tm.gov.lv</w:t>
              </w:r>
            </w:hyperlink>
            <w:r w:rsidR="00107182" w:rsidRPr="00107182">
              <w:rPr>
                <w:rFonts w:ascii="Times New Roman" w:eastAsia="Times New Roman" w:hAnsi="Times New Roman" w:cs="Times New Roman"/>
                <w:sz w:val="24"/>
                <w:szCs w:val="24"/>
                <w:lang w:eastAsia="lv-LV"/>
              </w:rPr>
              <w:t xml:space="preserve"> </w:t>
            </w:r>
          </w:p>
        </w:tc>
      </w:tr>
      <w:tr w:rsidR="00107182" w:rsidRPr="00107182" w:rsidTr="00957592">
        <w:tc>
          <w:tcPr>
            <w:tcW w:w="8268" w:type="dxa"/>
            <w:tcBorders>
              <w:top w:val="single" w:sz="4" w:space="0" w:color="000000"/>
            </w:tcBorders>
          </w:tcPr>
          <w:p w:rsidR="00107182" w:rsidRPr="00107182" w:rsidRDefault="00107182" w:rsidP="00107182">
            <w:pPr>
              <w:spacing w:after="0" w:line="240" w:lineRule="auto"/>
              <w:jc w:val="center"/>
              <w:rPr>
                <w:rFonts w:ascii="Times New Roman" w:eastAsia="Times New Roman" w:hAnsi="Times New Roman" w:cs="Times New Roman"/>
                <w:sz w:val="24"/>
                <w:szCs w:val="24"/>
                <w:lang w:eastAsia="lv-LV"/>
              </w:rPr>
            </w:pPr>
            <w:r w:rsidRPr="00107182">
              <w:rPr>
                <w:rFonts w:ascii="Times New Roman" w:eastAsia="Times New Roman" w:hAnsi="Times New Roman" w:cs="Times New Roman"/>
                <w:sz w:val="24"/>
                <w:szCs w:val="24"/>
                <w:lang w:eastAsia="lv-LV"/>
              </w:rPr>
              <w:t>(e-pasta adrese)</w:t>
            </w:r>
          </w:p>
        </w:tc>
      </w:tr>
    </w:tbl>
    <w:p w:rsidR="00107182" w:rsidRPr="00107182" w:rsidRDefault="00107182" w:rsidP="00107182">
      <w:pPr>
        <w:tabs>
          <w:tab w:val="left" w:pos="3092"/>
        </w:tabs>
        <w:spacing w:after="0" w:line="240" w:lineRule="auto"/>
        <w:rPr>
          <w:rFonts w:ascii="Times New Roman" w:eastAsia="Times New Roman" w:hAnsi="Times New Roman" w:cs="Times New Roman"/>
          <w:sz w:val="24"/>
          <w:szCs w:val="24"/>
          <w:lang w:eastAsia="lv-LV"/>
        </w:rPr>
      </w:pPr>
    </w:p>
    <w:p w:rsidR="00CA1AE4" w:rsidRDefault="00CA1AE4"/>
    <w:sectPr w:rsidR="00CA1AE4" w:rsidSect="002E223C">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58B" w:rsidRDefault="002367E5">
      <w:pPr>
        <w:spacing w:after="0" w:line="240" w:lineRule="auto"/>
      </w:pPr>
      <w:r>
        <w:separator/>
      </w:r>
    </w:p>
  </w:endnote>
  <w:endnote w:type="continuationSeparator" w:id="0">
    <w:p w:rsidR="0078658B" w:rsidRDefault="0023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F4" w:rsidRPr="002367E5" w:rsidRDefault="0009126E" w:rsidP="009D08EC">
    <w:pPr>
      <w:pStyle w:val="Kjene"/>
      <w:jc w:val="both"/>
      <w:rPr>
        <w:rFonts w:eastAsia="Calibri"/>
        <w:sz w:val="20"/>
        <w:szCs w:val="20"/>
        <w:lang w:eastAsia="en-US"/>
      </w:rPr>
    </w:pPr>
    <w:r w:rsidRPr="002367E5">
      <w:rPr>
        <w:sz w:val="20"/>
        <w:szCs w:val="20"/>
      </w:rPr>
      <w:t>TMIzz_</w:t>
    </w:r>
    <w:r w:rsidR="00556969">
      <w:rPr>
        <w:sz w:val="20"/>
        <w:szCs w:val="20"/>
      </w:rPr>
      <w:t>20</w:t>
    </w:r>
    <w:r w:rsidRPr="002367E5">
      <w:rPr>
        <w:sz w:val="20"/>
        <w:szCs w:val="20"/>
      </w:rPr>
      <w:t>1</w:t>
    </w:r>
    <w:r w:rsidR="003546ED">
      <w:rPr>
        <w:sz w:val="20"/>
        <w:szCs w:val="20"/>
      </w:rPr>
      <w:t>1</w:t>
    </w:r>
    <w:r w:rsidRPr="002367E5">
      <w:rPr>
        <w:sz w:val="20"/>
        <w:szCs w:val="20"/>
      </w:rPr>
      <w:t>19_</w:t>
    </w:r>
    <w:bookmarkStart w:id="3" w:name="_Hlk23249630"/>
    <w:r w:rsidR="009D7021">
      <w:rPr>
        <w:sz w:val="20"/>
        <w:szCs w:val="20"/>
      </w:rPr>
      <w:t>g</w:t>
    </w:r>
    <w:r w:rsidRPr="002367E5">
      <w:rPr>
        <w:sz w:val="20"/>
        <w:szCs w:val="20"/>
      </w:rPr>
      <w:t>roz_</w:t>
    </w:r>
    <w:r w:rsidR="009D7021">
      <w:rPr>
        <w:sz w:val="20"/>
        <w:szCs w:val="20"/>
      </w:rPr>
      <w:t>civild</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61A" w:rsidRPr="00411A04" w:rsidRDefault="0009126E" w:rsidP="0019161A">
    <w:pPr>
      <w:pStyle w:val="Kjene"/>
      <w:jc w:val="both"/>
      <w:rPr>
        <w:rFonts w:eastAsia="Calibri"/>
        <w:sz w:val="20"/>
        <w:szCs w:val="20"/>
        <w:lang w:eastAsia="en-US"/>
      </w:rPr>
    </w:pPr>
    <w:r w:rsidRPr="00411A04">
      <w:rPr>
        <w:sz w:val="20"/>
        <w:szCs w:val="20"/>
      </w:rPr>
      <w:t>TMIzz_</w:t>
    </w:r>
    <w:r w:rsidR="008E258B">
      <w:rPr>
        <w:sz w:val="20"/>
        <w:szCs w:val="20"/>
      </w:rPr>
      <w:t>20</w:t>
    </w:r>
    <w:r w:rsidRPr="00411A04">
      <w:rPr>
        <w:sz w:val="20"/>
        <w:szCs w:val="20"/>
      </w:rPr>
      <w:t>1</w:t>
    </w:r>
    <w:r w:rsidR="003546ED">
      <w:rPr>
        <w:sz w:val="20"/>
        <w:szCs w:val="20"/>
      </w:rPr>
      <w:t>1</w:t>
    </w:r>
    <w:r w:rsidRPr="00411A04">
      <w:rPr>
        <w:sz w:val="20"/>
        <w:szCs w:val="20"/>
      </w:rPr>
      <w:t>19_</w:t>
    </w:r>
    <w:r w:rsidR="009D7021">
      <w:rPr>
        <w:sz w:val="20"/>
        <w:szCs w:val="20"/>
      </w:rPr>
      <w:t>g</w:t>
    </w:r>
    <w:r w:rsidRPr="00411A04">
      <w:rPr>
        <w:sz w:val="20"/>
        <w:szCs w:val="20"/>
      </w:rPr>
      <w:t>roz_</w:t>
    </w:r>
    <w:r w:rsidR="009D7021">
      <w:rPr>
        <w:sz w:val="20"/>
        <w:szCs w:val="20"/>
      </w:rPr>
      <w:t>civild</w:t>
    </w:r>
  </w:p>
  <w:p w:rsidR="003D6AF4" w:rsidRPr="002329DF" w:rsidRDefault="004072B2" w:rsidP="002329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58B" w:rsidRDefault="002367E5">
      <w:pPr>
        <w:spacing w:after="0" w:line="240" w:lineRule="auto"/>
      </w:pPr>
      <w:r>
        <w:separator/>
      </w:r>
    </w:p>
  </w:footnote>
  <w:footnote w:type="continuationSeparator" w:id="0">
    <w:p w:rsidR="0078658B" w:rsidRDefault="0023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F4" w:rsidRDefault="0009126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D6AF4" w:rsidRDefault="004072B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AF4" w:rsidRDefault="0009126E"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rsidR="003D6AF4" w:rsidRDefault="004072B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24F17"/>
    <w:multiLevelType w:val="hybridMultilevel"/>
    <w:tmpl w:val="E316885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82"/>
    <w:rsid w:val="0003388E"/>
    <w:rsid w:val="0009126E"/>
    <w:rsid w:val="000C0E97"/>
    <w:rsid w:val="00107182"/>
    <w:rsid w:val="001B6C30"/>
    <w:rsid w:val="002367E5"/>
    <w:rsid w:val="002E223C"/>
    <w:rsid w:val="003546ED"/>
    <w:rsid w:val="004072B2"/>
    <w:rsid w:val="00411A04"/>
    <w:rsid w:val="00556969"/>
    <w:rsid w:val="00584D47"/>
    <w:rsid w:val="006106AC"/>
    <w:rsid w:val="006379EE"/>
    <w:rsid w:val="0078658B"/>
    <w:rsid w:val="007C40FF"/>
    <w:rsid w:val="008814E8"/>
    <w:rsid w:val="008E258B"/>
    <w:rsid w:val="00910302"/>
    <w:rsid w:val="009D7021"/>
    <w:rsid w:val="00A94482"/>
    <w:rsid w:val="00B44CA8"/>
    <w:rsid w:val="00BB0A33"/>
    <w:rsid w:val="00C96266"/>
    <w:rsid w:val="00CA1AE4"/>
    <w:rsid w:val="00E65E1D"/>
    <w:rsid w:val="00F1149F"/>
    <w:rsid w:val="00F22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0E12-3168-4523-89DD-BF63B6BB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84D4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10718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107182"/>
    <w:rPr>
      <w:rFonts w:ascii="Times New Roman" w:eastAsia="Times New Roman" w:hAnsi="Times New Roman" w:cs="Times New Roman"/>
      <w:sz w:val="24"/>
      <w:szCs w:val="24"/>
      <w:lang w:eastAsia="lv-LV"/>
    </w:rPr>
  </w:style>
  <w:style w:type="character" w:styleId="Lappusesnumurs">
    <w:name w:val="page number"/>
    <w:uiPriority w:val="99"/>
    <w:rsid w:val="00107182"/>
    <w:rPr>
      <w:rFonts w:cs="Times New Roman"/>
    </w:rPr>
  </w:style>
  <w:style w:type="paragraph" w:styleId="Kjene">
    <w:name w:val="footer"/>
    <w:basedOn w:val="Parasts"/>
    <w:link w:val="KjeneRakstz"/>
    <w:uiPriority w:val="99"/>
    <w:rsid w:val="0010718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107182"/>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944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4482"/>
    <w:rPr>
      <w:rFonts w:ascii="Segoe UI" w:hAnsi="Segoe UI" w:cs="Segoe UI"/>
      <w:sz w:val="18"/>
      <w:szCs w:val="18"/>
    </w:rPr>
  </w:style>
  <w:style w:type="paragraph" w:customStyle="1" w:styleId="naiskr">
    <w:name w:val="naiskr"/>
    <w:basedOn w:val="Parasts"/>
    <w:rsid w:val="008E258B"/>
    <w:pPr>
      <w:spacing w:before="75" w:after="75"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8E25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Parasts"/>
    <w:rsid w:val="008E258B"/>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f">
    <w:name w:val="naisf"/>
    <w:basedOn w:val="Parasts"/>
    <w:rsid w:val="00E65E1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7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ita.Ilgaza@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2659</Words>
  <Characters>1516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Izziņa par atzinumos sniegtajiem iebildumiem par likumprojektu "Grozījumi Valsts civildienesta likumā"</vt:lpstr>
    </vt:vector>
  </TitlesOfParts>
  <Company>Tieslietu ministrija</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Valsts civildienesta likumā"</dc:title>
  <dc:subject>Izziņa</dc:subject>
  <dc:creator>Kintija Bajāre-Grīnberga</dc:creator>
  <cp:keywords/>
  <dc:description>67036789; Kintija.Bajare-Grinberga@tm.gov.lv</dc:description>
  <cp:lastModifiedBy>Kintija Bajāre-Grīnberga</cp:lastModifiedBy>
  <cp:revision>3</cp:revision>
  <dcterms:created xsi:type="dcterms:W3CDTF">2019-11-20T12:45:00Z</dcterms:created>
  <dcterms:modified xsi:type="dcterms:W3CDTF">2019-11-20T12:47:00Z</dcterms:modified>
</cp:coreProperties>
</file>