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C546" w14:textId="1025244A" w:rsidR="00D4620C" w:rsidRPr="007D099F" w:rsidRDefault="00D4620C" w:rsidP="004A14B5">
      <w:pPr>
        <w:jc w:val="right"/>
        <w:rPr>
          <w:rFonts w:ascii="Times New Roman" w:hAnsi="Times New Roman"/>
          <w:sz w:val="28"/>
          <w:szCs w:val="28"/>
        </w:rPr>
      </w:pPr>
      <w:r w:rsidRPr="007D099F">
        <w:rPr>
          <w:rFonts w:ascii="Times New Roman" w:hAnsi="Times New Roman"/>
          <w:sz w:val="28"/>
          <w:szCs w:val="28"/>
        </w:rPr>
        <w:t>Likumprojekts</w:t>
      </w:r>
    </w:p>
    <w:p w14:paraId="5DEAC25A" w14:textId="77777777" w:rsidR="00211C5D" w:rsidRPr="001A6D1A" w:rsidRDefault="00211C5D" w:rsidP="00F50745">
      <w:pPr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122EF22E" w14:textId="77777777" w:rsidR="00101914" w:rsidRPr="001A6D1A" w:rsidRDefault="00D4620C" w:rsidP="004403D7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1A6D1A">
        <w:rPr>
          <w:rFonts w:ascii="Times New Roman" w:hAnsi="Times New Roman"/>
          <w:b/>
          <w:iCs/>
          <w:sz w:val="28"/>
          <w:szCs w:val="28"/>
        </w:rPr>
        <w:t>Grozījumi Kriminālprocesa likumā</w:t>
      </w:r>
    </w:p>
    <w:p w14:paraId="2E0D8F60" w14:textId="77777777" w:rsidR="00AA3C74" w:rsidRPr="001A6D1A" w:rsidRDefault="00AA3C74" w:rsidP="00E37016">
      <w:pPr>
        <w:jc w:val="center"/>
        <w:rPr>
          <w:rFonts w:ascii="Times New Roman" w:hAnsi="Times New Roman"/>
          <w:iCs/>
          <w:sz w:val="28"/>
          <w:szCs w:val="28"/>
        </w:rPr>
      </w:pPr>
    </w:p>
    <w:p w14:paraId="59422659" w14:textId="424874AC" w:rsidR="005B51AE" w:rsidRPr="001A6D1A" w:rsidRDefault="00AA3C74" w:rsidP="00F50745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A6D1A">
        <w:rPr>
          <w:rFonts w:ascii="Times New Roman" w:hAnsi="Times New Roman"/>
          <w:iCs/>
          <w:sz w:val="28"/>
          <w:szCs w:val="28"/>
        </w:rPr>
        <w:t xml:space="preserve">Izdarīt Kriminālprocesa likumā </w:t>
      </w:r>
      <w:proofErr w:type="gramStart"/>
      <w:r w:rsidRPr="001A6D1A">
        <w:rPr>
          <w:rFonts w:ascii="Times New Roman" w:hAnsi="Times New Roman"/>
          <w:iCs/>
          <w:sz w:val="28"/>
          <w:szCs w:val="28"/>
        </w:rPr>
        <w:t>(</w:t>
      </w:r>
      <w:proofErr w:type="gramEnd"/>
      <w:r w:rsidRPr="001A6D1A">
        <w:rPr>
          <w:rFonts w:ascii="Times New Roman" w:hAnsi="Times New Roman"/>
          <w:iCs/>
          <w:sz w:val="28"/>
          <w:szCs w:val="28"/>
        </w:rPr>
        <w:t>Latvijas Republikas Saeimas un Ministru Kabineta Ziņotājs, 2005, 11., 20.</w:t>
      </w:r>
      <w:r w:rsidR="00FF2E3A" w:rsidRPr="001A6D1A">
        <w:rPr>
          <w:rFonts w:ascii="Times New Roman" w:hAnsi="Times New Roman"/>
          <w:iCs/>
          <w:sz w:val="28"/>
          <w:szCs w:val="28"/>
        </w:rPr>
        <w:t> </w:t>
      </w:r>
      <w:r w:rsidRPr="001A6D1A">
        <w:rPr>
          <w:rFonts w:ascii="Times New Roman" w:hAnsi="Times New Roman"/>
          <w:iCs/>
          <w:sz w:val="28"/>
          <w:szCs w:val="28"/>
        </w:rPr>
        <w:t>nr.; 2006, 4.</w:t>
      </w:r>
      <w:r w:rsidR="00FF2E3A" w:rsidRPr="001A6D1A">
        <w:rPr>
          <w:rFonts w:ascii="Times New Roman" w:hAnsi="Times New Roman"/>
          <w:iCs/>
          <w:sz w:val="28"/>
          <w:szCs w:val="28"/>
        </w:rPr>
        <w:t> </w:t>
      </w:r>
      <w:r w:rsidRPr="001A6D1A">
        <w:rPr>
          <w:rFonts w:ascii="Times New Roman" w:hAnsi="Times New Roman"/>
          <w:iCs/>
          <w:sz w:val="28"/>
          <w:szCs w:val="28"/>
        </w:rPr>
        <w:t>nr.; 2007, 3., 13.</w:t>
      </w:r>
      <w:r w:rsidR="00FF2E3A" w:rsidRPr="001A6D1A">
        <w:rPr>
          <w:rFonts w:ascii="Times New Roman" w:hAnsi="Times New Roman"/>
          <w:iCs/>
          <w:sz w:val="28"/>
          <w:szCs w:val="28"/>
        </w:rPr>
        <w:t> </w:t>
      </w:r>
      <w:r w:rsidRPr="001A6D1A">
        <w:rPr>
          <w:rFonts w:ascii="Times New Roman" w:hAnsi="Times New Roman"/>
          <w:iCs/>
          <w:sz w:val="28"/>
          <w:szCs w:val="28"/>
        </w:rPr>
        <w:t>nr.; 2008, 1., 15.</w:t>
      </w:r>
      <w:r w:rsidR="00FF2E3A" w:rsidRPr="001A6D1A">
        <w:rPr>
          <w:rFonts w:ascii="Times New Roman" w:hAnsi="Times New Roman"/>
          <w:iCs/>
          <w:sz w:val="28"/>
          <w:szCs w:val="28"/>
        </w:rPr>
        <w:t> </w:t>
      </w:r>
      <w:r w:rsidRPr="001A6D1A">
        <w:rPr>
          <w:rFonts w:ascii="Times New Roman" w:hAnsi="Times New Roman"/>
          <w:iCs/>
          <w:sz w:val="28"/>
          <w:szCs w:val="28"/>
        </w:rPr>
        <w:t>nr.; 2009, 9., 14., 15.</w:t>
      </w:r>
      <w:r w:rsidR="00FF2E3A" w:rsidRPr="001A6D1A">
        <w:rPr>
          <w:rFonts w:ascii="Times New Roman" w:hAnsi="Times New Roman"/>
          <w:iCs/>
          <w:sz w:val="28"/>
          <w:szCs w:val="28"/>
        </w:rPr>
        <w:t> </w:t>
      </w:r>
      <w:r w:rsidRPr="001A6D1A">
        <w:rPr>
          <w:rFonts w:ascii="Times New Roman" w:hAnsi="Times New Roman"/>
          <w:iCs/>
          <w:sz w:val="28"/>
          <w:szCs w:val="28"/>
        </w:rPr>
        <w:t>nr.; Latvijas Vēstnesis, 2010, 19., 178.</w:t>
      </w:r>
      <w:r w:rsidR="00FF2E3A" w:rsidRPr="001A6D1A">
        <w:rPr>
          <w:rFonts w:ascii="Times New Roman" w:hAnsi="Times New Roman"/>
          <w:iCs/>
          <w:sz w:val="28"/>
          <w:szCs w:val="28"/>
        </w:rPr>
        <w:t> </w:t>
      </w:r>
      <w:r w:rsidRPr="001A6D1A">
        <w:rPr>
          <w:rFonts w:ascii="Times New Roman" w:hAnsi="Times New Roman"/>
          <w:iCs/>
          <w:sz w:val="28"/>
          <w:szCs w:val="28"/>
        </w:rPr>
        <w:t>nr.; 2011, 117.</w:t>
      </w:r>
      <w:r w:rsidR="00FF2E3A" w:rsidRPr="001A6D1A">
        <w:rPr>
          <w:rFonts w:ascii="Times New Roman" w:hAnsi="Times New Roman"/>
          <w:iCs/>
          <w:sz w:val="28"/>
          <w:szCs w:val="28"/>
        </w:rPr>
        <w:t> </w:t>
      </w:r>
      <w:r w:rsidRPr="001A6D1A">
        <w:rPr>
          <w:rFonts w:ascii="Times New Roman" w:hAnsi="Times New Roman"/>
          <w:iCs/>
          <w:sz w:val="28"/>
          <w:szCs w:val="28"/>
        </w:rPr>
        <w:t>nr.; 2012, 92., 189.</w:t>
      </w:r>
      <w:r w:rsidR="00FF2E3A" w:rsidRPr="001A6D1A">
        <w:rPr>
          <w:rFonts w:ascii="Times New Roman" w:hAnsi="Times New Roman"/>
          <w:iCs/>
          <w:sz w:val="28"/>
          <w:szCs w:val="28"/>
        </w:rPr>
        <w:t> </w:t>
      </w:r>
      <w:r w:rsidRPr="001A6D1A">
        <w:rPr>
          <w:rFonts w:ascii="Times New Roman" w:hAnsi="Times New Roman"/>
          <w:iCs/>
          <w:sz w:val="28"/>
          <w:szCs w:val="28"/>
        </w:rPr>
        <w:t>nr.; 2013, 6., 21., 61., 112., 183., 187., 252.</w:t>
      </w:r>
      <w:r w:rsidR="00FF2E3A" w:rsidRPr="001A6D1A">
        <w:rPr>
          <w:rFonts w:ascii="Times New Roman" w:hAnsi="Times New Roman"/>
          <w:iCs/>
          <w:sz w:val="28"/>
          <w:szCs w:val="28"/>
        </w:rPr>
        <w:t> </w:t>
      </w:r>
      <w:r w:rsidRPr="001A6D1A">
        <w:rPr>
          <w:rFonts w:ascii="Times New Roman" w:hAnsi="Times New Roman"/>
          <w:iCs/>
          <w:sz w:val="28"/>
          <w:szCs w:val="28"/>
        </w:rPr>
        <w:t>nr.; 2014, 113., 214.</w:t>
      </w:r>
      <w:r w:rsidR="00FF2E3A" w:rsidRPr="001A6D1A">
        <w:rPr>
          <w:rFonts w:ascii="Times New Roman" w:hAnsi="Times New Roman"/>
          <w:iCs/>
          <w:sz w:val="28"/>
          <w:szCs w:val="28"/>
        </w:rPr>
        <w:t> </w:t>
      </w:r>
      <w:r w:rsidRPr="001A6D1A">
        <w:rPr>
          <w:rFonts w:ascii="Times New Roman" w:hAnsi="Times New Roman"/>
          <w:iCs/>
          <w:sz w:val="28"/>
          <w:szCs w:val="28"/>
        </w:rPr>
        <w:t>nr.; 2015, 11., 29., 140., 235.</w:t>
      </w:r>
      <w:r w:rsidR="00FF2E3A" w:rsidRPr="001A6D1A">
        <w:rPr>
          <w:rFonts w:ascii="Times New Roman" w:hAnsi="Times New Roman"/>
          <w:iCs/>
          <w:sz w:val="28"/>
          <w:szCs w:val="28"/>
        </w:rPr>
        <w:t> </w:t>
      </w:r>
      <w:r w:rsidRPr="001A6D1A">
        <w:rPr>
          <w:rFonts w:ascii="Times New Roman" w:hAnsi="Times New Roman"/>
          <w:iCs/>
          <w:sz w:val="28"/>
          <w:szCs w:val="28"/>
        </w:rPr>
        <w:t>nr.; 2016, 48., 241.</w:t>
      </w:r>
      <w:r w:rsidR="00FF2E3A" w:rsidRPr="001A6D1A">
        <w:rPr>
          <w:rFonts w:ascii="Times New Roman" w:hAnsi="Times New Roman"/>
          <w:iCs/>
          <w:sz w:val="28"/>
          <w:szCs w:val="28"/>
        </w:rPr>
        <w:t> </w:t>
      </w:r>
      <w:r w:rsidRPr="001A6D1A">
        <w:rPr>
          <w:rFonts w:ascii="Times New Roman" w:hAnsi="Times New Roman"/>
          <w:iCs/>
          <w:sz w:val="28"/>
          <w:szCs w:val="28"/>
        </w:rPr>
        <w:t>nr.; 2017, 75.</w:t>
      </w:r>
      <w:r w:rsidR="009A179E" w:rsidRPr="001A6D1A">
        <w:rPr>
          <w:rFonts w:ascii="Times New Roman" w:hAnsi="Times New Roman"/>
          <w:iCs/>
          <w:sz w:val="28"/>
          <w:szCs w:val="28"/>
        </w:rPr>
        <w:t>, 132., 203.</w:t>
      </w:r>
      <w:r w:rsidR="00FF2E3A" w:rsidRPr="001A6D1A">
        <w:rPr>
          <w:rFonts w:ascii="Times New Roman" w:hAnsi="Times New Roman"/>
          <w:iCs/>
          <w:sz w:val="28"/>
          <w:szCs w:val="28"/>
        </w:rPr>
        <w:t> </w:t>
      </w:r>
      <w:r w:rsidRPr="001A6D1A">
        <w:rPr>
          <w:rFonts w:ascii="Times New Roman" w:hAnsi="Times New Roman"/>
          <w:iCs/>
          <w:sz w:val="28"/>
          <w:szCs w:val="28"/>
        </w:rPr>
        <w:t>nr.</w:t>
      </w:r>
      <w:r w:rsidR="002551C7" w:rsidRPr="001A6D1A">
        <w:rPr>
          <w:rFonts w:ascii="Times New Roman" w:hAnsi="Times New Roman"/>
          <w:iCs/>
          <w:sz w:val="28"/>
          <w:szCs w:val="28"/>
        </w:rPr>
        <w:t>; 2018</w:t>
      </w:r>
      <w:r w:rsidR="00E2500C" w:rsidRPr="001A6D1A">
        <w:rPr>
          <w:rFonts w:ascii="Times New Roman" w:hAnsi="Times New Roman"/>
          <w:iCs/>
          <w:sz w:val="28"/>
          <w:szCs w:val="28"/>
        </w:rPr>
        <w:t>, 119., 132.</w:t>
      </w:r>
      <w:r w:rsidR="00B34097" w:rsidRPr="001A6D1A">
        <w:rPr>
          <w:rFonts w:ascii="Times New Roman" w:hAnsi="Times New Roman"/>
          <w:iCs/>
          <w:sz w:val="28"/>
          <w:szCs w:val="28"/>
        </w:rPr>
        <w:t>, 201.</w:t>
      </w:r>
      <w:r w:rsidR="00203E42" w:rsidRPr="001A6D1A">
        <w:rPr>
          <w:rFonts w:ascii="Times New Roman" w:hAnsi="Times New Roman"/>
          <w:iCs/>
          <w:sz w:val="28"/>
          <w:szCs w:val="28"/>
        </w:rPr>
        <w:t> </w:t>
      </w:r>
      <w:r w:rsidR="00E2500C" w:rsidRPr="001A6D1A">
        <w:rPr>
          <w:rFonts w:ascii="Times New Roman" w:hAnsi="Times New Roman"/>
          <w:iCs/>
          <w:sz w:val="28"/>
          <w:szCs w:val="28"/>
        </w:rPr>
        <w:t>nr.</w:t>
      </w:r>
      <w:r w:rsidRPr="001A6D1A">
        <w:rPr>
          <w:rFonts w:ascii="Times New Roman" w:hAnsi="Times New Roman"/>
          <w:iCs/>
          <w:sz w:val="28"/>
          <w:szCs w:val="28"/>
        </w:rPr>
        <w:t>) šādus grozījumus:</w:t>
      </w:r>
    </w:p>
    <w:p w14:paraId="59C60151" w14:textId="77777777" w:rsidR="00211C5D" w:rsidRPr="001A6D1A" w:rsidRDefault="00211C5D" w:rsidP="00F50745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0B28497" w14:textId="6083154A" w:rsidR="00804995" w:rsidRPr="00BC74D3" w:rsidRDefault="00BC74D3" w:rsidP="00BC74D3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1.  </w:t>
      </w:r>
      <w:r w:rsidR="00734058" w:rsidRPr="00BC74D3">
        <w:rPr>
          <w:rFonts w:ascii="Times New Roman" w:eastAsia="Times New Roman" w:hAnsi="Times New Roman"/>
          <w:bCs/>
          <w:sz w:val="28"/>
          <w:szCs w:val="28"/>
          <w:lang w:eastAsia="lv-LV"/>
        </w:rPr>
        <w:t>442</w:t>
      </w:r>
      <w:r w:rsidR="00101A9B" w:rsidRPr="00BC74D3">
        <w:rPr>
          <w:rFonts w:ascii="Times New Roman" w:eastAsia="Times New Roman" w:hAnsi="Times New Roman"/>
          <w:bCs/>
          <w:sz w:val="28"/>
          <w:szCs w:val="28"/>
          <w:lang w:eastAsia="lv-LV"/>
        </w:rPr>
        <w:t>. pant</w:t>
      </w:r>
      <w:r w:rsidR="00804995" w:rsidRPr="00BC74D3">
        <w:rPr>
          <w:rFonts w:ascii="Times New Roman" w:eastAsia="Times New Roman" w:hAnsi="Times New Roman"/>
          <w:bCs/>
          <w:sz w:val="28"/>
          <w:szCs w:val="28"/>
          <w:lang w:eastAsia="lv-LV"/>
        </w:rPr>
        <w:t>ā:</w:t>
      </w:r>
    </w:p>
    <w:p w14:paraId="1F6C0ABE" w14:textId="2DB8FB54" w:rsidR="00136E6F" w:rsidRPr="001A6D1A" w:rsidRDefault="00804995" w:rsidP="00804995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1A6D1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papildināt </w:t>
      </w:r>
      <w:r w:rsidR="00BC5593" w:rsidRPr="001A6D1A">
        <w:rPr>
          <w:rFonts w:ascii="Times New Roman" w:eastAsia="Times New Roman" w:hAnsi="Times New Roman"/>
          <w:bCs/>
          <w:sz w:val="28"/>
          <w:szCs w:val="28"/>
          <w:lang w:eastAsia="lv-LV"/>
        </w:rPr>
        <w:t>pirmo daļu ar trešo un ceturto teikumu</w:t>
      </w:r>
      <w:r w:rsidR="00101A9B" w:rsidRPr="001A6D1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šādā redakcijā:</w:t>
      </w:r>
      <w:r w:rsidR="00136E6F" w:rsidRPr="001A6D1A">
        <w:rPr>
          <w:rFonts w:ascii="Times New Roman" w:hAnsi="Times New Roman"/>
          <w:sz w:val="28"/>
          <w:szCs w:val="28"/>
        </w:rPr>
        <w:t xml:space="preserve"> </w:t>
      </w:r>
    </w:p>
    <w:p w14:paraId="3F2DEB8A" w14:textId="77777777" w:rsidR="00E929CB" w:rsidRDefault="00E929CB" w:rsidP="00CA1CAB">
      <w:pPr>
        <w:pStyle w:val="NoSpacing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bookmarkStart w:id="0" w:name="_Hlk20314852"/>
    </w:p>
    <w:p w14:paraId="50D979AD" w14:textId="230C0ECB" w:rsidR="00101A9B" w:rsidRPr="0021526C" w:rsidRDefault="00101A9B" w:rsidP="00CA1CAB">
      <w:pPr>
        <w:pStyle w:val="NoSpacing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1A6D1A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="00734058" w:rsidRPr="001A6D1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Ekonomisko lietu tiesa izskata </w:t>
      </w:r>
      <w:r w:rsidR="00CA1CAB" w:rsidRPr="001A6D1A">
        <w:rPr>
          <w:rFonts w:ascii="Times New Roman" w:eastAsia="Times New Roman" w:hAnsi="Times New Roman"/>
          <w:bCs/>
          <w:sz w:val="28"/>
          <w:szCs w:val="28"/>
          <w:lang w:eastAsia="lv-LV"/>
        </w:rPr>
        <w:t>krimināl</w:t>
      </w:r>
      <w:r w:rsidR="00734058" w:rsidRPr="001A6D1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lietas par noziedzīgiem nodarījumiem, kas </w:t>
      </w:r>
      <w:r w:rsidR="00CA1CAB" w:rsidRPr="001A6D1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paredzēti </w:t>
      </w:r>
      <w:r w:rsidR="00CA1CA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Krimināllikuma</w:t>
      </w:r>
      <w:r w:rsidR="00734058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9F1E36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73.</w:t>
      </w:r>
      <w:r w:rsidR="009F1E36" w:rsidRPr="0021526C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 xml:space="preserve">1 </w:t>
      </w:r>
      <w:r w:rsidR="009F1E36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panta otr</w:t>
      </w:r>
      <w:r w:rsidR="00B56A99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aj</w:t>
      </w:r>
      <w:r w:rsidR="009F1E36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ā daļā, 79.</w:t>
      </w:r>
      <w:r w:rsidR="009F1E36" w:rsidRPr="0021526C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 xml:space="preserve">2 </w:t>
      </w:r>
      <w:r w:rsidR="009F1E36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panta otr</w:t>
      </w:r>
      <w:r w:rsidR="00B56A99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aj</w:t>
      </w:r>
      <w:r w:rsidR="009F1E36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ā daļā, </w:t>
      </w:r>
      <w:r w:rsidR="005F35A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195. panta otr</w:t>
      </w:r>
      <w:r w:rsidR="00B56A99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aj</w:t>
      </w:r>
      <w:r w:rsidR="005F35A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ā </w:t>
      </w:r>
      <w:r w:rsidR="00FB0380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vai </w:t>
      </w:r>
      <w:r w:rsidR="005F35A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treš</w:t>
      </w:r>
      <w:r w:rsidR="00B56A99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aj</w:t>
      </w:r>
      <w:r w:rsidR="005F35A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ā daļ</w:t>
      </w:r>
      <w:r w:rsidR="00CA1CA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ā</w:t>
      </w:r>
      <w:r w:rsidR="005F35A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r w:rsidR="0059679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198.</w:t>
      </w:r>
      <w:r w:rsidR="00DB301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59679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panta treš</w:t>
      </w:r>
      <w:r w:rsidR="00B56A99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aj</w:t>
      </w:r>
      <w:r w:rsidR="0059679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ā </w:t>
      </w:r>
      <w:r w:rsidR="009D7ED7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vai </w:t>
      </w:r>
      <w:r w:rsidR="0059679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ceturt</w:t>
      </w:r>
      <w:r w:rsidR="00B56A99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aj</w:t>
      </w:r>
      <w:r w:rsidR="0059679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ā daļ</w:t>
      </w:r>
      <w:r w:rsidR="00B56A99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ā</w:t>
      </w:r>
      <w:r w:rsidR="0059679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, 199.</w:t>
      </w:r>
      <w:r w:rsidR="00DB301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59679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panta otr</w:t>
      </w:r>
      <w:r w:rsidR="00B56A99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aj</w:t>
      </w:r>
      <w:r w:rsidR="0059679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ā daļā, </w:t>
      </w:r>
      <w:r w:rsidR="00C23A50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320. panta treš</w:t>
      </w:r>
      <w:r w:rsidR="00B56A99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aj</w:t>
      </w:r>
      <w:r w:rsidR="00C23A50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ā </w:t>
      </w:r>
      <w:r w:rsidR="009D7ED7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vai </w:t>
      </w:r>
      <w:r w:rsidR="00C23A50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ceturt</w:t>
      </w:r>
      <w:r w:rsidR="00B56A99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aj</w:t>
      </w:r>
      <w:r w:rsidR="00C23A50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ā daļā</w:t>
      </w:r>
      <w:r w:rsidR="005967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r w:rsidR="009E60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321</w:t>
      </w:r>
      <w:r w:rsidR="00E929CB">
        <w:rPr>
          <w:rFonts w:ascii="Times New Roman" w:eastAsia="Times New Roman" w:hAnsi="Times New Roman"/>
          <w:bCs/>
          <w:sz w:val="28"/>
          <w:szCs w:val="28"/>
          <w:lang w:eastAsia="lv-LV"/>
        </w:rPr>
        <w:t>. p</w:t>
      </w:r>
      <w:r w:rsidR="009E60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anta otrajā, trešajā vai ceturtajā daļā, </w:t>
      </w:r>
      <w:r w:rsidR="005F35A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322</w:t>
      </w:r>
      <w:r w:rsidR="00E929CB">
        <w:rPr>
          <w:rFonts w:ascii="Times New Roman" w:eastAsia="Times New Roman" w:hAnsi="Times New Roman"/>
          <w:bCs/>
          <w:sz w:val="28"/>
          <w:szCs w:val="28"/>
          <w:lang w:eastAsia="lv-LV"/>
        </w:rPr>
        <w:t>. p</w:t>
      </w:r>
      <w:r w:rsidR="005F35A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anta otr</w:t>
      </w:r>
      <w:r w:rsidR="00B56A99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aj</w:t>
      </w:r>
      <w:r w:rsidR="005F35A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ā daļ</w:t>
      </w:r>
      <w:r w:rsidR="00CA1CA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ā</w:t>
      </w:r>
      <w:r w:rsidR="009D7ED7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,</w:t>
      </w:r>
      <w:r w:rsidR="005967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323</w:t>
      </w:r>
      <w:r w:rsidR="00E929CB">
        <w:rPr>
          <w:rFonts w:ascii="Times New Roman" w:eastAsia="Times New Roman" w:hAnsi="Times New Roman"/>
          <w:bCs/>
          <w:sz w:val="28"/>
          <w:szCs w:val="28"/>
          <w:lang w:eastAsia="lv-LV"/>
        </w:rPr>
        <w:t>. p</w:t>
      </w:r>
      <w:r w:rsidR="005967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anta otr</w:t>
      </w:r>
      <w:r w:rsidR="00B56A99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aj</w:t>
      </w:r>
      <w:r w:rsidR="005967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ā </w:t>
      </w:r>
      <w:r w:rsidR="009D7ED7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vai </w:t>
      </w:r>
      <w:r w:rsidR="005967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treš</w:t>
      </w:r>
      <w:r w:rsidR="00B56A99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aj</w:t>
      </w:r>
      <w:r w:rsidR="005967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ā daļā</w:t>
      </w:r>
      <w:r w:rsidR="001A6D1A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r w:rsidR="00C6257A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326.</w:t>
      </w:r>
      <w:r w:rsidR="00C6257A" w:rsidRPr="00672D10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1</w:t>
      </w:r>
      <w:r w:rsidR="00C6257A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panta otr</w:t>
      </w:r>
      <w:r w:rsidR="00B56A99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aj</w:t>
      </w:r>
      <w:r w:rsidR="00C6257A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ā </w:t>
      </w:r>
      <w:r w:rsidR="00B56A99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daļā</w:t>
      </w:r>
      <w:r w:rsidR="00C6257A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, 326.</w:t>
      </w:r>
      <w:r w:rsidR="00C6257A" w:rsidRPr="00672D10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 w:rsidR="00BC74D3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C6257A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panta otr</w:t>
      </w:r>
      <w:r w:rsidR="00B56A99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aj</w:t>
      </w:r>
      <w:r w:rsidR="00C6257A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ā </w:t>
      </w:r>
      <w:r w:rsidR="00B56A99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daļā </w:t>
      </w:r>
      <w:r w:rsidR="009D7ED7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vai </w:t>
      </w:r>
      <w:r w:rsidR="00C6257A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326.</w:t>
      </w:r>
      <w:r w:rsidR="00C6257A" w:rsidRPr="00672D10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3</w:t>
      </w:r>
      <w:r w:rsidR="00BC74D3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C6257A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panta</w:t>
      </w:r>
      <w:r w:rsidR="00C6257A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otr</w:t>
      </w:r>
      <w:r w:rsidR="00B56A99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aj</w:t>
      </w:r>
      <w:r w:rsidR="00C6257A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ā daļ</w:t>
      </w:r>
      <w:r w:rsidR="00B56A99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ā</w:t>
      </w:r>
      <w:r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DC0FE2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CA1CA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Ekonomisko lietu tiesa izskata krimināllietu, j</w:t>
      </w:r>
      <w:r w:rsidR="00DC0FE2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a persona saukta pie kriminālatbildības par vairākiem noziedzīgiem nodarījumiem</w:t>
      </w:r>
      <w:r w:rsidR="002D0C75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r w:rsidR="00CA1CA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no </w:t>
      </w:r>
      <w:r w:rsidR="002D0C75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kur</w:t>
      </w:r>
      <w:r w:rsidR="00CA1CA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iem</w:t>
      </w:r>
      <w:r w:rsidR="002D0C75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2D77B6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smagākais noziedzīgais nodarījums</w:t>
      </w:r>
      <w:r w:rsidR="002D77B6" w:rsidRPr="0021526C">
        <w:rPr>
          <w:rFonts w:ascii="Arial" w:hAnsi="Arial" w:cs="Arial"/>
          <w:bCs/>
        </w:rPr>
        <w:t xml:space="preserve"> </w:t>
      </w:r>
      <w:r w:rsidR="00CA1CA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ir </w:t>
      </w:r>
      <w:r w:rsidR="002D0C75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piekritīgs izskatīšanai Ekonomisko lietu tiesai</w:t>
      </w:r>
      <w:r w:rsidR="00470C09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="00906B00">
        <w:rPr>
          <w:rFonts w:ascii="Times New Roman" w:eastAsia="Times New Roman" w:hAnsi="Times New Roman"/>
          <w:bCs/>
          <w:sz w:val="28"/>
          <w:szCs w:val="28"/>
          <w:lang w:eastAsia="lv-LV"/>
        </w:rPr>
        <w:t>;</w:t>
      </w:r>
    </w:p>
    <w:bookmarkEnd w:id="0"/>
    <w:p w14:paraId="5E2F070E" w14:textId="77777777" w:rsidR="009F1E36" w:rsidRPr="0021526C" w:rsidRDefault="009F1E36" w:rsidP="00B77CFA">
      <w:pPr>
        <w:pStyle w:val="NoSpacing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71D0445" w14:textId="3E9C4C28" w:rsidR="00804995" w:rsidRPr="0021526C" w:rsidRDefault="00804995" w:rsidP="00804995">
      <w:pPr>
        <w:pStyle w:val="NoSpacing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papildināt </w:t>
      </w:r>
      <w:r w:rsidR="00BC5593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otro daļu ar otro teikumu</w:t>
      </w:r>
      <w:r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šādā redakcijā: </w:t>
      </w:r>
    </w:p>
    <w:p w14:paraId="4624D992" w14:textId="77777777" w:rsidR="00E929CB" w:rsidRDefault="00906B00" w:rsidP="00292AC2">
      <w:pPr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bookmarkStart w:id="1" w:name="_Hlk24711661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</w:p>
    <w:p w14:paraId="5BBCBAAB" w14:textId="5FB1E180" w:rsidR="00C73336" w:rsidRDefault="00804995" w:rsidP="00E929C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bookmarkEnd w:id="1"/>
      <w:r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Apelācijas kārtībā pārsūdzētu Ekonomisko lietu tiesas nolēmumu izskata Rīgas apgabaltiesa."</w:t>
      </w:r>
      <w:r w:rsidR="00292AC2" w:rsidRPr="0021526C">
        <w:rPr>
          <w:rFonts w:ascii="Times New Roman" w:hAnsi="Times New Roman"/>
          <w:bCs/>
          <w:sz w:val="28"/>
          <w:szCs w:val="28"/>
        </w:rPr>
        <w:tab/>
      </w:r>
    </w:p>
    <w:p w14:paraId="52597A40" w14:textId="77777777" w:rsidR="00C73336" w:rsidRDefault="00C73336" w:rsidP="00292AC2">
      <w:pPr>
        <w:jc w:val="both"/>
        <w:rPr>
          <w:rFonts w:ascii="Times New Roman" w:hAnsi="Times New Roman"/>
          <w:bCs/>
          <w:sz w:val="28"/>
          <w:szCs w:val="28"/>
        </w:rPr>
      </w:pPr>
    </w:p>
    <w:p w14:paraId="3C85C073" w14:textId="115E12E2" w:rsidR="008445B9" w:rsidRPr="0021526C" w:rsidRDefault="007033A8" w:rsidP="0003692E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292AC2" w:rsidRPr="0021526C">
        <w:rPr>
          <w:rFonts w:ascii="Times New Roman" w:hAnsi="Times New Roman"/>
          <w:bCs/>
          <w:sz w:val="28"/>
          <w:szCs w:val="28"/>
        </w:rPr>
        <w:t xml:space="preserve">. </w:t>
      </w:r>
      <w:r w:rsidR="008445B9" w:rsidRPr="0021526C">
        <w:rPr>
          <w:rFonts w:ascii="Times New Roman" w:hAnsi="Times New Roman"/>
          <w:bCs/>
          <w:sz w:val="28"/>
          <w:szCs w:val="28"/>
        </w:rPr>
        <w:t xml:space="preserve">Papildināt </w:t>
      </w:r>
      <w:r w:rsidR="00906B00">
        <w:rPr>
          <w:rFonts w:ascii="Times New Roman" w:hAnsi="Times New Roman"/>
          <w:bCs/>
          <w:sz w:val="28"/>
          <w:szCs w:val="28"/>
        </w:rPr>
        <w:t>p</w:t>
      </w:r>
      <w:r w:rsidR="008445B9" w:rsidRPr="0021526C">
        <w:rPr>
          <w:rFonts w:ascii="Times New Roman" w:hAnsi="Times New Roman"/>
          <w:bCs/>
          <w:sz w:val="28"/>
          <w:szCs w:val="28"/>
        </w:rPr>
        <w:t>ārejas noteikumus ar 71.</w:t>
      </w:r>
      <w:r w:rsidR="009F1E36" w:rsidRPr="0021526C">
        <w:rPr>
          <w:rFonts w:ascii="Times New Roman" w:hAnsi="Times New Roman"/>
          <w:bCs/>
          <w:sz w:val="28"/>
          <w:szCs w:val="28"/>
        </w:rPr>
        <w:t xml:space="preserve">, </w:t>
      </w:r>
      <w:r w:rsidR="008445B9" w:rsidRPr="0021526C">
        <w:rPr>
          <w:rFonts w:ascii="Times New Roman" w:hAnsi="Times New Roman"/>
          <w:bCs/>
          <w:sz w:val="28"/>
          <w:szCs w:val="28"/>
        </w:rPr>
        <w:t>72.</w:t>
      </w:r>
      <w:r w:rsidR="00976E7B" w:rsidRPr="0021526C">
        <w:rPr>
          <w:rFonts w:ascii="Times New Roman" w:hAnsi="Times New Roman"/>
          <w:bCs/>
          <w:sz w:val="28"/>
          <w:szCs w:val="28"/>
        </w:rPr>
        <w:t xml:space="preserve"> un</w:t>
      </w:r>
      <w:r w:rsidR="00C24193" w:rsidRPr="0021526C">
        <w:rPr>
          <w:rFonts w:ascii="Times New Roman" w:hAnsi="Times New Roman"/>
          <w:bCs/>
          <w:sz w:val="28"/>
          <w:szCs w:val="28"/>
        </w:rPr>
        <w:t xml:space="preserve"> </w:t>
      </w:r>
      <w:r w:rsidR="009F1E36" w:rsidRPr="0021526C">
        <w:rPr>
          <w:rFonts w:ascii="Times New Roman" w:hAnsi="Times New Roman"/>
          <w:bCs/>
          <w:sz w:val="28"/>
          <w:szCs w:val="28"/>
        </w:rPr>
        <w:t>73.</w:t>
      </w:r>
      <w:r w:rsidR="00C24193" w:rsidRPr="0021526C">
        <w:rPr>
          <w:rFonts w:ascii="Times New Roman" w:hAnsi="Times New Roman"/>
          <w:bCs/>
          <w:sz w:val="28"/>
          <w:szCs w:val="28"/>
        </w:rPr>
        <w:t xml:space="preserve"> </w:t>
      </w:r>
      <w:r w:rsidR="008445B9" w:rsidRPr="0021526C">
        <w:rPr>
          <w:rFonts w:ascii="Times New Roman" w:hAnsi="Times New Roman"/>
          <w:bCs/>
          <w:sz w:val="28"/>
          <w:szCs w:val="28"/>
        </w:rPr>
        <w:t>punktu šādā redakcijā:</w:t>
      </w:r>
    </w:p>
    <w:p w14:paraId="485AD9A7" w14:textId="77777777" w:rsidR="00E929CB" w:rsidRDefault="00E929CB" w:rsidP="009E609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6060A1C1" w14:textId="6B323AD1" w:rsidR="007D099F" w:rsidRDefault="009D7ED7" w:rsidP="009E609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526C">
        <w:rPr>
          <w:rFonts w:ascii="Times New Roman" w:hAnsi="Times New Roman"/>
          <w:bCs/>
          <w:sz w:val="28"/>
          <w:szCs w:val="28"/>
        </w:rPr>
        <w:t xml:space="preserve">"71. Tās lietas par noziedzīgiem nodarījumiem, </w:t>
      </w:r>
      <w:proofErr w:type="gramStart"/>
      <w:r w:rsidRPr="0021526C">
        <w:rPr>
          <w:rFonts w:ascii="Times New Roman" w:hAnsi="Times New Roman"/>
          <w:bCs/>
          <w:sz w:val="28"/>
          <w:szCs w:val="28"/>
        </w:rPr>
        <w:t xml:space="preserve">kas </w:t>
      </w:r>
      <w:r w:rsidR="00996B53" w:rsidRPr="00672D10">
        <w:rPr>
          <w:rFonts w:ascii="Times New Roman" w:hAnsi="Times New Roman"/>
          <w:bCs/>
          <w:sz w:val="28"/>
          <w:szCs w:val="28"/>
        </w:rPr>
        <w:t>kvalificē</w:t>
      </w:r>
      <w:r w:rsidR="00906B00">
        <w:rPr>
          <w:rFonts w:ascii="Times New Roman" w:hAnsi="Times New Roman"/>
          <w:bCs/>
          <w:sz w:val="28"/>
          <w:szCs w:val="28"/>
        </w:rPr>
        <w:t>ti</w:t>
      </w:r>
      <w:r w:rsidR="00996B53" w:rsidRPr="00672D10">
        <w:rPr>
          <w:rFonts w:ascii="Times New Roman" w:hAnsi="Times New Roman"/>
          <w:bCs/>
          <w:sz w:val="28"/>
          <w:szCs w:val="28"/>
        </w:rPr>
        <w:t xml:space="preserve"> </w:t>
      </w:r>
      <w:r w:rsidRPr="00672D10">
        <w:rPr>
          <w:rFonts w:ascii="Times New Roman" w:hAnsi="Times New Roman"/>
          <w:bCs/>
          <w:sz w:val="28"/>
          <w:szCs w:val="28"/>
        </w:rPr>
        <w:t xml:space="preserve">pēc Krimināllikuma 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73.</w:t>
      </w:r>
      <w:r w:rsidRPr="00672D10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 xml:space="preserve">1 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panta otrās daļas, 79.</w:t>
      </w:r>
      <w:r w:rsidRPr="00672D10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 xml:space="preserve">2 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panta otrās daļas, 195. panta otrās</w:t>
      </w:r>
      <w:proofErr w:type="gramEnd"/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vai trešās daļas, 198.</w:t>
      </w:r>
      <w:r w:rsidR="00996B53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panta trešās vai ceturtās daļas, 199.</w:t>
      </w:r>
      <w:r w:rsidR="00996B53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panta otrās daļas, 320. panta trešās vai ceturtās daļas, </w:t>
      </w:r>
      <w:r w:rsidR="009E60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321</w:t>
      </w:r>
      <w:r w:rsidR="00E929CB">
        <w:rPr>
          <w:rFonts w:ascii="Times New Roman" w:eastAsia="Times New Roman" w:hAnsi="Times New Roman"/>
          <w:bCs/>
          <w:sz w:val="28"/>
          <w:szCs w:val="28"/>
          <w:lang w:eastAsia="lv-LV"/>
        </w:rPr>
        <w:t>. p</w:t>
      </w:r>
      <w:r w:rsidR="009E60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anta otrās, trešās vai ceturtās daļas, 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322</w:t>
      </w:r>
      <w:r w:rsidR="00E929CB">
        <w:rPr>
          <w:rFonts w:ascii="Times New Roman" w:eastAsia="Times New Roman" w:hAnsi="Times New Roman"/>
          <w:bCs/>
          <w:sz w:val="28"/>
          <w:szCs w:val="28"/>
          <w:lang w:eastAsia="lv-LV"/>
        </w:rPr>
        <w:t>. p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anta otr</w:t>
      </w:r>
      <w:r w:rsidR="00FB0380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ās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daļ</w:t>
      </w:r>
      <w:r w:rsidR="00FB0380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as, 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323</w:t>
      </w:r>
      <w:r w:rsidR="00E929CB">
        <w:rPr>
          <w:rFonts w:ascii="Times New Roman" w:eastAsia="Times New Roman" w:hAnsi="Times New Roman"/>
          <w:bCs/>
          <w:sz w:val="28"/>
          <w:szCs w:val="28"/>
          <w:lang w:eastAsia="lv-LV"/>
        </w:rPr>
        <w:t>. p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anta otr</w:t>
      </w:r>
      <w:r w:rsidR="00FB0380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ās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FB0380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vai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treš</w:t>
      </w:r>
      <w:r w:rsidR="00FB0380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ās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daļ</w:t>
      </w:r>
      <w:r w:rsidR="00FB0380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as</w:t>
      </w:r>
      <w:r w:rsidR="001A6D1A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326.</w:t>
      </w:r>
      <w:r w:rsidRPr="00672D10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1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panta otr</w:t>
      </w:r>
      <w:r w:rsidR="00FB0380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ās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daļ</w:t>
      </w:r>
      <w:r w:rsidR="00FB0380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as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, 326.</w:t>
      </w:r>
      <w:r w:rsidRPr="00672D10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panta otr</w:t>
      </w:r>
      <w:r w:rsidR="00FB0380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ās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daļ</w:t>
      </w:r>
      <w:r w:rsidR="00FB0380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as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FB0380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vai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326.</w:t>
      </w:r>
      <w:r w:rsidRPr="00672D10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3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panta otr</w:t>
      </w:r>
      <w:r w:rsidR="00FB0380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ās</w:t>
      </w:r>
      <w:r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7D099F" w:rsidRPr="005766E2">
        <w:rPr>
          <w:rFonts w:ascii="Times New Roman" w:eastAsia="Times New Roman" w:hAnsi="Times New Roman"/>
          <w:sz w:val="28"/>
          <w:szCs w:val="28"/>
          <w:lang w:eastAsia="lv-LV"/>
        </w:rPr>
        <w:t>daļas,</w:t>
      </w:r>
      <w:r w:rsidR="007D099F" w:rsidRPr="005766E2">
        <w:rPr>
          <w:rFonts w:ascii="Times New Roman" w:hAnsi="Times New Roman"/>
          <w:sz w:val="28"/>
          <w:szCs w:val="28"/>
        </w:rPr>
        <w:t xml:space="preserve"> </w:t>
      </w:r>
      <w:r w:rsidR="007D099F">
        <w:rPr>
          <w:rFonts w:ascii="Times New Roman" w:hAnsi="Times New Roman"/>
          <w:sz w:val="28"/>
          <w:szCs w:val="28"/>
        </w:rPr>
        <w:t>kuras</w:t>
      </w:r>
      <w:r w:rsidR="007D099F" w:rsidRPr="005766E2">
        <w:rPr>
          <w:rFonts w:ascii="Times New Roman" w:hAnsi="Times New Roman"/>
          <w:sz w:val="28"/>
          <w:szCs w:val="28"/>
        </w:rPr>
        <w:t xml:space="preserve"> nodotas</w:t>
      </w:r>
      <w:r w:rsidR="007D099F" w:rsidRPr="00672D10">
        <w:rPr>
          <w:rFonts w:ascii="Times New Roman" w:hAnsi="Times New Roman"/>
          <w:bCs/>
          <w:sz w:val="28"/>
          <w:szCs w:val="28"/>
        </w:rPr>
        <w:t xml:space="preserve"> </w:t>
      </w:r>
      <w:r w:rsidRPr="00672D10">
        <w:rPr>
          <w:rFonts w:ascii="Times New Roman" w:hAnsi="Times New Roman"/>
          <w:bCs/>
          <w:sz w:val="28"/>
          <w:szCs w:val="28"/>
        </w:rPr>
        <w:t xml:space="preserve">atbilstoši noteiktajai piekritībai izskatīšanai </w:t>
      </w:r>
      <w:r w:rsidR="00FB0380" w:rsidRPr="00672D10">
        <w:rPr>
          <w:rFonts w:ascii="Times New Roman" w:hAnsi="Times New Roman"/>
          <w:bCs/>
          <w:sz w:val="28"/>
          <w:szCs w:val="28"/>
        </w:rPr>
        <w:t>attiecīgajā tiesā</w:t>
      </w:r>
      <w:r w:rsidRPr="00672D10">
        <w:rPr>
          <w:rFonts w:ascii="Times New Roman" w:hAnsi="Times New Roman"/>
          <w:bCs/>
          <w:sz w:val="28"/>
          <w:szCs w:val="28"/>
        </w:rPr>
        <w:t xml:space="preserve"> līdz 20</w:t>
      </w:r>
      <w:r w:rsidR="00FB0380" w:rsidRPr="00672D10">
        <w:rPr>
          <w:rFonts w:ascii="Times New Roman" w:hAnsi="Times New Roman"/>
          <w:bCs/>
          <w:sz w:val="28"/>
          <w:szCs w:val="28"/>
        </w:rPr>
        <w:t>20</w:t>
      </w:r>
      <w:r w:rsidRPr="00672D10">
        <w:rPr>
          <w:rFonts w:ascii="Times New Roman" w:hAnsi="Times New Roman"/>
          <w:bCs/>
          <w:sz w:val="28"/>
          <w:szCs w:val="28"/>
        </w:rPr>
        <w:t>.</w:t>
      </w:r>
      <w:r w:rsidR="00996B53" w:rsidRPr="00672D10">
        <w:rPr>
          <w:rFonts w:ascii="Times New Roman" w:hAnsi="Times New Roman"/>
          <w:bCs/>
          <w:sz w:val="28"/>
          <w:szCs w:val="28"/>
        </w:rPr>
        <w:t xml:space="preserve"> </w:t>
      </w:r>
      <w:r w:rsidRPr="00672D10">
        <w:rPr>
          <w:rFonts w:ascii="Times New Roman" w:hAnsi="Times New Roman"/>
          <w:bCs/>
          <w:sz w:val="28"/>
          <w:szCs w:val="28"/>
        </w:rPr>
        <w:t>gada 31.</w:t>
      </w:r>
      <w:r w:rsidR="00996B53" w:rsidRPr="00672D10">
        <w:rPr>
          <w:rFonts w:ascii="Times New Roman" w:hAnsi="Times New Roman"/>
          <w:bCs/>
          <w:sz w:val="28"/>
          <w:szCs w:val="28"/>
        </w:rPr>
        <w:t xml:space="preserve"> </w:t>
      </w:r>
      <w:r w:rsidRPr="00672D10">
        <w:rPr>
          <w:rFonts w:ascii="Times New Roman" w:hAnsi="Times New Roman"/>
          <w:bCs/>
          <w:sz w:val="28"/>
          <w:szCs w:val="28"/>
        </w:rPr>
        <w:t>decembrim, izskatāmas tajā pašā tiesā, kur</w:t>
      </w:r>
      <w:r w:rsidR="007D099F">
        <w:rPr>
          <w:rFonts w:ascii="Times New Roman" w:hAnsi="Times New Roman"/>
          <w:bCs/>
          <w:sz w:val="28"/>
          <w:szCs w:val="28"/>
        </w:rPr>
        <w:t>ai</w:t>
      </w:r>
      <w:r w:rsidRPr="00672D10">
        <w:rPr>
          <w:rFonts w:ascii="Times New Roman" w:hAnsi="Times New Roman"/>
          <w:bCs/>
          <w:sz w:val="28"/>
          <w:szCs w:val="28"/>
        </w:rPr>
        <w:t xml:space="preserve"> tās </w:t>
      </w:r>
      <w:r w:rsidR="007D099F">
        <w:rPr>
          <w:rFonts w:ascii="Times New Roman" w:hAnsi="Times New Roman"/>
          <w:bCs/>
          <w:sz w:val="28"/>
          <w:szCs w:val="28"/>
        </w:rPr>
        <w:t>nodotas</w:t>
      </w:r>
      <w:r w:rsidRPr="00672D10">
        <w:rPr>
          <w:rFonts w:ascii="Times New Roman" w:hAnsi="Times New Roman"/>
          <w:bCs/>
          <w:sz w:val="28"/>
          <w:szCs w:val="28"/>
        </w:rPr>
        <w:t>.</w:t>
      </w:r>
      <w:r w:rsidR="00066A58" w:rsidRPr="00672D10">
        <w:rPr>
          <w:rFonts w:ascii="Times New Roman" w:hAnsi="Times New Roman"/>
          <w:bCs/>
          <w:sz w:val="28"/>
          <w:szCs w:val="28"/>
        </w:rPr>
        <w:t xml:space="preserve"> </w:t>
      </w:r>
      <w:r w:rsidR="009E609B" w:rsidRPr="00672D10">
        <w:rPr>
          <w:rFonts w:ascii="Times New Roman" w:hAnsi="Times New Roman"/>
          <w:bCs/>
          <w:sz w:val="28"/>
          <w:szCs w:val="28"/>
        </w:rPr>
        <w:t>Šajās lietās a</w:t>
      </w:r>
      <w:r w:rsidR="00066A58" w:rsidRPr="00672D10">
        <w:rPr>
          <w:rFonts w:ascii="Times New Roman" w:hAnsi="Times New Roman"/>
          <w:bCs/>
          <w:sz w:val="28"/>
          <w:szCs w:val="28"/>
        </w:rPr>
        <w:t xml:space="preserve">pelācijas kārtībā pārsūdzēto nolēmumu </w:t>
      </w:r>
      <w:r w:rsidR="009E609B" w:rsidRPr="00672D10">
        <w:rPr>
          <w:rFonts w:ascii="Times New Roman" w:hAnsi="Times New Roman"/>
          <w:bCs/>
          <w:sz w:val="28"/>
          <w:szCs w:val="28"/>
        </w:rPr>
        <w:t xml:space="preserve">izskata Rīgas apgabaltiesa. </w:t>
      </w:r>
    </w:p>
    <w:p w14:paraId="6D8B3360" w14:textId="78D361EC" w:rsidR="0003692E" w:rsidRPr="00672D10" w:rsidRDefault="00E31F46" w:rsidP="009E609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72D10">
        <w:rPr>
          <w:rFonts w:ascii="Times New Roman" w:hAnsi="Times New Roman"/>
          <w:bCs/>
          <w:sz w:val="28"/>
          <w:szCs w:val="28"/>
        </w:rPr>
        <w:tab/>
      </w:r>
    </w:p>
    <w:p w14:paraId="0D02B779" w14:textId="6D184D4C" w:rsidR="005E639B" w:rsidRDefault="008B3315" w:rsidP="009E609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72D10">
        <w:rPr>
          <w:rFonts w:ascii="Times New Roman" w:hAnsi="Times New Roman"/>
          <w:bCs/>
          <w:sz w:val="28"/>
          <w:szCs w:val="28"/>
        </w:rPr>
        <w:t>7</w:t>
      </w:r>
      <w:r w:rsidR="009E609B" w:rsidRPr="00672D10">
        <w:rPr>
          <w:rFonts w:ascii="Times New Roman" w:hAnsi="Times New Roman"/>
          <w:bCs/>
          <w:sz w:val="28"/>
          <w:szCs w:val="28"/>
        </w:rPr>
        <w:t>2</w:t>
      </w:r>
      <w:r w:rsidR="005E639B" w:rsidRPr="00672D10">
        <w:rPr>
          <w:rFonts w:ascii="Times New Roman" w:hAnsi="Times New Roman"/>
          <w:bCs/>
          <w:sz w:val="28"/>
          <w:szCs w:val="28"/>
        </w:rPr>
        <w:t xml:space="preserve">. Lietu par noziedzīgu nodarījumu, kas kvalificēts pēc Krimināllikuma 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73.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 xml:space="preserve">1 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panta otrās daļas, 79.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 xml:space="preserve">2 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panta otrās daļas, 195.</w:t>
      </w:r>
      <w:r w:rsidR="00BC74D3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bookmarkStart w:id="2" w:name="_GoBack"/>
      <w:bookmarkEnd w:id="2"/>
      <w:r w:rsidR="005E63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panta otrās vai trešās daļas, 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lastRenderedPageBreak/>
        <w:t>198.</w:t>
      </w:r>
      <w:r w:rsidR="008E64C0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panta trešās vai ceturtās daļas, 199.</w:t>
      </w:r>
      <w:r w:rsidR="008E64C0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panta otrās daļas, 320. panta trešās vai ceturtās daļas, </w:t>
      </w:r>
      <w:r w:rsidR="009E60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321.</w:t>
      </w:r>
      <w:r w:rsidR="007D099F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9E60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panta otrās, trešās vai ceturtās daļas,</w:t>
      </w:r>
      <w:r w:rsidR="0034467C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322.</w:t>
      </w:r>
      <w:r w:rsidR="007D099F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panta otrās daļas, 323.</w:t>
      </w:r>
      <w:r w:rsidR="007D099F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panta otrās vai trešās daļas, 326.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1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panta otrās daļas, 326.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panta otrās daļas vai 326.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3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panta otrās daļas</w:t>
      </w:r>
      <w:r w:rsidR="007D099F">
        <w:rPr>
          <w:rFonts w:ascii="Times New Roman" w:eastAsia="Times New Roman" w:hAnsi="Times New Roman"/>
          <w:bCs/>
          <w:sz w:val="28"/>
          <w:szCs w:val="28"/>
          <w:lang w:eastAsia="lv-LV"/>
        </w:rPr>
        <w:t>,</w:t>
      </w:r>
      <w:r w:rsidR="005E639B" w:rsidRPr="00672D10">
        <w:rPr>
          <w:rFonts w:ascii="Times New Roman" w:hAnsi="Times New Roman"/>
          <w:bCs/>
          <w:sz w:val="28"/>
          <w:szCs w:val="28"/>
        </w:rPr>
        <w:t xml:space="preserve"> kurā pēc 2021.</w:t>
      </w:r>
      <w:r w:rsidR="007D099F">
        <w:rPr>
          <w:rFonts w:ascii="Times New Roman" w:hAnsi="Times New Roman"/>
          <w:bCs/>
          <w:sz w:val="28"/>
          <w:szCs w:val="28"/>
        </w:rPr>
        <w:t> </w:t>
      </w:r>
      <w:r w:rsidR="005E639B" w:rsidRPr="00672D10">
        <w:rPr>
          <w:rFonts w:ascii="Times New Roman" w:hAnsi="Times New Roman"/>
          <w:bCs/>
          <w:sz w:val="28"/>
          <w:szCs w:val="28"/>
        </w:rPr>
        <w:t>gada 1.</w:t>
      </w:r>
      <w:r w:rsidR="007D099F">
        <w:rPr>
          <w:rFonts w:ascii="Times New Roman" w:hAnsi="Times New Roman"/>
          <w:bCs/>
          <w:sz w:val="28"/>
          <w:szCs w:val="28"/>
        </w:rPr>
        <w:t> </w:t>
      </w:r>
      <w:r w:rsidR="005E639B" w:rsidRPr="00672D10">
        <w:rPr>
          <w:rFonts w:ascii="Times New Roman" w:hAnsi="Times New Roman"/>
          <w:bCs/>
          <w:sz w:val="28"/>
          <w:szCs w:val="28"/>
        </w:rPr>
        <w:t xml:space="preserve">janvāra apelācijas instance </w:t>
      </w:r>
      <w:r w:rsidR="003C568A" w:rsidRPr="00672D10">
        <w:rPr>
          <w:rFonts w:ascii="Times New Roman" w:hAnsi="Times New Roman"/>
          <w:bCs/>
          <w:sz w:val="28"/>
          <w:szCs w:val="28"/>
        </w:rPr>
        <w:t xml:space="preserve">ir lēmusi atcelt nolēmumu pilnībā vai kādā tā daļā un nosūtīt krimināllietu jaunai izskatīšanai pirmās instances tiesā, nosūta </w:t>
      </w:r>
      <w:r w:rsidR="005E639B" w:rsidRPr="00672D10">
        <w:rPr>
          <w:rFonts w:ascii="Times New Roman" w:hAnsi="Times New Roman"/>
          <w:bCs/>
          <w:sz w:val="28"/>
          <w:szCs w:val="28"/>
        </w:rPr>
        <w:t>Ekonomisko lietu tiesai kā pirmās instances tiesai.</w:t>
      </w:r>
    </w:p>
    <w:p w14:paraId="502EC71A" w14:textId="77777777" w:rsidR="007D099F" w:rsidRPr="00672D10" w:rsidRDefault="007D099F" w:rsidP="009E609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2EA7436A" w14:textId="178024D8" w:rsidR="005E639B" w:rsidRPr="001A6D1A" w:rsidRDefault="008B3315" w:rsidP="005E63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D10">
        <w:rPr>
          <w:rFonts w:ascii="Times New Roman" w:hAnsi="Times New Roman"/>
          <w:bCs/>
          <w:sz w:val="28"/>
          <w:szCs w:val="28"/>
        </w:rPr>
        <w:t>7</w:t>
      </w:r>
      <w:r w:rsidR="009E609B" w:rsidRPr="00672D10">
        <w:rPr>
          <w:rFonts w:ascii="Times New Roman" w:hAnsi="Times New Roman"/>
          <w:bCs/>
          <w:sz w:val="28"/>
          <w:szCs w:val="28"/>
        </w:rPr>
        <w:t>3</w:t>
      </w:r>
      <w:r w:rsidR="005E639B" w:rsidRPr="00672D10">
        <w:rPr>
          <w:rFonts w:ascii="Times New Roman" w:hAnsi="Times New Roman"/>
          <w:bCs/>
          <w:sz w:val="28"/>
          <w:szCs w:val="28"/>
        </w:rPr>
        <w:t xml:space="preserve">. Lietu par noziedzīgu nodarījumu, kas kvalificēts pēc Krimināllikuma 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73.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 xml:space="preserve">1 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panta otrās daļas, 79.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 xml:space="preserve">2 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panta otrās daļas, 195. panta otrās vai trešās daļas, 198.</w:t>
      </w:r>
      <w:r w:rsidR="007D099F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panta trešās vai ceturtās daļas, 199.</w:t>
      </w:r>
      <w:r w:rsidR="007D099F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panta otrās daļas, 320. panta trešās vai ceturtās daļas, </w:t>
      </w:r>
      <w:r w:rsidR="009E60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321</w:t>
      </w:r>
      <w:r w:rsidR="00E929CB">
        <w:rPr>
          <w:rFonts w:ascii="Times New Roman" w:eastAsia="Times New Roman" w:hAnsi="Times New Roman"/>
          <w:bCs/>
          <w:sz w:val="28"/>
          <w:szCs w:val="28"/>
          <w:lang w:eastAsia="lv-LV"/>
        </w:rPr>
        <w:t>. p</w:t>
      </w:r>
      <w:r w:rsidR="009E60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anta otrās, trešās vai ceturtās daļas, 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322</w:t>
      </w:r>
      <w:r w:rsidR="00E929CB">
        <w:rPr>
          <w:rFonts w:ascii="Times New Roman" w:eastAsia="Times New Roman" w:hAnsi="Times New Roman"/>
          <w:bCs/>
          <w:sz w:val="28"/>
          <w:szCs w:val="28"/>
          <w:lang w:eastAsia="lv-LV"/>
        </w:rPr>
        <w:t>. p</w:t>
      </w:r>
      <w:r w:rsidR="005E639B" w:rsidRPr="00672D10">
        <w:rPr>
          <w:rFonts w:ascii="Times New Roman" w:eastAsia="Times New Roman" w:hAnsi="Times New Roman"/>
          <w:bCs/>
          <w:sz w:val="28"/>
          <w:szCs w:val="28"/>
          <w:lang w:eastAsia="lv-LV"/>
        </w:rPr>
        <w:t>anta otr</w:t>
      </w:r>
      <w:r w:rsidR="005E639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ās daļas, 323</w:t>
      </w:r>
      <w:r w:rsidR="00E929CB">
        <w:rPr>
          <w:rFonts w:ascii="Times New Roman" w:eastAsia="Times New Roman" w:hAnsi="Times New Roman"/>
          <w:bCs/>
          <w:sz w:val="28"/>
          <w:szCs w:val="28"/>
          <w:lang w:eastAsia="lv-LV"/>
        </w:rPr>
        <w:t>. p</w:t>
      </w:r>
      <w:r w:rsidR="005E639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anta otrās vai trešās daļas</w:t>
      </w:r>
      <w:r w:rsidR="001A6D1A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r w:rsidR="005E639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>326.</w:t>
      </w:r>
      <w:r w:rsidR="005E639B" w:rsidRPr="0021526C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1</w:t>
      </w:r>
      <w:r w:rsidR="005E639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panta otrās daļas, 326.</w:t>
      </w:r>
      <w:r w:rsidR="005E639B" w:rsidRPr="0021526C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 w:rsidR="005E639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panta otrās daļas vai 326.</w:t>
      </w:r>
      <w:r w:rsidR="005E639B" w:rsidRPr="0021526C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3</w:t>
      </w:r>
      <w:r w:rsidR="005E639B" w:rsidRPr="0021526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panta otrās daļas</w:t>
      </w:r>
      <w:r w:rsidR="007D099F">
        <w:rPr>
          <w:rFonts w:ascii="Times New Roman" w:eastAsia="Times New Roman" w:hAnsi="Times New Roman"/>
          <w:bCs/>
          <w:sz w:val="28"/>
          <w:szCs w:val="28"/>
          <w:lang w:eastAsia="lv-LV"/>
        </w:rPr>
        <w:t>,</w:t>
      </w:r>
      <w:r w:rsidR="005E639B" w:rsidRPr="0021526C">
        <w:rPr>
          <w:rFonts w:ascii="Times New Roman" w:hAnsi="Times New Roman"/>
          <w:bCs/>
          <w:sz w:val="28"/>
          <w:szCs w:val="28"/>
        </w:rPr>
        <w:t xml:space="preserve"> kurā pēc 2021.</w:t>
      </w:r>
      <w:r w:rsidR="007D099F">
        <w:rPr>
          <w:rFonts w:ascii="Times New Roman" w:hAnsi="Times New Roman"/>
          <w:bCs/>
          <w:sz w:val="28"/>
          <w:szCs w:val="28"/>
        </w:rPr>
        <w:t> </w:t>
      </w:r>
      <w:r w:rsidR="005E639B" w:rsidRPr="0021526C">
        <w:rPr>
          <w:rFonts w:ascii="Times New Roman" w:hAnsi="Times New Roman"/>
          <w:bCs/>
          <w:sz w:val="28"/>
          <w:szCs w:val="28"/>
        </w:rPr>
        <w:t>gada 1.</w:t>
      </w:r>
      <w:r w:rsidR="007D099F">
        <w:rPr>
          <w:rFonts w:ascii="Times New Roman" w:hAnsi="Times New Roman"/>
          <w:bCs/>
          <w:sz w:val="28"/>
          <w:szCs w:val="28"/>
        </w:rPr>
        <w:t> </w:t>
      </w:r>
      <w:r w:rsidR="005E639B" w:rsidRPr="0021526C">
        <w:rPr>
          <w:rFonts w:ascii="Times New Roman" w:hAnsi="Times New Roman"/>
          <w:bCs/>
          <w:sz w:val="28"/>
          <w:szCs w:val="28"/>
        </w:rPr>
        <w:t>janvāra kasācijas instance ir</w:t>
      </w:r>
      <w:r w:rsidR="003C568A" w:rsidRPr="0021526C">
        <w:rPr>
          <w:rFonts w:ascii="Times New Roman" w:hAnsi="Times New Roman"/>
          <w:bCs/>
          <w:sz w:val="28"/>
          <w:szCs w:val="28"/>
        </w:rPr>
        <w:t xml:space="preserve"> lēmusi atcelt nolēmumu pilnībā vai tā daļā un nosūtīt lietu jaunai izskatīšanai, </w:t>
      </w:r>
      <w:r w:rsidR="005E639B" w:rsidRPr="0021526C">
        <w:rPr>
          <w:rFonts w:ascii="Times New Roman" w:hAnsi="Times New Roman"/>
          <w:bCs/>
          <w:sz w:val="28"/>
          <w:szCs w:val="28"/>
        </w:rPr>
        <w:t>nosūta jaunai izskatīšanai Rīgas apgabaltiesai kā apelācijas</w:t>
      </w:r>
      <w:r w:rsidR="005E639B" w:rsidRPr="001A6D1A">
        <w:rPr>
          <w:rFonts w:ascii="Times New Roman" w:hAnsi="Times New Roman"/>
          <w:sz w:val="28"/>
          <w:szCs w:val="28"/>
        </w:rPr>
        <w:t xml:space="preserve"> instances tiesai."</w:t>
      </w:r>
    </w:p>
    <w:p w14:paraId="4797A7E3" w14:textId="00A639DE" w:rsidR="00E000A4" w:rsidRDefault="00E000A4" w:rsidP="001E213A">
      <w:pPr>
        <w:jc w:val="both"/>
        <w:rPr>
          <w:rFonts w:ascii="Times New Roman" w:hAnsi="Times New Roman"/>
          <w:sz w:val="28"/>
          <w:szCs w:val="28"/>
        </w:rPr>
      </w:pPr>
    </w:p>
    <w:p w14:paraId="2F2E8A3E" w14:textId="6F97BF2D" w:rsidR="008F7CEC" w:rsidRPr="001A6D1A" w:rsidRDefault="00E34C21" w:rsidP="00E34C21">
      <w:pPr>
        <w:pStyle w:val="NoSpacing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bookmarkStart w:id="3" w:name="_Hlk12437222"/>
      <w:r w:rsidRPr="001A6D1A">
        <w:rPr>
          <w:rFonts w:ascii="Times New Roman" w:eastAsia="MS Mincho" w:hAnsi="Times New Roman"/>
          <w:sz w:val="28"/>
          <w:szCs w:val="28"/>
        </w:rPr>
        <w:t>Likums stājas spēkā 202</w:t>
      </w:r>
      <w:r w:rsidR="00101A9B" w:rsidRPr="001A6D1A">
        <w:rPr>
          <w:rFonts w:ascii="Times New Roman" w:eastAsia="MS Mincho" w:hAnsi="Times New Roman"/>
          <w:sz w:val="28"/>
          <w:szCs w:val="28"/>
        </w:rPr>
        <w:t>1</w:t>
      </w:r>
      <w:r w:rsidRPr="001A6D1A">
        <w:rPr>
          <w:rFonts w:ascii="Times New Roman" w:eastAsia="MS Mincho" w:hAnsi="Times New Roman"/>
          <w:sz w:val="28"/>
          <w:szCs w:val="28"/>
        </w:rPr>
        <w:t>. gada 1. janvārī.</w:t>
      </w:r>
    </w:p>
    <w:p w14:paraId="62E9FB01" w14:textId="714B2264" w:rsidR="008445B9" w:rsidRDefault="008445B9" w:rsidP="00E34C21">
      <w:pPr>
        <w:pStyle w:val="NoSpacing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A735ACD" w14:textId="741E07D0" w:rsidR="008B3315" w:rsidRDefault="008B3315" w:rsidP="00E34C21">
      <w:pPr>
        <w:pStyle w:val="NoSpacing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3F1E9FC3" w14:textId="77777777" w:rsidR="008B3315" w:rsidRPr="001A6D1A" w:rsidRDefault="008B3315" w:rsidP="00E34C21">
      <w:pPr>
        <w:pStyle w:val="NoSpacing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bookmarkEnd w:id="3"/>
    <w:p w14:paraId="2855341D" w14:textId="045B6579" w:rsidR="00697748" w:rsidRPr="001A6D1A" w:rsidRDefault="003C568A" w:rsidP="00E929CB">
      <w:pPr>
        <w:tabs>
          <w:tab w:val="left" w:pos="6946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1A6D1A">
        <w:rPr>
          <w:rFonts w:ascii="Times New Roman" w:eastAsia="Times New Roman" w:hAnsi="Times New Roman"/>
          <w:bCs/>
          <w:sz w:val="28"/>
          <w:szCs w:val="28"/>
          <w:lang w:eastAsia="lv-LV"/>
        </w:rPr>
        <w:t>Ministru prezidenta biedrs,</w:t>
      </w:r>
    </w:p>
    <w:p w14:paraId="5025913D" w14:textId="77777777" w:rsidR="00A26902" w:rsidRDefault="003C568A" w:rsidP="00E929CB">
      <w:pPr>
        <w:ind w:firstLine="709"/>
        <w:rPr>
          <w:rFonts w:ascii="Times New Roman" w:eastAsia="MS Mincho" w:hAnsi="Times New Roman"/>
          <w:sz w:val="28"/>
          <w:szCs w:val="28"/>
        </w:rPr>
      </w:pPr>
      <w:bookmarkStart w:id="4" w:name="_Hlk12351498"/>
      <w:r w:rsidRPr="001A6D1A">
        <w:rPr>
          <w:rFonts w:ascii="Times New Roman" w:eastAsia="MS Mincho" w:hAnsi="Times New Roman"/>
          <w:sz w:val="28"/>
          <w:szCs w:val="28"/>
        </w:rPr>
        <w:t xml:space="preserve">tieslietu </w:t>
      </w:r>
      <w:r w:rsidR="00196575" w:rsidRPr="001A6D1A">
        <w:rPr>
          <w:rFonts w:ascii="Times New Roman" w:eastAsia="MS Mincho" w:hAnsi="Times New Roman"/>
          <w:sz w:val="28"/>
          <w:szCs w:val="28"/>
        </w:rPr>
        <w:t>ministrs</w:t>
      </w:r>
    </w:p>
    <w:p w14:paraId="0EBDCA88" w14:textId="41A9C639" w:rsidR="00196575" w:rsidRPr="001A6D1A" w:rsidRDefault="00196575" w:rsidP="00E929CB">
      <w:pPr>
        <w:ind w:firstLine="709"/>
        <w:rPr>
          <w:rFonts w:ascii="Times New Roman" w:eastAsia="MS Mincho" w:hAnsi="Times New Roman"/>
          <w:sz w:val="28"/>
          <w:szCs w:val="28"/>
        </w:rPr>
      </w:pPr>
      <w:r w:rsidRPr="001A6D1A">
        <w:rPr>
          <w:rFonts w:ascii="Times New Roman" w:eastAsia="MS Mincho" w:hAnsi="Times New Roman"/>
          <w:sz w:val="28"/>
          <w:szCs w:val="28"/>
        </w:rPr>
        <w:t>J</w:t>
      </w:r>
      <w:r w:rsidR="00916AD0" w:rsidRPr="001A6D1A">
        <w:rPr>
          <w:rFonts w:ascii="Times New Roman" w:eastAsia="MS Mincho" w:hAnsi="Times New Roman"/>
          <w:sz w:val="28"/>
          <w:szCs w:val="28"/>
        </w:rPr>
        <w:t>.</w:t>
      </w:r>
      <w:r w:rsidR="00E929CB">
        <w:rPr>
          <w:rFonts w:ascii="Times New Roman" w:eastAsia="MS Mincho" w:hAnsi="Times New Roman"/>
          <w:sz w:val="28"/>
          <w:szCs w:val="28"/>
        </w:rPr>
        <w:t> </w:t>
      </w:r>
      <w:proofErr w:type="spellStart"/>
      <w:r w:rsidRPr="001A6D1A">
        <w:rPr>
          <w:rFonts w:ascii="Times New Roman" w:eastAsia="MS Mincho" w:hAnsi="Times New Roman"/>
          <w:sz w:val="28"/>
          <w:szCs w:val="28"/>
        </w:rPr>
        <w:t>Bordāns</w:t>
      </w:r>
      <w:bookmarkEnd w:id="4"/>
      <w:proofErr w:type="spellEnd"/>
    </w:p>
    <w:sectPr w:rsidR="00196575" w:rsidRPr="001A6D1A" w:rsidSect="00E929C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AEEDA" w14:textId="77777777" w:rsidR="00B23173" w:rsidRDefault="00B23173" w:rsidP="00FE3024">
      <w:r>
        <w:separator/>
      </w:r>
    </w:p>
  </w:endnote>
  <w:endnote w:type="continuationSeparator" w:id="0">
    <w:p w14:paraId="09E990E4" w14:textId="77777777" w:rsidR="00B23173" w:rsidRDefault="00B23173" w:rsidP="00FE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2468" w14:textId="77777777" w:rsidR="00E929CB" w:rsidRPr="00E929CB" w:rsidRDefault="00E929CB" w:rsidP="00E929C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L2522_9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10A2" w14:textId="325EC974" w:rsidR="0008712E" w:rsidRPr="008709C1" w:rsidRDefault="00E929CB" w:rsidP="0008712E">
    <w:pPr>
      <w:rPr>
        <w:rFonts w:ascii="Times New Roman" w:hAnsi="Times New Roman"/>
      </w:rPr>
    </w:pPr>
    <w:r>
      <w:rPr>
        <w:rFonts w:ascii="Times New Roman" w:hAnsi="Times New Roman"/>
        <w:sz w:val="16"/>
        <w:szCs w:val="16"/>
      </w:rPr>
      <w:t>L2522_9</w:t>
    </w:r>
    <w:proofErr w:type="gramStart"/>
    <w:r w:rsidR="0008712E">
      <w:rPr>
        <w:rFonts w:ascii="Times New Roman" w:hAnsi="Times New Roman"/>
        <w:sz w:val="16"/>
        <w:szCs w:val="16"/>
      </w:rPr>
      <w:t xml:space="preserve">  </w:t>
    </w:r>
    <w:proofErr w:type="spellStart"/>
    <w:proofErr w:type="gramEnd"/>
    <w:r w:rsidR="0008712E" w:rsidRPr="008709C1">
      <w:rPr>
        <w:rFonts w:ascii="Times New Roman" w:hAnsi="Times New Roman"/>
        <w:sz w:val="16"/>
        <w:szCs w:val="16"/>
      </w:rPr>
      <w:t>v_sk</w:t>
    </w:r>
    <w:proofErr w:type="spellEnd"/>
    <w:r w:rsidR="0008712E" w:rsidRPr="008709C1">
      <w:rPr>
        <w:rFonts w:ascii="Times New Roman" w:hAnsi="Times New Roman"/>
        <w:sz w:val="16"/>
        <w:szCs w:val="16"/>
      </w:rPr>
      <w:t xml:space="preserve">. = </w:t>
    </w:r>
    <w:r w:rsidR="0008712E" w:rsidRPr="008709C1">
      <w:rPr>
        <w:rFonts w:ascii="Times New Roman" w:hAnsi="Times New Roman"/>
        <w:sz w:val="16"/>
        <w:szCs w:val="16"/>
      </w:rPr>
      <w:fldChar w:fldCharType="begin"/>
    </w:r>
    <w:r w:rsidR="0008712E"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="0008712E" w:rsidRPr="008709C1">
      <w:rPr>
        <w:rFonts w:ascii="Times New Roman" w:hAnsi="Times New Roman"/>
        <w:sz w:val="16"/>
        <w:szCs w:val="16"/>
      </w:rPr>
      <w:fldChar w:fldCharType="separate"/>
    </w:r>
    <w:r w:rsidR="00BC74D3">
      <w:rPr>
        <w:rFonts w:ascii="Times New Roman" w:hAnsi="Times New Roman"/>
        <w:noProof/>
        <w:sz w:val="16"/>
        <w:szCs w:val="16"/>
      </w:rPr>
      <w:t>535</w:t>
    </w:r>
    <w:r w:rsidR="0008712E"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02F2" w14:textId="77777777" w:rsidR="00B23173" w:rsidRDefault="00B23173" w:rsidP="00FE3024">
      <w:r>
        <w:separator/>
      </w:r>
    </w:p>
  </w:footnote>
  <w:footnote w:type="continuationSeparator" w:id="0">
    <w:p w14:paraId="076A1C16" w14:textId="77777777" w:rsidR="00B23173" w:rsidRDefault="00B23173" w:rsidP="00FE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26688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7389B8E" w14:textId="1F56815B" w:rsidR="00372DB5" w:rsidRPr="00F50745" w:rsidRDefault="00372DB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F50745">
          <w:rPr>
            <w:rFonts w:ascii="Times New Roman" w:hAnsi="Times New Roman"/>
            <w:sz w:val="24"/>
            <w:szCs w:val="24"/>
          </w:rPr>
          <w:fldChar w:fldCharType="begin"/>
        </w:r>
        <w:r w:rsidRPr="00F5074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0745">
          <w:rPr>
            <w:rFonts w:ascii="Times New Roman" w:hAnsi="Times New Roman"/>
            <w:sz w:val="24"/>
            <w:szCs w:val="24"/>
          </w:rPr>
          <w:fldChar w:fldCharType="separate"/>
        </w:r>
        <w:r w:rsidR="00BC74D3">
          <w:rPr>
            <w:rFonts w:ascii="Times New Roman" w:hAnsi="Times New Roman"/>
            <w:noProof/>
            <w:sz w:val="24"/>
            <w:szCs w:val="24"/>
          </w:rPr>
          <w:t>2</w:t>
        </w:r>
        <w:r w:rsidRPr="00F5074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423F"/>
    <w:multiLevelType w:val="hybridMultilevel"/>
    <w:tmpl w:val="43440458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53F1E"/>
    <w:multiLevelType w:val="hybridMultilevel"/>
    <w:tmpl w:val="2B409750"/>
    <w:lvl w:ilvl="0" w:tplc="180E18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65652"/>
    <w:multiLevelType w:val="hybridMultilevel"/>
    <w:tmpl w:val="4A60A904"/>
    <w:lvl w:ilvl="0" w:tplc="DB62D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E0A6C"/>
    <w:multiLevelType w:val="hybridMultilevel"/>
    <w:tmpl w:val="3A04FE3C"/>
    <w:lvl w:ilvl="0" w:tplc="ADAE5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F7584"/>
    <w:multiLevelType w:val="hybridMultilevel"/>
    <w:tmpl w:val="4CA009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2691D"/>
    <w:multiLevelType w:val="hybridMultilevel"/>
    <w:tmpl w:val="FEAA5060"/>
    <w:lvl w:ilvl="0" w:tplc="341C881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F7E3190"/>
    <w:multiLevelType w:val="hybridMultilevel"/>
    <w:tmpl w:val="F976C1EE"/>
    <w:lvl w:ilvl="0" w:tplc="107A7174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6B3"/>
    <w:rsid w:val="00005211"/>
    <w:rsid w:val="000056E0"/>
    <w:rsid w:val="00025C0C"/>
    <w:rsid w:val="00025CA2"/>
    <w:rsid w:val="0003376B"/>
    <w:rsid w:val="0003692E"/>
    <w:rsid w:val="0005046C"/>
    <w:rsid w:val="000557AB"/>
    <w:rsid w:val="0006304D"/>
    <w:rsid w:val="00066A58"/>
    <w:rsid w:val="00074E21"/>
    <w:rsid w:val="00080547"/>
    <w:rsid w:val="00081D54"/>
    <w:rsid w:val="0008238B"/>
    <w:rsid w:val="00082BB1"/>
    <w:rsid w:val="00084950"/>
    <w:rsid w:val="0008712E"/>
    <w:rsid w:val="000948E7"/>
    <w:rsid w:val="00096C35"/>
    <w:rsid w:val="000A21EB"/>
    <w:rsid w:val="000A74CB"/>
    <w:rsid w:val="000B014E"/>
    <w:rsid w:val="000B2455"/>
    <w:rsid w:val="000E5644"/>
    <w:rsid w:val="000F5214"/>
    <w:rsid w:val="000F7E9E"/>
    <w:rsid w:val="00100611"/>
    <w:rsid w:val="00101914"/>
    <w:rsid w:val="00101A9B"/>
    <w:rsid w:val="001039F5"/>
    <w:rsid w:val="001104AA"/>
    <w:rsid w:val="00111F1E"/>
    <w:rsid w:val="0011541E"/>
    <w:rsid w:val="00136D6E"/>
    <w:rsid w:val="00136E6F"/>
    <w:rsid w:val="00140C2F"/>
    <w:rsid w:val="00156404"/>
    <w:rsid w:val="001577F8"/>
    <w:rsid w:val="00165AA1"/>
    <w:rsid w:val="00170473"/>
    <w:rsid w:val="001726C2"/>
    <w:rsid w:val="00177741"/>
    <w:rsid w:val="001801C6"/>
    <w:rsid w:val="00192D85"/>
    <w:rsid w:val="00193C6D"/>
    <w:rsid w:val="00196575"/>
    <w:rsid w:val="001968C3"/>
    <w:rsid w:val="001A0C30"/>
    <w:rsid w:val="001A4FC7"/>
    <w:rsid w:val="001A6127"/>
    <w:rsid w:val="001A6D1A"/>
    <w:rsid w:val="001A7171"/>
    <w:rsid w:val="001A7D38"/>
    <w:rsid w:val="001B461C"/>
    <w:rsid w:val="001B4D18"/>
    <w:rsid w:val="001C283F"/>
    <w:rsid w:val="001C312A"/>
    <w:rsid w:val="001C3D9B"/>
    <w:rsid w:val="001C41A2"/>
    <w:rsid w:val="001C72C7"/>
    <w:rsid w:val="001D7233"/>
    <w:rsid w:val="001E213A"/>
    <w:rsid w:val="001E33DB"/>
    <w:rsid w:val="00203E42"/>
    <w:rsid w:val="00211C5D"/>
    <w:rsid w:val="0021526C"/>
    <w:rsid w:val="00215FDF"/>
    <w:rsid w:val="00226BD0"/>
    <w:rsid w:val="0023021E"/>
    <w:rsid w:val="00237584"/>
    <w:rsid w:val="00243D22"/>
    <w:rsid w:val="002505B8"/>
    <w:rsid w:val="0025110D"/>
    <w:rsid w:val="00254190"/>
    <w:rsid w:val="002551C7"/>
    <w:rsid w:val="002606FD"/>
    <w:rsid w:val="00263AAB"/>
    <w:rsid w:val="00265E29"/>
    <w:rsid w:val="0027446B"/>
    <w:rsid w:val="002745DE"/>
    <w:rsid w:val="002843CF"/>
    <w:rsid w:val="00290994"/>
    <w:rsid w:val="00292AC2"/>
    <w:rsid w:val="002935C8"/>
    <w:rsid w:val="00293FA9"/>
    <w:rsid w:val="002A0EEA"/>
    <w:rsid w:val="002B6152"/>
    <w:rsid w:val="002C5904"/>
    <w:rsid w:val="002D0C75"/>
    <w:rsid w:val="002D727A"/>
    <w:rsid w:val="002D77B6"/>
    <w:rsid w:val="002E1518"/>
    <w:rsid w:val="002E5475"/>
    <w:rsid w:val="002F012E"/>
    <w:rsid w:val="002F4842"/>
    <w:rsid w:val="00302FFB"/>
    <w:rsid w:val="00307BE3"/>
    <w:rsid w:val="00320DA5"/>
    <w:rsid w:val="0032586A"/>
    <w:rsid w:val="00333C95"/>
    <w:rsid w:val="00340B65"/>
    <w:rsid w:val="0034467C"/>
    <w:rsid w:val="00345EC5"/>
    <w:rsid w:val="003467CF"/>
    <w:rsid w:val="0036117E"/>
    <w:rsid w:val="00372DB5"/>
    <w:rsid w:val="00381BF4"/>
    <w:rsid w:val="00383F2A"/>
    <w:rsid w:val="003A01DB"/>
    <w:rsid w:val="003A4259"/>
    <w:rsid w:val="003B0A9E"/>
    <w:rsid w:val="003C33CD"/>
    <w:rsid w:val="003C568A"/>
    <w:rsid w:val="003E67BB"/>
    <w:rsid w:val="003E78F4"/>
    <w:rsid w:val="0040263C"/>
    <w:rsid w:val="00402723"/>
    <w:rsid w:val="00405410"/>
    <w:rsid w:val="00405C5F"/>
    <w:rsid w:val="004075E2"/>
    <w:rsid w:val="00412029"/>
    <w:rsid w:val="00412D00"/>
    <w:rsid w:val="004133D7"/>
    <w:rsid w:val="004151C8"/>
    <w:rsid w:val="00416988"/>
    <w:rsid w:val="004222F3"/>
    <w:rsid w:val="00423243"/>
    <w:rsid w:val="004403D7"/>
    <w:rsid w:val="0044276A"/>
    <w:rsid w:val="00445339"/>
    <w:rsid w:val="00446B8B"/>
    <w:rsid w:val="00446ECC"/>
    <w:rsid w:val="0045481E"/>
    <w:rsid w:val="004633FC"/>
    <w:rsid w:val="00470C09"/>
    <w:rsid w:val="00471A19"/>
    <w:rsid w:val="00476606"/>
    <w:rsid w:val="00477664"/>
    <w:rsid w:val="00486A47"/>
    <w:rsid w:val="00487888"/>
    <w:rsid w:val="00487EDB"/>
    <w:rsid w:val="0049614D"/>
    <w:rsid w:val="00496541"/>
    <w:rsid w:val="00496545"/>
    <w:rsid w:val="00497745"/>
    <w:rsid w:val="004A14B5"/>
    <w:rsid w:val="004A36F8"/>
    <w:rsid w:val="004C136F"/>
    <w:rsid w:val="004C1E15"/>
    <w:rsid w:val="004D359D"/>
    <w:rsid w:val="004D63C1"/>
    <w:rsid w:val="004E0B5F"/>
    <w:rsid w:val="004E74B4"/>
    <w:rsid w:val="005015B2"/>
    <w:rsid w:val="00501A79"/>
    <w:rsid w:val="005042D7"/>
    <w:rsid w:val="00506E54"/>
    <w:rsid w:val="00511D1B"/>
    <w:rsid w:val="00512710"/>
    <w:rsid w:val="00523CD3"/>
    <w:rsid w:val="00527EB2"/>
    <w:rsid w:val="00530765"/>
    <w:rsid w:val="005356CD"/>
    <w:rsid w:val="005434E4"/>
    <w:rsid w:val="00543DD1"/>
    <w:rsid w:val="00545B79"/>
    <w:rsid w:val="00547D43"/>
    <w:rsid w:val="00551BD4"/>
    <w:rsid w:val="005534A8"/>
    <w:rsid w:val="00561592"/>
    <w:rsid w:val="00571FEC"/>
    <w:rsid w:val="005762D0"/>
    <w:rsid w:val="00581346"/>
    <w:rsid w:val="00583F16"/>
    <w:rsid w:val="0059679B"/>
    <w:rsid w:val="005B0798"/>
    <w:rsid w:val="005B12A7"/>
    <w:rsid w:val="005B51AE"/>
    <w:rsid w:val="005C23C6"/>
    <w:rsid w:val="005C5B9D"/>
    <w:rsid w:val="005C5E07"/>
    <w:rsid w:val="005C644D"/>
    <w:rsid w:val="005D207A"/>
    <w:rsid w:val="005D4014"/>
    <w:rsid w:val="005D4305"/>
    <w:rsid w:val="005E20BB"/>
    <w:rsid w:val="005E44C3"/>
    <w:rsid w:val="005E4C46"/>
    <w:rsid w:val="005E639B"/>
    <w:rsid w:val="005F35AB"/>
    <w:rsid w:val="005F42ED"/>
    <w:rsid w:val="005F51AF"/>
    <w:rsid w:val="0060064E"/>
    <w:rsid w:val="00607B2B"/>
    <w:rsid w:val="00612A90"/>
    <w:rsid w:val="00614FA3"/>
    <w:rsid w:val="006162AD"/>
    <w:rsid w:val="00617062"/>
    <w:rsid w:val="0062234E"/>
    <w:rsid w:val="00623F4E"/>
    <w:rsid w:val="0063205E"/>
    <w:rsid w:val="00636527"/>
    <w:rsid w:val="006468A6"/>
    <w:rsid w:val="006540AC"/>
    <w:rsid w:val="00661537"/>
    <w:rsid w:val="006668EF"/>
    <w:rsid w:val="00671859"/>
    <w:rsid w:val="00672D10"/>
    <w:rsid w:val="00676325"/>
    <w:rsid w:val="00676D95"/>
    <w:rsid w:val="00691C41"/>
    <w:rsid w:val="00692A07"/>
    <w:rsid w:val="00695080"/>
    <w:rsid w:val="00697748"/>
    <w:rsid w:val="006A1F71"/>
    <w:rsid w:val="006B6D57"/>
    <w:rsid w:val="006C11BC"/>
    <w:rsid w:val="006D762F"/>
    <w:rsid w:val="006E0C8A"/>
    <w:rsid w:val="006E14DF"/>
    <w:rsid w:val="006E2EC9"/>
    <w:rsid w:val="006E4183"/>
    <w:rsid w:val="006F4FF0"/>
    <w:rsid w:val="006F5A45"/>
    <w:rsid w:val="006F5B39"/>
    <w:rsid w:val="007033A8"/>
    <w:rsid w:val="00707B1A"/>
    <w:rsid w:val="00713483"/>
    <w:rsid w:val="007219AE"/>
    <w:rsid w:val="007225DB"/>
    <w:rsid w:val="0073262C"/>
    <w:rsid w:val="00733A83"/>
    <w:rsid w:val="00734058"/>
    <w:rsid w:val="007347E9"/>
    <w:rsid w:val="00736853"/>
    <w:rsid w:val="007419F1"/>
    <w:rsid w:val="007440D8"/>
    <w:rsid w:val="00745267"/>
    <w:rsid w:val="00754E43"/>
    <w:rsid w:val="00764652"/>
    <w:rsid w:val="00765E2B"/>
    <w:rsid w:val="00765EA5"/>
    <w:rsid w:val="00772265"/>
    <w:rsid w:val="0078303D"/>
    <w:rsid w:val="00796930"/>
    <w:rsid w:val="007976C6"/>
    <w:rsid w:val="007A4318"/>
    <w:rsid w:val="007B43AD"/>
    <w:rsid w:val="007B4400"/>
    <w:rsid w:val="007B658A"/>
    <w:rsid w:val="007D099F"/>
    <w:rsid w:val="007D6232"/>
    <w:rsid w:val="007E1ABE"/>
    <w:rsid w:val="007E40B4"/>
    <w:rsid w:val="007E47D5"/>
    <w:rsid w:val="008026BC"/>
    <w:rsid w:val="00803486"/>
    <w:rsid w:val="00804995"/>
    <w:rsid w:val="0080777A"/>
    <w:rsid w:val="00815CDB"/>
    <w:rsid w:val="0083121C"/>
    <w:rsid w:val="00835D60"/>
    <w:rsid w:val="00837B0A"/>
    <w:rsid w:val="00840062"/>
    <w:rsid w:val="008416E6"/>
    <w:rsid w:val="00843ECB"/>
    <w:rsid w:val="008445B9"/>
    <w:rsid w:val="00845996"/>
    <w:rsid w:val="0085698F"/>
    <w:rsid w:val="00872D4B"/>
    <w:rsid w:val="00892D95"/>
    <w:rsid w:val="00894316"/>
    <w:rsid w:val="00897EA4"/>
    <w:rsid w:val="008A2D33"/>
    <w:rsid w:val="008A537E"/>
    <w:rsid w:val="008A6966"/>
    <w:rsid w:val="008B3315"/>
    <w:rsid w:val="008C06BB"/>
    <w:rsid w:val="008C2560"/>
    <w:rsid w:val="008C36E9"/>
    <w:rsid w:val="008D1707"/>
    <w:rsid w:val="008D17A1"/>
    <w:rsid w:val="008D58F2"/>
    <w:rsid w:val="008D6F71"/>
    <w:rsid w:val="008E0D12"/>
    <w:rsid w:val="008E324B"/>
    <w:rsid w:val="008E5B5D"/>
    <w:rsid w:val="008E61B9"/>
    <w:rsid w:val="008E64C0"/>
    <w:rsid w:val="008F1171"/>
    <w:rsid w:val="008F5ABF"/>
    <w:rsid w:val="008F6805"/>
    <w:rsid w:val="008F7CEC"/>
    <w:rsid w:val="009015A8"/>
    <w:rsid w:val="00903782"/>
    <w:rsid w:val="00904A7D"/>
    <w:rsid w:val="00906B00"/>
    <w:rsid w:val="009109AE"/>
    <w:rsid w:val="00916AD0"/>
    <w:rsid w:val="009249FF"/>
    <w:rsid w:val="009303B4"/>
    <w:rsid w:val="0095329C"/>
    <w:rsid w:val="00960647"/>
    <w:rsid w:val="009654D5"/>
    <w:rsid w:val="009663EA"/>
    <w:rsid w:val="00974FEE"/>
    <w:rsid w:val="00976E7B"/>
    <w:rsid w:val="009823A9"/>
    <w:rsid w:val="0099452C"/>
    <w:rsid w:val="0099521D"/>
    <w:rsid w:val="00996B53"/>
    <w:rsid w:val="009A179E"/>
    <w:rsid w:val="009B062C"/>
    <w:rsid w:val="009B2F4E"/>
    <w:rsid w:val="009B5B41"/>
    <w:rsid w:val="009C089A"/>
    <w:rsid w:val="009C337D"/>
    <w:rsid w:val="009D1BC2"/>
    <w:rsid w:val="009D7B78"/>
    <w:rsid w:val="009D7ED7"/>
    <w:rsid w:val="009E609B"/>
    <w:rsid w:val="009F1CC6"/>
    <w:rsid w:val="009F1E36"/>
    <w:rsid w:val="00A01492"/>
    <w:rsid w:val="00A0163B"/>
    <w:rsid w:val="00A15923"/>
    <w:rsid w:val="00A21A29"/>
    <w:rsid w:val="00A26902"/>
    <w:rsid w:val="00A35C51"/>
    <w:rsid w:val="00A41628"/>
    <w:rsid w:val="00A4679E"/>
    <w:rsid w:val="00A50AB2"/>
    <w:rsid w:val="00A62FC7"/>
    <w:rsid w:val="00A701C7"/>
    <w:rsid w:val="00A7341C"/>
    <w:rsid w:val="00A73B30"/>
    <w:rsid w:val="00A742B4"/>
    <w:rsid w:val="00A936B3"/>
    <w:rsid w:val="00AA3C74"/>
    <w:rsid w:val="00AA7B8B"/>
    <w:rsid w:val="00AB342E"/>
    <w:rsid w:val="00AB6D71"/>
    <w:rsid w:val="00AC2DCA"/>
    <w:rsid w:val="00AD187F"/>
    <w:rsid w:val="00AE0882"/>
    <w:rsid w:val="00AE4015"/>
    <w:rsid w:val="00AE50EF"/>
    <w:rsid w:val="00AE6FD0"/>
    <w:rsid w:val="00AE7056"/>
    <w:rsid w:val="00AF4178"/>
    <w:rsid w:val="00AF4CDC"/>
    <w:rsid w:val="00AF5AEF"/>
    <w:rsid w:val="00B01890"/>
    <w:rsid w:val="00B07246"/>
    <w:rsid w:val="00B1018F"/>
    <w:rsid w:val="00B10597"/>
    <w:rsid w:val="00B113BE"/>
    <w:rsid w:val="00B11606"/>
    <w:rsid w:val="00B17AC9"/>
    <w:rsid w:val="00B2115B"/>
    <w:rsid w:val="00B23173"/>
    <w:rsid w:val="00B34097"/>
    <w:rsid w:val="00B46E10"/>
    <w:rsid w:val="00B47137"/>
    <w:rsid w:val="00B56A99"/>
    <w:rsid w:val="00B6266B"/>
    <w:rsid w:val="00B7282A"/>
    <w:rsid w:val="00B74CC2"/>
    <w:rsid w:val="00B7793E"/>
    <w:rsid w:val="00B77CFA"/>
    <w:rsid w:val="00B77E05"/>
    <w:rsid w:val="00B84CDB"/>
    <w:rsid w:val="00B9626E"/>
    <w:rsid w:val="00BA077E"/>
    <w:rsid w:val="00BA21A3"/>
    <w:rsid w:val="00BA594E"/>
    <w:rsid w:val="00BC5593"/>
    <w:rsid w:val="00BC74D3"/>
    <w:rsid w:val="00BD0A93"/>
    <w:rsid w:val="00BD44AA"/>
    <w:rsid w:val="00BD4DB0"/>
    <w:rsid w:val="00BF0063"/>
    <w:rsid w:val="00C21DD6"/>
    <w:rsid w:val="00C2314D"/>
    <w:rsid w:val="00C23A50"/>
    <w:rsid w:val="00C24193"/>
    <w:rsid w:val="00C303A1"/>
    <w:rsid w:val="00C32535"/>
    <w:rsid w:val="00C50EBE"/>
    <w:rsid w:val="00C5231D"/>
    <w:rsid w:val="00C53B7A"/>
    <w:rsid w:val="00C6257A"/>
    <w:rsid w:val="00C70B7C"/>
    <w:rsid w:val="00C73336"/>
    <w:rsid w:val="00C94A0D"/>
    <w:rsid w:val="00CA1CAB"/>
    <w:rsid w:val="00CA513A"/>
    <w:rsid w:val="00CA588F"/>
    <w:rsid w:val="00CB2300"/>
    <w:rsid w:val="00CB58AF"/>
    <w:rsid w:val="00CC1115"/>
    <w:rsid w:val="00CC4333"/>
    <w:rsid w:val="00CC5EE3"/>
    <w:rsid w:val="00CE612A"/>
    <w:rsid w:val="00CF2477"/>
    <w:rsid w:val="00D00D93"/>
    <w:rsid w:val="00D1330E"/>
    <w:rsid w:val="00D15861"/>
    <w:rsid w:val="00D158B7"/>
    <w:rsid w:val="00D206B6"/>
    <w:rsid w:val="00D21EE7"/>
    <w:rsid w:val="00D23DFE"/>
    <w:rsid w:val="00D2430A"/>
    <w:rsid w:val="00D422B4"/>
    <w:rsid w:val="00D4620C"/>
    <w:rsid w:val="00D55287"/>
    <w:rsid w:val="00D56D35"/>
    <w:rsid w:val="00D66CEB"/>
    <w:rsid w:val="00D755E7"/>
    <w:rsid w:val="00D80742"/>
    <w:rsid w:val="00D84954"/>
    <w:rsid w:val="00D84F1B"/>
    <w:rsid w:val="00D91F5D"/>
    <w:rsid w:val="00D93052"/>
    <w:rsid w:val="00D94F10"/>
    <w:rsid w:val="00DA6969"/>
    <w:rsid w:val="00DA7578"/>
    <w:rsid w:val="00DB3015"/>
    <w:rsid w:val="00DB3470"/>
    <w:rsid w:val="00DB40C3"/>
    <w:rsid w:val="00DB5844"/>
    <w:rsid w:val="00DC0FE2"/>
    <w:rsid w:val="00DC2D41"/>
    <w:rsid w:val="00DE4C6E"/>
    <w:rsid w:val="00DE6A80"/>
    <w:rsid w:val="00DF3E82"/>
    <w:rsid w:val="00DF6C1C"/>
    <w:rsid w:val="00E000A4"/>
    <w:rsid w:val="00E0760A"/>
    <w:rsid w:val="00E12D69"/>
    <w:rsid w:val="00E21110"/>
    <w:rsid w:val="00E2500C"/>
    <w:rsid w:val="00E31F46"/>
    <w:rsid w:val="00E3260B"/>
    <w:rsid w:val="00E34C21"/>
    <w:rsid w:val="00E37016"/>
    <w:rsid w:val="00E424A3"/>
    <w:rsid w:val="00E43B55"/>
    <w:rsid w:val="00E544A5"/>
    <w:rsid w:val="00E55F63"/>
    <w:rsid w:val="00E61D3D"/>
    <w:rsid w:val="00E637FD"/>
    <w:rsid w:val="00E70A28"/>
    <w:rsid w:val="00E749EF"/>
    <w:rsid w:val="00E76004"/>
    <w:rsid w:val="00E77ACB"/>
    <w:rsid w:val="00E81827"/>
    <w:rsid w:val="00E929CB"/>
    <w:rsid w:val="00E931A9"/>
    <w:rsid w:val="00EA207D"/>
    <w:rsid w:val="00EA58FA"/>
    <w:rsid w:val="00EA75FD"/>
    <w:rsid w:val="00EA7D82"/>
    <w:rsid w:val="00EB2B58"/>
    <w:rsid w:val="00EB4699"/>
    <w:rsid w:val="00EC18CF"/>
    <w:rsid w:val="00EC19D9"/>
    <w:rsid w:val="00EC41F9"/>
    <w:rsid w:val="00ED146F"/>
    <w:rsid w:val="00EE2C51"/>
    <w:rsid w:val="00EF517E"/>
    <w:rsid w:val="00F00094"/>
    <w:rsid w:val="00F024E8"/>
    <w:rsid w:val="00F0302A"/>
    <w:rsid w:val="00F0748C"/>
    <w:rsid w:val="00F140B5"/>
    <w:rsid w:val="00F16F2E"/>
    <w:rsid w:val="00F21AF4"/>
    <w:rsid w:val="00F250A6"/>
    <w:rsid w:val="00F30D40"/>
    <w:rsid w:val="00F3396D"/>
    <w:rsid w:val="00F37DB5"/>
    <w:rsid w:val="00F50745"/>
    <w:rsid w:val="00F53114"/>
    <w:rsid w:val="00F54906"/>
    <w:rsid w:val="00F56957"/>
    <w:rsid w:val="00F57F5B"/>
    <w:rsid w:val="00F62E87"/>
    <w:rsid w:val="00F65973"/>
    <w:rsid w:val="00F65CA2"/>
    <w:rsid w:val="00F71C17"/>
    <w:rsid w:val="00F7256D"/>
    <w:rsid w:val="00F740C3"/>
    <w:rsid w:val="00F74388"/>
    <w:rsid w:val="00F75388"/>
    <w:rsid w:val="00F83498"/>
    <w:rsid w:val="00F91016"/>
    <w:rsid w:val="00F949E5"/>
    <w:rsid w:val="00FA4190"/>
    <w:rsid w:val="00FB0380"/>
    <w:rsid w:val="00FC1AB5"/>
    <w:rsid w:val="00FC5ABF"/>
    <w:rsid w:val="00FC7F57"/>
    <w:rsid w:val="00FD3D93"/>
    <w:rsid w:val="00FD41CC"/>
    <w:rsid w:val="00FD6447"/>
    <w:rsid w:val="00FE302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A8439E"/>
  <w15:docId w15:val="{56452C35-3EC7-4CD1-9913-471134AA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6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2B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95329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02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30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024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71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C1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C17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0994"/>
    <w:rPr>
      <w:color w:val="800080" w:themeColor="followedHyperlink"/>
      <w:u w:val="single"/>
    </w:rPr>
  </w:style>
  <w:style w:type="paragraph" w:customStyle="1" w:styleId="tv2131">
    <w:name w:val="tv2131"/>
    <w:basedOn w:val="Normal"/>
    <w:rsid w:val="00100611"/>
    <w:pPr>
      <w:spacing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NoSpacing">
    <w:name w:val="No Spacing"/>
    <w:uiPriority w:val="1"/>
    <w:qFormat/>
    <w:rsid w:val="008F7CEC"/>
    <w:pPr>
      <w:spacing w:after="0" w:line="240" w:lineRule="auto"/>
    </w:pPr>
    <w:rPr>
      <w:rFonts w:ascii="Calibri" w:hAnsi="Calibri" w:cs="Times New Roman"/>
    </w:rPr>
  </w:style>
  <w:style w:type="paragraph" w:customStyle="1" w:styleId="tv2132">
    <w:name w:val="tv2132"/>
    <w:basedOn w:val="Normal"/>
    <w:rsid w:val="006E14DF"/>
    <w:pPr>
      <w:spacing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4027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6F7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82E0-2BB7-4334-AAA6-BD5B7242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535</Words>
  <Characters>3083</Characters>
  <Application>Microsoft Office Word</Application>
  <DocSecurity>0</DocSecurity>
  <Lines>68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Kriminālprocesa likumā</vt:lpstr>
    </vt:vector>
  </TitlesOfParts>
  <Company>Tieslietu ministrija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Kriminālprocesa likumā</dc:title>
  <dc:subject>Likumprojekts</dc:subject>
  <dc:creator>Lelde.Slisere@tm.gov.lv;Kristine.Milevska@TM.GOV.LV</dc:creator>
  <cp:keywords/>
  <dc:description>67036839, Lelde.Slisere@tm.gov.lv</dc:description>
  <cp:lastModifiedBy>Aija Surna</cp:lastModifiedBy>
  <cp:revision>9</cp:revision>
  <cp:lastPrinted>2020-01-06T08:36:00Z</cp:lastPrinted>
  <dcterms:created xsi:type="dcterms:W3CDTF">2019-12-30T07:17:00Z</dcterms:created>
  <dcterms:modified xsi:type="dcterms:W3CDTF">2020-01-06T08:36:00Z</dcterms:modified>
</cp:coreProperties>
</file>