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CE99A" w14:textId="77777777" w:rsidR="007116C7" w:rsidRPr="003A47F7" w:rsidRDefault="007116C7" w:rsidP="00DB7395">
      <w:pPr>
        <w:pStyle w:val="naisnod"/>
        <w:spacing w:before="0" w:after="0"/>
        <w:ind w:firstLine="720"/>
      </w:pPr>
      <w:r w:rsidRPr="003A47F7">
        <w:t>Izziņa par atzinumos sniegtajiem iebildumiem</w:t>
      </w:r>
    </w:p>
    <w:p w14:paraId="562A8A77" w14:textId="77777777" w:rsidR="007116C7" w:rsidRPr="003A47F7"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3A47F7" w:rsidRPr="003A47F7" w14:paraId="0C0F47D5" w14:textId="77777777" w:rsidTr="000B225A">
        <w:trPr>
          <w:jc w:val="center"/>
        </w:trPr>
        <w:tc>
          <w:tcPr>
            <w:tcW w:w="10188" w:type="dxa"/>
            <w:tcBorders>
              <w:bottom w:val="single" w:sz="6" w:space="0" w:color="000000"/>
            </w:tcBorders>
          </w:tcPr>
          <w:p w14:paraId="09230483" w14:textId="77360188" w:rsidR="00A87BE6" w:rsidRPr="003A47F7" w:rsidRDefault="00A87BE6" w:rsidP="00A87BE6">
            <w:pPr>
              <w:ind w:firstLine="360"/>
              <w:jc w:val="center"/>
              <w:rPr>
                <w:rFonts w:eastAsiaTheme="minorEastAsia"/>
                <w:b/>
              </w:rPr>
            </w:pPr>
            <w:r w:rsidRPr="003A47F7">
              <w:rPr>
                <w:rFonts w:eastAsiaTheme="minorEastAsia"/>
                <w:b/>
              </w:rPr>
              <w:t xml:space="preserve">Ministru kabineta rīkojuma projekts </w:t>
            </w:r>
          </w:p>
          <w:p w14:paraId="390EE90C" w14:textId="6DE5AE7F" w:rsidR="007116C7" w:rsidRPr="003A47F7" w:rsidRDefault="00A87BE6" w:rsidP="00803B11">
            <w:pPr>
              <w:pStyle w:val="Title"/>
              <w:pBdr>
                <w:bottom w:val="none" w:sz="0" w:space="0" w:color="auto"/>
              </w:pBdr>
              <w:spacing w:after="0"/>
              <w:ind w:firstLine="720"/>
              <w:jc w:val="center"/>
              <w:rPr>
                <w:rFonts w:ascii="Times New Roman" w:hAnsi="Times New Roman"/>
                <w:b/>
                <w:bCs/>
                <w:color w:val="auto"/>
                <w:spacing w:val="0"/>
                <w:kern w:val="0"/>
                <w:sz w:val="24"/>
                <w:szCs w:val="24"/>
              </w:rPr>
            </w:pPr>
            <w:r w:rsidRPr="003A47F7">
              <w:rPr>
                <w:rFonts w:ascii="Times New Roman" w:eastAsiaTheme="minorEastAsia" w:hAnsi="Times New Roman"/>
                <w:b/>
                <w:color w:val="auto"/>
                <w:sz w:val="24"/>
                <w:szCs w:val="24"/>
              </w:rPr>
              <w:t xml:space="preserve">“Datortehnikas iepirkumu organizēšana ministrijās un to padotības iestādēs” </w:t>
            </w:r>
          </w:p>
        </w:tc>
      </w:tr>
    </w:tbl>
    <w:p w14:paraId="41435B05" w14:textId="77777777" w:rsidR="007116C7" w:rsidRPr="003A47F7" w:rsidRDefault="007116C7" w:rsidP="009623BC">
      <w:pPr>
        <w:pStyle w:val="naisc"/>
        <w:spacing w:before="0" w:after="0"/>
        <w:ind w:firstLine="1080"/>
      </w:pPr>
      <w:r w:rsidRPr="003A47F7">
        <w:t>(dokumenta veids un nosaukums)</w:t>
      </w:r>
    </w:p>
    <w:p w14:paraId="5007A1D6" w14:textId="77777777" w:rsidR="007B4C0F" w:rsidRPr="003A47F7" w:rsidRDefault="007B4C0F" w:rsidP="00DB7395">
      <w:pPr>
        <w:pStyle w:val="naisf"/>
        <w:spacing w:before="0" w:after="0"/>
        <w:ind w:firstLine="720"/>
      </w:pPr>
    </w:p>
    <w:p w14:paraId="4FD87279" w14:textId="77777777" w:rsidR="007B4C0F" w:rsidRPr="003A47F7" w:rsidRDefault="007B4C0F" w:rsidP="00184479">
      <w:pPr>
        <w:pStyle w:val="naisf"/>
        <w:spacing w:before="0" w:after="0"/>
        <w:ind w:firstLine="0"/>
        <w:jc w:val="center"/>
        <w:rPr>
          <w:b/>
        </w:rPr>
      </w:pPr>
      <w:r w:rsidRPr="003A47F7">
        <w:rPr>
          <w:b/>
        </w:rPr>
        <w:t xml:space="preserve">I. Jautājumi, par kuriem saskaņošanā </w:t>
      </w:r>
      <w:r w:rsidR="00134188" w:rsidRPr="003A47F7">
        <w:rPr>
          <w:b/>
        </w:rPr>
        <w:t xml:space="preserve">vienošanās </w:t>
      </w:r>
      <w:r w:rsidRPr="003A47F7">
        <w:rPr>
          <w:b/>
        </w:rPr>
        <w:t>nav panākta</w:t>
      </w:r>
    </w:p>
    <w:p w14:paraId="3DAC5CBB" w14:textId="77777777" w:rsidR="007B4C0F" w:rsidRPr="003A47F7" w:rsidRDefault="007B4C0F" w:rsidP="00DB7395">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802"/>
        <w:gridCol w:w="3118"/>
        <w:gridCol w:w="2977"/>
        <w:gridCol w:w="2459"/>
        <w:gridCol w:w="2503"/>
      </w:tblGrid>
      <w:tr w:rsidR="003A47F7" w:rsidRPr="003A47F7" w14:paraId="34189F51" w14:textId="77777777" w:rsidTr="64605AD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6E446F" w14:textId="77777777" w:rsidR="005F4BFD" w:rsidRPr="003A47F7" w:rsidRDefault="005F4BFD" w:rsidP="0036160E">
            <w:pPr>
              <w:pStyle w:val="naisc"/>
              <w:spacing w:before="0" w:after="0"/>
            </w:pPr>
            <w:r w:rsidRPr="003A47F7">
              <w:t>Nr. p.k.</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440946" w14:textId="77777777" w:rsidR="005F4BFD" w:rsidRPr="003A47F7" w:rsidRDefault="005F4BFD" w:rsidP="00364BB6">
            <w:pPr>
              <w:pStyle w:val="naisc"/>
              <w:spacing w:before="0" w:after="0"/>
              <w:ind w:firstLine="12"/>
            </w:pPr>
            <w:r w:rsidRPr="003A47F7">
              <w:t>Saskaņošanai nosūtītā projekta redakcija (konkrēta punkta (panta) redakcija)</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24B00D" w14:textId="77777777" w:rsidR="005F4BFD" w:rsidRPr="003A47F7" w:rsidRDefault="005F4BFD" w:rsidP="00364BB6">
            <w:pPr>
              <w:pStyle w:val="naisc"/>
              <w:spacing w:before="0" w:after="0"/>
              <w:ind w:right="3"/>
            </w:pPr>
            <w:r w:rsidRPr="003A47F7">
              <w:t>Atzinumā norādītais ministrijas (citas institūcijas) iebildums</w:t>
            </w:r>
            <w:r w:rsidR="00184479" w:rsidRPr="003A47F7">
              <w:t>,</w:t>
            </w:r>
            <w:r w:rsidR="000E5509" w:rsidRPr="003A47F7">
              <w:t xml:space="preserve"> kā arī saskaņošanā papildus izteiktais iebildums</w:t>
            </w:r>
            <w:r w:rsidRPr="003A47F7">
              <w:t xml:space="preserve"> par projekta konkrēto punktu (pantu)</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82B298" w14:textId="77777777" w:rsidR="005F4BFD" w:rsidRPr="003A47F7" w:rsidRDefault="005F4BFD" w:rsidP="00364BB6">
            <w:pPr>
              <w:pStyle w:val="naisc"/>
              <w:spacing w:before="0" w:after="0"/>
              <w:ind w:firstLine="21"/>
            </w:pPr>
            <w:r w:rsidRPr="003A47F7">
              <w:t>Atbildīgās ministrijas pamatojums</w:t>
            </w:r>
            <w:r w:rsidR="009307F2" w:rsidRPr="003A47F7">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550A632F" w14:textId="77777777" w:rsidR="005F4BFD" w:rsidRPr="003A47F7" w:rsidRDefault="005F4BFD" w:rsidP="00364BB6">
            <w:pPr>
              <w:jc w:val="center"/>
            </w:pPr>
            <w:r w:rsidRPr="003A47F7">
              <w:t>Atzinuma sniedzēja uzturētais iebildums, ja tas atšķiras no atzinumā norādītā iebilduma pamatojuma</w:t>
            </w:r>
          </w:p>
        </w:tc>
        <w:tc>
          <w:tcPr>
            <w:tcW w:w="2503" w:type="dxa"/>
            <w:tcBorders>
              <w:top w:val="single" w:sz="4" w:space="0" w:color="auto"/>
              <w:left w:val="single" w:sz="4" w:space="0" w:color="auto"/>
              <w:bottom w:val="single" w:sz="4" w:space="0" w:color="auto"/>
            </w:tcBorders>
            <w:vAlign w:val="center"/>
          </w:tcPr>
          <w:p w14:paraId="0A8BE68F" w14:textId="77777777" w:rsidR="005F4BFD" w:rsidRPr="003A47F7" w:rsidRDefault="005F4BFD" w:rsidP="00364BB6">
            <w:pPr>
              <w:jc w:val="center"/>
            </w:pPr>
            <w:r w:rsidRPr="003A47F7">
              <w:t>Projekta attiecīgā punkta (panta) galīgā redakcija</w:t>
            </w:r>
          </w:p>
        </w:tc>
      </w:tr>
      <w:tr w:rsidR="003A47F7" w:rsidRPr="003A47F7" w14:paraId="5F6EF9E1" w14:textId="77777777" w:rsidTr="64605AD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A4B613" w14:textId="77777777" w:rsidR="005F4BFD" w:rsidRPr="003A47F7" w:rsidRDefault="008A36C9" w:rsidP="008A36C9">
            <w:pPr>
              <w:pStyle w:val="naisc"/>
              <w:spacing w:before="0" w:after="0"/>
            </w:pPr>
            <w:r w:rsidRPr="003A47F7">
              <w:t>1</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E9D3F6" w14:textId="77777777" w:rsidR="005F4BFD" w:rsidRPr="003A47F7" w:rsidRDefault="008A36C9" w:rsidP="008A36C9">
            <w:pPr>
              <w:pStyle w:val="naisc"/>
              <w:spacing w:before="0" w:after="0"/>
              <w:ind w:firstLine="720"/>
            </w:pPr>
            <w:r w:rsidRPr="003A47F7">
              <w:t>2</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757523" w14:textId="77777777" w:rsidR="005F4BFD" w:rsidRPr="003A47F7" w:rsidRDefault="008A36C9" w:rsidP="008A36C9">
            <w:pPr>
              <w:pStyle w:val="naisc"/>
              <w:spacing w:before="0" w:after="0"/>
              <w:ind w:firstLine="720"/>
            </w:pPr>
            <w:r w:rsidRPr="003A47F7">
              <w:t>3</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1B815A" w14:textId="77777777" w:rsidR="005F4BFD" w:rsidRPr="003A47F7" w:rsidRDefault="008A36C9" w:rsidP="008A36C9">
            <w:pPr>
              <w:pStyle w:val="naisc"/>
              <w:spacing w:before="0" w:after="0"/>
              <w:ind w:firstLine="720"/>
            </w:pPr>
            <w:r w:rsidRPr="003A47F7">
              <w:t>4</w:t>
            </w:r>
          </w:p>
        </w:tc>
        <w:tc>
          <w:tcPr>
            <w:tcW w:w="2459" w:type="dxa"/>
            <w:tcBorders>
              <w:top w:val="single" w:sz="4" w:space="0" w:color="auto"/>
              <w:left w:val="single" w:sz="4" w:space="0" w:color="auto"/>
              <w:bottom w:val="single" w:sz="4" w:space="0" w:color="auto"/>
              <w:right w:val="single" w:sz="4" w:space="0" w:color="auto"/>
            </w:tcBorders>
          </w:tcPr>
          <w:p w14:paraId="543E3807" w14:textId="77777777" w:rsidR="005F4BFD" w:rsidRPr="003A47F7" w:rsidRDefault="008A36C9" w:rsidP="008A36C9">
            <w:pPr>
              <w:jc w:val="center"/>
            </w:pPr>
            <w:r w:rsidRPr="003A47F7">
              <w:t>5</w:t>
            </w:r>
          </w:p>
        </w:tc>
        <w:tc>
          <w:tcPr>
            <w:tcW w:w="2503" w:type="dxa"/>
            <w:tcBorders>
              <w:top w:val="single" w:sz="4" w:space="0" w:color="auto"/>
              <w:left w:val="single" w:sz="4" w:space="0" w:color="auto"/>
              <w:bottom w:val="single" w:sz="4" w:space="0" w:color="auto"/>
            </w:tcBorders>
          </w:tcPr>
          <w:p w14:paraId="71F858AE" w14:textId="77777777" w:rsidR="005F4BFD" w:rsidRPr="003A47F7" w:rsidRDefault="008A36C9" w:rsidP="008A36C9">
            <w:pPr>
              <w:jc w:val="center"/>
            </w:pPr>
            <w:r w:rsidRPr="003A47F7">
              <w:t>6</w:t>
            </w:r>
          </w:p>
        </w:tc>
      </w:tr>
      <w:tr w:rsidR="0048229F" w:rsidRPr="003A47F7" w14:paraId="1AA7359B" w14:textId="77777777" w:rsidTr="00333B84">
        <w:tc>
          <w:tcPr>
            <w:tcW w:w="14567" w:type="dxa"/>
            <w:gridSpan w:val="6"/>
            <w:tcBorders>
              <w:top w:val="single" w:sz="6" w:space="0" w:color="000000" w:themeColor="text1"/>
              <w:left w:val="single" w:sz="6" w:space="0" w:color="000000" w:themeColor="text1"/>
              <w:bottom w:val="single" w:sz="6" w:space="0" w:color="000000" w:themeColor="text1"/>
            </w:tcBorders>
          </w:tcPr>
          <w:p w14:paraId="1D85374D" w14:textId="2B80A79B" w:rsidR="00842A8D" w:rsidRPr="003A47F7" w:rsidRDefault="00842A8D" w:rsidP="008A36C9">
            <w:pPr>
              <w:jc w:val="center"/>
              <w:rPr>
                <w:b/>
              </w:rPr>
            </w:pPr>
          </w:p>
        </w:tc>
      </w:tr>
    </w:tbl>
    <w:p w14:paraId="16D85D15" w14:textId="26F3F971" w:rsidR="00235E5D" w:rsidRPr="003A47F7" w:rsidRDefault="00235E5D" w:rsidP="005D67F7">
      <w:pPr>
        <w:pStyle w:val="naisf"/>
        <w:spacing w:before="0" w:after="0"/>
        <w:ind w:firstLine="0"/>
        <w:rPr>
          <w:b/>
        </w:rPr>
      </w:pPr>
    </w:p>
    <w:p w14:paraId="503FAF27" w14:textId="77777777" w:rsidR="005D67F7" w:rsidRPr="003A47F7" w:rsidRDefault="005D67F7" w:rsidP="005D67F7">
      <w:pPr>
        <w:pStyle w:val="naisf"/>
        <w:spacing w:before="0" w:after="0"/>
        <w:ind w:firstLine="0"/>
        <w:rPr>
          <w:b/>
        </w:rPr>
      </w:pPr>
      <w:r w:rsidRPr="003A47F7">
        <w:rPr>
          <w:b/>
        </w:rPr>
        <w:t>Informācija par starpministriju (starpinstitūciju) sanāksmi vai elektronisko saskaņošanu</w:t>
      </w:r>
    </w:p>
    <w:p w14:paraId="362F4D40" w14:textId="77777777" w:rsidR="000438AE" w:rsidRPr="003A47F7" w:rsidRDefault="000438AE" w:rsidP="005D67F7">
      <w:pPr>
        <w:pStyle w:val="naisf"/>
        <w:spacing w:before="0" w:after="0"/>
        <w:ind w:firstLine="0"/>
        <w:rPr>
          <w:b/>
        </w:rPr>
      </w:pPr>
    </w:p>
    <w:p w14:paraId="4FB3612C" w14:textId="77777777" w:rsidR="005D67F7" w:rsidRPr="003A47F7"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003A47F7" w:rsidRPr="003A47F7" w14:paraId="0C0BFDEC" w14:textId="77777777" w:rsidTr="00681030">
        <w:tc>
          <w:tcPr>
            <w:tcW w:w="6345" w:type="dxa"/>
          </w:tcPr>
          <w:p w14:paraId="2FA3B56B" w14:textId="77777777" w:rsidR="007B4C0F" w:rsidRPr="003A47F7" w:rsidRDefault="005D67F7" w:rsidP="005D67F7">
            <w:pPr>
              <w:pStyle w:val="naisf"/>
              <w:spacing w:before="0" w:after="0"/>
              <w:ind w:firstLine="0"/>
            </w:pPr>
            <w:r w:rsidRPr="003A47F7">
              <w:t>D</w:t>
            </w:r>
            <w:r w:rsidR="007B4C0F" w:rsidRPr="003A47F7">
              <w:t>atums</w:t>
            </w:r>
          </w:p>
        </w:tc>
        <w:tc>
          <w:tcPr>
            <w:tcW w:w="6237" w:type="dxa"/>
            <w:gridSpan w:val="3"/>
            <w:tcBorders>
              <w:bottom w:val="single" w:sz="4" w:space="0" w:color="auto"/>
            </w:tcBorders>
          </w:tcPr>
          <w:p w14:paraId="36739AF2" w14:textId="713189A0" w:rsidR="007B4C0F" w:rsidRPr="003A47F7" w:rsidRDefault="00235E5D" w:rsidP="00007C2F">
            <w:pPr>
              <w:widowControl w:val="0"/>
              <w:jc w:val="center"/>
            </w:pPr>
            <w:r w:rsidRPr="003A47F7">
              <w:t>2019</w:t>
            </w:r>
            <w:r w:rsidR="008D0E6A" w:rsidRPr="003A47F7">
              <w:t xml:space="preserve">. gada </w:t>
            </w:r>
            <w:r w:rsidR="00007C2F" w:rsidRPr="003A47F7">
              <w:t>19</w:t>
            </w:r>
            <w:r w:rsidR="00A42569" w:rsidRPr="003A47F7">
              <w:t>.</w:t>
            </w:r>
            <w:r w:rsidR="000F3A9F" w:rsidRPr="003A47F7">
              <w:t xml:space="preserve"> </w:t>
            </w:r>
            <w:r w:rsidR="00007C2F" w:rsidRPr="003A47F7">
              <w:t>jūl</w:t>
            </w:r>
            <w:r w:rsidR="00A42569" w:rsidRPr="003A47F7">
              <w:t>ijs</w:t>
            </w:r>
            <w:r w:rsidR="00BE33F7" w:rsidRPr="003A47F7">
              <w:t xml:space="preserve">, </w:t>
            </w:r>
            <w:r w:rsidR="004D7FA3" w:rsidRPr="003A47F7">
              <w:t>2019. gada 11. oktobris</w:t>
            </w:r>
            <w:r w:rsidR="0056251A" w:rsidRPr="003A47F7">
              <w:t xml:space="preserve">, 2019. gada </w:t>
            </w:r>
            <w:r w:rsidR="008D2009" w:rsidRPr="003A47F7">
              <w:br/>
            </w:r>
            <w:r w:rsidR="001671D7" w:rsidRPr="003A47F7">
              <w:t>30</w:t>
            </w:r>
            <w:r w:rsidR="0056251A" w:rsidRPr="003A47F7">
              <w:t>. oktobris</w:t>
            </w:r>
          </w:p>
        </w:tc>
      </w:tr>
      <w:tr w:rsidR="003A47F7" w:rsidRPr="003A47F7" w14:paraId="33CA9D34" w14:textId="77777777" w:rsidTr="00681030">
        <w:trPr>
          <w:trHeight w:val="2340"/>
        </w:trPr>
        <w:tc>
          <w:tcPr>
            <w:tcW w:w="6345" w:type="dxa"/>
          </w:tcPr>
          <w:p w14:paraId="43190F91" w14:textId="77777777" w:rsidR="007B4C0F" w:rsidRPr="003A47F7" w:rsidRDefault="00365CC0" w:rsidP="003C27A2">
            <w:pPr>
              <w:pStyle w:val="naiskr"/>
              <w:spacing w:before="0" w:after="0"/>
            </w:pPr>
            <w:r w:rsidRPr="003A47F7">
              <w:t>Saskaņošanas dalībnieki</w:t>
            </w:r>
          </w:p>
        </w:tc>
        <w:tc>
          <w:tcPr>
            <w:tcW w:w="6237" w:type="dxa"/>
            <w:gridSpan w:val="3"/>
            <w:tcBorders>
              <w:top w:val="single" w:sz="4" w:space="0" w:color="auto"/>
              <w:bottom w:val="single" w:sz="4" w:space="0" w:color="auto"/>
            </w:tcBorders>
          </w:tcPr>
          <w:p w14:paraId="47341306" w14:textId="493F96DD" w:rsidR="007B4C0F" w:rsidRPr="003A47F7" w:rsidRDefault="003A47F7" w:rsidP="00A70509">
            <w:pPr>
              <w:pStyle w:val="NormalWeb"/>
              <w:spacing w:before="0" w:beforeAutospacing="0" w:after="0" w:afterAutospacing="0"/>
              <w:jc w:val="both"/>
            </w:pPr>
            <w:hyperlink r:id="rId11" w:history="1">
              <w:r w:rsidR="00007C2F" w:rsidRPr="003A47F7">
                <w:rPr>
                  <w:rStyle w:val="Hyperlink"/>
                  <w:color w:val="auto"/>
                  <w:u w:val="none"/>
                </w:rPr>
                <w:t>Finanšu ministrija</w:t>
              </w:r>
            </w:hyperlink>
            <w:r w:rsidR="00007C2F" w:rsidRPr="003A47F7">
              <w:t xml:space="preserve">, </w:t>
            </w:r>
            <w:hyperlink r:id="rId12" w:history="1">
              <w:r w:rsidR="00007C2F" w:rsidRPr="003A47F7">
                <w:rPr>
                  <w:rStyle w:val="Hyperlink"/>
                  <w:color w:val="auto"/>
                  <w:u w:val="none"/>
                </w:rPr>
                <w:t>Tieslietu ministrija</w:t>
              </w:r>
            </w:hyperlink>
            <w:r w:rsidR="00007C2F" w:rsidRPr="003A47F7">
              <w:t xml:space="preserve">, </w:t>
            </w:r>
            <w:hyperlink r:id="rId13" w:history="1">
              <w:r w:rsidR="00007C2F" w:rsidRPr="003A47F7">
                <w:rPr>
                  <w:rStyle w:val="Hyperlink"/>
                  <w:color w:val="auto"/>
                  <w:u w:val="none"/>
                </w:rPr>
                <w:t>Aizsardzības ministrija</w:t>
              </w:r>
            </w:hyperlink>
            <w:r w:rsidR="00007C2F" w:rsidRPr="003A47F7">
              <w:t xml:space="preserve">, </w:t>
            </w:r>
            <w:hyperlink r:id="rId14" w:history="1">
              <w:r w:rsidR="00007C2F" w:rsidRPr="003A47F7">
                <w:rPr>
                  <w:rStyle w:val="Hyperlink"/>
                  <w:color w:val="auto"/>
                  <w:u w:val="none"/>
                </w:rPr>
                <w:t>Ārlietu ministrija</w:t>
              </w:r>
            </w:hyperlink>
            <w:r w:rsidR="00007C2F" w:rsidRPr="003A47F7">
              <w:t xml:space="preserve">, </w:t>
            </w:r>
            <w:hyperlink r:id="rId15" w:history="1">
              <w:r w:rsidR="00007C2F" w:rsidRPr="003A47F7">
                <w:rPr>
                  <w:rStyle w:val="Hyperlink"/>
                  <w:color w:val="auto"/>
                  <w:u w:val="none"/>
                </w:rPr>
                <w:t>Ekonomikas ministrija</w:t>
              </w:r>
            </w:hyperlink>
            <w:r w:rsidR="00007C2F" w:rsidRPr="003A47F7">
              <w:t xml:space="preserve">, </w:t>
            </w:r>
            <w:hyperlink r:id="rId16" w:history="1">
              <w:r w:rsidR="00007C2F" w:rsidRPr="003A47F7">
                <w:rPr>
                  <w:rStyle w:val="Hyperlink"/>
                  <w:color w:val="auto"/>
                  <w:u w:val="none"/>
                </w:rPr>
                <w:t>Iekšlietu ministrija</w:t>
              </w:r>
            </w:hyperlink>
            <w:r w:rsidR="00007C2F" w:rsidRPr="003A47F7">
              <w:t xml:space="preserve">, </w:t>
            </w:r>
            <w:hyperlink r:id="rId17" w:history="1">
              <w:r w:rsidR="00007C2F" w:rsidRPr="003A47F7">
                <w:rPr>
                  <w:rStyle w:val="Hyperlink"/>
                  <w:color w:val="auto"/>
                  <w:u w:val="none"/>
                </w:rPr>
                <w:t>Izglītības un zinātnes ministrija</w:t>
              </w:r>
            </w:hyperlink>
            <w:r w:rsidR="00007C2F" w:rsidRPr="003A47F7">
              <w:t xml:space="preserve">, </w:t>
            </w:r>
            <w:hyperlink r:id="rId18" w:history="1">
              <w:r w:rsidR="00007C2F" w:rsidRPr="003A47F7">
                <w:rPr>
                  <w:rStyle w:val="Hyperlink"/>
                  <w:color w:val="auto"/>
                  <w:u w:val="none"/>
                </w:rPr>
                <w:t>Kultūras ministrija</w:t>
              </w:r>
            </w:hyperlink>
            <w:r w:rsidR="00007C2F" w:rsidRPr="003A47F7">
              <w:t xml:space="preserve">, </w:t>
            </w:r>
            <w:hyperlink r:id="rId19" w:history="1">
              <w:r w:rsidR="00007C2F" w:rsidRPr="003A47F7">
                <w:rPr>
                  <w:rStyle w:val="Hyperlink"/>
                  <w:color w:val="auto"/>
                  <w:u w:val="none"/>
                </w:rPr>
                <w:t>Labklājības ministrija</w:t>
              </w:r>
            </w:hyperlink>
            <w:r w:rsidR="00007C2F" w:rsidRPr="003A47F7">
              <w:t xml:space="preserve">, </w:t>
            </w:r>
            <w:hyperlink r:id="rId20" w:history="1">
              <w:r w:rsidR="00007C2F" w:rsidRPr="003A47F7">
                <w:rPr>
                  <w:rStyle w:val="Hyperlink"/>
                  <w:color w:val="auto"/>
                  <w:u w:val="none"/>
                </w:rPr>
                <w:t>Satiksmes ministrija</w:t>
              </w:r>
            </w:hyperlink>
            <w:r w:rsidR="00007C2F" w:rsidRPr="003A47F7">
              <w:t xml:space="preserve">, </w:t>
            </w:r>
            <w:hyperlink r:id="rId21" w:history="1">
              <w:r w:rsidR="00007C2F" w:rsidRPr="003A47F7">
                <w:rPr>
                  <w:rStyle w:val="Hyperlink"/>
                  <w:color w:val="auto"/>
                  <w:u w:val="none"/>
                </w:rPr>
                <w:t>Veselības ministrija</w:t>
              </w:r>
            </w:hyperlink>
            <w:r w:rsidR="00007C2F" w:rsidRPr="003A47F7">
              <w:t xml:space="preserve">, </w:t>
            </w:r>
            <w:hyperlink r:id="rId22" w:history="1">
              <w:r w:rsidR="00007C2F" w:rsidRPr="003A47F7">
                <w:rPr>
                  <w:rStyle w:val="Hyperlink"/>
                  <w:color w:val="auto"/>
                  <w:u w:val="none"/>
                </w:rPr>
                <w:t>Zemkopības ministrija</w:t>
              </w:r>
            </w:hyperlink>
            <w:r w:rsidR="00007C2F" w:rsidRPr="003A47F7">
              <w:t xml:space="preserve">, </w:t>
            </w:r>
            <w:hyperlink r:id="rId23" w:history="1">
              <w:r w:rsidR="00007C2F" w:rsidRPr="003A47F7">
                <w:rPr>
                  <w:rStyle w:val="Hyperlink"/>
                  <w:color w:val="auto"/>
                  <w:u w:val="none"/>
                </w:rPr>
                <w:t>Konkurences padome</w:t>
              </w:r>
            </w:hyperlink>
          </w:p>
        </w:tc>
      </w:tr>
      <w:tr w:rsidR="003A47F7" w:rsidRPr="003A47F7" w14:paraId="68D1372E" w14:textId="77777777" w:rsidTr="00681030">
        <w:trPr>
          <w:trHeight w:val="285"/>
        </w:trPr>
        <w:tc>
          <w:tcPr>
            <w:tcW w:w="6708" w:type="dxa"/>
            <w:gridSpan w:val="2"/>
          </w:tcPr>
          <w:p w14:paraId="7EFDAD6D" w14:textId="02CF27D1" w:rsidR="007B4C0F" w:rsidRPr="003A47F7" w:rsidRDefault="008A36C9" w:rsidP="000D0AED">
            <w:pPr>
              <w:pStyle w:val="naiskr"/>
              <w:spacing w:before="0" w:after="0"/>
            </w:pPr>
            <w:r w:rsidRPr="003A47F7">
              <w:br w:type="page"/>
            </w:r>
            <w:r w:rsidR="00365CC0" w:rsidRPr="003A47F7">
              <w:t xml:space="preserve">Saskaņošanas dalībnieki </w:t>
            </w:r>
            <w:r w:rsidR="007B4C0F" w:rsidRPr="003A47F7">
              <w:t>izskatīja</w:t>
            </w:r>
            <w:r w:rsidR="005D67F7" w:rsidRPr="003A47F7">
              <w:t xml:space="preserve"> šādu ministriju </w:t>
            </w:r>
            <w:r w:rsidR="003E4C3F" w:rsidRPr="003A47F7">
              <w:t>(c</w:t>
            </w:r>
            <w:r w:rsidR="005D67F7" w:rsidRPr="003A47F7">
              <w:t>itu institūciju</w:t>
            </w:r>
            <w:r w:rsidR="003E4C3F" w:rsidRPr="003A47F7">
              <w:t>)</w:t>
            </w:r>
            <w:r w:rsidR="005D67F7" w:rsidRPr="003A47F7">
              <w:t xml:space="preserve"> iebildumus</w:t>
            </w:r>
            <w:r w:rsidR="00264725" w:rsidRPr="003A47F7">
              <w:t>:</w:t>
            </w:r>
          </w:p>
        </w:tc>
        <w:tc>
          <w:tcPr>
            <w:tcW w:w="840" w:type="dxa"/>
            <w:tcBorders>
              <w:bottom w:val="single" w:sz="4" w:space="0" w:color="auto"/>
            </w:tcBorders>
          </w:tcPr>
          <w:p w14:paraId="64F3311F" w14:textId="77777777" w:rsidR="007B4C0F" w:rsidRPr="003A47F7" w:rsidRDefault="007B4C0F" w:rsidP="0036160E">
            <w:pPr>
              <w:pStyle w:val="naiskr"/>
              <w:spacing w:before="0" w:after="0"/>
              <w:ind w:firstLine="720"/>
            </w:pPr>
          </w:p>
        </w:tc>
        <w:tc>
          <w:tcPr>
            <w:tcW w:w="5034" w:type="dxa"/>
            <w:tcBorders>
              <w:bottom w:val="single" w:sz="4" w:space="0" w:color="auto"/>
            </w:tcBorders>
          </w:tcPr>
          <w:p w14:paraId="60B05C49" w14:textId="2E81B556" w:rsidR="007B4C0F" w:rsidRPr="003A47F7" w:rsidRDefault="003A47F7" w:rsidP="000F3A9F">
            <w:pPr>
              <w:jc w:val="both"/>
            </w:pPr>
            <w:hyperlink r:id="rId24" w:history="1">
              <w:r w:rsidR="00007C2F" w:rsidRPr="003A47F7">
                <w:rPr>
                  <w:rStyle w:val="Hyperlink"/>
                  <w:color w:val="auto"/>
                  <w:u w:val="none"/>
                </w:rPr>
                <w:t>Finanšu ministrija</w:t>
              </w:r>
            </w:hyperlink>
            <w:r w:rsidR="00007C2F" w:rsidRPr="003A47F7">
              <w:t xml:space="preserve">s, </w:t>
            </w:r>
            <w:hyperlink r:id="rId25" w:history="1">
              <w:r w:rsidR="00007C2F" w:rsidRPr="003A47F7">
                <w:rPr>
                  <w:rStyle w:val="Hyperlink"/>
                  <w:color w:val="auto"/>
                  <w:u w:val="none"/>
                </w:rPr>
                <w:t>Tieslietu ministrija</w:t>
              </w:r>
            </w:hyperlink>
            <w:r w:rsidR="00007C2F" w:rsidRPr="003A47F7">
              <w:t xml:space="preserve">s, </w:t>
            </w:r>
            <w:hyperlink r:id="rId26" w:history="1">
              <w:r w:rsidR="00007C2F" w:rsidRPr="003A47F7">
                <w:rPr>
                  <w:rStyle w:val="Hyperlink"/>
                  <w:color w:val="auto"/>
                  <w:u w:val="none"/>
                </w:rPr>
                <w:t>Aizsardzības ministrija</w:t>
              </w:r>
            </w:hyperlink>
            <w:r w:rsidR="00007C2F" w:rsidRPr="003A47F7">
              <w:t xml:space="preserve">s, </w:t>
            </w:r>
            <w:hyperlink r:id="rId27" w:history="1">
              <w:r w:rsidR="00007C2F" w:rsidRPr="003A47F7">
                <w:rPr>
                  <w:rStyle w:val="Hyperlink"/>
                  <w:color w:val="auto"/>
                  <w:u w:val="none"/>
                </w:rPr>
                <w:t>Ārlietu ministrija</w:t>
              </w:r>
            </w:hyperlink>
            <w:r w:rsidR="00007C2F" w:rsidRPr="003A47F7">
              <w:t xml:space="preserve">s, </w:t>
            </w:r>
            <w:hyperlink r:id="rId28" w:history="1">
              <w:r w:rsidR="00007C2F" w:rsidRPr="003A47F7">
                <w:rPr>
                  <w:rStyle w:val="Hyperlink"/>
                  <w:color w:val="auto"/>
                  <w:u w:val="none"/>
                </w:rPr>
                <w:t>Ekonomikas ministrija</w:t>
              </w:r>
            </w:hyperlink>
            <w:r w:rsidR="00007C2F" w:rsidRPr="003A47F7">
              <w:t xml:space="preserve">s, </w:t>
            </w:r>
            <w:hyperlink r:id="rId29" w:history="1">
              <w:r w:rsidR="00007C2F" w:rsidRPr="003A47F7">
                <w:rPr>
                  <w:rStyle w:val="Hyperlink"/>
                  <w:color w:val="auto"/>
                  <w:u w:val="none"/>
                </w:rPr>
                <w:t>Iekšlietu ministrija</w:t>
              </w:r>
            </w:hyperlink>
            <w:r w:rsidR="00007C2F" w:rsidRPr="003A47F7">
              <w:t xml:space="preserve">s, </w:t>
            </w:r>
            <w:hyperlink r:id="rId30" w:history="1">
              <w:r w:rsidR="00007C2F" w:rsidRPr="003A47F7">
                <w:rPr>
                  <w:rStyle w:val="Hyperlink"/>
                  <w:color w:val="auto"/>
                  <w:u w:val="none"/>
                </w:rPr>
                <w:t>Izglītības un zinātnes ministrija</w:t>
              </w:r>
            </w:hyperlink>
            <w:r w:rsidR="00007C2F" w:rsidRPr="003A47F7">
              <w:t xml:space="preserve">s, </w:t>
            </w:r>
            <w:hyperlink r:id="rId31" w:history="1">
              <w:r w:rsidR="00007C2F" w:rsidRPr="003A47F7">
                <w:rPr>
                  <w:rStyle w:val="Hyperlink"/>
                  <w:color w:val="auto"/>
                  <w:u w:val="none"/>
                </w:rPr>
                <w:t>Kultūras ministrija</w:t>
              </w:r>
            </w:hyperlink>
            <w:r w:rsidR="00007C2F" w:rsidRPr="003A47F7">
              <w:t xml:space="preserve">s, </w:t>
            </w:r>
            <w:hyperlink r:id="rId32" w:history="1">
              <w:r w:rsidR="00007C2F" w:rsidRPr="003A47F7">
                <w:rPr>
                  <w:rStyle w:val="Hyperlink"/>
                  <w:color w:val="auto"/>
                  <w:u w:val="none"/>
                </w:rPr>
                <w:t>Labklājības ministrija</w:t>
              </w:r>
            </w:hyperlink>
            <w:r w:rsidR="00007C2F" w:rsidRPr="003A47F7">
              <w:t xml:space="preserve">s, </w:t>
            </w:r>
            <w:hyperlink r:id="rId33" w:history="1">
              <w:r w:rsidR="00007C2F" w:rsidRPr="003A47F7">
                <w:rPr>
                  <w:rStyle w:val="Hyperlink"/>
                  <w:color w:val="auto"/>
                  <w:u w:val="none"/>
                </w:rPr>
                <w:t>Satiksmes ministrija</w:t>
              </w:r>
            </w:hyperlink>
            <w:r w:rsidR="00007C2F" w:rsidRPr="003A47F7">
              <w:t xml:space="preserve">s, </w:t>
            </w:r>
            <w:hyperlink r:id="rId34" w:history="1">
              <w:r w:rsidR="00007C2F" w:rsidRPr="003A47F7">
                <w:rPr>
                  <w:rStyle w:val="Hyperlink"/>
                  <w:color w:val="auto"/>
                  <w:u w:val="none"/>
                </w:rPr>
                <w:t>Veselības ministrija</w:t>
              </w:r>
            </w:hyperlink>
            <w:r w:rsidR="00007C2F" w:rsidRPr="003A47F7">
              <w:t xml:space="preserve">s, </w:t>
            </w:r>
            <w:hyperlink r:id="rId35" w:history="1">
              <w:r w:rsidR="00007C2F" w:rsidRPr="003A47F7">
                <w:rPr>
                  <w:rStyle w:val="Hyperlink"/>
                  <w:color w:val="auto"/>
                  <w:u w:val="none"/>
                </w:rPr>
                <w:t>Zemkopības ministrija</w:t>
              </w:r>
            </w:hyperlink>
            <w:r w:rsidR="00007C2F" w:rsidRPr="003A47F7">
              <w:t xml:space="preserve">s </w:t>
            </w:r>
            <w:r w:rsidR="003554A0" w:rsidRPr="003A47F7">
              <w:t>iebildumus</w:t>
            </w:r>
          </w:p>
        </w:tc>
      </w:tr>
      <w:tr w:rsidR="003A47F7" w:rsidRPr="003A47F7" w14:paraId="16D69DA1" w14:textId="77777777" w:rsidTr="00681030">
        <w:tc>
          <w:tcPr>
            <w:tcW w:w="6708" w:type="dxa"/>
            <w:gridSpan w:val="2"/>
          </w:tcPr>
          <w:p w14:paraId="3D3ED7AC" w14:textId="77777777" w:rsidR="007B4C0F" w:rsidRPr="003A47F7" w:rsidRDefault="007B4C0F" w:rsidP="0036160E">
            <w:pPr>
              <w:pStyle w:val="naiskr"/>
              <w:spacing w:before="0" w:after="0"/>
            </w:pPr>
            <w:r w:rsidRPr="003A47F7">
              <w:lastRenderedPageBreak/>
              <w:t>Ministrijas (citas institūcijas), kuras nav ieradušās uz sanāksmi vai kuras nav atbildējušas uz uzaicinājumu piedalīties elektroniskajā saskaņošanā</w:t>
            </w:r>
          </w:p>
        </w:tc>
        <w:tc>
          <w:tcPr>
            <w:tcW w:w="5874" w:type="dxa"/>
            <w:gridSpan w:val="2"/>
          </w:tcPr>
          <w:p w14:paraId="2EE4B3E8" w14:textId="77777777" w:rsidR="007B4C0F" w:rsidRPr="003A47F7" w:rsidRDefault="007B4C0F" w:rsidP="0036160E">
            <w:pPr>
              <w:pStyle w:val="naiskr"/>
              <w:spacing w:before="0" w:after="0"/>
              <w:ind w:firstLine="720"/>
            </w:pPr>
          </w:p>
        </w:tc>
      </w:tr>
      <w:tr w:rsidR="003A47F7" w:rsidRPr="003A47F7" w14:paraId="3C1C58EE" w14:textId="77777777" w:rsidTr="00681030">
        <w:tc>
          <w:tcPr>
            <w:tcW w:w="6345" w:type="dxa"/>
          </w:tcPr>
          <w:p w14:paraId="4269F4DE" w14:textId="77777777" w:rsidR="00CA77CC" w:rsidRPr="003A47F7" w:rsidRDefault="00CA77CC" w:rsidP="004D740C">
            <w:pPr>
              <w:pStyle w:val="naiskr"/>
              <w:spacing w:before="0" w:after="0"/>
            </w:pPr>
          </w:p>
        </w:tc>
        <w:tc>
          <w:tcPr>
            <w:tcW w:w="6237" w:type="dxa"/>
            <w:gridSpan w:val="3"/>
            <w:tcBorders>
              <w:top w:val="single" w:sz="4" w:space="0" w:color="auto"/>
            </w:tcBorders>
          </w:tcPr>
          <w:p w14:paraId="75E3B825" w14:textId="77777777" w:rsidR="00CA77CC" w:rsidRPr="003A47F7" w:rsidRDefault="00CA77CC" w:rsidP="00CA77CC">
            <w:pPr>
              <w:pStyle w:val="naiskr"/>
            </w:pPr>
          </w:p>
        </w:tc>
      </w:tr>
    </w:tbl>
    <w:p w14:paraId="09F6E72A" w14:textId="77777777" w:rsidR="007B4C0F" w:rsidRPr="003A47F7" w:rsidRDefault="007B4C0F" w:rsidP="002A6606">
      <w:pPr>
        <w:pStyle w:val="naisf"/>
        <w:spacing w:before="0" w:after="0"/>
        <w:ind w:firstLine="0"/>
        <w:jc w:val="center"/>
        <w:rPr>
          <w:b/>
        </w:rPr>
      </w:pPr>
      <w:r w:rsidRPr="003A47F7">
        <w:rPr>
          <w:b/>
        </w:rPr>
        <w:t>II. </w:t>
      </w:r>
      <w:r w:rsidR="00134188" w:rsidRPr="003A47F7">
        <w:rPr>
          <w:b/>
        </w:rPr>
        <w:t>Jautājumi, par kuriem saskaņošanā vienošan</w:t>
      </w:r>
      <w:r w:rsidR="00144622" w:rsidRPr="003A47F7">
        <w:rPr>
          <w:b/>
        </w:rPr>
        <w:t>ā</w:t>
      </w:r>
      <w:r w:rsidR="00134188" w:rsidRPr="003A47F7">
        <w:rPr>
          <w:b/>
        </w:rPr>
        <w:t>s ir panākta</w:t>
      </w:r>
    </w:p>
    <w:p w14:paraId="600EFD23" w14:textId="77777777" w:rsidR="007B4C0F" w:rsidRPr="003A47F7" w:rsidRDefault="007B4C0F" w:rsidP="002A6606">
      <w:pPr>
        <w:pStyle w:val="naisf"/>
        <w:spacing w:before="0" w:after="0"/>
        <w:ind w:firstLine="720"/>
      </w:pPr>
    </w:p>
    <w:tbl>
      <w:tblPr>
        <w:tblW w:w="5185" w:type="pct"/>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0"/>
        <w:gridCol w:w="1145"/>
        <w:gridCol w:w="131"/>
        <w:gridCol w:w="6903"/>
        <w:gridCol w:w="151"/>
        <w:gridCol w:w="2798"/>
        <w:gridCol w:w="3005"/>
      </w:tblGrid>
      <w:tr w:rsidR="003A47F7" w:rsidRPr="003A47F7" w14:paraId="6FDB03AF" w14:textId="77777777" w:rsidTr="00EF20F9">
        <w:trPr>
          <w:jc w:val="center"/>
        </w:trPr>
        <w:tc>
          <w:tcPr>
            <w:tcW w:w="23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122179" w14:textId="77777777" w:rsidR="00134188" w:rsidRPr="003A47F7" w:rsidRDefault="00134188" w:rsidP="002A6606">
            <w:pPr>
              <w:pStyle w:val="naisc"/>
              <w:spacing w:before="0" w:after="0"/>
            </w:pPr>
            <w:r w:rsidRPr="003A47F7">
              <w:t>Nr. p.k.</w:t>
            </w:r>
          </w:p>
        </w:tc>
        <w:tc>
          <w:tcPr>
            <w:tcW w:w="430"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9AFF2A" w14:textId="77777777" w:rsidR="00134188" w:rsidRPr="003A47F7" w:rsidRDefault="00134188" w:rsidP="002A6606">
            <w:pPr>
              <w:pStyle w:val="naisc"/>
              <w:spacing w:before="0" w:after="0"/>
              <w:ind w:firstLine="12"/>
            </w:pPr>
            <w:r w:rsidRPr="003A47F7">
              <w:t xml:space="preserve">Saskaņošanai nosūtītā projekta redakcija </w:t>
            </w:r>
          </w:p>
        </w:tc>
        <w:tc>
          <w:tcPr>
            <w:tcW w:w="2378"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3BD0CA" w14:textId="77777777" w:rsidR="00134188" w:rsidRPr="003A47F7" w:rsidRDefault="00134188" w:rsidP="002A6606">
            <w:pPr>
              <w:pStyle w:val="naisc"/>
              <w:spacing w:before="0" w:after="0"/>
              <w:ind w:right="3"/>
            </w:pPr>
            <w:r w:rsidRPr="003A47F7">
              <w:t>Atzinumā norādītais ministrijas (citas institūcijas) iebildums, kā arī saskaņošanā papildus izteiktais iebildums par projekta konkrēto punktu (pantu)</w:t>
            </w:r>
          </w:p>
        </w:tc>
        <w:tc>
          <w:tcPr>
            <w:tcW w:w="94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C5A9C0" w14:textId="77777777" w:rsidR="00134188" w:rsidRPr="003A47F7" w:rsidRDefault="00134188" w:rsidP="002A6606">
            <w:pPr>
              <w:pStyle w:val="naisc"/>
              <w:spacing w:before="0" w:after="0"/>
              <w:ind w:firstLine="21"/>
            </w:pPr>
            <w:r w:rsidRPr="003A47F7">
              <w:t>Atbildīgās ministrijas norāde</w:t>
            </w:r>
            <w:r w:rsidR="006C1C48" w:rsidRPr="003A47F7">
              <w:t xml:space="preserve"> par to</w:t>
            </w:r>
            <w:r w:rsidR="004A40A6" w:rsidRPr="003A47F7">
              <w:t xml:space="preserve"> vai </w:t>
            </w:r>
            <w:r w:rsidRPr="003A47F7">
              <w:t>iebildums ir ņemts vērā</w:t>
            </w:r>
            <w:r w:rsidR="004A40A6" w:rsidRPr="003A47F7">
              <w:t>.</w:t>
            </w:r>
          </w:p>
        </w:tc>
        <w:tc>
          <w:tcPr>
            <w:tcW w:w="1012" w:type="pct"/>
            <w:tcBorders>
              <w:top w:val="single" w:sz="4" w:space="0" w:color="auto"/>
              <w:left w:val="single" w:sz="4" w:space="0" w:color="auto"/>
              <w:bottom w:val="single" w:sz="4" w:space="0" w:color="auto"/>
            </w:tcBorders>
          </w:tcPr>
          <w:p w14:paraId="180E18D3" w14:textId="77777777" w:rsidR="00134188" w:rsidRPr="003A47F7" w:rsidRDefault="00134188" w:rsidP="002A6606">
            <w:pPr>
              <w:jc w:val="center"/>
            </w:pPr>
            <w:r w:rsidRPr="003A47F7">
              <w:t>Projekta attiecīgā punkta (panta) galīgā redakcija</w:t>
            </w:r>
            <w:r w:rsidR="00C2228A" w:rsidRPr="003A47F7">
              <w:t xml:space="preserve">, </w:t>
            </w:r>
            <w:r w:rsidR="004A40A6" w:rsidRPr="003A47F7">
              <w:t xml:space="preserve">norāde uz to </w:t>
            </w:r>
            <w:r w:rsidR="00C2228A" w:rsidRPr="003A47F7">
              <w:t>ziņojuma vai saistīto dokumentu projektos, vai arī pamatojums gadījumos, kad iebildumi nav ņemti vērā. Arī atsauces uz citiem iebildumiem, ja to saturs sakrīt.</w:t>
            </w:r>
          </w:p>
        </w:tc>
      </w:tr>
      <w:tr w:rsidR="003A47F7" w:rsidRPr="003A47F7" w14:paraId="46A1280E" w14:textId="77777777" w:rsidTr="00EF20F9">
        <w:trPr>
          <w:jc w:val="center"/>
        </w:trPr>
        <w:tc>
          <w:tcPr>
            <w:tcW w:w="23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2930C8" w14:textId="77777777" w:rsidR="00134188" w:rsidRPr="003A47F7" w:rsidRDefault="003B71E0" w:rsidP="00434F0A">
            <w:pPr>
              <w:pStyle w:val="naisc"/>
              <w:spacing w:before="0" w:after="0"/>
            </w:pPr>
            <w:r w:rsidRPr="003A47F7">
              <w:t>1</w:t>
            </w:r>
          </w:p>
        </w:tc>
        <w:tc>
          <w:tcPr>
            <w:tcW w:w="430"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414B31" w14:textId="77777777" w:rsidR="00134188" w:rsidRPr="003A47F7" w:rsidRDefault="00F34AAB" w:rsidP="00434F0A">
            <w:pPr>
              <w:pStyle w:val="naisc"/>
              <w:spacing w:before="0" w:after="0"/>
              <w:ind w:firstLine="720"/>
            </w:pPr>
            <w:r w:rsidRPr="003A47F7">
              <w:t>2</w:t>
            </w:r>
          </w:p>
        </w:tc>
        <w:tc>
          <w:tcPr>
            <w:tcW w:w="2378"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EE44CE" w14:textId="77777777" w:rsidR="00134188" w:rsidRPr="003A47F7" w:rsidRDefault="003B71E0" w:rsidP="00434F0A">
            <w:pPr>
              <w:pStyle w:val="naisc"/>
              <w:spacing w:before="0" w:after="0"/>
              <w:ind w:firstLine="720"/>
            </w:pPr>
            <w:r w:rsidRPr="003A47F7">
              <w:t>3</w:t>
            </w:r>
          </w:p>
        </w:tc>
        <w:tc>
          <w:tcPr>
            <w:tcW w:w="94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D280E8" w14:textId="77777777" w:rsidR="00134188" w:rsidRPr="003A47F7" w:rsidRDefault="003B71E0" w:rsidP="00434F0A">
            <w:pPr>
              <w:pStyle w:val="naisc"/>
              <w:spacing w:before="0" w:after="0"/>
              <w:ind w:firstLine="720"/>
            </w:pPr>
            <w:r w:rsidRPr="003A47F7">
              <w:t>4</w:t>
            </w:r>
          </w:p>
        </w:tc>
        <w:tc>
          <w:tcPr>
            <w:tcW w:w="1012" w:type="pct"/>
            <w:tcBorders>
              <w:top w:val="single" w:sz="4" w:space="0" w:color="auto"/>
              <w:left w:val="single" w:sz="4" w:space="0" w:color="auto"/>
              <w:bottom w:val="single" w:sz="4" w:space="0" w:color="auto"/>
            </w:tcBorders>
          </w:tcPr>
          <w:p w14:paraId="37A817AD" w14:textId="77777777" w:rsidR="00134188" w:rsidRPr="003A47F7" w:rsidRDefault="003B71E0" w:rsidP="00434F0A">
            <w:pPr>
              <w:jc w:val="center"/>
            </w:pPr>
            <w:r w:rsidRPr="003A47F7">
              <w:t>5</w:t>
            </w:r>
          </w:p>
        </w:tc>
      </w:tr>
      <w:tr w:rsidR="003A47F7" w:rsidRPr="003A47F7" w14:paraId="33B7DF6E" w14:textId="77777777" w:rsidTr="004E0441">
        <w:trPr>
          <w:jc w:val="center"/>
        </w:trPr>
        <w:tc>
          <w:tcPr>
            <w:tcW w:w="5000" w:type="pct"/>
            <w:gridSpan w:val="7"/>
            <w:tcBorders>
              <w:top w:val="single" w:sz="6" w:space="0" w:color="000000" w:themeColor="text1"/>
              <w:left w:val="single" w:sz="6" w:space="0" w:color="000000" w:themeColor="text1"/>
              <w:bottom w:val="single" w:sz="6" w:space="0" w:color="000000" w:themeColor="text1"/>
            </w:tcBorders>
          </w:tcPr>
          <w:p w14:paraId="42EA5B28" w14:textId="33C137DF" w:rsidR="004E0441" w:rsidRPr="003A47F7" w:rsidRDefault="004E0441" w:rsidP="00434F0A">
            <w:pPr>
              <w:jc w:val="center"/>
            </w:pPr>
            <w:r w:rsidRPr="003A47F7">
              <w:rPr>
                <w:b/>
              </w:rPr>
              <w:t>Ārlietu ministrija</w:t>
            </w:r>
          </w:p>
        </w:tc>
      </w:tr>
      <w:tr w:rsidR="003A47F7" w:rsidRPr="003A47F7" w14:paraId="162B754B" w14:textId="77777777" w:rsidTr="00EF20F9">
        <w:trPr>
          <w:jc w:val="center"/>
        </w:trPr>
        <w:tc>
          <w:tcPr>
            <w:tcW w:w="23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303DD7" w14:textId="44EABD7D" w:rsidR="004E0441" w:rsidRPr="003A47F7" w:rsidRDefault="004E4D26" w:rsidP="004E4D26">
            <w:pPr>
              <w:pStyle w:val="naisc"/>
              <w:spacing w:before="0" w:after="0"/>
            </w:pPr>
            <w:r w:rsidRPr="003A47F7">
              <w:t>1</w:t>
            </w:r>
            <w:r w:rsidR="00932C64" w:rsidRPr="003A47F7">
              <w:t>.</w:t>
            </w:r>
          </w:p>
        </w:tc>
        <w:tc>
          <w:tcPr>
            <w:tcW w:w="430"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C11B79" w14:textId="402D62DE" w:rsidR="004E0441" w:rsidRPr="003A47F7" w:rsidRDefault="004E0441" w:rsidP="004E0441">
            <w:pPr>
              <w:pStyle w:val="naisc"/>
              <w:spacing w:before="0" w:after="0"/>
              <w:jc w:val="both"/>
            </w:pPr>
            <w:r w:rsidRPr="003A47F7">
              <w:t>Rīkojuma projekta 6.punkts.</w:t>
            </w:r>
          </w:p>
        </w:tc>
        <w:tc>
          <w:tcPr>
            <w:tcW w:w="2378"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031574" w14:textId="77777777" w:rsidR="004E0441" w:rsidRPr="003A47F7" w:rsidRDefault="004E0441" w:rsidP="004E0441">
            <w:pPr>
              <w:autoSpaceDE w:val="0"/>
              <w:autoSpaceDN w:val="0"/>
              <w:adjustRightInd w:val="0"/>
              <w:jc w:val="both"/>
            </w:pPr>
            <w:r w:rsidRPr="003A47F7">
              <w:t>Ministrija lūdz rīkojuma projekta 6.punktu papildināt, paredzot, ka šis rīkojums neattiecas uz Ārlietu ministriju un tās padotības iestādēm, izsakot to šādā redakcijā:</w:t>
            </w:r>
          </w:p>
          <w:p w14:paraId="6E5AB291" w14:textId="77777777" w:rsidR="004E0441" w:rsidRPr="003A47F7" w:rsidRDefault="004E0441" w:rsidP="004E0441">
            <w:pPr>
              <w:autoSpaceDE w:val="0"/>
              <w:autoSpaceDN w:val="0"/>
              <w:adjustRightInd w:val="0"/>
              <w:jc w:val="both"/>
            </w:pPr>
            <w:r w:rsidRPr="003A47F7">
              <w:t xml:space="preserve">"6. Šis rīkojums neattiecas uz gadījumiem, kas saistīti ar valsts drošību ārējo un iekšējo drošību, un Ārlietu ministriju un tās padotības iestādēm", ņemot vērā, ka ministrija no </w:t>
            </w:r>
            <w:proofErr w:type="gramStart"/>
            <w:r w:rsidRPr="003A47F7">
              <w:t>informāciju tehnoloģiju</w:t>
            </w:r>
            <w:proofErr w:type="gramEnd"/>
            <w:r w:rsidRPr="003A47F7">
              <w:t xml:space="preserve"> viedokļa būtiski atšķiras no citām valsts pārvaldes iestādēm.</w:t>
            </w:r>
          </w:p>
          <w:p w14:paraId="5547DDE7" w14:textId="2881640F" w:rsidR="004E0441" w:rsidRPr="003A47F7" w:rsidRDefault="004E0441" w:rsidP="004E0441">
            <w:pPr>
              <w:pStyle w:val="naisc"/>
              <w:spacing w:before="0" w:after="0"/>
              <w:ind w:firstLine="720"/>
              <w:jc w:val="both"/>
            </w:pPr>
            <w:r w:rsidRPr="003A47F7">
              <w:t xml:space="preserve">Ministrijai ir cita tīkla struktūra ar atšķirīgu tīkla apkalpošanas kārtību, jo tā ir vienīgā globālā informācijas sistēma ar vadības centru Latvijā, tai ir cits apstrādājamo sensitīvo datu līmenis, </w:t>
            </w:r>
            <w:proofErr w:type="gramStart"/>
            <w:r w:rsidRPr="003A47F7">
              <w:t>daudz augstāks ārējais</w:t>
            </w:r>
            <w:proofErr w:type="gramEnd"/>
            <w:r w:rsidRPr="003A47F7">
              <w:t xml:space="preserve"> </w:t>
            </w:r>
            <w:proofErr w:type="spellStart"/>
            <w:r w:rsidRPr="003A47F7">
              <w:t>kiberapdraudējuma</w:t>
            </w:r>
            <w:proofErr w:type="spellEnd"/>
            <w:r w:rsidRPr="003A47F7">
              <w:t xml:space="preserve"> līmenis un nereti citi </w:t>
            </w:r>
            <w:proofErr w:type="spellStart"/>
            <w:r w:rsidRPr="003A47F7">
              <w:t>kiberdraudu</w:t>
            </w:r>
            <w:proofErr w:type="spellEnd"/>
            <w:r w:rsidRPr="003A47F7">
              <w:t xml:space="preserve"> subjekti. </w:t>
            </w:r>
            <w:r w:rsidRPr="003A47F7">
              <w:lastRenderedPageBreak/>
              <w:t>Visam diplomātiskā un konsulārā dienesta datortīklam ir jāievēro specifiski ierobežojumi un nosacījumi, kas izriet no drošības prasībām informācijas sistēmām, kurās apstrādā informāciju dienesta vajadzībām un kuras ir savienotas ar publisku elektronisko sakaru tīklu. Pēc iespējas veicinot efektivitāti un izmaksu samazinājumu, ministrijas IT prioritātes ir datu drošība un informācijas apmaiņas operativitāte.</w:t>
            </w:r>
          </w:p>
        </w:tc>
        <w:tc>
          <w:tcPr>
            <w:tcW w:w="94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0B3CEE" w14:textId="77777777" w:rsidR="004E0441" w:rsidRPr="003A47F7" w:rsidRDefault="004E0441" w:rsidP="004E0441">
            <w:pPr>
              <w:pStyle w:val="PlainText"/>
              <w:jc w:val="both"/>
              <w:rPr>
                <w:rFonts w:ascii="Times New Roman" w:hAnsi="Times New Roman"/>
                <w:b/>
                <w:sz w:val="24"/>
                <w:szCs w:val="24"/>
                <w:lang w:val="lv-LV"/>
              </w:rPr>
            </w:pPr>
            <w:r w:rsidRPr="003A47F7">
              <w:rPr>
                <w:rFonts w:ascii="Times New Roman" w:hAnsi="Times New Roman"/>
                <w:b/>
                <w:sz w:val="24"/>
                <w:szCs w:val="24"/>
                <w:lang w:val="lv-LV"/>
              </w:rPr>
              <w:lastRenderedPageBreak/>
              <w:t>Panākta vienošanās 2019. gada 11. oktobra elektroniskajā saskaņošanā.</w:t>
            </w:r>
          </w:p>
          <w:p w14:paraId="4118C4CE" w14:textId="77777777" w:rsidR="004E0441" w:rsidRPr="003A47F7" w:rsidRDefault="004E0441" w:rsidP="004E0441">
            <w:pPr>
              <w:pStyle w:val="naisc"/>
              <w:spacing w:before="0" w:after="0"/>
              <w:ind w:firstLine="720"/>
              <w:jc w:val="both"/>
            </w:pPr>
          </w:p>
        </w:tc>
        <w:tc>
          <w:tcPr>
            <w:tcW w:w="1012" w:type="pct"/>
            <w:tcBorders>
              <w:top w:val="single" w:sz="4" w:space="0" w:color="auto"/>
              <w:left w:val="single" w:sz="4" w:space="0" w:color="auto"/>
              <w:bottom w:val="single" w:sz="4" w:space="0" w:color="auto"/>
            </w:tcBorders>
          </w:tcPr>
          <w:p w14:paraId="3A4E2D4F" w14:textId="2D07D980" w:rsidR="00BF0EAE" w:rsidRPr="003A47F7" w:rsidRDefault="00BF0EAE" w:rsidP="00BF0EAE">
            <w:pPr>
              <w:jc w:val="both"/>
              <w:rPr>
                <w:b/>
                <w:bCs/>
              </w:rPr>
            </w:pPr>
            <w:r w:rsidRPr="003A47F7">
              <w:rPr>
                <w:b/>
                <w:bCs/>
              </w:rPr>
              <w:t>Rīkojuma projekta 6. punkts izteikts šādā redakcijā:</w:t>
            </w:r>
          </w:p>
          <w:p w14:paraId="6E42DD2A" w14:textId="5E3837F0" w:rsidR="004E0441" w:rsidRPr="003A47F7" w:rsidRDefault="0056251A" w:rsidP="004E0441">
            <w:pPr>
              <w:jc w:val="both"/>
            </w:pPr>
            <w:r w:rsidRPr="003A47F7">
              <w:t>“</w:t>
            </w:r>
            <w:r w:rsidR="006F7A3B" w:rsidRPr="003A47F7">
              <w:t xml:space="preserve">6. </w:t>
            </w:r>
            <w:r w:rsidR="00BF0EAE" w:rsidRPr="003A47F7">
              <w:t>Šis rīkojums neattiecas uz gadījumiem, kas saistīti ar valsts ārējo un iekšējo drošību.</w:t>
            </w:r>
            <w:r w:rsidRPr="003A47F7">
              <w:t>”</w:t>
            </w:r>
          </w:p>
        </w:tc>
      </w:tr>
      <w:tr w:rsidR="003A47F7" w:rsidRPr="003A47F7" w14:paraId="73BD0898" w14:textId="77777777" w:rsidTr="004E0441">
        <w:trPr>
          <w:jc w:val="center"/>
        </w:trPr>
        <w:tc>
          <w:tcPr>
            <w:tcW w:w="5000" w:type="pct"/>
            <w:gridSpan w:val="7"/>
            <w:tcBorders>
              <w:top w:val="single" w:sz="6" w:space="0" w:color="000000" w:themeColor="text1"/>
              <w:left w:val="single" w:sz="6" w:space="0" w:color="000000" w:themeColor="text1"/>
              <w:bottom w:val="single" w:sz="6" w:space="0" w:color="000000" w:themeColor="text1"/>
            </w:tcBorders>
          </w:tcPr>
          <w:p w14:paraId="6AD475EE" w14:textId="6F426F38" w:rsidR="004E0441" w:rsidRPr="003A47F7" w:rsidRDefault="00697E20" w:rsidP="002C3FEA">
            <w:pPr>
              <w:pStyle w:val="naisc"/>
              <w:spacing w:before="0" w:after="0"/>
              <w:ind w:firstLine="720"/>
              <w:rPr>
                <w:b/>
              </w:rPr>
            </w:pPr>
            <w:r w:rsidRPr="003A47F7">
              <w:rPr>
                <w:b/>
              </w:rPr>
              <w:t xml:space="preserve">Aizsardzības ministrija </w:t>
            </w:r>
          </w:p>
        </w:tc>
      </w:tr>
      <w:tr w:rsidR="003A47F7" w:rsidRPr="003A47F7" w14:paraId="4088910C" w14:textId="77777777" w:rsidTr="00EF20F9">
        <w:trPr>
          <w:jc w:val="center"/>
        </w:trPr>
        <w:tc>
          <w:tcPr>
            <w:tcW w:w="23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3C59EA" w14:textId="153C8FA1" w:rsidR="004E0441" w:rsidRPr="003A47F7" w:rsidRDefault="004E4D26" w:rsidP="00434F0A">
            <w:pPr>
              <w:pStyle w:val="naisc"/>
              <w:spacing w:before="0" w:after="0"/>
            </w:pPr>
            <w:r w:rsidRPr="003A47F7">
              <w:t>2</w:t>
            </w:r>
            <w:r w:rsidR="00932C64" w:rsidRPr="003A47F7">
              <w:t>.</w:t>
            </w:r>
          </w:p>
        </w:tc>
        <w:tc>
          <w:tcPr>
            <w:tcW w:w="430"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5261F0" w14:textId="77777777" w:rsidR="004E0441" w:rsidRPr="003A47F7" w:rsidRDefault="004E0441" w:rsidP="00434F0A">
            <w:pPr>
              <w:pStyle w:val="naisc"/>
              <w:spacing w:before="0" w:after="0"/>
              <w:ind w:firstLine="720"/>
            </w:pPr>
          </w:p>
        </w:tc>
        <w:tc>
          <w:tcPr>
            <w:tcW w:w="2378"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841ECF" w14:textId="6C63463B" w:rsidR="009E68FB" w:rsidRPr="003A47F7" w:rsidRDefault="009E68FB" w:rsidP="009E68FB">
            <w:pPr>
              <w:spacing w:line="259" w:lineRule="auto"/>
              <w:jc w:val="both"/>
              <w:rPr>
                <w:lang w:val="x-none"/>
              </w:rPr>
            </w:pPr>
            <w:r w:rsidRPr="003A47F7">
              <w:t>Nepieciešams precizēt rīkojuma projekta 6. punktu, minot konkrētus piemērus, jo pretējā gadījumā atsevišķām iestādēm visus gadījumus būtu iespējams pamatot kā tādus, kas saistīti ar valsts iekšējo vai ārējo drošību.</w:t>
            </w:r>
          </w:p>
        </w:tc>
        <w:tc>
          <w:tcPr>
            <w:tcW w:w="94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9ED752" w14:textId="6CF6B090" w:rsidR="004E0441" w:rsidRPr="003A47F7" w:rsidRDefault="004E0441" w:rsidP="00764A91">
            <w:pPr>
              <w:pStyle w:val="PlainText"/>
              <w:jc w:val="both"/>
            </w:pPr>
            <w:r w:rsidRPr="003A47F7">
              <w:rPr>
                <w:rFonts w:ascii="Times New Roman" w:hAnsi="Times New Roman"/>
                <w:b/>
                <w:sz w:val="24"/>
                <w:szCs w:val="24"/>
                <w:lang w:val="lv-LV"/>
              </w:rPr>
              <w:t>Panākta vienošanās 2019. gada 11. oktobra elektroniskajā saskaņošanā.</w:t>
            </w:r>
          </w:p>
        </w:tc>
        <w:tc>
          <w:tcPr>
            <w:tcW w:w="1012" w:type="pct"/>
            <w:tcBorders>
              <w:top w:val="single" w:sz="4" w:space="0" w:color="auto"/>
              <w:left w:val="single" w:sz="4" w:space="0" w:color="auto"/>
              <w:bottom w:val="single" w:sz="4" w:space="0" w:color="auto"/>
            </w:tcBorders>
          </w:tcPr>
          <w:p w14:paraId="78D24ACE" w14:textId="77777777" w:rsidR="0056251A" w:rsidRPr="003A47F7" w:rsidRDefault="0056251A" w:rsidP="0056251A">
            <w:pPr>
              <w:jc w:val="both"/>
              <w:rPr>
                <w:b/>
                <w:bCs/>
              </w:rPr>
            </w:pPr>
            <w:r w:rsidRPr="003A47F7">
              <w:rPr>
                <w:b/>
                <w:bCs/>
              </w:rPr>
              <w:t>Rīkojuma projekta 6. punkts izteikts šādā redakcijā:</w:t>
            </w:r>
          </w:p>
          <w:p w14:paraId="7BB742BF" w14:textId="2DC6D04D" w:rsidR="004E0441" w:rsidRPr="003A47F7" w:rsidRDefault="0056251A" w:rsidP="0056251A">
            <w:pPr>
              <w:jc w:val="both"/>
            </w:pPr>
            <w:r w:rsidRPr="003A47F7">
              <w:t>“</w:t>
            </w:r>
            <w:r w:rsidR="006F7A3B" w:rsidRPr="003A47F7">
              <w:t xml:space="preserve">6. </w:t>
            </w:r>
            <w:r w:rsidRPr="003A47F7">
              <w:t>Šis rīkojums neattiecas uz gadījumiem, kas saistīti ar valsts ārējo un iekšējo drošību.”</w:t>
            </w:r>
          </w:p>
        </w:tc>
      </w:tr>
      <w:tr w:rsidR="003A47F7" w:rsidRPr="003A47F7" w14:paraId="1CE5C37F" w14:textId="77777777" w:rsidTr="00EF20F9">
        <w:trPr>
          <w:trHeight w:val="269"/>
          <w:jc w:val="center"/>
        </w:trPr>
        <w:tc>
          <w:tcPr>
            <w:tcW w:w="23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6DAE55" w14:textId="01F843EC" w:rsidR="004E0441" w:rsidRPr="003A47F7" w:rsidRDefault="004E4D26" w:rsidP="00434F0A">
            <w:pPr>
              <w:pStyle w:val="naisc"/>
              <w:spacing w:before="0" w:after="0"/>
            </w:pPr>
            <w:r w:rsidRPr="003A47F7">
              <w:t>3</w:t>
            </w:r>
            <w:r w:rsidR="00932C64" w:rsidRPr="003A47F7">
              <w:t>.</w:t>
            </w:r>
          </w:p>
        </w:tc>
        <w:tc>
          <w:tcPr>
            <w:tcW w:w="430"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C5D9AF" w14:textId="77777777" w:rsidR="004E0441" w:rsidRPr="003A47F7" w:rsidRDefault="004E0441" w:rsidP="00434F0A">
            <w:pPr>
              <w:pStyle w:val="naisc"/>
              <w:spacing w:before="0" w:after="0"/>
              <w:ind w:firstLine="720"/>
            </w:pPr>
          </w:p>
        </w:tc>
        <w:tc>
          <w:tcPr>
            <w:tcW w:w="2378"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3CCA24" w14:textId="0E4A5D3E" w:rsidR="004E0441" w:rsidRPr="003A47F7" w:rsidRDefault="009E68FB" w:rsidP="009E68FB">
            <w:pPr>
              <w:spacing w:line="259" w:lineRule="auto"/>
              <w:jc w:val="both"/>
            </w:pPr>
            <w:r w:rsidRPr="003A47F7">
              <w:t xml:space="preserve">Anotācijā minēts, ka datortehnikas skaita samazināšana jānodrošina pakāpeniski, </w:t>
            </w:r>
            <w:proofErr w:type="gramStart"/>
            <w:r w:rsidRPr="003A47F7">
              <w:t>vienlaicīgi nodrošinot</w:t>
            </w:r>
            <w:proofErr w:type="gramEnd"/>
            <w:r w:rsidRPr="003A47F7">
              <w:t xml:space="preserve"> datortehnikas efektīvu un ekonomisku izmantošanu, jo iestādēs papildus darbinieku datortehnikai vēl ir datorklašu datortehnika, sēžu telpu datortehnika, datortehnika ar paaugstinātu drošības līmeni, portatīvie datori izsniegšanai darbiniekiem komandējumos vai pasākumiem ārpus darba telpām. Lūdzu sniegt skaidrojumu, kā nodrošināt “vienas darbstacijas politiku” šajos gadījumos. </w:t>
            </w:r>
          </w:p>
        </w:tc>
        <w:tc>
          <w:tcPr>
            <w:tcW w:w="94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23B06E" w14:textId="5B732F9E" w:rsidR="004E0441" w:rsidRPr="003A47F7" w:rsidRDefault="004E0441" w:rsidP="00764A91">
            <w:pPr>
              <w:pStyle w:val="PlainText"/>
              <w:jc w:val="both"/>
            </w:pPr>
            <w:r w:rsidRPr="003A47F7">
              <w:rPr>
                <w:rFonts w:ascii="Times New Roman" w:hAnsi="Times New Roman"/>
                <w:b/>
                <w:sz w:val="24"/>
                <w:szCs w:val="24"/>
                <w:lang w:val="lv-LV"/>
              </w:rPr>
              <w:t>Panākta vienošanās 2019. gada 11. oktobra elektroniskajā saskaņošanā.</w:t>
            </w:r>
          </w:p>
        </w:tc>
        <w:tc>
          <w:tcPr>
            <w:tcW w:w="1012" w:type="pct"/>
            <w:tcBorders>
              <w:top w:val="single" w:sz="4" w:space="0" w:color="auto"/>
              <w:left w:val="single" w:sz="4" w:space="0" w:color="auto"/>
              <w:bottom w:val="single" w:sz="4" w:space="0" w:color="auto"/>
            </w:tcBorders>
          </w:tcPr>
          <w:p w14:paraId="2E37E61A" w14:textId="77777777" w:rsidR="006F7A3B" w:rsidRPr="003A47F7" w:rsidRDefault="006F7A3B" w:rsidP="006F7A3B">
            <w:pPr>
              <w:pStyle w:val="ListParagraph"/>
              <w:spacing w:after="0" w:line="240" w:lineRule="auto"/>
              <w:ind w:left="0"/>
              <w:jc w:val="both"/>
              <w:rPr>
                <w:rFonts w:ascii="Times New Roman" w:hAnsi="Times New Roman"/>
                <w:b/>
                <w:sz w:val="24"/>
                <w:szCs w:val="24"/>
                <w:lang w:val="lv-LV"/>
              </w:rPr>
            </w:pPr>
            <w:r w:rsidRPr="003A47F7">
              <w:rPr>
                <w:rFonts w:ascii="Times New Roman" w:hAnsi="Times New Roman"/>
                <w:b/>
                <w:sz w:val="24"/>
                <w:szCs w:val="24"/>
                <w:lang w:val="lv-LV"/>
              </w:rPr>
              <w:t xml:space="preserve">Anotācija 7. lp. papildināta ar tekstu šādā redakcijā: </w:t>
            </w:r>
          </w:p>
          <w:p w14:paraId="70342E6B" w14:textId="31833037" w:rsidR="004E0441" w:rsidRPr="003A47F7" w:rsidRDefault="006F7A3B" w:rsidP="00B7468B">
            <w:pPr>
              <w:jc w:val="both"/>
            </w:pPr>
            <w:r w:rsidRPr="003A47F7">
              <w:rPr>
                <w:bCs/>
              </w:rPr>
              <w:t xml:space="preserve">“Ministrijas un to padotības iestādes nodrošina principa “viens dators vienam nodarbinātajam” ieviešanu, lai datortehnikas skaits attiecīgajā iestādē nepārsniegtu 1,1 datoru uz vienu nodarbināto. Minētais neattiecas uz datortehniku, kuras lietotāja darba saturs būtiski atšķiras no ministriju vai to padotības iestāžu nodarbināto datortehnikas lietotāju standarta profila (piemēram, datoriem datorizētajās mācību klasēs; datoriem, kurus izmanto </w:t>
            </w:r>
            <w:r w:rsidRPr="003A47F7">
              <w:rPr>
                <w:bCs/>
              </w:rPr>
              <w:lastRenderedPageBreak/>
              <w:t>klienti vai datoriem to piegādes un nomaiņas procesā).”</w:t>
            </w:r>
          </w:p>
        </w:tc>
      </w:tr>
      <w:tr w:rsidR="003A47F7" w:rsidRPr="003A47F7" w14:paraId="6FE818C4" w14:textId="77777777" w:rsidTr="004312DE">
        <w:trPr>
          <w:trHeight w:val="278"/>
          <w:jc w:val="center"/>
        </w:trPr>
        <w:tc>
          <w:tcPr>
            <w:tcW w:w="5000" w:type="pct"/>
            <w:gridSpan w:val="7"/>
            <w:tcBorders>
              <w:left w:val="single" w:sz="6" w:space="0" w:color="000000" w:themeColor="text1"/>
              <w:bottom w:val="single" w:sz="4" w:space="0" w:color="auto"/>
            </w:tcBorders>
          </w:tcPr>
          <w:p w14:paraId="2F8A839E" w14:textId="17748D8B" w:rsidR="002524B1" w:rsidRPr="003A47F7" w:rsidRDefault="006B70B2" w:rsidP="002524B1">
            <w:pPr>
              <w:pStyle w:val="ListParagraph"/>
              <w:spacing w:after="0" w:line="240" w:lineRule="auto"/>
              <w:ind w:left="0"/>
              <w:jc w:val="center"/>
              <w:rPr>
                <w:rFonts w:ascii="Times New Roman" w:hAnsi="Times New Roman"/>
                <w:b/>
                <w:sz w:val="24"/>
                <w:szCs w:val="24"/>
                <w:lang w:val="lv-LV"/>
              </w:rPr>
            </w:pPr>
            <w:r w:rsidRPr="003A47F7">
              <w:rPr>
                <w:rFonts w:ascii="Times New Roman" w:hAnsi="Times New Roman"/>
                <w:b/>
                <w:sz w:val="24"/>
                <w:szCs w:val="24"/>
                <w:lang w:val="lv-LV"/>
              </w:rPr>
              <w:lastRenderedPageBreak/>
              <w:t>Finanšu</w:t>
            </w:r>
            <w:r w:rsidR="002524B1" w:rsidRPr="003A47F7">
              <w:rPr>
                <w:rFonts w:ascii="Times New Roman" w:hAnsi="Times New Roman"/>
                <w:b/>
                <w:sz w:val="24"/>
                <w:szCs w:val="24"/>
                <w:lang w:val="lv-LV"/>
              </w:rPr>
              <w:t xml:space="preserve"> ministrija</w:t>
            </w:r>
          </w:p>
        </w:tc>
      </w:tr>
      <w:tr w:rsidR="003A47F7" w:rsidRPr="003A47F7" w14:paraId="213F54F6" w14:textId="77777777" w:rsidTr="00EF20F9">
        <w:trPr>
          <w:trHeight w:val="286"/>
          <w:jc w:val="center"/>
        </w:trPr>
        <w:tc>
          <w:tcPr>
            <w:tcW w:w="236" w:type="pct"/>
            <w:tcBorders>
              <w:left w:val="single" w:sz="6" w:space="0" w:color="000000" w:themeColor="text1"/>
              <w:bottom w:val="single" w:sz="4" w:space="0" w:color="auto"/>
              <w:right w:val="single" w:sz="6" w:space="0" w:color="000000" w:themeColor="text1"/>
            </w:tcBorders>
          </w:tcPr>
          <w:p w14:paraId="50D23132" w14:textId="72DBD59D" w:rsidR="00776DA9" w:rsidRPr="003A47F7" w:rsidRDefault="004E4D26" w:rsidP="00791619">
            <w:pPr>
              <w:pStyle w:val="naisc"/>
              <w:spacing w:before="0" w:after="0"/>
              <w:jc w:val="both"/>
            </w:pPr>
            <w:r w:rsidRPr="003A47F7">
              <w:t>4</w:t>
            </w:r>
            <w:r w:rsidR="00D418FD" w:rsidRPr="003A47F7">
              <w:t>.</w:t>
            </w:r>
          </w:p>
        </w:tc>
        <w:tc>
          <w:tcPr>
            <w:tcW w:w="430" w:type="pct"/>
            <w:gridSpan w:val="2"/>
            <w:tcBorders>
              <w:left w:val="single" w:sz="6" w:space="0" w:color="000000" w:themeColor="text1"/>
              <w:bottom w:val="single" w:sz="4" w:space="0" w:color="auto"/>
              <w:right w:val="single" w:sz="6" w:space="0" w:color="000000" w:themeColor="text1"/>
            </w:tcBorders>
          </w:tcPr>
          <w:p w14:paraId="2AB62109" w14:textId="041AE3C2" w:rsidR="00776DA9" w:rsidRPr="003A47F7" w:rsidRDefault="00DF5612" w:rsidP="002524B1">
            <w:pPr>
              <w:pStyle w:val="naisc"/>
              <w:spacing w:before="0" w:after="0"/>
              <w:jc w:val="both"/>
            </w:pPr>
            <w:r w:rsidRPr="003A47F7">
              <w:t>Rīkojuma projekta 1.punkts.</w:t>
            </w:r>
          </w:p>
        </w:tc>
        <w:tc>
          <w:tcPr>
            <w:tcW w:w="2378" w:type="pct"/>
            <w:gridSpan w:val="2"/>
            <w:tcBorders>
              <w:left w:val="single" w:sz="6" w:space="0" w:color="000000" w:themeColor="text1"/>
              <w:bottom w:val="single" w:sz="4" w:space="0" w:color="auto"/>
              <w:right w:val="single" w:sz="6" w:space="0" w:color="000000" w:themeColor="text1"/>
            </w:tcBorders>
          </w:tcPr>
          <w:p w14:paraId="281E0FE4" w14:textId="031DAF35" w:rsidR="00776DA9" w:rsidRPr="003A47F7" w:rsidRDefault="00776DA9" w:rsidP="00677D96">
            <w:pPr>
              <w:jc w:val="both"/>
            </w:pPr>
            <w:r w:rsidRPr="003A47F7">
              <w:t xml:space="preserve">Lūdzam nodalīt atsevišķi stacionāro un portatīvo datortehniku, kā arī portatīvajai datortehnikai noteikt mazāku vienību skaitu </w:t>
            </w:r>
            <w:proofErr w:type="gramStart"/>
            <w:r w:rsidRPr="003A47F7">
              <w:t>(</w:t>
            </w:r>
            <w:proofErr w:type="gramEnd"/>
            <w:r w:rsidRPr="003A47F7">
              <w:t>piemēram, 20) viena iepirkuma standarta komplektācijā. Šāds ierosinājums izskaidrojams ar to, ja iestādei ir iegādāti portatīvie datori ar portu replikatoriem un jānomaina (jāiepērk jauni) tikai portatīvie datori, tad šai iestādei būs praktiski neiespējami pievienoties centralizētajam iepirkumam, jo nevarēs izvirzīt prasību jauno portatīvo datoru saderībai ar esošajiem portu replikatoriem.</w:t>
            </w:r>
          </w:p>
        </w:tc>
        <w:tc>
          <w:tcPr>
            <w:tcW w:w="943" w:type="pct"/>
            <w:tcBorders>
              <w:left w:val="single" w:sz="6" w:space="0" w:color="000000" w:themeColor="text1"/>
              <w:bottom w:val="single" w:sz="4" w:space="0" w:color="auto"/>
              <w:right w:val="single" w:sz="6" w:space="0" w:color="000000" w:themeColor="text1"/>
            </w:tcBorders>
          </w:tcPr>
          <w:p w14:paraId="08DB1A2D" w14:textId="44A9BAF3" w:rsidR="00DF5612" w:rsidRPr="003A47F7" w:rsidRDefault="00DF5612" w:rsidP="00DF5612">
            <w:pPr>
              <w:pStyle w:val="PlainText"/>
              <w:jc w:val="both"/>
              <w:rPr>
                <w:rFonts w:ascii="Times New Roman" w:hAnsi="Times New Roman"/>
                <w:b/>
                <w:sz w:val="24"/>
                <w:szCs w:val="24"/>
                <w:lang w:val="lv-LV"/>
              </w:rPr>
            </w:pPr>
            <w:r w:rsidRPr="003A47F7">
              <w:rPr>
                <w:rFonts w:ascii="Times New Roman" w:hAnsi="Times New Roman"/>
                <w:b/>
                <w:sz w:val="24"/>
                <w:szCs w:val="24"/>
                <w:lang w:val="lv-LV"/>
              </w:rPr>
              <w:t>Panākta vienošanās 2019. gada 11. oktobra elektroniskajā saskaņošanā.</w:t>
            </w:r>
          </w:p>
          <w:p w14:paraId="24546B75" w14:textId="771F5A60" w:rsidR="00776DA9" w:rsidRPr="003A47F7" w:rsidRDefault="00776DA9" w:rsidP="00177BF0">
            <w:pPr>
              <w:jc w:val="both"/>
              <w:rPr>
                <w:b/>
              </w:rPr>
            </w:pPr>
          </w:p>
        </w:tc>
        <w:tc>
          <w:tcPr>
            <w:tcW w:w="1012" w:type="pct"/>
            <w:tcBorders>
              <w:top w:val="single" w:sz="4" w:space="0" w:color="auto"/>
              <w:left w:val="single" w:sz="4" w:space="0" w:color="auto"/>
              <w:bottom w:val="single" w:sz="4" w:space="0" w:color="auto"/>
            </w:tcBorders>
          </w:tcPr>
          <w:p w14:paraId="55AB21DF" w14:textId="77777777" w:rsidR="00776DA9" w:rsidRPr="003A47F7" w:rsidRDefault="00776DA9" w:rsidP="004A1F2F">
            <w:pPr>
              <w:jc w:val="both"/>
              <w:rPr>
                <w:b/>
                <w:bCs/>
              </w:rPr>
            </w:pPr>
          </w:p>
        </w:tc>
      </w:tr>
      <w:tr w:rsidR="003A47F7" w:rsidRPr="003A47F7" w14:paraId="40250378" w14:textId="77777777" w:rsidTr="00EF20F9">
        <w:trPr>
          <w:trHeight w:val="286"/>
          <w:jc w:val="center"/>
        </w:trPr>
        <w:tc>
          <w:tcPr>
            <w:tcW w:w="236" w:type="pct"/>
            <w:tcBorders>
              <w:left w:val="single" w:sz="6" w:space="0" w:color="000000" w:themeColor="text1"/>
              <w:bottom w:val="single" w:sz="4" w:space="0" w:color="auto"/>
              <w:right w:val="single" w:sz="6" w:space="0" w:color="000000" w:themeColor="text1"/>
            </w:tcBorders>
          </w:tcPr>
          <w:p w14:paraId="559F51D8" w14:textId="46F2F87E" w:rsidR="00776DA9" w:rsidRPr="003A47F7" w:rsidRDefault="004E4D26" w:rsidP="00333B84">
            <w:pPr>
              <w:pStyle w:val="naisc"/>
              <w:spacing w:before="0" w:after="0"/>
              <w:jc w:val="both"/>
            </w:pPr>
            <w:r w:rsidRPr="003A47F7">
              <w:t>5</w:t>
            </w:r>
            <w:r w:rsidR="00776DA9" w:rsidRPr="003A47F7">
              <w:t>.</w:t>
            </w:r>
          </w:p>
        </w:tc>
        <w:tc>
          <w:tcPr>
            <w:tcW w:w="430" w:type="pct"/>
            <w:gridSpan w:val="2"/>
            <w:tcBorders>
              <w:left w:val="single" w:sz="6" w:space="0" w:color="000000" w:themeColor="text1"/>
              <w:bottom w:val="single" w:sz="4" w:space="0" w:color="auto"/>
              <w:right w:val="single" w:sz="6" w:space="0" w:color="000000" w:themeColor="text1"/>
            </w:tcBorders>
          </w:tcPr>
          <w:p w14:paraId="5C13BCFC" w14:textId="77777777" w:rsidR="00776DA9" w:rsidRPr="003A47F7" w:rsidRDefault="00776DA9" w:rsidP="00333B84">
            <w:pPr>
              <w:pStyle w:val="naisc"/>
              <w:spacing w:before="0" w:after="0"/>
              <w:jc w:val="both"/>
              <w:rPr>
                <w:bCs/>
              </w:rPr>
            </w:pPr>
            <w:r w:rsidRPr="003A47F7">
              <w:t>Anotācijas III sadaļas 2.1.apakš-punkts</w:t>
            </w:r>
          </w:p>
        </w:tc>
        <w:tc>
          <w:tcPr>
            <w:tcW w:w="2378" w:type="pct"/>
            <w:gridSpan w:val="2"/>
            <w:tcBorders>
              <w:left w:val="single" w:sz="6" w:space="0" w:color="000000" w:themeColor="text1"/>
              <w:bottom w:val="single" w:sz="4" w:space="0" w:color="auto"/>
              <w:right w:val="single" w:sz="6" w:space="0" w:color="000000" w:themeColor="text1"/>
            </w:tcBorders>
          </w:tcPr>
          <w:p w14:paraId="7C45F080" w14:textId="77777777" w:rsidR="00776DA9" w:rsidRPr="003A47F7" w:rsidRDefault="00776DA9" w:rsidP="00333B84">
            <w:pPr>
              <w:jc w:val="both"/>
              <w:rPr>
                <w:bCs/>
              </w:rPr>
            </w:pPr>
            <w:r w:rsidRPr="003A47F7">
              <w:t>Lūdzam norādīt anotācijas III sadaļas 2.1.apakšpunktā “Nav precīzi aprēķināms”, ailes “saskaņā ar valsts budžetu kārtējam gadam” 5.punktā “0”, kā arī ailē “n-gads” 2019. gadu un ailē “turpmākie trīs gadi” aiļu nosaukumos “n+1” un “n+2” vērtības, to vietā norādot attiecīgos gadus.</w:t>
            </w:r>
          </w:p>
        </w:tc>
        <w:tc>
          <w:tcPr>
            <w:tcW w:w="943" w:type="pct"/>
            <w:tcBorders>
              <w:left w:val="single" w:sz="6" w:space="0" w:color="000000" w:themeColor="text1"/>
              <w:bottom w:val="single" w:sz="4" w:space="0" w:color="auto"/>
              <w:right w:val="single" w:sz="6" w:space="0" w:color="000000" w:themeColor="text1"/>
            </w:tcBorders>
          </w:tcPr>
          <w:p w14:paraId="2228605A" w14:textId="77777777" w:rsidR="00776DA9" w:rsidRPr="003A47F7" w:rsidRDefault="00776DA9" w:rsidP="00333B84">
            <w:pPr>
              <w:pStyle w:val="PlainText"/>
              <w:jc w:val="both"/>
              <w:rPr>
                <w:rFonts w:ascii="Times New Roman" w:hAnsi="Times New Roman"/>
                <w:b/>
                <w:sz w:val="24"/>
                <w:szCs w:val="24"/>
                <w:lang w:val="lv-LV"/>
              </w:rPr>
            </w:pPr>
            <w:r w:rsidRPr="003A47F7">
              <w:rPr>
                <w:rFonts w:ascii="Times New Roman" w:hAnsi="Times New Roman"/>
                <w:b/>
                <w:sz w:val="24"/>
                <w:szCs w:val="24"/>
                <w:lang w:val="lv-LV"/>
              </w:rPr>
              <w:t>Iebildums ņemts vērā.</w:t>
            </w:r>
          </w:p>
          <w:p w14:paraId="02052E4C" w14:textId="77777777" w:rsidR="00776DA9" w:rsidRPr="003A47F7" w:rsidRDefault="00776DA9" w:rsidP="00333B84">
            <w:pPr>
              <w:pStyle w:val="PlainText"/>
              <w:jc w:val="both"/>
              <w:rPr>
                <w:rFonts w:ascii="Times New Roman" w:hAnsi="Times New Roman"/>
                <w:b/>
                <w:sz w:val="24"/>
                <w:szCs w:val="24"/>
                <w:lang w:val="lv-LV"/>
              </w:rPr>
            </w:pPr>
          </w:p>
        </w:tc>
        <w:tc>
          <w:tcPr>
            <w:tcW w:w="1012" w:type="pct"/>
            <w:tcBorders>
              <w:top w:val="single" w:sz="4" w:space="0" w:color="auto"/>
              <w:left w:val="single" w:sz="4" w:space="0" w:color="auto"/>
              <w:bottom w:val="single" w:sz="4" w:space="0" w:color="auto"/>
            </w:tcBorders>
          </w:tcPr>
          <w:p w14:paraId="1BCDC5AB" w14:textId="77777777" w:rsidR="00776DA9" w:rsidRPr="003A47F7" w:rsidRDefault="00776DA9" w:rsidP="00333B84">
            <w:pPr>
              <w:pStyle w:val="ListParagraph"/>
              <w:spacing w:after="0" w:line="240" w:lineRule="auto"/>
              <w:ind w:left="0"/>
              <w:jc w:val="both"/>
              <w:rPr>
                <w:rFonts w:ascii="Times New Roman" w:hAnsi="Times New Roman"/>
                <w:b/>
                <w:sz w:val="24"/>
                <w:szCs w:val="24"/>
                <w:lang w:val="lv-LV"/>
              </w:rPr>
            </w:pPr>
            <w:r w:rsidRPr="003A47F7">
              <w:rPr>
                <w:rFonts w:ascii="Times New Roman" w:hAnsi="Times New Roman"/>
                <w:b/>
                <w:sz w:val="24"/>
                <w:szCs w:val="24"/>
                <w:lang w:val="lv-LV"/>
              </w:rPr>
              <w:t xml:space="preserve">Anotācijas </w:t>
            </w:r>
            <w:r w:rsidRPr="003A47F7">
              <w:rPr>
                <w:rFonts w:ascii="Times New Roman" w:hAnsi="Times New Roman"/>
                <w:b/>
              </w:rPr>
              <w:t>III sadaļa</w:t>
            </w:r>
            <w:r w:rsidRPr="003A47F7">
              <w:rPr>
                <w:rFonts w:ascii="Times New Roman" w:hAnsi="Times New Roman"/>
                <w:b/>
                <w:sz w:val="24"/>
                <w:szCs w:val="24"/>
                <w:lang w:val="lv-LV"/>
              </w:rPr>
              <w:t xml:space="preserve"> precizēta.</w:t>
            </w:r>
          </w:p>
        </w:tc>
      </w:tr>
      <w:tr w:rsidR="003A47F7" w:rsidRPr="003A47F7" w14:paraId="26279D68" w14:textId="77777777" w:rsidTr="00EF20F9">
        <w:trPr>
          <w:trHeight w:val="286"/>
          <w:jc w:val="center"/>
        </w:trPr>
        <w:tc>
          <w:tcPr>
            <w:tcW w:w="236" w:type="pct"/>
            <w:tcBorders>
              <w:left w:val="single" w:sz="6" w:space="0" w:color="000000" w:themeColor="text1"/>
              <w:bottom w:val="single" w:sz="4" w:space="0" w:color="auto"/>
              <w:right w:val="single" w:sz="6" w:space="0" w:color="000000" w:themeColor="text1"/>
            </w:tcBorders>
          </w:tcPr>
          <w:p w14:paraId="16043D6B" w14:textId="4B71E6E0" w:rsidR="00177BF0" w:rsidRPr="003A47F7" w:rsidRDefault="004E4D26" w:rsidP="00791619">
            <w:pPr>
              <w:pStyle w:val="naisc"/>
              <w:spacing w:before="0" w:after="0"/>
              <w:jc w:val="both"/>
            </w:pPr>
            <w:r w:rsidRPr="003A47F7">
              <w:t>6</w:t>
            </w:r>
            <w:r w:rsidR="00F751BC" w:rsidRPr="003A47F7">
              <w:t>.</w:t>
            </w:r>
          </w:p>
        </w:tc>
        <w:tc>
          <w:tcPr>
            <w:tcW w:w="430" w:type="pct"/>
            <w:gridSpan w:val="2"/>
            <w:tcBorders>
              <w:left w:val="single" w:sz="6" w:space="0" w:color="000000" w:themeColor="text1"/>
              <w:bottom w:val="single" w:sz="4" w:space="0" w:color="auto"/>
              <w:right w:val="single" w:sz="6" w:space="0" w:color="000000" w:themeColor="text1"/>
            </w:tcBorders>
          </w:tcPr>
          <w:p w14:paraId="3BB4F90E" w14:textId="1751DB3C" w:rsidR="00177BF0" w:rsidRPr="003A47F7" w:rsidRDefault="00F751BC" w:rsidP="002524B1">
            <w:pPr>
              <w:pStyle w:val="naisc"/>
              <w:spacing w:before="0" w:after="0"/>
              <w:jc w:val="both"/>
            </w:pPr>
            <w:r w:rsidRPr="003A47F7">
              <w:t>Rīkojuma projekta 5.punkts</w:t>
            </w:r>
          </w:p>
        </w:tc>
        <w:tc>
          <w:tcPr>
            <w:tcW w:w="2378" w:type="pct"/>
            <w:gridSpan w:val="2"/>
            <w:tcBorders>
              <w:left w:val="single" w:sz="6" w:space="0" w:color="000000" w:themeColor="text1"/>
              <w:bottom w:val="single" w:sz="4" w:space="0" w:color="auto"/>
              <w:right w:val="single" w:sz="6" w:space="0" w:color="000000" w:themeColor="text1"/>
            </w:tcBorders>
          </w:tcPr>
          <w:p w14:paraId="3FCB39F9" w14:textId="65E56217" w:rsidR="00177BF0" w:rsidRPr="003A47F7" w:rsidRDefault="000C1233" w:rsidP="00677D96">
            <w:pPr>
              <w:jc w:val="both"/>
            </w:pPr>
            <w:r w:rsidRPr="003A47F7">
              <w:t xml:space="preserve">             </w:t>
            </w:r>
            <w:r w:rsidR="00177BF0" w:rsidRPr="003A47F7">
              <w:t xml:space="preserve">Iebilstam pret to, ka  ministrijām un to padotības iestādēm jānosaka, lai datortehnikas skaits attiecīgajā iestādē nepārsniegtu 1,1 datoru uz vienu nodarbināto, jo iestādēs papildu darbinieku datortehnikai vēl ir datorklašu datortehnika, sēžu telpu datortehnika, datortehnika ar paaugstinātu drošības līmeni, rezerves datortehnika utt. Tādējādi piedāvājam divus iespējamos risinājumus: </w:t>
            </w:r>
          </w:p>
          <w:p w14:paraId="727BD6AD" w14:textId="77777777" w:rsidR="00177BF0" w:rsidRPr="003A47F7" w:rsidRDefault="00177BF0" w:rsidP="00177BF0">
            <w:pPr>
              <w:ind w:firstLine="360"/>
              <w:jc w:val="both"/>
            </w:pPr>
            <w:r w:rsidRPr="003A47F7">
              <w:t xml:space="preserve">1. lai izvairītos no tā, ka šajā uzskaitē tiek ņemti vērā visi iestādē esošie datori, ierosinām rīkojuma 5.punktu izteikt šādā redakcijā: </w:t>
            </w:r>
          </w:p>
          <w:p w14:paraId="13E7A728" w14:textId="77777777" w:rsidR="00177BF0" w:rsidRPr="003A47F7" w:rsidRDefault="00177BF0" w:rsidP="00177BF0">
            <w:pPr>
              <w:ind w:firstLine="360"/>
              <w:jc w:val="both"/>
            </w:pPr>
            <w:r w:rsidRPr="003A47F7">
              <w:t>“5. Ministrijas un to padotības iestādes nodrošina principa “viens dators vienam darbiniekam” ieviešanu, lai datortehnikas skaits attiecīgajā iestādē nepārsniegtu 1,1 datoru uz vienu nodarbināto, aprēķinā neiekļaujot koplietošanas datortehniku.”, anotācijā ietverot paskaidrojumu, ka tā ir, piemēram, datortehnika, kas atrodas mācību kabinetos;</w:t>
            </w:r>
          </w:p>
          <w:p w14:paraId="28C356FE" w14:textId="39046A32" w:rsidR="00177BF0" w:rsidRPr="003A47F7" w:rsidRDefault="00177BF0" w:rsidP="00177BF0">
            <w:pPr>
              <w:jc w:val="both"/>
            </w:pPr>
            <w:r w:rsidRPr="003A47F7">
              <w:t>2. noteikt tikai rekomendāciju iestādēm virzīties uz datortehnikas samazināšanu.</w:t>
            </w:r>
          </w:p>
        </w:tc>
        <w:tc>
          <w:tcPr>
            <w:tcW w:w="943" w:type="pct"/>
            <w:tcBorders>
              <w:left w:val="single" w:sz="6" w:space="0" w:color="000000" w:themeColor="text1"/>
              <w:bottom w:val="single" w:sz="4" w:space="0" w:color="auto"/>
              <w:right w:val="single" w:sz="6" w:space="0" w:color="000000" w:themeColor="text1"/>
            </w:tcBorders>
          </w:tcPr>
          <w:p w14:paraId="2DCB5A69" w14:textId="77777777" w:rsidR="00EB6ACB" w:rsidRPr="003A47F7" w:rsidRDefault="00EB6ACB" w:rsidP="00EB6ACB">
            <w:pPr>
              <w:pStyle w:val="PlainText"/>
              <w:jc w:val="both"/>
              <w:rPr>
                <w:rFonts w:ascii="Times New Roman" w:hAnsi="Times New Roman"/>
                <w:b/>
                <w:sz w:val="24"/>
                <w:szCs w:val="24"/>
                <w:lang w:val="lv-LV"/>
              </w:rPr>
            </w:pPr>
            <w:r w:rsidRPr="003A47F7">
              <w:rPr>
                <w:rFonts w:ascii="Times New Roman" w:hAnsi="Times New Roman"/>
                <w:b/>
                <w:sz w:val="24"/>
                <w:szCs w:val="24"/>
                <w:lang w:val="lv-LV"/>
              </w:rPr>
              <w:t>Panākta vienošanās 2019. gada 11. oktobra elektroniskajā saskaņošanā.</w:t>
            </w:r>
          </w:p>
          <w:p w14:paraId="68ED1DFF" w14:textId="757BE9F5" w:rsidR="00177BF0" w:rsidRPr="003A47F7" w:rsidRDefault="00177BF0" w:rsidP="00754695">
            <w:pPr>
              <w:pStyle w:val="naisc"/>
              <w:spacing w:before="0" w:after="0"/>
              <w:jc w:val="both"/>
              <w:rPr>
                <w:b/>
              </w:rPr>
            </w:pPr>
          </w:p>
        </w:tc>
        <w:tc>
          <w:tcPr>
            <w:tcW w:w="1012" w:type="pct"/>
            <w:tcBorders>
              <w:top w:val="single" w:sz="4" w:space="0" w:color="auto"/>
              <w:left w:val="single" w:sz="4" w:space="0" w:color="auto"/>
              <w:bottom w:val="single" w:sz="4" w:space="0" w:color="auto"/>
            </w:tcBorders>
          </w:tcPr>
          <w:p w14:paraId="51ABEBD0" w14:textId="77777777" w:rsidR="004A1F2F" w:rsidRPr="003A47F7" w:rsidRDefault="00177BF0" w:rsidP="004A1F2F">
            <w:pPr>
              <w:jc w:val="both"/>
              <w:rPr>
                <w:b/>
                <w:bCs/>
              </w:rPr>
            </w:pPr>
            <w:r w:rsidRPr="003A47F7">
              <w:rPr>
                <w:b/>
                <w:bCs/>
              </w:rPr>
              <w:t>Rīkojuma projekta 5. punkts izteikts šādā redakcijā:</w:t>
            </w:r>
          </w:p>
          <w:p w14:paraId="034C5542" w14:textId="10DD6D5F" w:rsidR="00177BF0" w:rsidRPr="003A47F7" w:rsidRDefault="00177BF0" w:rsidP="004A1F2F">
            <w:pPr>
              <w:jc w:val="both"/>
              <w:rPr>
                <w:b/>
                <w:bCs/>
              </w:rPr>
            </w:pPr>
            <w:r w:rsidRPr="003A47F7">
              <w:rPr>
                <w:bCs/>
              </w:rPr>
              <w:t>“</w:t>
            </w:r>
            <w:r w:rsidR="006F7A3B" w:rsidRPr="003A47F7">
              <w:rPr>
                <w:bCs/>
              </w:rPr>
              <w:t xml:space="preserve">5. </w:t>
            </w:r>
            <w:r w:rsidR="004A1F2F" w:rsidRPr="003A47F7">
              <w:rPr>
                <w:bCs/>
              </w:rPr>
              <w:t xml:space="preserve">Ministrijas un to padotības iestādes nodrošina principa “viens dators vienam nodarbinātajam” ieviešanu, lai datortehnikas skaits attiecīgajā iestādē nepārsniegtu 1,1 datoru uz vienu nodarbināto. </w:t>
            </w:r>
            <w:r w:rsidR="005E335A" w:rsidRPr="003A47F7">
              <w:rPr>
                <w:bCs/>
              </w:rPr>
              <w:t xml:space="preserve">Minētais neattiecas </w:t>
            </w:r>
            <w:r w:rsidR="002751FA" w:rsidRPr="003A47F7">
              <w:rPr>
                <w:bCs/>
              </w:rPr>
              <w:t xml:space="preserve">uz </w:t>
            </w:r>
            <w:r w:rsidR="005E335A" w:rsidRPr="003A47F7">
              <w:rPr>
                <w:bCs/>
              </w:rPr>
              <w:t>datortehniku, kuras lietotāja darba saturs būtiski atšķiras no ministriju vai to padotības iestāžu nodarbināto datortehnikas lietotāju standarta profila.</w:t>
            </w:r>
            <w:r w:rsidRPr="003A47F7">
              <w:t xml:space="preserve">” </w:t>
            </w:r>
          </w:p>
          <w:p w14:paraId="2A304306" w14:textId="77777777" w:rsidR="00177BF0" w:rsidRPr="003A47F7" w:rsidRDefault="00177BF0" w:rsidP="00177BF0">
            <w:pPr>
              <w:pStyle w:val="ListParagraph"/>
              <w:spacing w:after="0" w:line="240" w:lineRule="auto"/>
              <w:ind w:left="0"/>
              <w:jc w:val="both"/>
              <w:rPr>
                <w:rFonts w:ascii="Times New Roman" w:hAnsi="Times New Roman"/>
                <w:sz w:val="24"/>
                <w:szCs w:val="24"/>
                <w:lang w:val="lv-LV"/>
              </w:rPr>
            </w:pPr>
          </w:p>
          <w:p w14:paraId="6C1967A4" w14:textId="6937A846" w:rsidR="00177BF0" w:rsidRPr="003A47F7" w:rsidRDefault="00177BF0" w:rsidP="00177BF0">
            <w:pPr>
              <w:pStyle w:val="ListParagraph"/>
              <w:spacing w:after="0" w:line="240" w:lineRule="auto"/>
              <w:ind w:left="0"/>
              <w:jc w:val="both"/>
              <w:rPr>
                <w:rFonts w:ascii="Times New Roman" w:hAnsi="Times New Roman"/>
                <w:b/>
                <w:sz w:val="24"/>
                <w:szCs w:val="24"/>
                <w:lang w:val="lv-LV"/>
              </w:rPr>
            </w:pPr>
            <w:r w:rsidRPr="003A47F7">
              <w:rPr>
                <w:rFonts w:ascii="Times New Roman" w:hAnsi="Times New Roman"/>
                <w:b/>
                <w:sz w:val="24"/>
                <w:szCs w:val="24"/>
                <w:lang w:val="lv-LV"/>
              </w:rPr>
              <w:t xml:space="preserve">Anotācija </w:t>
            </w:r>
            <w:r w:rsidR="005B2464" w:rsidRPr="003A47F7">
              <w:rPr>
                <w:rFonts w:ascii="Times New Roman" w:hAnsi="Times New Roman"/>
                <w:b/>
                <w:sz w:val="24"/>
                <w:szCs w:val="24"/>
                <w:lang w:val="lv-LV"/>
              </w:rPr>
              <w:t xml:space="preserve">7. lp. </w:t>
            </w:r>
            <w:r w:rsidRPr="003A47F7">
              <w:rPr>
                <w:rFonts w:ascii="Times New Roman" w:hAnsi="Times New Roman"/>
                <w:b/>
                <w:sz w:val="24"/>
                <w:szCs w:val="24"/>
                <w:lang w:val="lv-LV"/>
              </w:rPr>
              <w:t xml:space="preserve">papildināta ar tekstu šādā redakcijā: </w:t>
            </w:r>
          </w:p>
          <w:p w14:paraId="6BA4A3AA" w14:textId="3B440808" w:rsidR="00177BF0" w:rsidRPr="003A47F7" w:rsidRDefault="004A1F2F" w:rsidP="00C95095">
            <w:pPr>
              <w:jc w:val="both"/>
            </w:pPr>
            <w:r w:rsidRPr="003A47F7">
              <w:rPr>
                <w:bCs/>
              </w:rPr>
              <w:t xml:space="preserve">“Ministrijas un to padotības iestādes nodrošina principa “viens dators vienam nodarbinātajam” ieviešanu, lai datortehnikas skaits attiecīgajā iestādē nepārsniegtu 1,1 datoru uz vienu nodarbināto. </w:t>
            </w:r>
            <w:r w:rsidR="00C548AE" w:rsidRPr="003A47F7">
              <w:rPr>
                <w:bCs/>
              </w:rPr>
              <w:t xml:space="preserve">Minētais neattiecas </w:t>
            </w:r>
            <w:r w:rsidR="002751FA" w:rsidRPr="003A47F7">
              <w:rPr>
                <w:bCs/>
              </w:rPr>
              <w:t xml:space="preserve">uz </w:t>
            </w:r>
            <w:r w:rsidR="00C548AE" w:rsidRPr="003A47F7">
              <w:rPr>
                <w:bCs/>
              </w:rPr>
              <w:t xml:space="preserve">datortehniku, kuras lietotāja darba saturs būtiski atšķiras no ministriju vai to padotības iestāžu nodarbināto datortehnikas lietotāju standarta profila </w:t>
            </w:r>
            <w:r w:rsidRPr="003A47F7">
              <w:rPr>
                <w:bCs/>
              </w:rPr>
              <w:t xml:space="preserve">(piemēram, </w:t>
            </w:r>
            <w:r w:rsidR="00BC5427" w:rsidRPr="003A47F7">
              <w:rPr>
                <w:bCs/>
              </w:rPr>
              <w:t xml:space="preserve">datoriem </w:t>
            </w:r>
            <w:r w:rsidRPr="003A47F7">
              <w:rPr>
                <w:bCs/>
              </w:rPr>
              <w:t>datorizēt</w:t>
            </w:r>
            <w:r w:rsidR="00BC5427" w:rsidRPr="003A47F7">
              <w:rPr>
                <w:bCs/>
              </w:rPr>
              <w:t>ajās</w:t>
            </w:r>
            <w:r w:rsidRPr="003A47F7">
              <w:rPr>
                <w:bCs/>
              </w:rPr>
              <w:t xml:space="preserve"> mācību klasē</w:t>
            </w:r>
            <w:r w:rsidR="00BC5427" w:rsidRPr="003A47F7">
              <w:rPr>
                <w:bCs/>
              </w:rPr>
              <w:t>s</w:t>
            </w:r>
            <w:r w:rsidR="00F751BC" w:rsidRPr="003A47F7">
              <w:rPr>
                <w:bCs/>
              </w:rPr>
              <w:t>;</w:t>
            </w:r>
            <w:r w:rsidRPr="003A47F7">
              <w:rPr>
                <w:bCs/>
              </w:rPr>
              <w:t xml:space="preserve"> datoriem, kurus izmanto klienti vai datoriem to piegādes un nomaiņas procesā).</w:t>
            </w:r>
            <w:r w:rsidR="005B2464" w:rsidRPr="003A47F7">
              <w:rPr>
                <w:bCs/>
              </w:rPr>
              <w:t>”</w:t>
            </w:r>
          </w:p>
        </w:tc>
      </w:tr>
      <w:tr w:rsidR="003A47F7" w:rsidRPr="003A47F7" w14:paraId="3E448F0D" w14:textId="77777777" w:rsidTr="00EF20F9">
        <w:trPr>
          <w:trHeight w:val="286"/>
          <w:jc w:val="center"/>
        </w:trPr>
        <w:tc>
          <w:tcPr>
            <w:tcW w:w="236" w:type="pct"/>
            <w:tcBorders>
              <w:left w:val="single" w:sz="6" w:space="0" w:color="000000" w:themeColor="text1"/>
              <w:bottom w:val="single" w:sz="4" w:space="0" w:color="auto"/>
              <w:right w:val="single" w:sz="6" w:space="0" w:color="000000" w:themeColor="text1"/>
            </w:tcBorders>
          </w:tcPr>
          <w:p w14:paraId="7A4D936F" w14:textId="4E2BEC57" w:rsidR="00691EE9" w:rsidRPr="003A47F7" w:rsidRDefault="004E4D26" w:rsidP="007F6BE8">
            <w:pPr>
              <w:pStyle w:val="naisc"/>
              <w:spacing w:before="0" w:after="0"/>
              <w:jc w:val="both"/>
            </w:pPr>
            <w:r w:rsidRPr="003A47F7">
              <w:lastRenderedPageBreak/>
              <w:t>7</w:t>
            </w:r>
            <w:r w:rsidR="001A554E" w:rsidRPr="003A47F7">
              <w:t>.</w:t>
            </w:r>
          </w:p>
        </w:tc>
        <w:tc>
          <w:tcPr>
            <w:tcW w:w="430" w:type="pct"/>
            <w:gridSpan w:val="2"/>
            <w:tcBorders>
              <w:left w:val="single" w:sz="6" w:space="0" w:color="000000" w:themeColor="text1"/>
              <w:bottom w:val="single" w:sz="4" w:space="0" w:color="auto"/>
              <w:right w:val="single" w:sz="6" w:space="0" w:color="000000" w:themeColor="text1"/>
            </w:tcBorders>
          </w:tcPr>
          <w:p w14:paraId="0D1E0004" w14:textId="2CAB7D48" w:rsidR="00691EE9" w:rsidRPr="003A47F7" w:rsidRDefault="00691EE9" w:rsidP="00691EE9">
            <w:pPr>
              <w:pStyle w:val="naisc"/>
              <w:spacing w:before="0" w:after="0"/>
              <w:jc w:val="both"/>
            </w:pPr>
            <w:r w:rsidRPr="003A47F7">
              <w:t>Anotācijas III sadaļas 8.punkts.</w:t>
            </w:r>
          </w:p>
        </w:tc>
        <w:tc>
          <w:tcPr>
            <w:tcW w:w="2378" w:type="pct"/>
            <w:gridSpan w:val="2"/>
            <w:tcBorders>
              <w:left w:val="single" w:sz="6" w:space="0" w:color="000000" w:themeColor="text1"/>
              <w:bottom w:val="single" w:sz="4" w:space="0" w:color="auto"/>
              <w:right w:val="single" w:sz="6" w:space="0" w:color="000000" w:themeColor="text1"/>
            </w:tcBorders>
          </w:tcPr>
          <w:p w14:paraId="52F34223" w14:textId="76A34790" w:rsidR="00691EE9" w:rsidRPr="003A47F7" w:rsidRDefault="00691EE9" w:rsidP="00691EE9">
            <w:pPr>
              <w:ind w:firstLine="360"/>
              <w:jc w:val="both"/>
            </w:pPr>
            <w:r w:rsidRPr="003A47F7">
              <w:t xml:space="preserve">Ņemot vērā, ka rīkojuma projekts izstrādāts  atbilstoši informatīvajam ziņojumam </w:t>
            </w:r>
            <w:r w:rsidR="001D1873" w:rsidRPr="003A47F7">
              <w:t>“</w:t>
            </w:r>
            <w:r w:rsidRPr="003A47F7">
              <w:t xml:space="preserve">Par valsts budžeta izdevumu pārskatīšanas 2019., 2020. un 2021. gadam rezultātiem un priekšlikumi par šo rezultātu izmantošanu likumprojekta </w:t>
            </w:r>
            <w:r w:rsidR="001D1873" w:rsidRPr="003A47F7">
              <w:t>“</w:t>
            </w:r>
            <w:r w:rsidRPr="003A47F7">
              <w:t xml:space="preserve">Par vidēja termiņa budžeta 2019., 2020. un 2021. gadam” un likumprojekta </w:t>
            </w:r>
            <w:r w:rsidR="001D1873" w:rsidRPr="003A47F7">
              <w:t>“</w:t>
            </w:r>
            <w:r w:rsidRPr="003A47F7">
              <w:t>Par valsts budžetu 2019. gadam” izstrādes procesā””  (turpmāk  - informatīvais ziņojums), lūdzam papildināt anotācijas III sadaļas 8.punktu ar informāciju par sagaidāmā ietaupījuma datortehnikas iepirkuma organizēšanai sasaisti  ar informatīvā ziņojuma 4.nodaļas un 2.pielikuma ietvaros veikto aprēķinu rezultātiem.</w:t>
            </w:r>
          </w:p>
        </w:tc>
        <w:tc>
          <w:tcPr>
            <w:tcW w:w="943" w:type="pct"/>
            <w:tcBorders>
              <w:left w:val="single" w:sz="6" w:space="0" w:color="000000" w:themeColor="text1"/>
              <w:bottom w:val="single" w:sz="4" w:space="0" w:color="auto"/>
              <w:right w:val="single" w:sz="6" w:space="0" w:color="000000" w:themeColor="text1"/>
            </w:tcBorders>
          </w:tcPr>
          <w:p w14:paraId="04B9BC4E" w14:textId="77777777" w:rsidR="00691EE9" w:rsidRPr="003A47F7" w:rsidRDefault="00691EE9" w:rsidP="00691EE9">
            <w:pPr>
              <w:jc w:val="both"/>
            </w:pPr>
            <w:r w:rsidRPr="003A47F7">
              <w:rPr>
                <w:b/>
              </w:rPr>
              <w:t>Iebildums ņemts vērā.</w:t>
            </w:r>
            <w:r w:rsidRPr="003A47F7">
              <w:t xml:space="preserve"> </w:t>
            </w:r>
          </w:p>
          <w:p w14:paraId="593D2AC1" w14:textId="3C5FC2F0" w:rsidR="00691EE9" w:rsidRPr="003A47F7" w:rsidRDefault="00691EE9" w:rsidP="006F7A3B">
            <w:pPr>
              <w:jc w:val="both"/>
              <w:rPr>
                <w:b/>
              </w:rPr>
            </w:pPr>
          </w:p>
        </w:tc>
        <w:tc>
          <w:tcPr>
            <w:tcW w:w="1012" w:type="pct"/>
            <w:tcBorders>
              <w:top w:val="single" w:sz="4" w:space="0" w:color="auto"/>
              <w:left w:val="single" w:sz="4" w:space="0" w:color="auto"/>
              <w:bottom w:val="single" w:sz="4" w:space="0" w:color="auto"/>
            </w:tcBorders>
          </w:tcPr>
          <w:p w14:paraId="50F68412" w14:textId="2ED9B47E" w:rsidR="009C238D" w:rsidRPr="003A47F7" w:rsidRDefault="009C238D" w:rsidP="009C238D">
            <w:pPr>
              <w:spacing w:after="160" w:line="259" w:lineRule="auto"/>
              <w:jc w:val="both"/>
              <w:rPr>
                <w:b/>
              </w:rPr>
            </w:pPr>
            <w:r w:rsidRPr="003A47F7">
              <w:rPr>
                <w:b/>
              </w:rPr>
              <w:t>Anotācija</w:t>
            </w:r>
            <w:r w:rsidR="000A52D2" w:rsidRPr="003A47F7">
              <w:rPr>
                <w:b/>
              </w:rPr>
              <w:t xml:space="preserve"> 6. lp. </w:t>
            </w:r>
            <w:r w:rsidRPr="003A47F7">
              <w:rPr>
                <w:b/>
              </w:rPr>
              <w:t xml:space="preserve"> papildināta ar tekstu šādā redakcijā:</w:t>
            </w:r>
          </w:p>
          <w:p w14:paraId="1A9E197D" w14:textId="4D539157" w:rsidR="00691EE9" w:rsidRPr="003A47F7" w:rsidRDefault="009C238D" w:rsidP="00BA7BA7">
            <w:pPr>
              <w:spacing w:line="259" w:lineRule="auto"/>
              <w:jc w:val="both"/>
              <w:rPr>
                <w:b/>
                <w:bCs/>
              </w:rPr>
            </w:pPr>
            <w:r w:rsidRPr="003A47F7">
              <w:t xml:space="preserve">      </w:t>
            </w:r>
            <w:r w:rsidR="001D1873" w:rsidRPr="003A47F7">
              <w:t>“</w:t>
            </w:r>
            <w:r w:rsidRPr="003A47F7">
              <w:t xml:space="preserve">Informatīvajā ziņojumā </w:t>
            </w:r>
            <w:r w:rsidR="001D1873" w:rsidRPr="003A47F7">
              <w:t>“</w:t>
            </w:r>
            <w:r w:rsidRPr="003A47F7">
              <w:t xml:space="preserve">Par valsts budžeta izdevumu pārskatīšanas 2019., 2020. un 2021. gadam rezultātiem un priekšlikumi par šo rezultātu izmantošanu </w:t>
            </w:r>
            <w:r w:rsidRPr="003A47F7">
              <w:lastRenderedPageBreak/>
              <w:t xml:space="preserve">likumprojekta </w:t>
            </w:r>
            <w:r w:rsidR="001D1873" w:rsidRPr="003A47F7">
              <w:t>“</w:t>
            </w:r>
            <w:r w:rsidRPr="003A47F7">
              <w:t xml:space="preserve">Par vidēja termiņa budžeta 2019., 2020. un 2021. gadam” un likumprojekta </w:t>
            </w:r>
            <w:r w:rsidR="001D1873" w:rsidRPr="003A47F7">
              <w:t>“</w:t>
            </w:r>
            <w:r w:rsidRPr="003A47F7">
              <w:t xml:space="preserve">Par valsts budžetu 2019. gadam” izstrādes procesā”” 4.nodaļas un 2.pielikumā ir norāde uz iepriekšējiem iepirkumiem, atspoguļojot iestāžu datortehnikas iepirkumu neefektivitāti, tad, </w:t>
            </w:r>
            <w:proofErr w:type="gramStart"/>
            <w:r w:rsidRPr="003A47F7">
              <w:t>pieņemot, ka iestādes veiks</w:t>
            </w:r>
            <w:proofErr w:type="gramEnd"/>
            <w:r w:rsidRPr="003A47F7">
              <w:t xml:space="preserve"> </w:t>
            </w:r>
            <w:r w:rsidR="00BA7BA7" w:rsidRPr="003A47F7">
              <w:t>optimizēs datortehnikas iepirkumus</w:t>
            </w:r>
            <w:r w:rsidRPr="003A47F7">
              <w:t xml:space="preserve">, prognozējamais ietaupījums no datortehnikas iepirkumu konsolidācijas 2020. gadā </w:t>
            </w:r>
            <w:r w:rsidR="00BA7BA7" w:rsidRPr="003A47F7">
              <w:t>sastādīs</w:t>
            </w:r>
            <w:r w:rsidRPr="003A47F7">
              <w:t xml:space="preserve"> </w:t>
            </w:r>
            <w:r w:rsidRPr="003A47F7">
              <w:rPr>
                <w:bCs/>
              </w:rPr>
              <w:t xml:space="preserve">63 761,11 </w:t>
            </w:r>
            <w:proofErr w:type="spellStart"/>
            <w:r w:rsidRPr="003A47F7">
              <w:rPr>
                <w:bCs/>
                <w:i/>
              </w:rPr>
              <w:t>euro</w:t>
            </w:r>
            <w:proofErr w:type="spellEnd"/>
            <w:r w:rsidRPr="003A47F7">
              <w:rPr>
                <w:bCs/>
                <w:i/>
              </w:rPr>
              <w:t xml:space="preserve">, </w:t>
            </w:r>
            <w:r w:rsidRPr="003A47F7">
              <w:rPr>
                <w:bCs/>
              </w:rPr>
              <w:t>2021. gadā</w:t>
            </w:r>
            <w:r w:rsidRPr="003A47F7">
              <w:rPr>
                <w:bCs/>
                <w:i/>
              </w:rPr>
              <w:t xml:space="preserve"> - </w:t>
            </w:r>
            <w:r w:rsidRPr="003A47F7">
              <w:rPr>
                <w:bCs/>
              </w:rPr>
              <w:t xml:space="preserve">63 761,11 </w:t>
            </w:r>
            <w:proofErr w:type="spellStart"/>
            <w:r w:rsidRPr="003A47F7">
              <w:rPr>
                <w:bCs/>
                <w:i/>
              </w:rPr>
              <w:t>euro</w:t>
            </w:r>
            <w:proofErr w:type="spellEnd"/>
            <w:r w:rsidRPr="003A47F7">
              <w:rPr>
                <w:bCs/>
              </w:rPr>
              <w:t>.</w:t>
            </w:r>
            <w:r w:rsidRPr="003A47F7">
              <w:rPr>
                <w:bCs/>
                <w:i/>
              </w:rPr>
              <w:t xml:space="preserve"> </w:t>
            </w:r>
            <w:r w:rsidRPr="003A47F7">
              <w:rPr>
                <w:bCs/>
              </w:rPr>
              <w:t xml:space="preserve">Arī attiecībā uz vienas darbstacijas politiku paredzamais ietaupījums saskaņā ar minēto ziņojumu 2020. gadā </w:t>
            </w:r>
            <w:r w:rsidR="00BA7BA7" w:rsidRPr="003A47F7">
              <w:rPr>
                <w:bCs/>
              </w:rPr>
              <w:t>sastādīs</w:t>
            </w:r>
            <w:r w:rsidRPr="003A47F7">
              <w:rPr>
                <w:bCs/>
                <w:i/>
              </w:rPr>
              <w:t xml:space="preserve"> </w:t>
            </w:r>
            <w:r w:rsidRPr="003A47F7">
              <w:rPr>
                <w:bCs/>
              </w:rPr>
              <w:t>748 895,42</w:t>
            </w:r>
            <w:r w:rsidRPr="003A47F7">
              <w:rPr>
                <w:b/>
                <w:bCs/>
              </w:rPr>
              <w:t xml:space="preserve"> </w:t>
            </w:r>
            <w:proofErr w:type="spellStart"/>
            <w:r w:rsidRPr="003A47F7">
              <w:rPr>
                <w:bCs/>
                <w:i/>
              </w:rPr>
              <w:t>euro</w:t>
            </w:r>
            <w:proofErr w:type="spellEnd"/>
            <w:r w:rsidRPr="003A47F7">
              <w:rPr>
                <w:bCs/>
                <w:i/>
              </w:rPr>
              <w:t xml:space="preserve"> u</w:t>
            </w:r>
            <w:r w:rsidRPr="003A47F7">
              <w:rPr>
                <w:bCs/>
              </w:rPr>
              <w:t>n 2021. gadā - 748 895,42</w:t>
            </w:r>
            <w:r w:rsidRPr="003A47F7">
              <w:rPr>
                <w:b/>
                <w:bCs/>
              </w:rPr>
              <w:t xml:space="preserve"> </w:t>
            </w:r>
            <w:proofErr w:type="spellStart"/>
            <w:r w:rsidRPr="003A47F7">
              <w:rPr>
                <w:bCs/>
                <w:i/>
              </w:rPr>
              <w:t>euro</w:t>
            </w:r>
            <w:proofErr w:type="spellEnd"/>
            <w:r w:rsidRPr="003A47F7">
              <w:rPr>
                <w:bCs/>
                <w:i/>
              </w:rPr>
              <w:t>.</w:t>
            </w:r>
            <w:r w:rsidR="000A52D2" w:rsidRPr="003A47F7">
              <w:rPr>
                <w:bCs/>
                <w:i/>
              </w:rPr>
              <w:t xml:space="preserve">” </w:t>
            </w:r>
          </w:p>
        </w:tc>
      </w:tr>
      <w:tr w:rsidR="003A47F7" w:rsidRPr="003A47F7" w14:paraId="07835C38" w14:textId="77777777" w:rsidTr="00EF20F9">
        <w:trPr>
          <w:trHeight w:val="286"/>
          <w:jc w:val="center"/>
        </w:trPr>
        <w:tc>
          <w:tcPr>
            <w:tcW w:w="236" w:type="pct"/>
            <w:tcBorders>
              <w:left w:val="single" w:sz="6" w:space="0" w:color="000000" w:themeColor="text1"/>
              <w:bottom w:val="single" w:sz="4" w:space="0" w:color="auto"/>
              <w:right w:val="single" w:sz="6" w:space="0" w:color="000000" w:themeColor="text1"/>
            </w:tcBorders>
          </w:tcPr>
          <w:p w14:paraId="3387B317" w14:textId="77777777" w:rsidR="00921814" w:rsidRPr="003A47F7" w:rsidRDefault="00921814" w:rsidP="007F6BE8">
            <w:pPr>
              <w:pStyle w:val="naisc"/>
              <w:spacing w:before="0" w:after="0"/>
              <w:jc w:val="both"/>
            </w:pPr>
          </w:p>
        </w:tc>
        <w:tc>
          <w:tcPr>
            <w:tcW w:w="430" w:type="pct"/>
            <w:gridSpan w:val="2"/>
            <w:tcBorders>
              <w:left w:val="single" w:sz="6" w:space="0" w:color="000000" w:themeColor="text1"/>
              <w:bottom w:val="single" w:sz="4" w:space="0" w:color="auto"/>
              <w:right w:val="single" w:sz="6" w:space="0" w:color="000000" w:themeColor="text1"/>
            </w:tcBorders>
          </w:tcPr>
          <w:p w14:paraId="77EE4794" w14:textId="2D11FE56" w:rsidR="00921814" w:rsidRPr="003A47F7" w:rsidRDefault="00921814" w:rsidP="00691EE9">
            <w:pPr>
              <w:pStyle w:val="naisc"/>
              <w:spacing w:before="0" w:after="0"/>
              <w:jc w:val="both"/>
            </w:pPr>
            <w:r w:rsidRPr="003A47F7">
              <w:t>Rīkojuma projekta 1.punkts.</w:t>
            </w:r>
          </w:p>
        </w:tc>
        <w:tc>
          <w:tcPr>
            <w:tcW w:w="2378" w:type="pct"/>
            <w:gridSpan w:val="2"/>
            <w:tcBorders>
              <w:left w:val="single" w:sz="6" w:space="0" w:color="000000" w:themeColor="text1"/>
              <w:bottom w:val="single" w:sz="4" w:space="0" w:color="auto"/>
              <w:right w:val="single" w:sz="6" w:space="0" w:color="000000" w:themeColor="text1"/>
            </w:tcBorders>
          </w:tcPr>
          <w:p w14:paraId="3F3FE064" w14:textId="36692840" w:rsidR="00921814" w:rsidRPr="003A47F7" w:rsidRDefault="00921814" w:rsidP="00921814">
            <w:pPr>
              <w:jc w:val="both"/>
            </w:pPr>
            <w:r w:rsidRPr="003A47F7">
              <w:t xml:space="preserve">Iebilstam pret rīkojuma 1.punkta redakciju, jo Elektronisko iepirkumu sistēmas (turpmāk - EIS) esošā funkcionalitāte nenodrošina iespēju pilnvērtīgi un atbilstoši iestāžu vajadzībām organizēt centralizētus iepirkumus. </w:t>
            </w:r>
          </w:p>
          <w:p w14:paraId="255891C1" w14:textId="77777777" w:rsidR="005A4BC4" w:rsidRPr="003A47F7" w:rsidRDefault="005A4BC4" w:rsidP="00921814">
            <w:pPr>
              <w:jc w:val="both"/>
            </w:pPr>
          </w:p>
          <w:p w14:paraId="51DC6B16" w14:textId="77777777" w:rsidR="005A4BC4" w:rsidRPr="003A47F7" w:rsidRDefault="005A4BC4" w:rsidP="00921814">
            <w:pPr>
              <w:jc w:val="both"/>
            </w:pPr>
          </w:p>
          <w:p w14:paraId="1004F9E5" w14:textId="77777777" w:rsidR="005A4BC4" w:rsidRPr="003A47F7" w:rsidRDefault="005A4BC4" w:rsidP="00921814">
            <w:pPr>
              <w:jc w:val="both"/>
            </w:pPr>
          </w:p>
          <w:p w14:paraId="29F383EF" w14:textId="77777777" w:rsidR="005A4BC4" w:rsidRPr="003A47F7" w:rsidRDefault="005A4BC4" w:rsidP="00921814">
            <w:pPr>
              <w:jc w:val="both"/>
            </w:pPr>
          </w:p>
          <w:p w14:paraId="7E193512" w14:textId="77777777" w:rsidR="005A4BC4" w:rsidRPr="003A47F7" w:rsidRDefault="005A4BC4" w:rsidP="00921814">
            <w:pPr>
              <w:jc w:val="both"/>
            </w:pPr>
          </w:p>
          <w:p w14:paraId="2815FE28" w14:textId="77777777" w:rsidR="005A4BC4" w:rsidRPr="003A47F7" w:rsidRDefault="005A4BC4" w:rsidP="00921814">
            <w:pPr>
              <w:jc w:val="both"/>
            </w:pPr>
          </w:p>
          <w:p w14:paraId="6EC41FDE" w14:textId="77777777" w:rsidR="005A4BC4" w:rsidRPr="003A47F7" w:rsidRDefault="005A4BC4" w:rsidP="00921814">
            <w:pPr>
              <w:jc w:val="both"/>
            </w:pPr>
          </w:p>
          <w:p w14:paraId="75077198" w14:textId="77777777" w:rsidR="005A4BC4" w:rsidRPr="003A47F7" w:rsidRDefault="005A4BC4" w:rsidP="00921814">
            <w:pPr>
              <w:jc w:val="both"/>
            </w:pPr>
          </w:p>
          <w:p w14:paraId="399DCE6D" w14:textId="77777777" w:rsidR="005A4BC4" w:rsidRPr="003A47F7" w:rsidRDefault="005A4BC4" w:rsidP="00921814">
            <w:pPr>
              <w:jc w:val="both"/>
            </w:pPr>
          </w:p>
          <w:p w14:paraId="76050F53" w14:textId="77777777" w:rsidR="005A4BC4" w:rsidRPr="003A47F7" w:rsidRDefault="005A4BC4" w:rsidP="00921814">
            <w:pPr>
              <w:jc w:val="both"/>
            </w:pPr>
          </w:p>
          <w:p w14:paraId="3B29DA4A" w14:textId="77777777" w:rsidR="005A4BC4" w:rsidRPr="003A47F7" w:rsidRDefault="005A4BC4" w:rsidP="00921814">
            <w:pPr>
              <w:jc w:val="both"/>
            </w:pPr>
          </w:p>
          <w:p w14:paraId="4FA81B87" w14:textId="77777777" w:rsidR="005A4BC4" w:rsidRPr="003A47F7" w:rsidRDefault="005A4BC4" w:rsidP="00921814">
            <w:pPr>
              <w:jc w:val="both"/>
            </w:pPr>
          </w:p>
          <w:p w14:paraId="7F34F14A" w14:textId="77777777" w:rsidR="005A4BC4" w:rsidRPr="003A47F7" w:rsidRDefault="005A4BC4" w:rsidP="00921814">
            <w:pPr>
              <w:jc w:val="both"/>
            </w:pPr>
          </w:p>
          <w:p w14:paraId="2D19AFA0" w14:textId="77777777" w:rsidR="005A4BC4" w:rsidRPr="003A47F7" w:rsidRDefault="005A4BC4" w:rsidP="00921814">
            <w:pPr>
              <w:jc w:val="both"/>
            </w:pPr>
          </w:p>
          <w:p w14:paraId="4D735DD3" w14:textId="77777777" w:rsidR="005A4BC4" w:rsidRPr="003A47F7" w:rsidRDefault="005A4BC4" w:rsidP="00921814">
            <w:pPr>
              <w:jc w:val="both"/>
            </w:pPr>
          </w:p>
          <w:p w14:paraId="5DE3332E" w14:textId="77777777" w:rsidR="005A4BC4" w:rsidRPr="003A47F7" w:rsidRDefault="005A4BC4" w:rsidP="00921814">
            <w:pPr>
              <w:jc w:val="both"/>
            </w:pPr>
          </w:p>
          <w:p w14:paraId="702F4925" w14:textId="77777777" w:rsidR="005A4BC4" w:rsidRPr="003A47F7" w:rsidRDefault="005A4BC4" w:rsidP="00921814">
            <w:pPr>
              <w:jc w:val="both"/>
            </w:pPr>
          </w:p>
          <w:p w14:paraId="6115FDAF" w14:textId="77777777" w:rsidR="005A4BC4" w:rsidRPr="003A47F7" w:rsidRDefault="005A4BC4" w:rsidP="00921814">
            <w:pPr>
              <w:jc w:val="both"/>
            </w:pPr>
          </w:p>
          <w:p w14:paraId="23B21C7C" w14:textId="77777777" w:rsidR="005A4BC4" w:rsidRPr="003A47F7" w:rsidRDefault="005A4BC4" w:rsidP="00921814">
            <w:pPr>
              <w:jc w:val="both"/>
            </w:pPr>
          </w:p>
          <w:p w14:paraId="02FB88D5" w14:textId="77777777" w:rsidR="005A4BC4" w:rsidRPr="003A47F7" w:rsidRDefault="005A4BC4" w:rsidP="00921814">
            <w:pPr>
              <w:jc w:val="both"/>
            </w:pPr>
          </w:p>
          <w:p w14:paraId="3616DF33" w14:textId="77777777" w:rsidR="00D53F43" w:rsidRPr="003A47F7" w:rsidRDefault="00D53F43" w:rsidP="00921814">
            <w:pPr>
              <w:jc w:val="both"/>
            </w:pPr>
          </w:p>
          <w:p w14:paraId="267D8A36" w14:textId="77777777" w:rsidR="00D53F43" w:rsidRPr="003A47F7" w:rsidRDefault="00D53F43" w:rsidP="00921814">
            <w:pPr>
              <w:jc w:val="both"/>
            </w:pPr>
          </w:p>
          <w:p w14:paraId="1090375F" w14:textId="77777777" w:rsidR="00921814" w:rsidRPr="003A47F7" w:rsidRDefault="00921814" w:rsidP="00921814">
            <w:pPr>
              <w:jc w:val="both"/>
            </w:pPr>
            <w:r w:rsidRPr="003A47F7">
              <w:t xml:space="preserve">Lai varētu kvalitatīvi ieviest centralizētu iepirkumu ministrijās un to padotības iestādēs, rīkojuma 1.punktā jānosaka,  ka VARAM līdz 2019. gada 31. decembrim nodrošina EIS papildināšanu ar funkcionalitāti, kas ļauj pilnvērtīgi organizēt centralizētus iepirkumus, proti, viena iestāde ir tiesīga pasūtīt datortehniku, norādot kuras iestādes un kādu preču skaitu saņems, savukārt katrai iestādei jābūt iespējai atsevišķi apstiprināt savu iepirkuma daļu. </w:t>
            </w:r>
          </w:p>
          <w:p w14:paraId="70C3572A" w14:textId="77777777" w:rsidR="005A4BC4" w:rsidRPr="003A47F7" w:rsidRDefault="005A4BC4" w:rsidP="00921814">
            <w:pPr>
              <w:jc w:val="both"/>
            </w:pPr>
          </w:p>
          <w:p w14:paraId="10F3E663" w14:textId="77777777" w:rsidR="005A4BC4" w:rsidRPr="003A47F7" w:rsidRDefault="005A4BC4" w:rsidP="00921814">
            <w:pPr>
              <w:jc w:val="both"/>
            </w:pPr>
          </w:p>
          <w:p w14:paraId="77DA2ED1" w14:textId="77777777" w:rsidR="005A4BC4" w:rsidRPr="003A47F7" w:rsidRDefault="005A4BC4" w:rsidP="00921814">
            <w:pPr>
              <w:jc w:val="both"/>
            </w:pPr>
          </w:p>
          <w:p w14:paraId="0842F360" w14:textId="77777777" w:rsidR="005A4BC4" w:rsidRPr="003A47F7" w:rsidRDefault="005A4BC4" w:rsidP="00921814">
            <w:pPr>
              <w:jc w:val="both"/>
            </w:pPr>
          </w:p>
          <w:p w14:paraId="0B7F6FA3" w14:textId="77777777" w:rsidR="005A4BC4" w:rsidRPr="003A47F7" w:rsidRDefault="005A4BC4" w:rsidP="00921814">
            <w:pPr>
              <w:jc w:val="both"/>
            </w:pPr>
          </w:p>
          <w:p w14:paraId="32EA77D0" w14:textId="77777777" w:rsidR="005A4BC4" w:rsidRPr="003A47F7" w:rsidRDefault="005A4BC4" w:rsidP="00921814">
            <w:pPr>
              <w:jc w:val="both"/>
            </w:pPr>
          </w:p>
          <w:p w14:paraId="680337DC" w14:textId="77777777" w:rsidR="005A4BC4" w:rsidRPr="003A47F7" w:rsidRDefault="005A4BC4" w:rsidP="00921814">
            <w:pPr>
              <w:jc w:val="both"/>
            </w:pPr>
          </w:p>
          <w:p w14:paraId="5E82CFD5" w14:textId="77777777" w:rsidR="005A4BC4" w:rsidRPr="003A47F7" w:rsidRDefault="005A4BC4" w:rsidP="00921814">
            <w:pPr>
              <w:jc w:val="both"/>
            </w:pPr>
          </w:p>
          <w:p w14:paraId="5B6C0135" w14:textId="77777777" w:rsidR="005A4BC4" w:rsidRPr="003A47F7" w:rsidRDefault="005A4BC4" w:rsidP="00921814">
            <w:pPr>
              <w:jc w:val="both"/>
            </w:pPr>
          </w:p>
          <w:p w14:paraId="59773E7F" w14:textId="77777777" w:rsidR="005A4BC4" w:rsidRPr="003A47F7" w:rsidRDefault="005A4BC4" w:rsidP="00921814">
            <w:pPr>
              <w:jc w:val="both"/>
            </w:pPr>
          </w:p>
          <w:p w14:paraId="4EA56BB9" w14:textId="77777777" w:rsidR="005A4BC4" w:rsidRPr="003A47F7" w:rsidRDefault="005A4BC4" w:rsidP="00921814">
            <w:pPr>
              <w:jc w:val="both"/>
            </w:pPr>
          </w:p>
          <w:p w14:paraId="3B226D07" w14:textId="77777777" w:rsidR="005A4BC4" w:rsidRPr="003A47F7" w:rsidRDefault="005A4BC4" w:rsidP="00921814">
            <w:pPr>
              <w:jc w:val="both"/>
            </w:pPr>
          </w:p>
          <w:p w14:paraId="32BD70B2" w14:textId="77777777" w:rsidR="005A4BC4" w:rsidRPr="003A47F7" w:rsidRDefault="005A4BC4" w:rsidP="00921814">
            <w:pPr>
              <w:jc w:val="both"/>
            </w:pPr>
          </w:p>
          <w:p w14:paraId="28993D9F" w14:textId="77777777" w:rsidR="005A4BC4" w:rsidRPr="003A47F7" w:rsidRDefault="005A4BC4" w:rsidP="00921814">
            <w:pPr>
              <w:jc w:val="both"/>
            </w:pPr>
          </w:p>
          <w:p w14:paraId="19DDD840" w14:textId="77777777" w:rsidR="005A4BC4" w:rsidRPr="003A47F7" w:rsidRDefault="005A4BC4" w:rsidP="00921814">
            <w:pPr>
              <w:jc w:val="both"/>
            </w:pPr>
          </w:p>
          <w:p w14:paraId="6EBDE0C5" w14:textId="77777777" w:rsidR="005A4BC4" w:rsidRPr="003A47F7" w:rsidRDefault="005A4BC4" w:rsidP="00921814">
            <w:pPr>
              <w:jc w:val="both"/>
            </w:pPr>
          </w:p>
          <w:p w14:paraId="0564D763" w14:textId="77777777" w:rsidR="005A4BC4" w:rsidRPr="003A47F7" w:rsidRDefault="005A4BC4" w:rsidP="00921814">
            <w:pPr>
              <w:jc w:val="both"/>
            </w:pPr>
          </w:p>
          <w:p w14:paraId="08A7A126" w14:textId="77777777" w:rsidR="005A4BC4" w:rsidRPr="003A47F7" w:rsidRDefault="005A4BC4" w:rsidP="00921814">
            <w:pPr>
              <w:jc w:val="both"/>
            </w:pPr>
          </w:p>
          <w:p w14:paraId="21DDDA6A" w14:textId="77777777" w:rsidR="005A4BC4" w:rsidRPr="003A47F7" w:rsidRDefault="005A4BC4" w:rsidP="00921814">
            <w:pPr>
              <w:jc w:val="both"/>
            </w:pPr>
          </w:p>
          <w:p w14:paraId="5710E368" w14:textId="77777777" w:rsidR="005A4BC4" w:rsidRPr="003A47F7" w:rsidRDefault="005A4BC4" w:rsidP="00921814">
            <w:pPr>
              <w:jc w:val="both"/>
            </w:pPr>
          </w:p>
          <w:p w14:paraId="3DF0F0E3" w14:textId="77777777" w:rsidR="005A4BC4" w:rsidRPr="003A47F7" w:rsidRDefault="005A4BC4" w:rsidP="00921814">
            <w:pPr>
              <w:jc w:val="both"/>
            </w:pPr>
          </w:p>
          <w:p w14:paraId="5F5601B7" w14:textId="77777777" w:rsidR="005A4BC4" w:rsidRPr="003A47F7" w:rsidRDefault="005A4BC4" w:rsidP="00921814">
            <w:pPr>
              <w:jc w:val="both"/>
            </w:pPr>
          </w:p>
          <w:p w14:paraId="018CADBD" w14:textId="77777777" w:rsidR="005A4BC4" w:rsidRPr="003A47F7" w:rsidRDefault="005A4BC4" w:rsidP="00921814">
            <w:pPr>
              <w:jc w:val="both"/>
            </w:pPr>
          </w:p>
          <w:p w14:paraId="0CF1E07D" w14:textId="77777777" w:rsidR="005A4BC4" w:rsidRPr="003A47F7" w:rsidRDefault="005A4BC4" w:rsidP="00921814">
            <w:pPr>
              <w:jc w:val="both"/>
            </w:pPr>
          </w:p>
          <w:p w14:paraId="363DD110" w14:textId="77777777" w:rsidR="005A4BC4" w:rsidRPr="003A47F7" w:rsidRDefault="005A4BC4" w:rsidP="00921814">
            <w:pPr>
              <w:jc w:val="both"/>
            </w:pPr>
          </w:p>
          <w:p w14:paraId="7C8A13E2" w14:textId="77777777" w:rsidR="005A4BC4" w:rsidRPr="003A47F7" w:rsidRDefault="005A4BC4" w:rsidP="00921814">
            <w:pPr>
              <w:jc w:val="both"/>
            </w:pPr>
          </w:p>
          <w:p w14:paraId="5829CF1E" w14:textId="77777777" w:rsidR="005A4BC4" w:rsidRPr="003A47F7" w:rsidRDefault="005A4BC4" w:rsidP="00921814">
            <w:pPr>
              <w:jc w:val="both"/>
            </w:pPr>
          </w:p>
          <w:p w14:paraId="56FBA237" w14:textId="77777777" w:rsidR="005A4BC4" w:rsidRPr="003A47F7" w:rsidRDefault="005A4BC4" w:rsidP="00921814">
            <w:pPr>
              <w:jc w:val="both"/>
            </w:pPr>
          </w:p>
          <w:p w14:paraId="0E8AFC8A" w14:textId="77777777" w:rsidR="005A4BC4" w:rsidRPr="003A47F7" w:rsidRDefault="005A4BC4" w:rsidP="00921814">
            <w:pPr>
              <w:jc w:val="both"/>
            </w:pPr>
          </w:p>
          <w:p w14:paraId="0506E479" w14:textId="77777777" w:rsidR="005A4BC4" w:rsidRPr="003A47F7" w:rsidRDefault="005A4BC4" w:rsidP="00921814">
            <w:pPr>
              <w:jc w:val="both"/>
            </w:pPr>
          </w:p>
          <w:p w14:paraId="74779B1E" w14:textId="77777777" w:rsidR="005A4BC4" w:rsidRPr="003A47F7" w:rsidRDefault="005A4BC4" w:rsidP="00921814">
            <w:pPr>
              <w:jc w:val="both"/>
            </w:pPr>
          </w:p>
          <w:p w14:paraId="2B86D1B3" w14:textId="77777777" w:rsidR="005A4BC4" w:rsidRPr="003A47F7" w:rsidRDefault="005A4BC4" w:rsidP="00921814">
            <w:pPr>
              <w:jc w:val="both"/>
            </w:pPr>
          </w:p>
          <w:p w14:paraId="6E2786FB" w14:textId="77777777" w:rsidR="005A4BC4" w:rsidRPr="003A47F7" w:rsidRDefault="005A4BC4" w:rsidP="00921814">
            <w:pPr>
              <w:jc w:val="both"/>
            </w:pPr>
          </w:p>
          <w:p w14:paraId="7D724BE8" w14:textId="77777777" w:rsidR="005A4BC4" w:rsidRPr="003A47F7" w:rsidRDefault="005A4BC4" w:rsidP="00921814">
            <w:pPr>
              <w:jc w:val="both"/>
            </w:pPr>
          </w:p>
          <w:p w14:paraId="305CBDDF" w14:textId="77777777" w:rsidR="00EF20F9" w:rsidRPr="003A47F7" w:rsidRDefault="00EF20F9" w:rsidP="00921814">
            <w:pPr>
              <w:jc w:val="both"/>
            </w:pPr>
          </w:p>
          <w:p w14:paraId="17C6910F" w14:textId="77777777" w:rsidR="00921814" w:rsidRPr="003A47F7" w:rsidRDefault="00921814" w:rsidP="00921814">
            <w:pPr>
              <w:jc w:val="both"/>
            </w:pPr>
            <w:r w:rsidRPr="003A47F7">
              <w:t xml:space="preserve">Līdz ar to katra iestāde atsevišķi pilnībā būs atbildīga par piegādātās datortehnikas skaita, kvalitātes atbilstības pārbaudi un finansiālajām saistībām. </w:t>
            </w:r>
          </w:p>
          <w:p w14:paraId="101D9D68" w14:textId="77777777" w:rsidR="005A4BC4" w:rsidRPr="003A47F7" w:rsidRDefault="005A4BC4" w:rsidP="00921814">
            <w:pPr>
              <w:jc w:val="both"/>
            </w:pPr>
          </w:p>
          <w:p w14:paraId="5B2C46F1" w14:textId="77777777" w:rsidR="005A4BC4" w:rsidRPr="003A47F7" w:rsidRDefault="005A4BC4" w:rsidP="00921814">
            <w:pPr>
              <w:jc w:val="both"/>
            </w:pPr>
          </w:p>
          <w:p w14:paraId="4CAA732D" w14:textId="77777777" w:rsidR="005A4BC4" w:rsidRPr="003A47F7" w:rsidRDefault="005A4BC4" w:rsidP="00921814">
            <w:pPr>
              <w:jc w:val="both"/>
            </w:pPr>
          </w:p>
          <w:p w14:paraId="42116734" w14:textId="77777777" w:rsidR="005A4BC4" w:rsidRPr="003A47F7" w:rsidRDefault="005A4BC4" w:rsidP="00921814">
            <w:pPr>
              <w:jc w:val="both"/>
            </w:pPr>
          </w:p>
          <w:p w14:paraId="30B11846" w14:textId="77777777" w:rsidR="005A4BC4" w:rsidRPr="003A47F7" w:rsidRDefault="005A4BC4" w:rsidP="00921814">
            <w:pPr>
              <w:jc w:val="both"/>
            </w:pPr>
          </w:p>
          <w:p w14:paraId="14FCFBDE" w14:textId="77777777" w:rsidR="005A4BC4" w:rsidRPr="003A47F7" w:rsidRDefault="005A4BC4" w:rsidP="00921814">
            <w:pPr>
              <w:jc w:val="both"/>
            </w:pPr>
          </w:p>
          <w:p w14:paraId="48571D3C" w14:textId="77777777" w:rsidR="005A4BC4" w:rsidRPr="003A47F7" w:rsidRDefault="005A4BC4" w:rsidP="00921814">
            <w:pPr>
              <w:jc w:val="both"/>
            </w:pPr>
          </w:p>
          <w:p w14:paraId="5109595E" w14:textId="77777777" w:rsidR="005A4BC4" w:rsidRPr="003A47F7" w:rsidRDefault="005A4BC4" w:rsidP="00921814">
            <w:pPr>
              <w:jc w:val="both"/>
            </w:pPr>
          </w:p>
          <w:p w14:paraId="6EB64B6E" w14:textId="77777777" w:rsidR="005A4BC4" w:rsidRPr="003A47F7" w:rsidRDefault="005A4BC4" w:rsidP="00921814">
            <w:pPr>
              <w:jc w:val="both"/>
            </w:pPr>
          </w:p>
          <w:p w14:paraId="6278A475" w14:textId="77777777" w:rsidR="005A4BC4" w:rsidRPr="003A47F7" w:rsidRDefault="005A4BC4" w:rsidP="00921814">
            <w:pPr>
              <w:jc w:val="both"/>
            </w:pPr>
          </w:p>
          <w:p w14:paraId="494A131D" w14:textId="77777777" w:rsidR="005A4BC4" w:rsidRPr="003A47F7" w:rsidRDefault="005A4BC4" w:rsidP="00921814">
            <w:pPr>
              <w:jc w:val="both"/>
            </w:pPr>
          </w:p>
          <w:p w14:paraId="39CC2DFB" w14:textId="77777777" w:rsidR="005A4BC4" w:rsidRPr="003A47F7" w:rsidRDefault="005A4BC4" w:rsidP="00921814">
            <w:pPr>
              <w:jc w:val="both"/>
            </w:pPr>
          </w:p>
          <w:p w14:paraId="690CC5FB" w14:textId="77777777" w:rsidR="005A4BC4" w:rsidRPr="003A47F7" w:rsidRDefault="005A4BC4" w:rsidP="00921814">
            <w:pPr>
              <w:jc w:val="both"/>
            </w:pPr>
          </w:p>
          <w:p w14:paraId="2A14192F" w14:textId="77777777" w:rsidR="005A4BC4" w:rsidRPr="003A47F7" w:rsidRDefault="005A4BC4" w:rsidP="00921814">
            <w:pPr>
              <w:jc w:val="both"/>
            </w:pPr>
          </w:p>
          <w:p w14:paraId="6016E23C" w14:textId="77777777" w:rsidR="005A4BC4" w:rsidRPr="003A47F7" w:rsidRDefault="005A4BC4" w:rsidP="00921814">
            <w:pPr>
              <w:jc w:val="both"/>
            </w:pPr>
          </w:p>
          <w:p w14:paraId="68F2008B" w14:textId="77777777" w:rsidR="005A4BC4" w:rsidRPr="003A47F7" w:rsidRDefault="005A4BC4" w:rsidP="00921814">
            <w:pPr>
              <w:jc w:val="both"/>
            </w:pPr>
          </w:p>
          <w:p w14:paraId="270BD227" w14:textId="77777777" w:rsidR="005A4BC4" w:rsidRPr="003A47F7" w:rsidRDefault="005A4BC4" w:rsidP="00921814">
            <w:pPr>
              <w:jc w:val="both"/>
            </w:pPr>
          </w:p>
          <w:p w14:paraId="0B89ED1A" w14:textId="77777777" w:rsidR="005A4BC4" w:rsidRPr="003A47F7" w:rsidRDefault="005A4BC4" w:rsidP="00921814">
            <w:pPr>
              <w:jc w:val="both"/>
            </w:pPr>
          </w:p>
          <w:p w14:paraId="4559A422" w14:textId="77777777" w:rsidR="005A4BC4" w:rsidRPr="003A47F7" w:rsidRDefault="005A4BC4" w:rsidP="00921814">
            <w:pPr>
              <w:jc w:val="both"/>
            </w:pPr>
          </w:p>
          <w:p w14:paraId="1AFA9434" w14:textId="77777777" w:rsidR="005A4BC4" w:rsidRPr="003A47F7" w:rsidRDefault="005A4BC4" w:rsidP="00921814">
            <w:pPr>
              <w:jc w:val="both"/>
            </w:pPr>
          </w:p>
          <w:p w14:paraId="1A145F4B" w14:textId="77777777" w:rsidR="005A4BC4" w:rsidRPr="003A47F7" w:rsidRDefault="005A4BC4" w:rsidP="00921814">
            <w:pPr>
              <w:jc w:val="both"/>
            </w:pPr>
          </w:p>
          <w:p w14:paraId="1A986FE7" w14:textId="77777777" w:rsidR="005A4BC4" w:rsidRPr="003A47F7" w:rsidRDefault="005A4BC4" w:rsidP="00921814">
            <w:pPr>
              <w:jc w:val="both"/>
            </w:pPr>
          </w:p>
          <w:p w14:paraId="6509B879" w14:textId="77777777" w:rsidR="005A4BC4" w:rsidRPr="003A47F7" w:rsidRDefault="005A4BC4" w:rsidP="00921814">
            <w:pPr>
              <w:jc w:val="both"/>
            </w:pPr>
          </w:p>
          <w:p w14:paraId="40F6E5B4" w14:textId="77777777" w:rsidR="005A4BC4" w:rsidRPr="003A47F7" w:rsidRDefault="005A4BC4" w:rsidP="00921814">
            <w:pPr>
              <w:jc w:val="both"/>
            </w:pPr>
          </w:p>
          <w:p w14:paraId="5AD70BDF" w14:textId="77777777" w:rsidR="005A4BC4" w:rsidRPr="003A47F7" w:rsidRDefault="005A4BC4" w:rsidP="00921814">
            <w:pPr>
              <w:jc w:val="both"/>
            </w:pPr>
          </w:p>
          <w:p w14:paraId="06EF4FEB" w14:textId="77777777" w:rsidR="005A4BC4" w:rsidRPr="003A47F7" w:rsidRDefault="005A4BC4" w:rsidP="00921814">
            <w:pPr>
              <w:jc w:val="both"/>
            </w:pPr>
          </w:p>
          <w:p w14:paraId="25D99F0C" w14:textId="77777777" w:rsidR="005A4BC4" w:rsidRPr="003A47F7" w:rsidRDefault="005A4BC4" w:rsidP="00921814">
            <w:pPr>
              <w:jc w:val="both"/>
            </w:pPr>
          </w:p>
          <w:p w14:paraId="28B75D70" w14:textId="77777777" w:rsidR="005A4BC4" w:rsidRPr="003A47F7" w:rsidRDefault="005A4BC4" w:rsidP="00921814">
            <w:pPr>
              <w:jc w:val="both"/>
            </w:pPr>
          </w:p>
          <w:p w14:paraId="1D884F81" w14:textId="77777777" w:rsidR="005A4BC4" w:rsidRPr="003A47F7" w:rsidRDefault="005A4BC4" w:rsidP="00921814">
            <w:pPr>
              <w:jc w:val="both"/>
            </w:pPr>
          </w:p>
          <w:p w14:paraId="115EDC16" w14:textId="77777777" w:rsidR="005A4BC4" w:rsidRPr="003A47F7" w:rsidRDefault="005A4BC4" w:rsidP="00921814">
            <w:pPr>
              <w:jc w:val="both"/>
            </w:pPr>
          </w:p>
          <w:p w14:paraId="7F2DF1C2" w14:textId="77777777" w:rsidR="005A4BC4" w:rsidRPr="003A47F7" w:rsidRDefault="005A4BC4" w:rsidP="00921814">
            <w:pPr>
              <w:jc w:val="both"/>
            </w:pPr>
          </w:p>
          <w:p w14:paraId="20A0A168" w14:textId="77777777" w:rsidR="005A4BC4" w:rsidRPr="003A47F7" w:rsidRDefault="005A4BC4" w:rsidP="00921814">
            <w:pPr>
              <w:jc w:val="both"/>
            </w:pPr>
          </w:p>
          <w:p w14:paraId="4D5CC50F" w14:textId="77777777" w:rsidR="005A4BC4" w:rsidRPr="003A47F7" w:rsidRDefault="005A4BC4" w:rsidP="00921814">
            <w:pPr>
              <w:jc w:val="both"/>
            </w:pPr>
          </w:p>
          <w:p w14:paraId="7B00A5B7" w14:textId="77777777" w:rsidR="005A4BC4" w:rsidRPr="003A47F7" w:rsidRDefault="005A4BC4" w:rsidP="00921814">
            <w:pPr>
              <w:jc w:val="both"/>
            </w:pPr>
          </w:p>
          <w:p w14:paraId="62E25271" w14:textId="77777777" w:rsidR="005A4BC4" w:rsidRPr="003A47F7" w:rsidRDefault="005A4BC4" w:rsidP="00921814">
            <w:pPr>
              <w:jc w:val="both"/>
            </w:pPr>
          </w:p>
          <w:p w14:paraId="1F81A7B9" w14:textId="77777777" w:rsidR="005A4BC4" w:rsidRPr="003A47F7" w:rsidRDefault="005A4BC4" w:rsidP="00921814">
            <w:pPr>
              <w:jc w:val="both"/>
            </w:pPr>
          </w:p>
          <w:p w14:paraId="4C0C228C" w14:textId="77777777" w:rsidR="005A4BC4" w:rsidRPr="003A47F7" w:rsidRDefault="005A4BC4" w:rsidP="00921814">
            <w:pPr>
              <w:jc w:val="both"/>
            </w:pPr>
          </w:p>
          <w:p w14:paraId="0896337F" w14:textId="77777777" w:rsidR="005A4BC4" w:rsidRPr="003A47F7" w:rsidRDefault="005A4BC4" w:rsidP="00921814">
            <w:pPr>
              <w:jc w:val="both"/>
            </w:pPr>
          </w:p>
          <w:p w14:paraId="0542526D" w14:textId="77777777" w:rsidR="005A4BC4" w:rsidRPr="003A47F7" w:rsidRDefault="005A4BC4" w:rsidP="00921814">
            <w:pPr>
              <w:jc w:val="both"/>
            </w:pPr>
          </w:p>
          <w:p w14:paraId="5C60D76B" w14:textId="77777777" w:rsidR="005A4BC4" w:rsidRPr="003A47F7" w:rsidRDefault="005A4BC4" w:rsidP="00921814">
            <w:pPr>
              <w:jc w:val="both"/>
            </w:pPr>
          </w:p>
          <w:p w14:paraId="5AFDC87E" w14:textId="77777777" w:rsidR="00921814" w:rsidRPr="003A47F7" w:rsidRDefault="00921814" w:rsidP="00921814">
            <w:pPr>
              <w:jc w:val="both"/>
            </w:pPr>
            <w:r w:rsidRPr="003A47F7">
              <w:t xml:space="preserve">Esošā EIS nodrošina tikai iespēju vienai iestādei pasūtīt vienu pasūtījumu, un attiecīgi tam, kurš ir veicis pasūtījumu, arī ir pienākums apstiprināt, </w:t>
            </w:r>
            <w:proofErr w:type="gramStart"/>
            <w:r w:rsidRPr="003A47F7">
              <w:t>ka pasūtītājs uzņemas saistības</w:t>
            </w:r>
            <w:proofErr w:type="gramEnd"/>
            <w:r w:rsidRPr="003A47F7">
              <w:t xml:space="preserve"> un slēgs līgumu. Iestāde, pat ja viņa ir apkopojusi informāciju par kopējo resora pasūtījumu, nav tiesīga uzņemties finanšu saistības šī pasūtījuma izpildei, jo tās rīcībā nav tādu finanšu līdzekļu, lai izpildītu šīs saistības. </w:t>
            </w:r>
          </w:p>
          <w:p w14:paraId="6AE9E8C7" w14:textId="77777777" w:rsidR="005A4BC4" w:rsidRPr="003A47F7" w:rsidRDefault="005A4BC4" w:rsidP="00921814">
            <w:pPr>
              <w:jc w:val="both"/>
            </w:pPr>
          </w:p>
          <w:p w14:paraId="2A93F9AE" w14:textId="77777777" w:rsidR="005A4BC4" w:rsidRPr="003A47F7" w:rsidRDefault="005A4BC4" w:rsidP="00921814">
            <w:pPr>
              <w:jc w:val="both"/>
            </w:pPr>
          </w:p>
          <w:p w14:paraId="4A88FD4C" w14:textId="77777777" w:rsidR="005A4BC4" w:rsidRPr="003A47F7" w:rsidRDefault="005A4BC4" w:rsidP="00921814">
            <w:pPr>
              <w:jc w:val="both"/>
            </w:pPr>
          </w:p>
          <w:p w14:paraId="046A1A64" w14:textId="77777777" w:rsidR="005A4BC4" w:rsidRPr="003A47F7" w:rsidRDefault="005A4BC4" w:rsidP="00921814">
            <w:pPr>
              <w:jc w:val="both"/>
            </w:pPr>
          </w:p>
          <w:p w14:paraId="55017D16" w14:textId="77777777" w:rsidR="00921814" w:rsidRPr="003A47F7" w:rsidRDefault="00921814" w:rsidP="00921814">
            <w:pPr>
              <w:jc w:val="both"/>
            </w:pPr>
            <w:r w:rsidRPr="003A47F7">
              <w:t>Piemēram, gadījumā, ja centralizētais iepirkums ir veikts ārpus EIS, līgumu ar uzvarētāju jau slēdz katra iestāde pati</w:t>
            </w:r>
            <w:proofErr w:type="gramStart"/>
            <w:r w:rsidRPr="003A47F7">
              <w:t xml:space="preserve"> un</w:t>
            </w:r>
            <w:proofErr w:type="gramEnd"/>
            <w:r w:rsidRPr="003A47F7">
              <w:t xml:space="preserve"> tātad arī katra iestāde var uzņemties saistības atbilstoši tās rīcībā esošajiem finanšu resursiem, kā arī saņemt preces un pārbaudīt to kvalitāti.</w:t>
            </w:r>
          </w:p>
          <w:p w14:paraId="0B3CEAE3" w14:textId="3528A3BD" w:rsidR="00921814" w:rsidRPr="003A47F7" w:rsidRDefault="00921814" w:rsidP="005213E3">
            <w:pPr>
              <w:jc w:val="both"/>
            </w:pPr>
            <w:r w:rsidRPr="003A47F7">
              <w:t>Slēdzot līgumus EIS un uzņemoties finanšu saistības arī prece un rēķins tiek izrakstīts iestādei, kura veikusi šo pasūtījumu.</w:t>
            </w:r>
          </w:p>
        </w:tc>
        <w:tc>
          <w:tcPr>
            <w:tcW w:w="943" w:type="pct"/>
            <w:tcBorders>
              <w:left w:val="single" w:sz="6" w:space="0" w:color="000000" w:themeColor="text1"/>
              <w:bottom w:val="single" w:sz="4" w:space="0" w:color="auto"/>
              <w:right w:val="single" w:sz="6" w:space="0" w:color="000000" w:themeColor="text1"/>
            </w:tcBorders>
          </w:tcPr>
          <w:p w14:paraId="3CF7118E" w14:textId="4D0A9235" w:rsidR="001C6563" w:rsidRPr="003A47F7" w:rsidRDefault="001C6563" w:rsidP="001C6563">
            <w:pPr>
              <w:pStyle w:val="PlainText"/>
              <w:jc w:val="both"/>
              <w:rPr>
                <w:rFonts w:ascii="Times New Roman" w:hAnsi="Times New Roman"/>
                <w:b/>
                <w:sz w:val="24"/>
                <w:szCs w:val="24"/>
                <w:lang w:val="lv-LV"/>
              </w:rPr>
            </w:pPr>
            <w:r w:rsidRPr="003A47F7">
              <w:rPr>
                <w:rFonts w:ascii="Times New Roman" w:hAnsi="Times New Roman"/>
                <w:b/>
                <w:sz w:val="24"/>
                <w:szCs w:val="24"/>
                <w:lang w:val="lv-LV"/>
              </w:rPr>
              <w:lastRenderedPageBreak/>
              <w:t xml:space="preserve">Panākta vienošanās 2019. gada </w:t>
            </w:r>
            <w:r w:rsidR="00042AD4" w:rsidRPr="003A47F7">
              <w:rPr>
                <w:rFonts w:ascii="Times New Roman" w:hAnsi="Times New Roman"/>
                <w:b/>
                <w:sz w:val="24"/>
                <w:szCs w:val="24"/>
                <w:lang w:val="lv-LV"/>
              </w:rPr>
              <w:t>30. okto</w:t>
            </w:r>
            <w:r w:rsidRPr="003A47F7">
              <w:rPr>
                <w:rFonts w:ascii="Times New Roman" w:hAnsi="Times New Roman"/>
                <w:b/>
                <w:sz w:val="24"/>
                <w:szCs w:val="24"/>
                <w:lang w:val="lv-LV"/>
              </w:rPr>
              <w:t>bra elektroniskajā saskaņošanā.</w:t>
            </w:r>
          </w:p>
          <w:p w14:paraId="478DC8AE" w14:textId="77777777" w:rsidR="005A4BC4" w:rsidRPr="003A47F7" w:rsidRDefault="005A4BC4" w:rsidP="005A4BC4">
            <w:pPr>
              <w:jc w:val="both"/>
              <w:rPr>
                <w:sz w:val="22"/>
                <w:szCs w:val="22"/>
                <w:lang w:eastAsia="en-US"/>
              </w:rPr>
            </w:pPr>
            <w:r w:rsidRPr="003A47F7">
              <w:rPr>
                <w:lang w:eastAsia="en-US"/>
              </w:rPr>
              <w:t xml:space="preserve">EIS pilnībā nodrošina funkcionalitāti atbilstoši </w:t>
            </w:r>
            <w:r w:rsidRPr="003A47F7">
              <w:rPr>
                <w:lang w:eastAsia="en-US"/>
              </w:rPr>
              <w:lastRenderedPageBreak/>
              <w:t>Publisko iepirkumu likuma (turpmāk – PIL) pirmā panta 4. punkta a) apakšpunktā noteiktās centralizētās iepirkuma institūcijas jēdziena būtībai, proti, e-pasūtījumu apakšsistēmā iestāde var iepirkt preces vai pakalpojumus citu pasūtītāju vai sabiedrisko pakalpojumu sniedzēju vajadzībām. Atšķirīga izpratne par centralizēto iepirkumu institūcijas funkcijām neapdara EIS par nepilnvērtīgu vai centralizētajiem iepirkumiem neatbilstošu sistēmu.</w:t>
            </w:r>
          </w:p>
          <w:p w14:paraId="07C37C72" w14:textId="77777777" w:rsidR="005A4BC4" w:rsidRPr="003A47F7" w:rsidRDefault="005A4BC4" w:rsidP="005A4BC4">
            <w:pPr>
              <w:jc w:val="both"/>
              <w:rPr>
                <w:sz w:val="22"/>
                <w:szCs w:val="22"/>
                <w:lang w:eastAsia="en-US"/>
              </w:rPr>
            </w:pPr>
            <w:r w:rsidRPr="003A47F7">
              <w:rPr>
                <w:lang w:eastAsia="en-US"/>
              </w:rPr>
              <w:t xml:space="preserve">Ar to brīdi, kad katra iestāde varēs izvēlēties apstiprināt (vai attiecīgi neapstiprināt) centralizēto iepirkumu, iepirkums no centralizētā iepirkuma pārtaps par PIL ietvaros neregulētu iepirkuma formu, kurā piegādātājs nekad nevarēs zināt, vai sistēmā izveidotais darījums būs slēdzams tā sākotnēji izveidotajā </w:t>
            </w:r>
            <w:r w:rsidRPr="003A47F7">
              <w:rPr>
                <w:lang w:eastAsia="en-US"/>
              </w:rPr>
              <w:lastRenderedPageBreak/>
              <w:t>apjomā (ja iestādes varēs atteikties no šāda darījuma) un nekāda ietaupījuma no šādiem iepirkumiem nebūs. Šādas piedāvātās sistēmas izmaiņas ir pretrunā ar centralizēto iepirkumu institūcijas institūta būtību.</w:t>
            </w:r>
          </w:p>
          <w:p w14:paraId="7189D736" w14:textId="77777777" w:rsidR="005A4BC4" w:rsidRPr="003A47F7" w:rsidRDefault="005A4BC4" w:rsidP="005A4BC4">
            <w:pPr>
              <w:jc w:val="both"/>
              <w:rPr>
                <w:lang w:eastAsia="en-US"/>
              </w:rPr>
            </w:pPr>
            <w:r w:rsidRPr="003A47F7">
              <w:rPr>
                <w:lang w:eastAsia="en-US"/>
              </w:rPr>
              <w:t xml:space="preserve">EIS e-pasūtījumu apakšsistēma nav tirgus izpētes rīks, bet gan darījumu noslēgšanas vietne, </w:t>
            </w:r>
            <w:proofErr w:type="gramStart"/>
            <w:r w:rsidRPr="003A47F7">
              <w:rPr>
                <w:lang w:eastAsia="en-US"/>
              </w:rPr>
              <w:t>kurā pasūtītājs iegādājas preces tad, kad</w:t>
            </w:r>
            <w:proofErr w:type="gramEnd"/>
            <w:r w:rsidRPr="003A47F7">
              <w:rPr>
                <w:lang w:eastAsia="en-US"/>
              </w:rPr>
              <w:t xml:space="preserve"> ir zināms cik pēc skaita tās būs vajadzīgas.</w:t>
            </w:r>
          </w:p>
          <w:p w14:paraId="50121C7D" w14:textId="77777777" w:rsidR="005A4BC4" w:rsidRPr="003A47F7" w:rsidRDefault="005A4BC4" w:rsidP="005A4BC4">
            <w:pPr>
              <w:jc w:val="both"/>
              <w:rPr>
                <w:lang w:eastAsia="en-US"/>
              </w:rPr>
            </w:pPr>
            <w:r w:rsidRPr="003A47F7">
              <w:rPr>
                <w:lang w:eastAsia="en-US"/>
              </w:rPr>
              <w:t>Protams var paredzēt sistēmā izmaiņas, kas piedāvātu dažādus pasūtījumu apvienošanas risinājumus izdevīgāka darījuma ieguvei līdztekus jau šobrīd esošajam speciālajam darījumam jeb “atliktajam grozam”, bet tas vairs nav centralizācijas jautājums šādā veidā kā tāds.</w:t>
            </w:r>
          </w:p>
          <w:p w14:paraId="70ECEB00" w14:textId="77777777" w:rsidR="00EF20F9" w:rsidRPr="003A47F7" w:rsidRDefault="00EF20F9" w:rsidP="005A4BC4">
            <w:pPr>
              <w:jc w:val="both"/>
            </w:pPr>
          </w:p>
          <w:p w14:paraId="680979A7" w14:textId="77777777" w:rsidR="005A4BC4" w:rsidRPr="003A47F7" w:rsidRDefault="005A4BC4" w:rsidP="005A4BC4">
            <w:pPr>
              <w:jc w:val="both"/>
            </w:pPr>
            <w:r w:rsidRPr="003A47F7">
              <w:t xml:space="preserve">EIS neliedz iespēju norādīt atšķirīgas piegādes adreses, kurās ir katras </w:t>
            </w:r>
            <w:r w:rsidRPr="003A47F7">
              <w:lastRenderedPageBreak/>
              <w:t xml:space="preserve">iestādes darbinieki, kuri var pārbaudīt saņemto preču skaitu un sākotnējo kvalitāti un par to informēt centralizēto iepirkumu institūcijas pārstāvi. Tāpat arī finansiālās saistības starp centralizēto iepirkumu institūciju un iestādēm, kuru vajadzībām šī institūcija iepērk preces, EIS neregulē un neietekmē, proti, iestādēm nav nekādu ierobežojumu noslēgt savstarpējas vienošanās par norēķinu kārtību. Savukārt tā kā centralizēto iepirkumu institūcija ir pasūtītājs, kas iepērk preces vai pakalpojumus citu pasūtītāju vai sabiedrisko pakalpojumu sniedzēju vajadzībām (sk. PIL </w:t>
            </w:r>
          </w:p>
          <w:p w14:paraId="4E8CF19B" w14:textId="77777777" w:rsidR="005A4BC4" w:rsidRPr="003A47F7" w:rsidRDefault="005A4BC4" w:rsidP="005A4BC4">
            <w:pPr>
              <w:jc w:val="both"/>
              <w:rPr>
                <w:sz w:val="22"/>
                <w:szCs w:val="22"/>
                <w:lang w:eastAsia="en-US"/>
              </w:rPr>
            </w:pPr>
            <w:r w:rsidRPr="003A47F7">
              <w:t xml:space="preserve">pirmā panta 4. punkta a) apakšpunktu), tad šī centralizēto iepirkumu institūcija arī atbild par saistībām ar piegādātāju. Nav iespējams ar mērķi radīt centralizēta iepirkuma ilūziju šķietami iestāties kā centralizēto </w:t>
            </w:r>
            <w:r w:rsidRPr="003A47F7">
              <w:lastRenderedPageBreak/>
              <w:t>iepirkumu institūcijai attiecībās, kas faktiski ir decentralizētas un visas faktiskās darbības un saistības katra atsevišķā iestāde uzņemas savstarpēji nesaskaņoti.</w:t>
            </w:r>
          </w:p>
          <w:p w14:paraId="5753229A" w14:textId="77777777" w:rsidR="005A4BC4" w:rsidRPr="003A47F7" w:rsidRDefault="005A4BC4" w:rsidP="005A4BC4">
            <w:pPr>
              <w:jc w:val="both"/>
              <w:rPr>
                <w:sz w:val="22"/>
                <w:szCs w:val="22"/>
              </w:rPr>
            </w:pPr>
            <w:r w:rsidRPr="003A47F7">
              <w:t xml:space="preserve">Nav saprotams, secinājuma pamatojums un no kurienes izriet tas, ka centralizēto iepirkumu institūcija, </w:t>
            </w:r>
            <w:proofErr w:type="gramStart"/>
            <w:r w:rsidRPr="003A47F7">
              <w:t>kas darbojas</w:t>
            </w:r>
            <w:proofErr w:type="gramEnd"/>
            <w:r w:rsidRPr="003A47F7">
              <w:t xml:space="preserve"> PIL pirmā panta 4.p. a) apakšpunkta kārtībā, nav tiesīga uzņemties saistības un, ka tā tādas arī neuzņemas. </w:t>
            </w:r>
          </w:p>
          <w:p w14:paraId="152E852E" w14:textId="77777777" w:rsidR="005A4BC4" w:rsidRPr="003A47F7" w:rsidRDefault="005A4BC4" w:rsidP="005A4BC4">
            <w:pPr>
              <w:jc w:val="both"/>
            </w:pPr>
            <w:r w:rsidRPr="003A47F7">
              <w:t xml:space="preserve">Minētais piemērs atbilst PIL pirmā panta 4. punkta b) apakšpunktam, kur centralizēto iepirkumu institūcijas veic iepirkumus vai iepirkuma procedūras, lai noslēgtu iepirkuma līgumu vai vispārīgo vienošanos citu pasūtītāju vai sabiedrisko pakalpojumu sniedzēju vajadzībām, un EIS gadījumā šī institūcija ir VRAA un to nevajag jaukt ar centralizēto iepirkumu institūciju, kas darbojas jau </w:t>
            </w:r>
            <w:r w:rsidRPr="003A47F7">
              <w:lastRenderedPageBreak/>
              <w:t>minētā PIL pirmā panta</w:t>
            </w:r>
            <w:proofErr w:type="gramStart"/>
            <w:r w:rsidRPr="003A47F7">
              <w:t xml:space="preserve">        </w:t>
            </w:r>
            <w:proofErr w:type="gramEnd"/>
            <w:r w:rsidRPr="003A47F7">
              <w:t xml:space="preserve">4. punkta a) apakšpunkta kārtībā un var izmantot VRAA jau slēgtās vispārīgās vienošanās savu centralizēto iepirkumu veikšanai. </w:t>
            </w:r>
          </w:p>
          <w:p w14:paraId="34B7ED89" w14:textId="77777777" w:rsidR="005A4BC4" w:rsidRPr="003A47F7" w:rsidRDefault="005A4BC4" w:rsidP="005A4BC4">
            <w:pPr>
              <w:jc w:val="both"/>
            </w:pPr>
          </w:p>
          <w:p w14:paraId="0F20609D" w14:textId="77777777" w:rsidR="005A4BC4" w:rsidRPr="003A47F7" w:rsidRDefault="005A4BC4" w:rsidP="005A4BC4">
            <w:pPr>
              <w:pStyle w:val="naisc"/>
              <w:spacing w:before="0" w:after="0"/>
              <w:jc w:val="both"/>
            </w:pPr>
            <w:r w:rsidRPr="003A47F7">
              <w:t>Rezumējot iepriekš minēto, ja ir vēlme, lai katra resora iestāde pati veido pasūtījumu un “</w:t>
            </w:r>
            <w:r w:rsidRPr="003A47F7">
              <w:rPr>
                <w:i/>
                <w:iCs/>
              </w:rPr>
              <w:t>līgumu ar uzvarētāju jau slēdz katra iestāde pati un tātad arī katra iestāde var uzņemties saistības atbilstoši tās rīcībā esošajiem finanšu resursiem, kā arī saņemt preces un pārbaudīt to kvalitāti”</w:t>
            </w:r>
            <w:r w:rsidRPr="003A47F7">
              <w:t xml:space="preserve">, tad nav </w:t>
            </w:r>
            <w:proofErr w:type="gramStart"/>
            <w:r w:rsidRPr="003A47F7">
              <w:t>saprotams šī rīkojuma un arī pašas idejas jēga</w:t>
            </w:r>
            <w:proofErr w:type="gramEnd"/>
            <w:r w:rsidRPr="003A47F7">
              <w:t>, jo arī šobrīd EIS e-pasūtījumos, darījumu var slēgt katra iestāde pati un katra iestāde var uzņemties saistības atbilstoši tās rīcībā esošajiem finanšu resursiem, kā arī saņemt preces un pārbaudīt to kvalitāti.</w:t>
            </w:r>
          </w:p>
          <w:p w14:paraId="3B0BAC28" w14:textId="68271138" w:rsidR="00921814" w:rsidRPr="003A47F7" w:rsidRDefault="005A4BC4" w:rsidP="005A4BC4">
            <w:pPr>
              <w:jc w:val="both"/>
              <w:rPr>
                <w:b/>
              </w:rPr>
            </w:pPr>
            <w:r w:rsidRPr="003A47F7">
              <w:lastRenderedPageBreak/>
              <w:t>Turklāt centralizācijas būtība un viens no tās elementiem ir datortehnikas konsolidācija, kas paredz, ka datortehniku iegādājas nevis katra iestāde atsevišķi, bet tā tiek iegādāta centralizēti, ko nodrošina katrs resors sava resora iestādēm.</w:t>
            </w:r>
          </w:p>
        </w:tc>
        <w:tc>
          <w:tcPr>
            <w:tcW w:w="1012" w:type="pct"/>
            <w:tcBorders>
              <w:top w:val="single" w:sz="4" w:space="0" w:color="auto"/>
              <w:left w:val="single" w:sz="4" w:space="0" w:color="auto"/>
              <w:bottom w:val="single" w:sz="4" w:space="0" w:color="auto"/>
            </w:tcBorders>
          </w:tcPr>
          <w:p w14:paraId="510D90C7" w14:textId="77777777" w:rsidR="00632A27" w:rsidRPr="003A47F7" w:rsidRDefault="00632A27" w:rsidP="00397F00">
            <w:pPr>
              <w:jc w:val="both"/>
              <w:rPr>
                <w:b/>
                <w:bCs/>
              </w:rPr>
            </w:pPr>
            <w:r w:rsidRPr="003A47F7">
              <w:rPr>
                <w:b/>
                <w:bCs/>
              </w:rPr>
              <w:lastRenderedPageBreak/>
              <w:t>Rīkojuma projekta 1. punkts:</w:t>
            </w:r>
          </w:p>
          <w:p w14:paraId="49D83C05" w14:textId="10780B92" w:rsidR="00921814" w:rsidRPr="003A47F7" w:rsidRDefault="00632A27" w:rsidP="00632A27">
            <w:pPr>
              <w:spacing w:after="160" w:line="259" w:lineRule="auto"/>
              <w:jc w:val="both"/>
              <w:rPr>
                <w:b/>
              </w:rPr>
            </w:pPr>
            <w:r w:rsidRPr="003A47F7">
              <w:rPr>
                <w:bCs/>
              </w:rPr>
              <w:t xml:space="preserve">“1. Ministrijas sava resora ietvaros, sākot ar 2020. gada 1. janvāri, apvieno datortehnikas pasūtījumus ar </w:t>
            </w:r>
            <w:r w:rsidRPr="003A47F7">
              <w:rPr>
                <w:bCs/>
              </w:rPr>
              <w:lastRenderedPageBreak/>
              <w:t>padotības iestādēm un veic iepirkumus tikai tad, kad ministriju un to padotības iestāžu nepieciešamais stacionāro un portatīvo datoru (turpmāk – datortehnika) skaits sasniedz vismaz 50 datortehnikas vienības vienā standarta komplektācijā.”</w:t>
            </w:r>
          </w:p>
        </w:tc>
      </w:tr>
      <w:tr w:rsidR="003A47F7" w:rsidRPr="003A47F7" w14:paraId="174B61D1" w14:textId="77777777" w:rsidTr="006838E2">
        <w:trPr>
          <w:trHeight w:val="286"/>
          <w:jc w:val="center"/>
        </w:trPr>
        <w:tc>
          <w:tcPr>
            <w:tcW w:w="5000" w:type="pct"/>
            <w:gridSpan w:val="7"/>
            <w:tcBorders>
              <w:left w:val="single" w:sz="6" w:space="0" w:color="000000" w:themeColor="text1"/>
              <w:bottom w:val="single" w:sz="4" w:space="0" w:color="auto"/>
            </w:tcBorders>
            <w:shd w:val="clear" w:color="auto" w:fill="auto"/>
          </w:tcPr>
          <w:p w14:paraId="584CD9C6" w14:textId="1063011D" w:rsidR="00F3188D" w:rsidRPr="003A47F7" w:rsidRDefault="006838E2" w:rsidP="00F3188D">
            <w:pPr>
              <w:pStyle w:val="naisc"/>
              <w:spacing w:before="0" w:after="0"/>
              <w:rPr>
                <w:b/>
              </w:rPr>
            </w:pPr>
            <w:r w:rsidRPr="003A47F7">
              <w:rPr>
                <w:b/>
              </w:rPr>
              <w:lastRenderedPageBreak/>
              <w:t>Iekšlietu</w:t>
            </w:r>
            <w:r w:rsidR="00F3188D" w:rsidRPr="003A47F7">
              <w:rPr>
                <w:b/>
              </w:rPr>
              <w:t xml:space="preserve"> ministrija</w:t>
            </w:r>
          </w:p>
        </w:tc>
      </w:tr>
      <w:tr w:rsidR="003A47F7" w:rsidRPr="003A47F7" w14:paraId="16A2AF19" w14:textId="77777777" w:rsidTr="00EF20F9">
        <w:trPr>
          <w:trHeight w:val="286"/>
          <w:jc w:val="center"/>
        </w:trPr>
        <w:tc>
          <w:tcPr>
            <w:tcW w:w="236" w:type="pct"/>
            <w:tcBorders>
              <w:left w:val="single" w:sz="6" w:space="0" w:color="000000" w:themeColor="text1"/>
              <w:bottom w:val="single" w:sz="4" w:space="0" w:color="auto"/>
              <w:right w:val="single" w:sz="6" w:space="0" w:color="000000" w:themeColor="text1"/>
            </w:tcBorders>
          </w:tcPr>
          <w:p w14:paraId="38DD9ADC" w14:textId="2BC4B78A" w:rsidR="008C2577" w:rsidRPr="003A47F7" w:rsidRDefault="004E4D26" w:rsidP="00691EE9">
            <w:pPr>
              <w:pStyle w:val="naisc"/>
              <w:spacing w:before="0" w:after="0"/>
              <w:jc w:val="both"/>
            </w:pPr>
            <w:r w:rsidRPr="003A47F7">
              <w:t>8</w:t>
            </w:r>
            <w:r w:rsidR="001A554E" w:rsidRPr="003A47F7">
              <w:t>.</w:t>
            </w:r>
          </w:p>
        </w:tc>
        <w:tc>
          <w:tcPr>
            <w:tcW w:w="430" w:type="pct"/>
            <w:gridSpan w:val="2"/>
            <w:tcBorders>
              <w:left w:val="single" w:sz="6" w:space="0" w:color="000000" w:themeColor="text1"/>
              <w:bottom w:val="single" w:sz="4" w:space="0" w:color="auto"/>
              <w:right w:val="single" w:sz="6" w:space="0" w:color="000000" w:themeColor="text1"/>
            </w:tcBorders>
          </w:tcPr>
          <w:p w14:paraId="288ACC28" w14:textId="10934E89" w:rsidR="008C2577" w:rsidRPr="003A47F7" w:rsidRDefault="008C2577" w:rsidP="00691EE9">
            <w:pPr>
              <w:pStyle w:val="naisc"/>
              <w:spacing w:before="0" w:after="0"/>
              <w:jc w:val="both"/>
            </w:pPr>
            <w:r w:rsidRPr="003A47F7">
              <w:t>Rīkojuma projekta 4.1.apakšpunkts.</w:t>
            </w:r>
          </w:p>
        </w:tc>
        <w:tc>
          <w:tcPr>
            <w:tcW w:w="2378" w:type="pct"/>
            <w:gridSpan w:val="2"/>
            <w:tcBorders>
              <w:left w:val="single" w:sz="6" w:space="0" w:color="000000" w:themeColor="text1"/>
              <w:bottom w:val="single" w:sz="4" w:space="0" w:color="auto"/>
              <w:right w:val="single" w:sz="6" w:space="0" w:color="000000" w:themeColor="text1"/>
            </w:tcBorders>
          </w:tcPr>
          <w:p w14:paraId="18771E5B" w14:textId="77777777" w:rsidR="008C2577" w:rsidRPr="003A47F7" w:rsidRDefault="008C2577" w:rsidP="008C2577">
            <w:pPr>
              <w:tabs>
                <w:tab w:val="left" w:pos="-1701"/>
              </w:tabs>
              <w:jc w:val="both"/>
            </w:pPr>
            <w:r w:rsidRPr="003A47F7">
              <w:t xml:space="preserve">Saskaņā ar Ministru kabineta 2018. gada 17. jūlija noteikumu Nr.421 “Kārtība, kādā veic gadskārtējā valsts budžeta likumā noteiktās apropriācijas izmaiņas” </w:t>
            </w:r>
            <w:proofErr w:type="gramStart"/>
            <w:r w:rsidRPr="003A47F7">
              <w:t>41. punktu līdzekļus no programmas</w:t>
            </w:r>
            <w:proofErr w:type="gramEnd"/>
            <w:r w:rsidRPr="003A47F7">
              <w:t xml:space="preserve"> “Līdzekļi neparedzētiem gadījumiem” piešķir valstiski īpaši nozīmīgiem pasākumiem, valsts pamatbudžeta apropriācijās neparedzētiem izdevumiem katastrofu un dabas stihiju seku novēršanai un to radīto zaudējumu kompensēšanai un citiem neparedzētiem gadījumiem. Likuma “Par ārkārtējo situāciju un izņēmuma stāvokli” 4. pants noteic, ka ārkārtējā situācija ir īpašs tiesiskais režīms, kura laikā Ministru kabinetam ir tiesības likumā noteiktajā kārtībā un apjomā ierobežot valsts pārvaldes un pašvaldību institūciju, fizisko un juridisko personu tiesības un brīvības, kā arī uzlikt tām papildu pienākumus. Ārkārtējo situāciju var izsludināt tāda valsts apdraudējuma gadījumā, kas saistīts ar katastrofu, tās draudiem vai kritiskās infrastruktūras apdraudējumu, ja būtiski apdraudēta valsts, sabiedrības, vides, saimnieciskās darbības drošība vai cilvēku veselība un dzīvība. </w:t>
            </w:r>
          </w:p>
          <w:p w14:paraId="6FC6D306" w14:textId="2CD4406F" w:rsidR="008C2577" w:rsidRPr="003A47F7" w:rsidRDefault="008C2577" w:rsidP="008C2577">
            <w:pPr>
              <w:ind w:firstLine="360"/>
              <w:jc w:val="both"/>
            </w:pPr>
            <w:r w:rsidRPr="003A47F7">
              <w:t xml:space="preserve">Tādējādi jāsecina, ka līdzekļus no valsts budžeta programmas “Līdzekļi neparedzētiem gadījumiem” piešķir ne tikai ārkārtējās situācijās, bet, piemēram, arī valstiski īpaši nozīmīgiem pasākumiem. </w:t>
            </w:r>
            <w:proofErr w:type="gramStart"/>
            <w:r w:rsidRPr="003A47F7">
              <w:t>Savukārt,</w:t>
            </w:r>
            <w:proofErr w:type="gramEnd"/>
            <w:r w:rsidRPr="003A47F7">
              <w:t xml:space="preserve"> ārkārtējās situācijās finansējums var tiks piesaistīts arī no citiem finansēšanas avotiem. Ņemot vērā iepriekš minēto, lūdzam </w:t>
            </w:r>
            <w:r w:rsidRPr="003A47F7">
              <w:lastRenderedPageBreak/>
              <w:t>precizēt rīkojuma projekta 4.1.apakšpunktu, piemēram, sadalot to divos apakšpunktos, kas paredzētu divus savstarpēji nesaistītus gadījumus, kad netiek piemēroti rīkojuma projekta 1.punkta nosacījumi.</w:t>
            </w:r>
          </w:p>
        </w:tc>
        <w:tc>
          <w:tcPr>
            <w:tcW w:w="943" w:type="pct"/>
            <w:tcBorders>
              <w:left w:val="single" w:sz="6" w:space="0" w:color="000000" w:themeColor="text1"/>
              <w:bottom w:val="single" w:sz="4" w:space="0" w:color="auto"/>
              <w:right w:val="single" w:sz="6" w:space="0" w:color="000000" w:themeColor="text1"/>
            </w:tcBorders>
          </w:tcPr>
          <w:p w14:paraId="169A622D" w14:textId="77777777" w:rsidR="008C2577" w:rsidRPr="003A47F7" w:rsidRDefault="008C2577" w:rsidP="008C2577">
            <w:pPr>
              <w:pStyle w:val="naisc"/>
              <w:spacing w:before="0" w:after="0"/>
              <w:jc w:val="both"/>
              <w:rPr>
                <w:b/>
              </w:rPr>
            </w:pPr>
            <w:r w:rsidRPr="003A47F7">
              <w:rPr>
                <w:b/>
              </w:rPr>
              <w:lastRenderedPageBreak/>
              <w:t>Iebildums ņemts vērā.</w:t>
            </w:r>
          </w:p>
          <w:p w14:paraId="399A8BBC" w14:textId="77777777" w:rsidR="008C2577" w:rsidRPr="003A47F7" w:rsidRDefault="008C2577" w:rsidP="00F95394">
            <w:pPr>
              <w:pStyle w:val="naisc"/>
              <w:spacing w:before="0" w:after="0"/>
              <w:jc w:val="both"/>
              <w:rPr>
                <w:b/>
              </w:rPr>
            </w:pPr>
          </w:p>
        </w:tc>
        <w:tc>
          <w:tcPr>
            <w:tcW w:w="1012" w:type="pct"/>
            <w:tcBorders>
              <w:top w:val="single" w:sz="4" w:space="0" w:color="auto"/>
              <w:left w:val="single" w:sz="4" w:space="0" w:color="auto"/>
              <w:bottom w:val="single" w:sz="4" w:space="0" w:color="auto"/>
            </w:tcBorders>
          </w:tcPr>
          <w:p w14:paraId="5D83550F" w14:textId="482071DD" w:rsidR="008C2577" w:rsidRPr="003A47F7" w:rsidRDefault="006F7A3B" w:rsidP="008C2577">
            <w:pPr>
              <w:pStyle w:val="naisc"/>
              <w:spacing w:before="0" w:after="0"/>
              <w:jc w:val="both"/>
              <w:rPr>
                <w:b/>
              </w:rPr>
            </w:pPr>
            <w:r w:rsidRPr="003A47F7">
              <w:rPr>
                <w:b/>
              </w:rPr>
              <w:t>R</w:t>
            </w:r>
            <w:r w:rsidR="008C2577" w:rsidRPr="003A47F7">
              <w:rPr>
                <w:b/>
              </w:rPr>
              <w:t>īkojuma</w:t>
            </w:r>
            <w:r w:rsidRPr="003A47F7">
              <w:rPr>
                <w:b/>
              </w:rPr>
              <w:t xml:space="preserve"> projekta</w:t>
            </w:r>
            <w:r w:rsidR="008C2577" w:rsidRPr="003A47F7">
              <w:rPr>
                <w:b/>
              </w:rPr>
              <w:t xml:space="preserve"> 4.1. apakšpunkt</w:t>
            </w:r>
            <w:r w:rsidRPr="003A47F7">
              <w:rPr>
                <w:b/>
              </w:rPr>
              <w:t>s</w:t>
            </w:r>
            <w:r w:rsidR="008C2577" w:rsidRPr="003A47F7">
              <w:rPr>
                <w:b/>
              </w:rPr>
              <w:t xml:space="preserve"> izteikt</w:t>
            </w:r>
            <w:r w:rsidRPr="003A47F7">
              <w:rPr>
                <w:b/>
              </w:rPr>
              <w:t>s</w:t>
            </w:r>
            <w:r w:rsidR="008C2577" w:rsidRPr="003A47F7">
              <w:rPr>
                <w:b/>
              </w:rPr>
              <w:t xml:space="preserve"> šādā redakcijā:</w:t>
            </w:r>
          </w:p>
          <w:p w14:paraId="12631A23" w14:textId="1CD281F7" w:rsidR="008C2577" w:rsidRPr="003A47F7" w:rsidRDefault="008C2577" w:rsidP="008C2577">
            <w:pPr>
              <w:pStyle w:val="naisc"/>
              <w:spacing w:before="0" w:after="0"/>
              <w:jc w:val="both"/>
            </w:pPr>
            <w:r w:rsidRPr="003A47F7">
              <w:t>“</w:t>
            </w:r>
            <w:r w:rsidR="006F7A3B" w:rsidRPr="003A47F7">
              <w:t xml:space="preserve">4.1. </w:t>
            </w:r>
            <w:r w:rsidRPr="003A47F7">
              <w:t>Ministru kabineta izsludinātās ārkārtējās situācijas vai izņēmuma</w:t>
            </w:r>
            <w:proofErr w:type="gramStart"/>
            <w:r w:rsidRPr="003A47F7">
              <w:t xml:space="preserve">  </w:t>
            </w:r>
            <w:proofErr w:type="gramEnd"/>
            <w:r w:rsidRPr="003A47F7">
              <w:t xml:space="preserve">stāvokļi, kā arī situācijas, kad finansējums datortehnikas iegādei tiek piešķirts </w:t>
            </w:r>
            <w:r w:rsidRPr="003A47F7">
              <w:rPr>
                <w:bCs/>
              </w:rPr>
              <w:t>no budžeta resora “74. Gadskārtējā valsts budžeta izpildes procesā pārdalāmais finansējums” 02.00.00 programmas “Līdzekļi neparedzētiem gadījumiem”.</w:t>
            </w:r>
          </w:p>
          <w:p w14:paraId="78EF7D31" w14:textId="77777777" w:rsidR="008C2577" w:rsidRPr="003A47F7" w:rsidRDefault="008C2577" w:rsidP="009C238D">
            <w:pPr>
              <w:spacing w:after="160" w:line="259" w:lineRule="auto"/>
              <w:jc w:val="both"/>
              <w:rPr>
                <w:b/>
              </w:rPr>
            </w:pPr>
          </w:p>
        </w:tc>
      </w:tr>
      <w:tr w:rsidR="003A47F7" w:rsidRPr="003A47F7" w14:paraId="3823EDA1" w14:textId="77777777" w:rsidTr="00EF20F9">
        <w:trPr>
          <w:trHeight w:val="286"/>
          <w:jc w:val="center"/>
        </w:trPr>
        <w:tc>
          <w:tcPr>
            <w:tcW w:w="236" w:type="pct"/>
            <w:tcBorders>
              <w:left w:val="single" w:sz="6" w:space="0" w:color="000000" w:themeColor="text1"/>
              <w:bottom w:val="single" w:sz="4" w:space="0" w:color="auto"/>
              <w:right w:val="single" w:sz="6" w:space="0" w:color="000000" w:themeColor="text1"/>
            </w:tcBorders>
          </w:tcPr>
          <w:p w14:paraId="429B487F" w14:textId="0D24D3BE" w:rsidR="00F3188D" w:rsidRPr="003A47F7" w:rsidRDefault="004E4D26" w:rsidP="00691EE9">
            <w:pPr>
              <w:pStyle w:val="naisc"/>
              <w:spacing w:before="0" w:after="0"/>
              <w:jc w:val="both"/>
            </w:pPr>
            <w:r w:rsidRPr="003A47F7">
              <w:t>9</w:t>
            </w:r>
            <w:r w:rsidR="00932C64" w:rsidRPr="003A47F7">
              <w:t>.</w:t>
            </w:r>
          </w:p>
        </w:tc>
        <w:tc>
          <w:tcPr>
            <w:tcW w:w="430" w:type="pct"/>
            <w:gridSpan w:val="2"/>
            <w:tcBorders>
              <w:left w:val="single" w:sz="6" w:space="0" w:color="000000" w:themeColor="text1"/>
              <w:bottom w:val="single" w:sz="4" w:space="0" w:color="auto"/>
              <w:right w:val="single" w:sz="6" w:space="0" w:color="000000" w:themeColor="text1"/>
            </w:tcBorders>
          </w:tcPr>
          <w:p w14:paraId="5A390F38" w14:textId="60F66A7E" w:rsidR="00F3188D" w:rsidRPr="003A47F7" w:rsidRDefault="00F3188D" w:rsidP="00691EE9">
            <w:pPr>
              <w:pStyle w:val="naisc"/>
              <w:spacing w:before="0" w:after="0"/>
              <w:jc w:val="both"/>
            </w:pPr>
            <w:r w:rsidRPr="003A47F7">
              <w:t>Anotācijas III sadaļa.</w:t>
            </w:r>
          </w:p>
        </w:tc>
        <w:tc>
          <w:tcPr>
            <w:tcW w:w="2378" w:type="pct"/>
            <w:gridSpan w:val="2"/>
            <w:tcBorders>
              <w:left w:val="single" w:sz="6" w:space="0" w:color="000000" w:themeColor="text1"/>
              <w:bottom w:val="single" w:sz="4" w:space="0" w:color="auto"/>
              <w:right w:val="single" w:sz="6" w:space="0" w:color="000000" w:themeColor="text1"/>
            </w:tcBorders>
          </w:tcPr>
          <w:p w14:paraId="5A09C470" w14:textId="3063E872" w:rsidR="00F3188D" w:rsidRPr="003A47F7" w:rsidRDefault="00F3188D" w:rsidP="008C2577">
            <w:pPr>
              <w:tabs>
                <w:tab w:val="left" w:pos="-1701"/>
              </w:tabs>
              <w:jc w:val="both"/>
            </w:pPr>
            <w:proofErr w:type="gramStart"/>
            <w:r w:rsidRPr="003A47F7">
              <w:t>Īstenojot rīkojuma projektā pausto</w:t>
            </w:r>
            <w:proofErr w:type="gramEnd"/>
            <w:r w:rsidRPr="003A47F7">
              <w:t xml:space="preserve"> pieeju </w:t>
            </w:r>
            <w:r w:rsidRPr="003A47F7">
              <w:rPr>
                <w:i/>
              </w:rPr>
              <w:t xml:space="preserve">“viens dators vienam darbiniekam”, </w:t>
            </w:r>
            <w:r w:rsidRPr="003A47F7">
              <w:t>papildus ir jāizvērtē nepieciešamība palielināt datoru drošības aizsardzību, kas var radīt nepieciešamību attīstīt iestāžu infrastruktūru un attiecīgi radīt ietekmi uz iestāžu budžetu. Nodarbinātajiem, kuri bieži dodas dienesta izbraucienos, komandējumos vai strādā ārpus iestādes telpām, portatīvais dators tiek nodrošināts kā vienīgais dators darba vajadzībām un, visticamākais, visi darba pienākumu izpildei nepieciešamie dokumenti tiks glabāti izsniegtajā portatīvajā datorā. Savukārt portatīvais dators, salīdzinājumā ar stacionāro datoru, vairāk ir pakļauts tādiem riskiem kā fizisks bojājums, zādzība, nozaudēšana. Tādēļ, lai mazinātu darba vajadzībām esošās informācijas nozaudēšanas gadījumus un zādzības riskus, šiem datiem ir nepieciešama regulāra rezerves kopēšana, bet datoriem – datu šifrēšana (programmatūra vai fiziska šifrēšanas atslēga). Pamatojoties uz iepriekš minēto, lūdzam precizēt rīkojuma projekta anotācijas III sadaļu, norādot plānoto datoru drošības aizsardzību izmaiņu ietekmi uz iestāžu budžetu.</w:t>
            </w:r>
          </w:p>
        </w:tc>
        <w:tc>
          <w:tcPr>
            <w:tcW w:w="943" w:type="pct"/>
            <w:tcBorders>
              <w:left w:val="single" w:sz="6" w:space="0" w:color="000000" w:themeColor="text1"/>
              <w:bottom w:val="single" w:sz="4" w:space="0" w:color="auto"/>
              <w:right w:val="single" w:sz="6" w:space="0" w:color="000000" w:themeColor="text1"/>
            </w:tcBorders>
          </w:tcPr>
          <w:p w14:paraId="5D9C5C5B" w14:textId="77777777" w:rsidR="00F3188D" w:rsidRPr="003A47F7" w:rsidRDefault="00F3188D" w:rsidP="00F3188D">
            <w:pPr>
              <w:pStyle w:val="PlainText"/>
              <w:jc w:val="both"/>
              <w:rPr>
                <w:rFonts w:ascii="Times New Roman" w:hAnsi="Times New Roman"/>
                <w:b/>
                <w:sz w:val="24"/>
                <w:szCs w:val="24"/>
                <w:lang w:val="lv-LV"/>
              </w:rPr>
            </w:pPr>
            <w:r w:rsidRPr="003A47F7">
              <w:rPr>
                <w:rFonts w:ascii="Times New Roman" w:hAnsi="Times New Roman"/>
                <w:b/>
                <w:sz w:val="24"/>
                <w:szCs w:val="24"/>
                <w:lang w:val="lv-LV"/>
              </w:rPr>
              <w:t>Panākta vienošanās 2019. gada 11. oktobra elektroniskajā saskaņošanā.</w:t>
            </w:r>
          </w:p>
          <w:p w14:paraId="43C1E882" w14:textId="77777777" w:rsidR="00F3188D" w:rsidRPr="003A47F7" w:rsidRDefault="00F3188D" w:rsidP="008C2577">
            <w:pPr>
              <w:pStyle w:val="naisc"/>
              <w:spacing w:before="0" w:after="0"/>
              <w:jc w:val="both"/>
              <w:rPr>
                <w:b/>
              </w:rPr>
            </w:pPr>
          </w:p>
        </w:tc>
        <w:tc>
          <w:tcPr>
            <w:tcW w:w="1012" w:type="pct"/>
            <w:tcBorders>
              <w:top w:val="single" w:sz="4" w:space="0" w:color="auto"/>
              <w:left w:val="single" w:sz="4" w:space="0" w:color="auto"/>
              <w:bottom w:val="single" w:sz="4" w:space="0" w:color="auto"/>
            </w:tcBorders>
          </w:tcPr>
          <w:p w14:paraId="0101ABAE" w14:textId="77777777" w:rsidR="00F3188D" w:rsidRPr="003A47F7" w:rsidRDefault="00F3188D" w:rsidP="008C2577">
            <w:pPr>
              <w:pStyle w:val="naisc"/>
              <w:spacing w:before="0" w:after="0"/>
              <w:jc w:val="both"/>
              <w:rPr>
                <w:b/>
              </w:rPr>
            </w:pPr>
          </w:p>
        </w:tc>
      </w:tr>
      <w:tr w:rsidR="003A47F7" w:rsidRPr="003A47F7" w14:paraId="49CB5F57" w14:textId="77777777" w:rsidTr="00EF20F9">
        <w:trPr>
          <w:trHeight w:val="286"/>
          <w:jc w:val="center"/>
        </w:trPr>
        <w:tc>
          <w:tcPr>
            <w:tcW w:w="236" w:type="pct"/>
            <w:tcBorders>
              <w:left w:val="single" w:sz="6" w:space="0" w:color="000000" w:themeColor="text1"/>
              <w:bottom w:val="single" w:sz="4" w:space="0" w:color="auto"/>
              <w:right w:val="single" w:sz="6" w:space="0" w:color="000000" w:themeColor="text1"/>
            </w:tcBorders>
          </w:tcPr>
          <w:p w14:paraId="33F6F766" w14:textId="05561B47" w:rsidR="00F3188D" w:rsidRPr="003A47F7" w:rsidRDefault="004E4D26" w:rsidP="00691EE9">
            <w:pPr>
              <w:pStyle w:val="naisc"/>
              <w:spacing w:before="0" w:after="0"/>
              <w:jc w:val="both"/>
            </w:pPr>
            <w:r w:rsidRPr="003A47F7">
              <w:t>10</w:t>
            </w:r>
            <w:r w:rsidR="00932C64" w:rsidRPr="003A47F7">
              <w:t>.</w:t>
            </w:r>
          </w:p>
        </w:tc>
        <w:tc>
          <w:tcPr>
            <w:tcW w:w="430" w:type="pct"/>
            <w:gridSpan w:val="2"/>
            <w:tcBorders>
              <w:left w:val="single" w:sz="6" w:space="0" w:color="000000" w:themeColor="text1"/>
              <w:bottom w:val="single" w:sz="4" w:space="0" w:color="auto"/>
              <w:right w:val="single" w:sz="6" w:space="0" w:color="000000" w:themeColor="text1"/>
            </w:tcBorders>
          </w:tcPr>
          <w:p w14:paraId="247DC29F" w14:textId="60815234" w:rsidR="00F3188D" w:rsidRPr="003A47F7" w:rsidRDefault="00F3188D" w:rsidP="00691EE9">
            <w:pPr>
              <w:pStyle w:val="naisc"/>
              <w:spacing w:before="0" w:after="0"/>
              <w:jc w:val="both"/>
            </w:pPr>
            <w:r w:rsidRPr="003A47F7">
              <w:t>Rīkojuma projekta 6. punkts.</w:t>
            </w:r>
          </w:p>
        </w:tc>
        <w:tc>
          <w:tcPr>
            <w:tcW w:w="2378" w:type="pct"/>
            <w:gridSpan w:val="2"/>
            <w:tcBorders>
              <w:left w:val="single" w:sz="6" w:space="0" w:color="000000" w:themeColor="text1"/>
              <w:bottom w:val="single" w:sz="4" w:space="0" w:color="auto"/>
              <w:right w:val="single" w:sz="6" w:space="0" w:color="000000" w:themeColor="text1"/>
            </w:tcBorders>
          </w:tcPr>
          <w:p w14:paraId="07A01AF1" w14:textId="1F7E6BD2" w:rsidR="00F3188D" w:rsidRPr="003A47F7" w:rsidRDefault="00F3188D" w:rsidP="008C2577">
            <w:pPr>
              <w:tabs>
                <w:tab w:val="left" w:pos="-1701"/>
              </w:tabs>
              <w:jc w:val="both"/>
            </w:pPr>
            <w:r w:rsidRPr="003A47F7">
              <w:t>Precizēt rīkojuma projekta 6. punktu, norādot, ka šis rīkojums neattiecas uz Iekšlietu nozares veiktajiem datortehnikas iepirkumiem. Pašreizējā rīkojuma projekta 6. punkta redakcija ir nekonkrēta un var radīt grūtības normas piemērošanā.</w:t>
            </w:r>
          </w:p>
        </w:tc>
        <w:tc>
          <w:tcPr>
            <w:tcW w:w="943" w:type="pct"/>
            <w:tcBorders>
              <w:left w:val="single" w:sz="6" w:space="0" w:color="000000" w:themeColor="text1"/>
              <w:bottom w:val="single" w:sz="4" w:space="0" w:color="auto"/>
              <w:right w:val="single" w:sz="6" w:space="0" w:color="000000" w:themeColor="text1"/>
            </w:tcBorders>
          </w:tcPr>
          <w:p w14:paraId="2C2D70B6" w14:textId="77777777" w:rsidR="00F3188D" w:rsidRPr="003A47F7" w:rsidRDefault="00F3188D" w:rsidP="00F3188D">
            <w:pPr>
              <w:pStyle w:val="PlainText"/>
              <w:jc w:val="both"/>
              <w:rPr>
                <w:rFonts w:ascii="Times New Roman" w:hAnsi="Times New Roman"/>
                <w:b/>
                <w:sz w:val="24"/>
                <w:szCs w:val="24"/>
                <w:lang w:val="lv-LV"/>
              </w:rPr>
            </w:pPr>
            <w:r w:rsidRPr="003A47F7">
              <w:rPr>
                <w:rFonts w:ascii="Times New Roman" w:hAnsi="Times New Roman"/>
                <w:b/>
                <w:sz w:val="24"/>
                <w:szCs w:val="24"/>
                <w:lang w:val="lv-LV"/>
              </w:rPr>
              <w:t>Panākta vienošanās 2019. gada 11. oktobra elektroniskajā saskaņošanā.</w:t>
            </w:r>
          </w:p>
          <w:p w14:paraId="2436467A" w14:textId="77777777" w:rsidR="00F3188D" w:rsidRPr="003A47F7" w:rsidRDefault="00F3188D" w:rsidP="008C2577">
            <w:pPr>
              <w:pStyle w:val="naisc"/>
              <w:spacing w:before="0" w:after="0"/>
              <w:jc w:val="both"/>
              <w:rPr>
                <w:b/>
              </w:rPr>
            </w:pPr>
          </w:p>
        </w:tc>
        <w:tc>
          <w:tcPr>
            <w:tcW w:w="1012" w:type="pct"/>
            <w:tcBorders>
              <w:top w:val="single" w:sz="4" w:space="0" w:color="auto"/>
              <w:left w:val="single" w:sz="4" w:space="0" w:color="auto"/>
              <w:bottom w:val="single" w:sz="4" w:space="0" w:color="auto"/>
            </w:tcBorders>
          </w:tcPr>
          <w:p w14:paraId="014A13D5" w14:textId="77777777" w:rsidR="00CB7F4D" w:rsidRPr="003A47F7" w:rsidRDefault="00CB7F4D" w:rsidP="00CB7F4D">
            <w:pPr>
              <w:jc w:val="both"/>
              <w:rPr>
                <w:b/>
                <w:bCs/>
              </w:rPr>
            </w:pPr>
            <w:r w:rsidRPr="003A47F7">
              <w:rPr>
                <w:b/>
                <w:bCs/>
              </w:rPr>
              <w:t>Rīkojuma projekta 6. punkts izteikts šādā redakcijā:</w:t>
            </w:r>
          </w:p>
          <w:p w14:paraId="513A6F44" w14:textId="7657C646" w:rsidR="00F3188D" w:rsidRPr="003A47F7" w:rsidRDefault="00CB7F4D" w:rsidP="00CB7F4D">
            <w:pPr>
              <w:pStyle w:val="naisc"/>
              <w:spacing w:before="0" w:after="0"/>
              <w:jc w:val="both"/>
              <w:rPr>
                <w:b/>
              </w:rPr>
            </w:pPr>
            <w:r w:rsidRPr="003A47F7">
              <w:t>“</w:t>
            </w:r>
            <w:r w:rsidR="006F7A3B" w:rsidRPr="003A47F7">
              <w:t xml:space="preserve">6. </w:t>
            </w:r>
            <w:r w:rsidRPr="003A47F7">
              <w:t>Šis rīkojums neattiecas uz gadījumiem, kas saistīti ar valsts ārējo un iekšējo drošību.”</w:t>
            </w:r>
          </w:p>
        </w:tc>
      </w:tr>
      <w:tr w:rsidR="003A47F7" w:rsidRPr="003A47F7" w14:paraId="3DA641CC" w14:textId="77777777" w:rsidTr="00333B84">
        <w:trPr>
          <w:trHeight w:val="291"/>
          <w:jc w:val="center"/>
        </w:trPr>
        <w:tc>
          <w:tcPr>
            <w:tcW w:w="5000" w:type="pct"/>
            <w:gridSpan w:val="7"/>
            <w:tcBorders>
              <w:left w:val="single" w:sz="6" w:space="0" w:color="000000" w:themeColor="text1"/>
              <w:bottom w:val="single" w:sz="4" w:space="0" w:color="auto"/>
            </w:tcBorders>
          </w:tcPr>
          <w:p w14:paraId="314BA283" w14:textId="4DA2E4D3" w:rsidR="00207FBA" w:rsidRPr="003A47F7" w:rsidRDefault="00207FBA" w:rsidP="00333B84">
            <w:pPr>
              <w:pStyle w:val="ListParagraph"/>
              <w:spacing w:after="0" w:line="240" w:lineRule="auto"/>
              <w:ind w:left="0"/>
              <w:jc w:val="center"/>
              <w:rPr>
                <w:rFonts w:ascii="Times New Roman" w:hAnsi="Times New Roman"/>
                <w:b/>
                <w:sz w:val="24"/>
                <w:szCs w:val="24"/>
                <w:lang w:val="lv-LV"/>
              </w:rPr>
            </w:pPr>
            <w:r w:rsidRPr="003A47F7">
              <w:rPr>
                <w:rFonts w:ascii="Times New Roman" w:hAnsi="Times New Roman"/>
                <w:b/>
                <w:sz w:val="24"/>
                <w:szCs w:val="24"/>
                <w:lang w:val="lv-LV"/>
              </w:rPr>
              <w:t>Kultūras ministrija</w:t>
            </w:r>
          </w:p>
        </w:tc>
      </w:tr>
      <w:tr w:rsidR="003A47F7" w:rsidRPr="003A47F7" w14:paraId="36882A41" w14:textId="77777777" w:rsidTr="00EF20F9">
        <w:trPr>
          <w:trHeight w:val="291"/>
          <w:jc w:val="center"/>
        </w:trPr>
        <w:tc>
          <w:tcPr>
            <w:tcW w:w="236" w:type="pct"/>
            <w:tcBorders>
              <w:left w:val="single" w:sz="6" w:space="0" w:color="000000" w:themeColor="text1"/>
              <w:bottom w:val="single" w:sz="4" w:space="0" w:color="auto"/>
              <w:right w:val="single" w:sz="6" w:space="0" w:color="000000" w:themeColor="text1"/>
            </w:tcBorders>
          </w:tcPr>
          <w:p w14:paraId="77E7EA89" w14:textId="51A12FC1" w:rsidR="00207FBA" w:rsidRPr="003A47F7" w:rsidRDefault="00207FBA" w:rsidP="00932C64">
            <w:pPr>
              <w:pStyle w:val="naisc"/>
              <w:spacing w:before="0" w:after="0"/>
              <w:jc w:val="both"/>
            </w:pPr>
            <w:r w:rsidRPr="003A47F7">
              <w:t>1</w:t>
            </w:r>
            <w:r w:rsidR="004E4D26" w:rsidRPr="003A47F7">
              <w:t>1</w:t>
            </w:r>
            <w:r w:rsidRPr="003A47F7">
              <w:t>.</w:t>
            </w:r>
          </w:p>
        </w:tc>
        <w:tc>
          <w:tcPr>
            <w:tcW w:w="430" w:type="pct"/>
            <w:gridSpan w:val="2"/>
            <w:tcBorders>
              <w:left w:val="single" w:sz="6" w:space="0" w:color="000000" w:themeColor="text1"/>
              <w:bottom w:val="single" w:sz="4" w:space="0" w:color="auto"/>
              <w:right w:val="single" w:sz="6" w:space="0" w:color="000000" w:themeColor="text1"/>
            </w:tcBorders>
          </w:tcPr>
          <w:p w14:paraId="171D72AC" w14:textId="77777777" w:rsidR="00207FBA" w:rsidRPr="003A47F7" w:rsidRDefault="00207FBA" w:rsidP="00333B84">
            <w:pPr>
              <w:pStyle w:val="naisc"/>
              <w:spacing w:before="0" w:after="0"/>
              <w:jc w:val="both"/>
            </w:pPr>
            <w:r w:rsidRPr="003A47F7">
              <w:t>Rīkojuma projekta 5.punkts.</w:t>
            </w:r>
          </w:p>
        </w:tc>
        <w:tc>
          <w:tcPr>
            <w:tcW w:w="2378" w:type="pct"/>
            <w:gridSpan w:val="2"/>
            <w:tcBorders>
              <w:left w:val="single" w:sz="6" w:space="0" w:color="000000" w:themeColor="text1"/>
              <w:bottom w:val="single" w:sz="4" w:space="0" w:color="auto"/>
              <w:right w:val="single" w:sz="6" w:space="0" w:color="000000" w:themeColor="text1"/>
            </w:tcBorders>
          </w:tcPr>
          <w:p w14:paraId="5FC4EF59" w14:textId="77777777" w:rsidR="00207FBA" w:rsidRPr="003A47F7" w:rsidRDefault="00207FBA" w:rsidP="00333B84">
            <w:pPr>
              <w:jc w:val="both"/>
              <w:rPr>
                <w:bCs/>
              </w:rPr>
            </w:pPr>
            <w:r w:rsidRPr="003A47F7">
              <w:t xml:space="preserve">Informējam, ka vairākas Kultūras ministrijas pakļautībā esošas iestādes – t.sk. Latvijas Nacionālā bibliotēka, Latvijas Neredzīgo bibliotēka, Latvijas Nacionālais arhīvs u.c. – pakalpojumu sniegšanai nodrošina to lietotājiem publiski izmantojamas darba stacijas, kas paredzētas, piemēram, elektroniskā kataloga, digitālo kolekciju un abonēto datu </w:t>
            </w:r>
            <w:r w:rsidRPr="003A47F7">
              <w:lastRenderedPageBreak/>
              <w:t xml:space="preserve">bāžu izmantošanai, kā arī vispārīgai interneta piekļuvei. Piemēram, Latvijas Nacionālajā arhīvā lasītavās kopumā ir pieejami 29 datori. </w:t>
            </w:r>
          </w:p>
          <w:p w14:paraId="211F1262" w14:textId="77777777" w:rsidR="00207FBA" w:rsidRPr="003A47F7" w:rsidRDefault="00207FBA" w:rsidP="00333B84">
            <w:pPr>
              <w:ind w:firstLine="567"/>
              <w:jc w:val="both"/>
              <w:rPr>
                <w:bCs/>
              </w:rPr>
            </w:pPr>
            <w:r w:rsidRPr="003A47F7">
              <w:t xml:space="preserve">Tāpat iestāžu rīcībā ir arī datortehnika, kas paredzēta specifisku iestāžu pakalpojumu un funkciju veikšanai, piemēram, datortehnika, kas uzstādīta mācību klasēs vai kalpo izstāžu un citu publisko pasākumu norises nodrošināšanai, kā arī rezerves datortehnika, kas nodrošina iestādes darbības un pakalpojumu sniegšanas nepārtrauktību. Piemēram, Latvijas Nacionālajā bibliotēkā ir 837 datortehnikas vienības, kas paredzētas lasītāju apkalpošanai vai konkrētu funkciju nodrošināšanai. </w:t>
            </w:r>
          </w:p>
          <w:p w14:paraId="40110667" w14:textId="77777777" w:rsidR="00207FBA" w:rsidRPr="003A47F7" w:rsidRDefault="00207FBA" w:rsidP="00333B84">
            <w:pPr>
              <w:pStyle w:val="ListParagraph"/>
              <w:spacing w:after="0" w:line="240" w:lineRule="auto"/>
              <w:ind w:left="0" w:firstLine="567"/>
              <w:jc w:val="both"/>
              <w:rPr>
                <w:rFonts w:ascii="Times New Roman" w:hAnsi="Times New Roman"/>
                <w:sz w:val="24"/>
                <w:szCs w:val="24"/>
              </w:rPr>
            </w:pPr>
            <w:r w:rsidRPr="003A47F7">
              <w:rPr>
                <w:rFonts w:ascii="Times New Roman" w:hAnsi="Times New Roman"/>
                <w:sz w:val="24"/>
                <w:szCs w:val="24"/>
              </w:rPr>
              <w:t>Ņemot vērā augstāk minēto</w:t>
            </w:r>
            <w:r w:rsidRPr="003A47F7">
              <w:rPr>
                <w:rFonts w:ascii="Times New Roman" w:hAnsi="Times New Roman"/>
                <w:sz w:val="24"/>
                <w:szCs w:val="24"/>
                <w:lang w:val="lv-LV"/>
              </w:rPr>
              <w:t>,</w:t>
            </w:r>
            <w:r w:rsidRPr="003A47F7">
              <w:rPr>
                <w:rFonts w:ascii="Times New Roman" w:hAnsi="Times New Roman"/>
                <w:sz w:val="24"/>
                <w:szCs w:val="24"/>
              </w:rPr>
              <w:t xml:space="preserve"> aicinām pārskatīt Rīkojuma projekta piektā punkta redakciju, kurā noteikts, ka ministrijas un to padotības iestādes nodrošina principa “viens dators vienam darbiniekam” ieviešanu, lai datortehnikas skaits attiecīgajā iestādē nepārsniegtu 1,1 datoru uz vienu nodarbināto, kā arī skaidrojumu anotācijā. </w:t>
            </w:r>
          </w:p>
          <w:p w14:paraId="682F7E39" w14:textId="77777777" w:rsidR="00207FBA" w:rsidRPr="003A47F7" w:rsidRDefault="00207FBA" w:rsidP="00333B84">
            <w:pPr>
              <w:pStyle w:val="ListParagraph"/>
              <w:spacing w:after="0" w:line="240" w:lineRule="auto"/>
              <w:ind w:left="0" w:firstLine="567"/>
              <w:jc w:val="both"/>
              <w:rPr>
                <w:rFonts w:ascii="Times New Roman" w:hAnsi="Times New Roman"/>
                <w:sz w:val="24"/>
                <w:szCs w:val="24"/>
              </w:rPr>
            </w:pPr>
            <w:r w:rsidRPr="003A47F7">
              <w:rPr>
                <w:rFonts w:ascii="Times New Roman" w:hAnsi="Times New Roman"/>
                <w:sz w:val="24"/>
                <w:szCs w:val="24"/>
              </w:rPr>
              <w:t xml:space="preserve">Ierosinām Rīkojuma projekta piektā punktā noteikt, ka šis punkts nav attiecināms uz iestādēm, kas sniedz to lietotājiem publiskus pakalpojumus, kuru izmantošanai nepieciešams nodrošināt datortehniku. Alternatīvi būtu iespējams Rīkojuma projekta piektajā punktā noteikt, ka princips „viens dators vienam darbiniekam” attiecas tikai uz to datortehniku, kas tieši paredzēta iestāžu darbinieku lietošanai, nevis visiem iestādes rīcībā esošajiem datoriem. </w:t>
            </w:r>
          </w:p>
          <w:p w14:paraId="010A44A0" w14:textId="77777777" w:rsidR="00207FBA" w:rsidRPr="003A47F7" w:rsidRDefault="00207FBA" w:rsidP="00333B84">
            <w:pPr>
              <w:jc w:val="both"/>
            </w:pPr>
            <w:r w:rsidRPr="003A47F7">
              <w:t xml:space="preserve">Vienlaikus aicinām papildināt Rīkojuma projekta anotācijas tekstu, rindkopā, kurā minēts, ka iestādēs papildu darbinieku datortehnikai vēl ir datorklašu datortehnika, sēžu telpu datortehnika, datortehnika ar paaugstinātu drošības līmeni, portatīvie datori izsniegšanai darbiniekiem komandējumos vai pasākumiem ārpus darba telpām, pieminot arī </w:t>
            </w:r>
            <w:proofErr w:type="gramStart"/>
            <w:r w:rsidRPr="003A47F7">
              <w:t>augstāk minētos</w:t>
            </w:r>
            <w:proofErr w:type="gramEnd"/>
            <w:r w:rsidRPr="003A47F7">
              <w:t xml:space="preserve"> datortehnikas lietojumus, kas raksturīgi Kultūras ministrijas pakļautības iestādēm.</w:t>
            </w:r>
          </w:p>
        </w:tc>
        <w:tc>
          <w:tcPr>
            <w:tcW w:w="943" w:type="pct"/>
            <w:tcBorders>
              <w:left w:val="single" w:sz="6" w:space="0" w:color="000000" w:themeColor="text1"/>
              <w:bottom w:val="single" w:sz="4" w:space="0" w:color="auto"/>
              <w:right w:val="single" w:sz="6" w:space="0" w:color="000000" w:themeColor="text1"/>
            </w:tcBorders>
            <w:shd w:val="clear" w:color="auto" w:fill="auto"/>
          </w:tcPr>
          <w:p w14:paraId="54001D43" w14:textId="71EDC6C0" w:rsidR="008D5D44" w:rsidRPr="003A47F7" w:rsidRDefault="008D5D44" w:rsidP="008D5D44">
            <w:pPr>
              <w:pStyle w:val="PlainText"/>
              <w:jc w:val="both"/>
              <w:rPr>
                <w:rFonts w:ascii="Times New Roman" w:hAnsi="Times New Roman"/>
                <w:b/>
                <w:sz w:val="24"/>
                <w:szCs w:val="24"/>
                <w:lang w:val="lv-LV"/>
              </w:rPr>
            </w:pPr>
            <w:r w:rsidRPr="003A47F7">
              <w:rPr>
                <w:rFonts w:ascii="Times New Roman" w:hAnsi="Times New Roman"/>
                <w:b/>
                <w:sz w:val="24"/>
                <w:szCs w:val="24"/>
                <w:lang w:val="lv-LV"/>
              </w:rPr>
              <w:lastRenderedPageBreak/>
              <w:t xml:space="preserve">Panākta vienošanās 2019. gada </w:t>
            </w:r>
            <w:r w:rsidR="00157CDE" w:rsidRPr="003A47F7">
              <w:rPr>
                <w:rFonts w:ascii="Times New Roman" w:hAnsi="Times New Roman"/>
                <w:b/>
                <w:sz w:val="24"/>
                <w:szCs w:val="24"/>
                <w:lang w:val="lv-LV"/>
              </w:rPr>
              <w:t>30. oktobra</w:t>
            </w:r>
            <w:r w:rsidRPr="003A47F7">
              <w:rPr>
                <w:rFonts w:ascii="Times New Roman" w:hAnsi="Times New Roman"/>
                <w:b/>
                <w:sz w:val="24"/>
                <w:szCs w:val="24"/>
                <w:lang w:val="lv-LV"/>
              </w:rPr>
              <w:t xml:space="preserve"> elektroniskajā saskaņošanā.</w:t>
            </w:r>
          </w:p>
          <w:p w14:paraId="381D3828" w14:textId="77777777" w:rsidR="008D5D44" w:rsidRPr="003A47F7" w:rsidRDefault="008D5D44" w:rsidP="00333B84">
            <w:pPr>
              <w:pStyle w:val="naisc"/>
              <w:spacing w:before="0" w:after="0"/>
              <w:jc w:val="both"/>
              <w:rPr>
                <w:b/>
              </w:rPr>
            </w:pPr>
          </w:p>
          <w:p w14:paraId="0CEDB19E" w14:textId="77777777" w:rsidR="00207FBA" w:rsidRPr="003A47F7" w:rsidRDefault="00207FBA" w:rsidP="00333B84">
            <w:pPr>
              <w:pStyle w:val="naisc"/>
              <w:spacing w:before="0" w:after="0"/>
              <w:jc w:val="both"/>
            </w:pPr>
          </w:p>
          <w:p w14:paraId="15C3A1D0" w14:textId="3240C560" w:rsidR="00207FBA" w:rsidRPr="003A47F7" w:rsidRDefault="00207FBA" w:rsidP="00333B84">
            <w:pPr>
              <w:pStyle w:val="naisc"/>
              <w:spacing w:before="0" w:after="0"/>
              <w:jc w:val="both"/>
              <w:rPr>
                <w:b/>
              </w:rPr>
            </w:pPr>
          </w:p>
        </w:tc>
        <w:tc>
          <w:tcPr>
            <w:tcW w:w="1012" w:type="pct"/>
            <w:tcBorders>
              <w:top w:val="single" w:sz="4" w:space="0" w:color="auto"/>
              <w:left w:val="single" w:sz="4" w:space="0" w:color="auto"/>
              <w:bottom w:val="single" w:sz="4" w:space="0" w:color="auto"/>
            </w:tcBorders>
            <w:shd w:val="clear" w:color="auto" w:fill="auto"/>
          </w:tcPr>
          <w:p w14:paraId="0D2370DF" w14:textId="77777777" w:rsidR="00207FBA" w:rsidRPr="003A47F7" w:rsidRDefault="00207FBA" w:rsidP="00333B84">
            <w:pPr>
              <w:jc w:val="both"/>
              <w:rPr>
                <w:b/>
              </w:rPr>
            </w:pPr>
            <w:r w:rsidRPr="003A47F7">
              <w:rPr>
                <w:b/>
              </w:rPr>
              <w:lastRenderedPageBreak/>
              <w:t>Rīkojuma projekta</w:t>
            </w:r>
            <w:proofErr w:type="gramStart"/>
            <w:r w:rsidRPr="003A47F7">
              <w:rPr>
                <w:b/>
              </w:rPr>
              <w:t xml:space="preserve">  </w:t>
            </w:r>
            <w:proofErr w:type="gramEnd"/>
            <w:r w:rsidRPr="003A47F7">
              <w:rPr>
                <w:b/>
              </w:rPr>
              <w:t>5.punkts izteikts šādā redakcijā:</w:t>
            </w:r>
          </w:p>
          <w:p w14:paraId="23ADD95B" w14:textId="77777777" w:rsidR="00207FBA" w:rsidRPr="003A47F7" w:rsidRDefault="00207FBA" w:rsidP="00333B84">
            <w:pPr>
              <w:jc w:val="both"/>
              <w:rPr>
                <w:bCs/>
              </w:rPr>
            </w:pPr>
            <w:r w:rsidRPr="003A47F7">
              <w:rPr>
                <w:bCs/>
              </w:rPr>
              <w:t xml:space="preserve">“5. Ministrijas un to padotības iestādes nodrošina </w:t>
            </w:r>
            <w:r w:rsidRPr="003A47F7">
              <w:rPr>
                <w:bCs/>
              </w:rPr>
              <w:lastRenderedPageBreak/>
              <w:t xml:space="preserve">principa “viens dators vienam nodarbinātajam” ieviešanu, lai datortehnikas skaits attiecīgajā iestādē nepārsniegtu 1,1 datoru uz vienu nodarbināto. Minētais neattiecas uz datortehniku, kuras lietotāja darba saturs būtiski atšķiras no ministriju vai to padotības iestāžu nodarbināto datortehnikas lietotāju standarta profila.” </w:t>
            </w:r>
          </w:p>
          <w:p w14:paraId="5F783054" w14:textId="77777777" w:rsidR="00207FBA" w:rsidRPr="003A47F7" w:rsidRDefault="00207FBA" w:rsidP="00333B84">
            <w:pPr>
              <w:jc w:val="both"/>
              <w:rPr>
                <w:b/>
              </w:rPr>
            </w:pPr>
          </w:p>
          <w:p w14:paraId="20E2F02B" w14:textId="77777777" w:rsidR="00207FBA" w:rsidRPr="003A47F7" w:rsidRDefault="00207FBA" w:rsidP="00333B84">
            <w:pPr>
              <w:jc w:val="both"/>
              <w:rPr>
                <w:b/>
              </w:rPr>
            </w:pPr>
            <w:r w:rsidRPr="003A47F7">
              <w:rPr>
                <w:b/>
              </w:rPr>
              <w:t>Anotācija 7. lp. papildināta ar tekstu šādā redakcijā:</w:t>
            </w:r>
          </w:p>
          <w:p w14:paraId="3D245971" w14:textId="5E41FFF4" w:rsidR="00207FBA" w:rsidRPr="003A47F7" w:rsidRDefault="00207FBA" w:rsidP="00333B84">
            <w:pPr>
              <w:jc w:val="both"/>
              <w:rPr>
                <w:b/>
              </w:rPr>
            </w:pPr>
            <w:r w:rsidRPr="003A47F7">
              <w:t>“</w:t>
            </w:r>
            <w:r w:rsidRPr="003A47F7">
              <w:rPr>
                <w:bCs/>
              </w:rPr>
              <w:t>Ministrijas un to padotības iestādes nodrošina principa “viens dators vienam nodarbinātajam” ieviešanu, lai datortehnikas skaits attiecīgajā iestādē nepārsniegtu 1,1 datoru uz vienu nodarbināto. Minētais neattiecas uz datortehniku, kuras lietotāja darba saturs būtiski atšķiras no ministriju vai to padotības iestāžu nodarbināto datortehnikas lietotāju standarta profila</w:t>
            </w:r>
            <w:r w:rsidRPr="003A47F7">
              <w:rPr>
                <w:bCs/>
                <w:i/>
              </w:rPr>
              <w:t xml:space="preserve"> </w:t>
            </w:r>
            <w:r w:rsidRPr="003A47F7">
              <w:rPr>
                <w:bCs/>
              </w:rPr>
              <w:t>(</w:t>
            </w:r>
            <w:r w:rsidR="0013697E" w:rsidRPr="003A47F7">
              <w:rPr>
                <w:bCs/>
              </w:rPr>
              <w:t xml:space="preserve">piemēram, datoriem datorizētajās mācību klasēs; datoriem, kas uzskaitīti vienas iestādes bilancē, bet </w:t>
            </w:r>
            <w:r w:rsidR="0013697E" w:rsidRPr="003A47F7">
              <w:rPr>
                <w:bCs/>
              </w:rPr>
              <w:lastRenderedPageBreak/>
              <w:t>nodoti lietošanā citām iestādēm; datori iegādāti un lietoti projekta ietvaros pieaicinātu ārštata darbinieku darba nodrošināšanai; datoriem, kurus izmanto iestāžu klienti vai datoriem to piegādes un nomaiņas procesā</w:t>
            </w:r>
            <w:r w:rsidRPr="003A47F7">
              <w:rPr>
                <w:bCs/>
              </w:rPr>
              <w:t>).”</w:t>
            </w:r>
          </w:p>
        </w:tc>
      </w:tr>
      <w:tr w:rsidR="003A47F7" w:rsidRPr="003A47F7" w14:paraId="5DFB05FC" w14:textId="77777777" w:rsidTr="00EF6E05">
        <w:trPr>
          <w:trHeight w:val="291"/>
          <w:jc w:val="center"/>
        </w:trPr>
        <w:tc>
          <w:tcPr>
            <w:tcW w:w="5000" w:type="pct"/>
            <w:gridSpan w:val="7"/>
            <w:tcBorders>
              <w:left w:val="single" w:sz="6" w:space="0" w:color="000000" w:themeColor="text1"/>
              <w:bottom w:val="single" w:sz="4" w:space="0" w:color="auto"/>
            </w:tcBorders>
          </w:tcPr>
          <w:p w14:paraId="7C582E74" w14:textId="3DB054DF" w:rsidR="00691EE9" w:rsidRPr="003A47F7" w:rsidRDefault="00A752D1" w:rsidP="00691EE9">
            <w:pPr>
              <w:pStyle w:val="ListParagraph"/>
              <w:spacing w:after="0" w:line="240" w:lineRule="auto"/>
              <w:ind w:left="0"/>
              <w:jc w:val="center"/>
              <w:rPr>
                <w:rFonts w:ascii="Times New Roman" w:hAnsi="Times New Roman"/>
                <w:b/>
                <w:sz w:val="24"/>
                <w:szCs w:val="24"/>
                <w:lang w:val="lv-LV"/>
              </w:rPr>
            </w:pPr>
            <w:r w:rsidRPr="003A47F7">
              <w:rPr>
                <w:rFonts w:ascii="Times New Roman" w:hAnsi="Times New Roman"/>
                <w:b/>
                <w:sz w:val="24"/>
                <w:szCs w:val="24"/>
                <w:lang w:val="lv-LV"/>
              </w:rPr>
              <w:lastRenderedPageBreak/>
              <w:t xml:space="preserve">Labklājības </w:t>
            </w:r>
            <w:r w:rsidR="007E4CA3" w:rsidRPr="003A47F7">
              <w:rPr>
                <w:rFonts w:ascii="Times New Roman" w:hAnsi="Times New Roman"/>
                <w:b/>
                <w:sz w:val="24"/>
                <w:szCs w:val="24"/>
                <w:lang w:val="lv-LV"/>
              </w:rPr>
              <w:t>ministrija</w:t>
            </w:r>
          </w:p>
        </w:tc>
      </w:tr>
      <w:tr w:rsidR="003A47F7" w:rsidRPr="003A47F7" w14:paraId="7C06361C" w14:textId="77777777" w:rsidTr="00EF20F9">
        <w:trPr>
          <w:trHeight w:val="291"/>
          <w:jc w:val="center"/>
        </w:trPr>
        <w:tc>
          <w:tcPr>
            <w:tcW w:w="236" w:type="pct"/>
            <w:tcBorders>
              <w:left w:val="single" w:sz="6" w:space="0" w:color="000000" w:themeColor="text1"/>
              <w:bottom w:val="single" w:sz="4" w:space="0" w:color="auto"/>
              <w:right w:val="single" w:sz="6" w:space="0" w:color="000000" w:themeColor="text1"/>
            </w:tcBorders>
          </w:tcPr>
          <w:p w14:paraId="2739853F" w14:textId="55F0CDE5" w:rsidR="00691EE9" w:rsidRPr="003A47F7" w:rsidRDefault="007F6BE8" w:rsidP="004E4D26">
            <w:pPr>
              <w:pStyle w:val="naisc"/>
              <w:spacing w:before="0" w:after="0"/>
              <w:jc w:val="both"/>
            </w:pPr>
            <w:r w:rsidRPr="003A47F7">
              <w:t>1</w:t>
            </w:r>
            <w:r w:rsidR="004E4D26" w:rsidRPr="003A47F7">
              <w:t>2</w:t>
            </w:r>
            <w:r w:rsidR="00691EE9" w:rsidRPr="003A47F7">
              <w:t>.</w:t>
            </w:r>
          </w:p>
        </w:tc>
        <w:tc>
          <w:tcPr>
            <w:tcW w:w="430" w:type="pct"/>
            <w:gridSpan w:val="2"/>
            <w:tcBorders>
              <w:left w:val="single" w:sz="6" w:space="0" w:color="000000" w:themeColor="text1"/>
              <w:bottom w:val="single" w:sz="4" w:space="0" w:color="auto"/>
              <w:right w:val="single" w:sz="6" w:space="0" w:color="000000" w:themeColor="text1"/>
            </w:tcBorders>
          </w:tcPr>
          <w:p w14:paraId="64B98518" w14:textId="7F0F0280" w:rsidR="00691EE9" w:rsidRPr="003A47F7" w:rsidRDefault="00691EE9" w:rsidP="00691EE9">
            <w:pPr>
              <w:pStyle w:val="naisc"/>
              <w:spacing w:before="0" w:after="0"/>
              <w:jc w:val="both"/>
            </w:pPr>
            <w:r w:rsidRPr="003A47F7">
              <w:t>Rīkojuma projekta 4. punkts.</w:t>
            </w:r>
          </w:p>
        </w:tc>
        <w:tc>
          <w:tcPr>
            <w:tcW w:w="2378" w:type="pct"/>
            <w:gridSpan w:val="2"/>
            <w:tcBorders>
              <w:left w:val="single" w:sz="6" w:space="0" w:color="000000" w:themeColor="text1"/>
              <w:bottom w:val="single" w:sz="4" w:space="0" w:color="auto"/>
              <w:right w:val="single" w:sz="6" w:space="0" w:color="000000" w:themeColor="text1"/>
            </w:tcBorders>
          </w:tcPr>
          <w:p w14:paraId="3C33E74D" w14:textId="2A7B66D8" w:rsidR="00691EE9" w:rsidRPr="003A47F7" w:rsidRDefault="00691EE9" w:rsidP="00691EE9">
            <w:pPr>
              <w:jc w:val="both"/>
            </w:pPr>
            <w:r w:rsidRPr="003A47F7">
              <w:t xml:space="preserve">Lūdzam papildināt projekta 4. punktu ar izņēmumu projekta 1. punktā minētajai kārtībai attiecībā </w:t>
            </w:r>
            <w:proofErr w:type="gramStart"/>
            <w:r w:rsidRPr="003A47F7">
              <w:t>uz pasūtījumu</w:t>
            </w:r>
            <w:proofErr w:type="gramEnd"/>
            <w:r w:rsidRPr="003A47F7">
              <w:t xml:space="preserve"> apvienošanu un iepērkamo vienību skaitu gadījumā, kad ir konstatēts datortehnikas bojājums, kas nav savienojams ar datortehnikas izmantošanu turpmākam darbam, tādēļ datortehnikas nomaiņa ir nepieciešama nekavējoties, nodarbinātā darba nepārtrauktības nodrošināšanai.</w:t>
            </w:r>
          </w:p>
        </w:tc>
        <w:tc>
          <w:tcPr>
            <w:tcW w:w="943" w:type="pct"/>
            <w:tcBorders>
              <w:left w:val="single" w:sz="6" w:space="0" w:color="000000" w:themeColor="text1"/>
              <w:bottom w:val="single" w:sz="4" w:space="0" w:color="auto"/>
              <w:right w:val="single" w:sz="6" w:space="0" w:color="000000" w:themeColor="text1"/>
            </w:tcBorders>
          </w:tcPr>
          <w:p w14:paraId="43A91D26" w14:textId="4C8448D5" w:rsidR="00691EE9" w:rsidRPr="003A47F7" w:rsidRDefault="00691EE9" w:rsidP="00691EE9">
            <w:pPr>
              <w:jc w:val="both"/>
              <w:rPr>
                <w:b/>
              </w:rPr>
            </w:pPr>
            <w:r w:rsidRPr="003A47F7">
              <w:rPr>
                <w:b/>
              </w:rPr>
              <w:t>Iebildums ņemts vērā.</w:t>
            </w:r>
          </w:p>
          <w:p w14:paraId="2E3D38EF" w14:textId="22F9A0A2" w:rsidR="00691EE9" w:rsidRPr="003A47F7" w:rsidRDefault="00691EE9" w:rsidP="00691EE9">
            <w:pPr>
              <w:pStyle w:val="PlainText"/>
              <w:jc w:val="both"/>
              <w:rPr>
                <w:rFonts w:ascii="Times New Roman" w:hAnsi="Times New Roman"/>
                <w:b/>
                <w:sz w:val="24"/>
                <w:szCs w:val="24"/>
                <w:lang w:val="lv-LV"/>
              </w:rPr>
            </w:pPr>
          </w:p>
        </w:tc>
        <w:tc>
          <w:tcPr>
            <w:tcW w:w="1012" w:type="pct"/>
            <w:tcBorders>
              <w:top w:val="single" w:sz="4" w:space="0" w:color="auto"/>
              <w:left w:val="single" w:sz="4" w:space="0" w:color="auto"/>
              <w:bottom w:val="single" w:sz="4" w:space="0" w:color="auto"/>
            </w:tcBorders>
          </w:tcPr>
          <w:p w14:paraId="5D943A18" w14:textId="1DF0BCEC" w:rsidR="00691EE9" w:rsidRPr="003A47F7" w:rsidRDefault="006F7A3B" w:rsidP="00691EE9">
            <w:pPr>
              <w:jc w:val="both"/>
              <w:rPr>
                <w:b/>
              </w:rPr>
            </w:pPr>
            <w:r w:rsidRPr="003A47F7">
              <w:rPr>
                <w:b/>
              </w:rPr>
              <w:t>R</w:t>
            </w:r>
            <w:r w:rsidR="00691EE9" w:rsidRPr="003A47F7">
              <w:rPr>
                <w:b/>
              </w:rPr>
              <w:t>īkojuma projekt</w:t>
            </w:r>
            <w:r w:rsidRPr="003A47F7">
              <w:rPr>
                <w:b/>
              </w:rPr>
              <w:t>a</w:t>
            </w:r>
            <w:r w:rsidR="00691EE9" w:rsidRPr="003A47F7">
              <w:rPr>
                <w:b/>
              </w:rPr>
              <w:t xml:space="preserve"> 4.6. apakšpunkt</w:t>
            </w:r>
            <w:r w:rsidRPr="003A47F7">
              <w:rPr>
                <w:b/>
              </w:rPr>
              <w:t>s izteikts</w:t>
            </w:r>
            <w:r w:rsidR="00691EE9" w:rsidRPr="003A47F7">
              <w:rPr>
                <w:b/>
              </w:rPr>
              <w:t xml:space="preserve"> šādā redakcijā:</w:t>
            </w:r>
          </w:p>
          <w:p w14:paraId="7DBDF8FE" w14:textId="1A85A35B" w:rsidR="00691EE9" w:rsidRPr="003A47F7" w:rsidRDefault="00691EE9" w:rsidP="00691EE9">
            <w:pPr>
              <w:pStyle w:val="ListParagraph"/>
              <w:spacing w:after="0" w:line="240" w:lineRule="auto"/>
              <w:ind w:left="0"/>
              <w:jc w:val="both"/>
              <w:rPr>
                <w:rFonts w:ascii="Times New Roman" w:hAnsi="Times New Roman"/>
                <w:sz w:val="24"/>
                <w:szCs w:val="24"/>
                <w:lang w:val="lv-LV"/>
              </w:rPr>
            </w:pPr>
            <w:r w:rsidRPr="003A47F7">
              <w:rPr>
                <w:rFonts w:ascii="Times New Roman" w:hAnsi="Times New Roman"/>
                <w:sz w:val="24"/>
                <w:szCs w:val="24"/>
              </w:rPr>
              <w:t>“4.6. ja ir konstatēts datortehnikas bojājums, kas nav savienojams ar datortehnikas izmantošanu turpmākam darbam vai datortehnikas zādzība, un tas nepieciešams   nodarbinātā darba nepārtrauktības nodrošināšanai.”</w:t>
            </w:r>
          </w:p>
        </w:tc>
      </w:tr>
      <w:tr w:rsidR="003A47F7" w:rsidRPr="003A47F7" w14:paraId="5CA1EEE2" w14:textId="77777777" w:rsidTr="00EF20F9">
        <w:trPr>
          <w:trHeight w:val="291"/>
          <w:jc w:val="center"/>
        </w:trPr>
        <w:tc>
          <w:tcPr>
            <w:tcW w:w="236" w:type="pct"/>
            <w:tcBorders>
              <w:left w:val="single" w:sz="6" w:space="0" w:color="000000" w:themeColor="text1"/>
              <w:bottom w:val="single" w:sz="4" w:space="0" w:color="auto"/>
              <w:right w:val="single" w:sz="6" w:space="0" w:color="000000" w:themeColor="text1"/>
            </w:tcBorders>
          </w:tcPr>
          <w:p w14:paraId="6EC1B019" w14:textId="33DF2BD5" w:rsidR="00640277" w:rsidRPr="003A47F7" w:rsidRDefault="007F6BE8" w:rsidP="004E4D26">
            <w:pPr>
              <w:pStyle w:val="naisc"/>
              <w:spacing w:before="0" w:after="0"/>
              <w:jc w:val="both"/>
            </w:pPr>
            <w:r w:rsidRPr="003A47F7">
              <w:t>1</w:t>
            </w:r>
            <w:r w:rsidR="004E4D26" w:rsidRPr="003A47F7">
              <w:t>3</w:t>
            </w:r>
            <w:r w:rsidR="001B4B5F" w:rsidRPr="003A47F7">
              <w:t>.</w:t>
            </w:r>
          </w:p>
        </w:tc>
        <w:tc>
          <w:tcPr>
            <w:tcW w:w="430" w:type="pct"/>
            <w:gridSpan w:val="2"/>
            <w:tcBorders>
              <w:left w:val="single" w:sz="6" w:space="0" w:color="000000" w:themeColor="text1"/>
              <w:bottom w:val="single" w:sz="4" w:space="0" w:color="auto"/>
              <w:right w:val="single" w:sz="6" w:space="0" w:color="000000" w:themeColor="text1"/>
            </w:tcBorders>
          </w:tcPr>
          <w:p w14:paraId="178DAF83" w14:textId="325993BA" w:rsidR="00640277" w:rsidRPr="003A47F7" w:rsidRDefault="00640277" w:rsidP="00691EE9">
            <w:pPr>
              <w:pStyle w:val="naisc"/>
              <w:spacing w:before="0" w:after="0"/>
              <w:jc w:val="both"/>
            </w:pPr>
            <w:r w:rsidRPr="003A47F7">
              <w:t>Rīkojums projekta anotācija.</w:t>
            </w:r>
          </w:p>
        </w:tc>
        <w:tc>
          <w:tcPr>
            <w:tcW w:w="2378" w:type="pct"/>
            <w:gridSpan w:val="2"/>
            <w:tcBorders>
              <w:left w:val="single" w:sz="6" w:space="0" w:color="000000" w:themeColor="text1"/>
              <w:bottom w:val="single" w:sz="4" w:space="0" w:color="auto"/>
              <w:right w:val="single" w:sz="6" w:space="0" w:color="000000" w:themeColor="text1"/>
            </w:tcBorders>
          </w:tcPr>
          <w:p w14:paraId="72F6B73F" w14:textId="77777777" w:rsidR="00640277" w:rsidRPr="003A47F7" w:rsidRDefault="00640277" w:rsidP="00640277">
            <w:pPr>
              <w:jc w:val="both"/>
            </w:pPr>
            <w:r w:rsidRPr="003A47F7">
              <w:t xml:space="preserve">Projekta anotācijā norādīts, ka saskaņā ar projektu ministrijās un to resora iestādēs ir ieviešama “vienas darbstacijas politika”, vienlaikus minēts, ka iestādēs papildu darbinieku datortehnikai vēl ir datorklašu datortehnika, sēžu telpu datortehnika, datortehnika ar paaugstinātu drošības līmeni, portatīvie datori izsniegšanai darbiniekiem komandējumos vai pasākumiem ārpus darba telpām. Lūdzu precizēt anotāciju, nosakot, uz kādu datortehniku ir attiecināms projekta 5. punktā noteiktais limits un kāda datortehnika nav iekļaujama vidējā koeficienta 1,1 aprēķinā. Ministrijas ieskatā datortehnikas ierobežojamā daudzuma aprēķinā nevar tikt iekļautas datortehnikas vienības, kas ir paredzētas koplietošanai (piemēram, sēžu darba nodrošināšanai, </w:t>
            </w:r>
            <w:r w:rsidRPr="003A47F7">
              <w:lastRenderedPageBreak/>
              <w:t>attālinātam darbam). Tāpat, aprēķinu veikšanā nevar tikt ņemta vērā bojātā datortehnika, kas ir iestādes uzskaitē, bet nav izmantojama nodarbināto darbam.</w:t>
            </w:r>
          </w:p>
          <w:p w14:paraId="3192F4F4" w14:textId="7DE0DEE6" w:rsidR="00640277" w:rsidRPr="003A47F7" w:rsidRDefault="00640277" w:rsidP="00640277">
            <w:pPr>
              <w:jc w:val="both"/>
            </w:pPr>
            <w:r w:rsidRPr="003A47F7">
              <w:t>Lūdzam skaidrot, kā VARAM pamato anotācijā minēto, ka konsolidēti datoru iepirkumi uzlabos ražotāju garantijas nosacījumus.</w:t>
            </w:r>
          </w:p>
        </w:tc>
        <w:tc>
          <w:tcPr>
            <w:tcW w:w="943" w:type="pct"/>
            <w:tcBorders>
              <w:left w:val="single" w:sz="6" w:space="0" w:color="000000" w:themeColor="text1"/>
              <w:bottom w:val="single" w:sz="4" w:space="0" w:color="auto"/>
              <w:right w:val="single" w:sz="6" w:space="0" w:color="000000" w:themeColor="text1"/>
            </w:tcBorders>
            <w:shd w:val="clear" w:color="auto" w:fill="auto"/>
          </w:tcPr>
          <w:p w14:paraId="7EF62FD1" w14:textId="5A93ECE4" w:rsidR="00640277" w:rsidRPr="003A47F7" w:rsidRDefault="00640277" w:rsidP="00640277">
            <w:pPr>
              <w:pStyle w:val="naisc"/>
              <w:spacing w:before="0" w:after="0"/>
              <w:jc w:val="left"/>
              <w:rPr>
                <w:b/>
              </w:rPr>
            </w:pPr>
            <w:r w:rsidRPr="003A47F7">
              <w:rPr>
                <w:b/>
              </w:rPr>
              <w:lastRenderedPageBreak/>
              <w:t xml:space="preserve">Iebildums </w:t>
            </w:r>
            <w:r w:rsidR="0050204D" w:rsidRPr="003A47F7">
              <w:rPr>
                <w:b/>
              </w:rPr>
              <w:t xml:space="preserve">ir </w:t>
            </w:r>
            <w:r w:rsidRPr="003A47F7">
              <w:rPr>
                <w:b/>
              </w:rPr>
              <w:t>ņemts vērā.</w:t>
            </w:r>
          </w:p>
          <w:p w14:paraId="03A16BF8" w14:textId="77777777" w:rsidR="00640277" w:rsidRPr="003A47F7" w:rsidRDefault="00640277" w:rsidP="00640277">
            <w:pPr>
              <w:pStyle w:val="naisc"/>
              <w:spacing w:before="0" w:after="0"/>
              <w:jc w:val="both"/>
            </w:pPr>
            <w:r w:rsidRPr="003A47F7">
              <w:t>Bojāta tehnika ir</w:t>
            </w:r>
            <w:proofErr w:type="gramStart"/>
            <w:r w:rsidRPr="003A47F7">
              <w:t xml:space="preserve"> vai nu jānoraksta vai jāremontē</w:t>
            </w:r>
            <w:proofErr w:type="gramEnd"/>
            <w:r w:rsidRPr="003A47F7">
              <w:t xml:space="preserve">, līdz ar to tas ir īslaicīgs pasākums. Līdzīga situācija var būt situācijās, kad tiek mainīta datortehnika un īslaicīgi vienam darbiniekam var būt divi datori (jaunais un </w:t>
            </w:r>
            <w:r w:rsidRPr="003A47F7">
              <w:lastRenderedPageBreak/>
              <w:t>vecais – vēl nenorakstītais).</w:t>
            </w:r>
          </w:p>
          <w:p w14:paraId="6DCC0F9A" w14:textId="3EC64B8E" w:rsidR="00640277" w:rsidRPr="003A47F7" w:rsidRDefault="00640277" w:rsidP="00640277">
            <w:pPr>
              <w:jc w:val="both"/>
              <w:rPr>
                <w:b/>
              </w:rPr>
            </w:pPr>
          </w:p>
        </w:tc>
        <w:tc>
          <w:tcPr>
            <w:tcW w:w="1012" w:type="pct"/>
            <w:tcBorders>
              <w:top w:val="single" w:sz="4" w:space="0" w:color="auto"/>
              <w:left w:val="single" w:sz="4" w:space="0" w:color="auto"/>
              <w:bottom w:val="single" w:sz="4" w:space="0" w:color="auto"/>
            </w:tcBorders>
            <w:shd w:val="clear" w:color="auto" w:fill="auto"/>
          </w:tcPr>
          <w:p w14:paraId="708AD0A4" w14:textId="53FE69E7" w:rsidR="00640277" w:rsidRPr="003A47F7" w:rsidRDefault="00640277" w:rsidP="00640277">
            <w:pPr>
              <w:jc w:val="both"/>
              <w:rPr>
                <w:b/>
              </w:rPr>
            </w:pPr>
            <w:r w:rsidRPr="003A47F7">
              <w:rPr>
                <w:b/>
              </w:rPr>
              <w:lastRenderedPageBreak/>
              <w:t xml:space="preserve">Anotācija </w:t>
            </w:r>
            <w:r w:rsidR="00652D12" w:rsidRPr="003A47F7">
              <w:rPr>
                <w:b/>
              </w:rPr>
              <w:t>7</w:t>
            </w:r>
            <w:r w:rsidRPr="003A47F7">
              <w:rPr>
                <w:b/>
              </w:rPr>
              <w:t xml:space="preserve">. lp. papildināta ar tekstu šādā redakcijā: </w:t>
            </w:r>
          </w:p>
          <w:p w14:paraId="518FEAF7" w14:textId="280C6D0B" w:rsidR="000F7C58" w:rsidRPr="003A47F7" w:rsidRDefault="00640277" w:rsidP="00652D12">
            <w:pPr>
              <w:jc w:val="both"/>
              <w:rPr>
                <w:b/>
              </w:rPr>
            </w:pPr>
            <w:r w:rsidRPr="003A47F7">
              <w:t>“</w:t>
            </w:r>
            <w:r w:rsidR="00652D12" w:rsidRPr="003A47F7">
              <w:rPr>
                <w:bCs/>
              </w:rPr>
              <w:t xml:space="preserve">Ministrijas un to padotības iestādes nodrošina principa “viens dators vienam nodarbinātajam” ieviešanu, lai datortehnikas skaits attiecīgajā iestādē nepārsniegtu 1,1 datoru uz vienu nodarbināto. </w:t>
            </w:r>
            <w:r w:rsidR="00C548AE" w:rsidRPr="003A47F7">
              <w:rPr>
                <w:bCs/>
              </w:rPr>
              <w:t xml:space="preserve">Minētais neattiecas </w:t>
            </w:r>
            <w:r w:rsidR="007F66BE" w:rsidRPr="003A47F7">
              <w:rPr>
                <w:bCs/>
              </w:rPr>
              <w:t>uz</w:t>
            </w:r>
            <w:r w:rsidR="00C548AE" w:rsidRPr="003A47F7">
              <w:rPr>
                <w:bCs/>
              </w:rPr>
              <w:t xml:space="preserve"> datortehniku, </w:t>
            </w:r>
            <w:r w:rsidR="00C548AE" w:rsidRPr="003A47F7">
              <w:rPr>
                <w:bCs/>
              </w:rPr>
              <w:lastRenderedPageBreak/>
              <w:t xml:space="preserve">kuras lietotāja darba saturs būtiski atšķiras no ministriju vai to padotības iestāžu nodarbināto datortehnikas lietotāju standarta profila </w:t>
            </w:r>
            <w:r w:rsidR="00652D12" w:rsidRPr="003A47F7">
              <w:rPr>
                <w:bCs/>
              </w:rPr>
              <w:t xml:space="preserve">(piemēram, </w:t>
            </w:r>
            <w:r w:rsidR="00BC5427" w:rsidRPr="003A47F7">
              <w:rPr>
                <w:bCs/>
              </w:rPr>
              <w:t xml:space="preserve">datoriem </w:t>
            </w:r>
            <w:r w:rsidR="00652D12" w:rsidRPr="003A47F7">
              <w:rPr>
                <w:bCs/>
              </w:rPr>
              <w:t>datorizēt</w:t>
            </w:r>
            <w:r w:rsidR="00BC5427" w:rsidRPr="003A47F7">
              <w:rPr>
                <w:bCs/>
              </w:rPr>
              <w:t>ajās</w:t>
            </w:r>
            <w:r w:rsidR="00652D12" w:rsidRPr="003A47F7">
              <w:rPr>
                <w:bCs/>
              </w:rPr>
              <w:t xml:space="preserve"> mācību klasē</w:t>
            </w:r>
            <w:r w:rsidR="00BC5427" w:rsidRPr="003A47F7">
              <w:rPr>
                <w:bCs/>
              </w:rPr>
              <w:t>s;</w:t>
            </w:r>
            <w:r w:rsidR="00652D12" w:rsidRPr="003A47F7">
              <w:rPr>
                <w:bCs/>
              </w:rPr>
              <w:t xml:space="preserve"> datoriem, kurus izmanto klienti vai datoriem to piegādes un nomaiņas procesā).”</w:t>
            </w:r>
          </w:p>
          <w:p w14:paraId="7751849F" w14:textId="77777777" w:rsidR="006726EC" w:rsidRPr="003A47F7" w:rsidRDefault="006726EC" w:rsidP="00640277">
            <w:pPr>
              <w:jc w:val="both"/>
              <w:rPr>
                <w:b/>
              </w:rPr>
            </w:pPr>
          </w:p>
          <w:p w14:paraId="7D4A2812" w14:textId="567DB1C9" w:rsidR="00640277" w:rsidRPr="003A47F7" w:rsidRDefault="00202D13" w:rsidP="00640277">
            <w:pPr>
              <w:jc w:val="both"/>
              <w:rPr>
                <w:b/>
              </w:rPr>
            </w:pPr>
            <w:r w:rsidRPr="003A47F7">
              <w:rPr>
                <w:b/>
              </w:rPr>
              <w:t>A</w:t>
            </w:r>
            <w:r w:rsidR="00640277" w:rsidRPr="003A47F7">
              <w:rPr>
                <w:b/>
              </w:rPr>
              <w:t>notācija 4. lp. papildināta ar tekstu šādā redakcijā:</w:t>
            </w:r>
          </w:p>
          <w:p w14:paraId="487F746A" w14:textId="5FD53CFF" w:rsidR="00640277" w:rsidRPr="003A47F7" w:rsidRDefault="00640277" w:rsidP="00640277">
            <w:pPr>
              <w:jc w:val="both"/>
              <w:rPr>
                <w:b/>
              </w:rPr>
            </w:pPr>
            <w:r w:rsidRPr="003A47F7">
              <w:t>“EIS iepirkumu katalogā tiks noteikts, ka datortehnikas garantija ir 5 gadi.”</w:t>
            </w:r>
          </w:p>
        </w:tc>
      </w:tr>
      <w:tr w:rsidR="003A47F7" w:rsidRPr="003A47F7" w14:paraId="492FC185" w14:textId="77777777" w:rsidTr="00EF20F9">
        <w:trPr>
          <w:trHeight w:val="291"/>
          <w:jc w:val="center"/>
        </w:trPr>
        <w:tc>
          <w:tcPr>
            <w:tcW w:w="236" w:type="pct"/>
            <w:tcBorders>
              <w:left w:val="single" w:sz="6" w:space="0" w:color="000000" w:themeColor="text1"/>
              <w:bottom w:val="single" w:sz="4" w:space="0" w:color="auto"/>
              <w:right w:val="single" w:sz="6" w:space="0" w:color="000000" w:themeColor="text1"/>
            </w:tcBorders>
          </w:tcPr>
          <w:p w14:paraId="3F5CE640" w14:textId="308615EA" w:rsidR="003D5A4B" w:rsidRPr="003A47F7" w:rsidRDefault="00035CAE" w:rsidP="004E4D26">
            <w:pPr>
              <w:pStyle w:val="naisc"/>
              <w:spacing w:before="0" w:after="0"/>
              <w:jc w:val="both"/>
            </w:pPr>
            <w:r w:rsidRPr="003A47F7">
              <w:lastRenderedPageBreak/>
              <w:t>1</w:t>
            </w:r>
            <w:r w:rsidR="004E4D26" w:rsidRPr="003A47F7">
              <w:t>4</w:t>
            </w:r>
            <w:r w:rsidR="00932C64" w:rsidRPr="003A47F7">
              <w:t>.</w:t>
            </w:r>
          </w:p>
        </w:tc>
        <w:tc>
          <w:tcPr>
            <w:tcW w:w="430" w:type="pct"/>
            <w:gridSpan w:val="2"/>
            <w:tcBorders>
              <w:left w:val="single" w:sz="6" w:space="0" w:color="000000" w:themeColor="text1"/>
              <w:bottom w:val="single" w:sz="4" w:space="0" w:color="auto"/>
              <w:right w:val="single" w:sz="6" w:space="0" w:color="000000" w:themeColor="text1"/>
            </w:tcBorders>
          </w:tcPr>
          <w:p w14:paraId="69FA04C8" w14:textId="53937FD6" w:rsidR="003D5A4B" w:rsidRPr="003A47F7" w:rsidRDefault="003D5A4B" w:rsidP="00691EE9">
            <w:pPr>
              <w:pStyle w:val="naisc"/>
              <w:spacing w:before="0" w:after="0"/>
              <w:jc w:val="both"/>
            </w:pPr>
            <w:r w:rsidRPr="003A47F7">
              <w:t>Rīkojuma projekta 1. punkts un anotācija.</w:t>
            </w:r>
          </w:p>
        </w:tc>
        <w:tc>
          <w:tcPr>
            <w:tcW w:w="2378" w:type="pct"/>
            <w:gridSpan w:val="2"/>
            <w:tcBorders>
              <w:left w:val="single" w:sz="6" w:space="0" w:color="000000" w:themeColor="text1"/>
              <w:bottom w:val="single" w:sz="4" w:space="0" w:color="auto"/>
              <w:right w:val="single" w:sz="6" w:space="0" w:color="000000" w:themeColor="text1"/>
            </w:tcBorders>
          </w:tcPr>
          <w:p w14:paraId="3712D286" w14:textId="77777777" w:rsidR="003D5A4B" w:rsidRPr="003A47F7" w:rsidRDefault="003D5A4B" w:rsidP="003D5A4B">
            <w:pPr>
              <w:jc w:val="both"/>
            </w:pPr>
            <w:r w:rsidRPr="003A47F7">
              <w:t xml:space="preserve">Lūdzam precizēt projekta 1. punktu un anotāciju, definējot terminus “datortehnika” un “standarta komplektācija”, kā arī norādīt standarta komplektācijas sastāvdaļas (piemēram, vai komplektācijā ietilpst monitors). Anotācijā norādīts, </w:t>
            </w:r>
            <w:proofErr w:type="gramStart"/>
            <w:r w:rsidRPr="003A47F7">
              <w:t>ka datoru standartu komplektācijas pieejamie varianti 2019. gada aprīlī ir elektroniski saskaņoti IKT vadītāju forumā</w:t>
            </w:r>
            <w:proofErr w:type="gramEnd"/>
            <w:r w:rsidRPr="003A47F7">
              <w:t xml:space="preserve"> un būs pieejami EIS. Ministrija norāda, ka 2019. gada 7. jūnija sanāksmē netika panākta vienošanās par datoru specifikāciju un uz VARAM pēdējās versijas elektroniskas saskaņošanas aicinājumu, ministrija ir nosūtījusi savus iebildumus (piemēram, viens no iebildumiem bija portatīvajiem datoriem neparedzēt kā obligātus iebūvējamus viedkaršu lasītājus), par kuru ņemšanu vai neņemšanu vērā VARAM ministriju nav informējusi. </w:t>
            </w:r>
          </w:p>
          <w:p w14:paraId="37965D33" w14:textId="68233F09" w:rsidR="003D5A4B" w:rsidRPr="003A47F7" w:rsidRDefault="003D5A4B" w:rsidP="003D5A4B">
            <w:pPr>
              <w:jc w:val="both"/>
            </w:pPr>
            <w:r w:rsidRPr="003A47F7">
              <w:t xml:space="preserve">Vienlaikus lūdzam anotācijā skaidrot projekta 1. punkta terminu “vienība”, precizējot, </w:t>
            </w:r>
            <w:proofErr w:type="gramStart"/>
            <w:r w:rsidRPr="003A47F7">
              <w:t>vai katra datortehnikas komplektācijas sastāvdaļa ir atzīstama par 1 vienību</w:t>
            </w:r>
            <w:proofErr w:type="gramEnd"/>
            <w:r w:rsidRPr="003A47F7">
              <w:t xml:space="preserve"> vai ar 1 vienību saprot 1 stacionāro vai 1 portatīvo datoru pilnā komplektācijā.</w:t>
            </w:r>
          </w:p>
        </w:tc>
        <w:tc>
          <w:tcPr>
            <w:tcW w:w="943" w:type="pct"/>
            <w:tcBorders>
              <w:left w:val="single" w:sz="6" w:space="0" w:color="000000" w:themeColor="text1"/>
              <w:bottom w:val="single" w:sz="4" w:space="0" w:color="auto"/>
              <w:right w:val="single" w:sz="6" w:space="0" w:color="000000" w:themeColor="text1"/>
            </w:tcBorders>
            <w:shd w:val="clear" w:color="auto" w:fill="auto"/>
          </w:tcPr>
          <w:p w14:paraId="2255EAAC" w14:textId="77777777" w:rsidR="003D5A4B" w:rsidRPr="003A47F7" w:rsidRDefault="003D5A4B" w:rsidP="003D5A4B">
            <w:pPr>
              <w:pStyle w:val="PlainText"/>
              <w:jc w:val="both"/>
              <w:rPr>
                <w:rFonts w:ascii="Times New Roman" w:hAnsi="Times New Roman"/>
                <w:b/>
                <w:sz w:val="24"/>
                <w:szCs w:val="24"/>
                <w:lang w:val="lv-LV"/>
              </w:rPr>
            </w:pPr>
            <w:r w:rsidRPr="003A47F7">
              <w:rPr>
                <w:rFonts w:ascii="Times New Roman" w:hAnsi="Times New Roman"/>
                <w:b/>
                <w:sz w:val="24"/>
                <w:szCs w:val="24"/>
                <w:lang w:val="lv-LV"/>
              </w:rPr>
              <w:t>Panākta vienošanās 2019. gada 11. oktobra elektroniskajā saskaņošanā.</w:t>
            </w:r>
          </w:p>
          <w:p w14:paraId="1E8240A0" w14:textId="77777777" w:rsidR="003D5A4B" w:rsidRPr="003A47F7" w:rsidRDefault="003D5A4B" w:rsidP="00640277">
            <w:pPr>
              <w:pStyle w:val="naisc"/>
              <w:spacing w:before="0" w:after="0"/>
              <w:jc w:val="left"/>
              <w:rPr>
                <w:b/>
              </w:rPr>
            </w:pPr>
          </w:p>
        </w:tc>
        <w:tc>
          <w:tcPr>
            <w:tcW w:w="1012" w:type="pct"/>
            <w:tcBorders>
              <w:top w:val="single" w:sz="4" w:space="0" w:color="auto"/>
              <w:left w:val="single" w:sz="4" w:space="0" w:color="auto"/>
              <w:bottom w:val="single" w:sz="4" w:space="0" w:color="auto"/>
            </w:tcBorders>
            <w:shd w:val="clear" w:color="auto" w:fill="auto"/>
          </w:tcPr>
          <w:p w14:paraId="0F0962FB" w14:textId="77777777" w:rsidR="003D5A4B" w:rsidRPr="003A47F7" w:rsidRDefault="003D5A4B" w:rsidP="003D5A4B">
            <w:pPr>
              <w:jc w:val="both"/>
              <w:rPr>
                <w:b/>
              </w:rPr>
            </w:pPr>
            <w:r w:rsidRPr="003A47F7">
              <w:rPr>
                <w:b/>
              </w:rPr>
              <w:t>Anotācija 7. lp. ir papildināta ar tekstu šādā redakcijā:</w:t>
            </w:r>
          </w:p>
          <w:p w14:paraId="7626F7EB" w14:textId="77777777" w:rsidR="003D5A4B" w:rsidRPr="003A47F7" w:rsidRDefault="003D5A4B" w:rsidP="003D5A4B">
            <w:pPr>
              <w:jc w:val="both"/>
            </w:pPr>
            <w:r w:rsidRPr="003A47F7">
              <w:t>“Ar “vienību” ir saprotams vai nu stacionārais, vai portatīvais dators, neatkarīgi no komplektācijas.”</w:t>
            </w:r>
          </w:p>
          <w:p w14:paraId="05F5FE77" w14:textId="77777777" w:rsidR="003D5A4B" w:rsidRPr="003A47F7" w:rsidRDefault="003D5A4B" w:rsidP="00640277">
            <w:pPr>
              <w:jc w:val="both"/>
              <w:rPr>
                <w:b/>
              </w:rPr>
            </w:pPr>
          </w:p>
        </w:tc>
      </w:tr>
      <w:tr w:rsidR="003A47F7" w:rsidRPr="003A47F7" w14:paraId="46A513DA" w14:textId="77777777" w:rsidTr="00EF20F9">
        <w:trPr>
          <w:trHeight w:val="291"/>
          <w:jc w:val="center"/>
        </w:trPr>
        <w:tc>
          <w:tcPr>
            <w:tcW w:w="236" w:type="pct"/>
            <w:tcBorders>
              <w:left w:val="single" w:sz="6" w:space="0" w:color="000000" w:themeColor="text1"/>
              <w:bottom w:val="single" w:sz="4" w:space="0" w:color="auto"/>
              <w:right w:val="single" w:sz="6" w:space="0" w:color="000000" w:themeColor="text1"/>
            </w:tcBorders>
          </w:tcPr>
          <w:p w14:paraId="55822CF5" w14:textId="595B1E0A" w:rsidR="003D5A4B" w:rsidRPr="003A47F7" w:rsidRDefault="00932C64" w:rsidP="004E4D26">
            <w:pPr>
              <w:pStyle w:val="naisc"/>
              <w:spacing w:before="0" w:after="0"/>
              <w:jc w:val="both"/>
            </w:pPr>
            <w:r w:rsidRPr="003A47F7">
              <w:lastRenderedPageBreak/>
              <w:t>1</w:t>
            </w:r>
            <w:r w:rsidR="004E4D26" w:rsidRPr="003A47F7">
              <w:t>5</w:t>
            </w:r>
            <w:r w:rsidRPr="003A47F7">
              <w:t>.</w:t>
            </w:r>
          </w:p>
        </w:tc>
        <w:tc>
          <w:tcPr>
            <w:tcW w:w="430" w:type="pct"/>
            <w:gridSpan w:val="2"/>
            <w:tcBorders>
              <w:left w:val="single" w:sz="6" w:space="0" w:color="000000" w:themeColor="text1"/>
              <w:bottom w:val="single" w:sz="4" w:space="0" w:color="auto"/>
              <w:right w:val="single" w:sz="6" w:space="0" w:color="000000" w:themeColor="text1"/>
            </w:tcBorders>
          </w:tcPr>
          <w:p w14:paraId="7E039A40" w14:textId="45510413" w:rsidR="0054439E" w:rsidRPr="003A47F7" w:rsidRDefault="0054439E" w:rsidP="00691EE9">
            <w:pPr>
              <w:pStyle w:val="naisc"/>
              <w:spacing w:before="0" w:after="0"/>
              <w:jc w:val="both"/>
            </w:pPr>
            <w:r w:rsidRPr="003A47F7">
              <w:t>Rīkojuma projekta 5. punkts.</w:t>
            </w:r>
          </w:p>
        </w:tc>
        <w:tc>
          <w:tcPr>
            <w:tcW w:w="2378" w:type="pct"/>
            <w:gridSpan w:val="2"/>
            <w:tcBorders>
              <w:left w:val="single" w:sz="6" w:space="0" w:color="000000" w:themeColor="text1"/>
              <w:bottom w:val="single" w:sz="4" w:space="0" w:color="auto"/>
              <w:right w:val="single" w:sz="6" w:space="0" w:color="000000" w:themeColor="text1"/>
            </w:tcBorders>
          </w:tcPr>
          <w:p w14:paraId="6B4194FD" w14:textId="257C8099" w:rsidR="003D5A4B" w:rsidRPr="003A47F7" w:rsidRDefault="0054439E" w:rsidP="00640277">
            <w:pPr>
              <w:jc w:val="both"/>
            </w:pPr>
            <w:r w:rsidRPr="003A47F7">
              <w:t xml:space="preserve">Lūdzam noteikt projekta 5. punktā norādītā principa “viens dators vienam darbiniekam” ieviešanas termiņu. Anotācijā norādīts, ka datortehnikas skaita samazināšana jānodrošina pakāpeniski, </w:t>
            </w:r>
            <w:proofErr w:type="gramStart"/>
            <w:r w:rsidRPr="003A47F7">
              <w:t>vienlaicīgi nodrošinot</w:t>
            </w:r>
            <w:proofErr w:type="gramEnd"/>
            <w:r w:rsidRPr="003A47F7">
              <w:t xml:space="preserve"> datortehnikas efektīvu un ekonomisku izmantošanu. No projekta un anotācijas redakcijas nav skaidri saprotams, kādā laika periodā ministrijai ir jānodrošina projekta 5. punktā noteiktā limita 1,1 dators uz vienu iestādes nodarbināto ievērošana.</w:t>
            </w:r>
          </w:p>
        </w:tc>
        <w:tc>
          <w:tcPr>
            <w:tcW w:w="943" w:type="pct"/>
            <w:tcBorders>
              <w:left w:val="single" w:sz="6" w:space="0" w:color="000000" w:themeColor="text1"/>
              <w:bottom w:val="single" w:sz="4" w:space="0" w:color="auto"/>
              <w:right w:val="single" w:sz="6" w:space="0" w:color="000000" w:themeColor="text1"/>
            </w:tcBorders>
            <w:shd w:val="clear" w:color="auto" w:fill="auto"/>
          </w:tcPr>
          <w:p w14:paraId="08A3A299" w14:textId="77777777" w:rsidR="0054439E" w:rsidRPr="003A47F7" w:rsidRDefault="0054439E" w:rsidP="0054439E">
            <w:pPr>
              <w:pStyle w:val="PlainText"/>
              <w:jc w:val="both"/>
              <w:rPr>
                <w:rFonts w:ascii="Times New Roman" w:hAnsi="Times New Roman"/>
                <w:b/>
                <w:sz w:val="24"/>
                <w:szCs w:val="24"/>
                <w:lang w:val="lv-LV"/>
              </w:rPr>
            </w:pPr>
            <w:r w:rsidRPr="003A47F7">
              <w:rPr>
                <w:rFonts w:ascii="Times New Roman" w:hAnsi="Times New Roman"/>
                <w:b/>
                <w:sz w:val="24"/>
                <w:szCs w:val="24"/>
                <w:lang w:val="lv-LV"/>
              </w:rPr>
              <w:t>Panākta vienošanās 2019. gada 11. oktobra elektroniskajā saskaņošanā.</w:t>
            </w:r>
          </w:p>
          <w:p w14:paraId="4DFDA4F8" w14:textId="77777777" w:rsidR="003D5A4B" w:rsidRPr="003A47F7" w:rsidRDefault="003D5A4B" w:rsidP="00640277">
            <w:pPr>
              <w:pStyle w:val="naisc"/>
              <w:spacing w:before="0" w:after="0"/>
              <w:jc w:val="left"/>
              <w:rPr>
                <w:b/>
              </w:rPr>
            </w:pPr>
          </w:p>
        </w:tc>
        <w:tc>
          <w:tcPr>
            <w:tcW w:w="1012" w:type="pct"/>
            <w:tcBorders>
              <w:top w:val="single" w:sz="4" w:space="0" w:color="auto"/>
              <w:left w:val="single" w:sz="4" w:space="0" w:color="auto"/>
              <w:bottom w:val="single" w:sz="4" w:space="0" w:color="auto"/>
            </w:tcBorders>
            <w:shd w:val="clear" w:color="auto" w:fill="auto"/>
          </w:tcPr>
          <w:p w14:paraId="0730CF27" w14:textId="77777777" w:rsidR="005B53D6" w:rsidRPr="003A47F7" w:rsidRDefault="005B53D6" w:rsidP="005B53D6">
            <w:pPr>
              <w:pStyle w:val="naisc"/>
              <w:spacing w:before="0" w:after="0"/>
              <w:jc w:val="both"/>
              <w:rPr>
                <w:b/>
              </w:rPr>
            </w:pPr>
            <w:r w:rsidRPr="003A47F7">
              <w:rPr>
                <w:b/>
              </w:rPr>
              <w:t>Anotācija 7. lp. papildināta ar tekstu šādā redakcijā:</w:t>
            </w:r>
          </w:p>
          <w:p w14:paraId="16AEB010" w14:textId="0A55344F" w:rsidR="003D5A4B" w:rsidRPr="003A47F7" w:rsidRDefault="005B53D6" w:rsidP="00D32B4E">
            <w:pPr>
              <w:pStyle w:val="naisc"/>
              <w:spacing w:before="0" w:after="0"/>
              <w:jc w:val="both"/>
              <w:rPr>
                <w:b/>
              </w:rPr>
            </w:pPr>
            <w:r w:rsidRPr="003A47F7">
              <w:t xml:space="preserve">“Tā kā rīkojuma projekts neparedz izpildes termiņu principa “viens dators vienam nodarbinātajam” ieviešanai, tad iestāde pati pieņem lēmumu par šī punkta ieviešanu. Iestāde var pārskatīt datoru izmantošanas principus un, plānojot mainīt datorus, plānot iegādāties tādus datorus un nepieciešamo skaitu atbilstoši jaunajiem principiem. Katrai iestādei šis izpildes termiņš var atšķirties, </w:t>
            </w:r>
            <w:proofErr w:type="gramStart"/>
            <w:r w:rsidRPr="003A47F7">
              <w:t>jo var būt situācijas, kad datortehnika ir tikko nomainīta</w:t>
            </w:r>
            <w:proofErr w:type="gramEnd"/>
            <w:r w:rsidRPr="003A47F7">
              <w:t xml:space="preserve"> un reāli sasniegt principu 1,1 dators uz darbinieku varēs tikai pēc 5 gadiem, kad iegādāsies jaunus datorus, līdz ar to konkrēts datums, kad jāsasniedz mērķis, nav noteikts.”</w:t>
            </w:r>
          </w:p>
        </w:tc>
      </w:tr>
      <w:tr w:rsidR="003A47F7" w:rsidRPr="003A47F7" w14:paraId="0FBE21BE" w14:textId="77777777" w:rsidTr="00EF20F9">
        <w:trPr>
          <w:trHeight w:val="291"/>
          <w:jc w:val="center"/>
        </w:trPr>
        <w:tc>
          <w:tcPr>
            <w:tcW w:w="236" w:type="pct"/>
            <w:tcBorders>
              <w:left w:val="single" w:sz="6" w:space="0" w:color="000000" w:themeColor="text1"/>
              <w:bottom w:val="single" w:sz="4" w:space="0" w:color="auto"/>
              <w:right w:val="single" w:sz="6" w:space="0" w:color="000000" w:themeColor="text1"/>
            </w:tcBorders>
          </w:tcPr>
          <w:p w14:paraId="4327D8BA" w14:textId="60AED174" w:rsidR="00853132" w:rsidRPr="003A47F7" w:rsidRDefault="00932C64" w:rsidP="004E4D26">
            <w:pPr>
              <w:pStyle w:val="naisc"/>
              <w:spacing w:before="0" w:after="0"/>
              <w:jc w:val="both"/>
            </w:pPr>
            <w:r w:rsidRPr="003A47F7">
              <w:t>1</w:t>
            </w:r>
            <w:r w:rsidR="004E4D26" w:rsidRPr="003A47F7">
              <w:t>6</w:t>
            </w:r>
            <w:r w:rsidRPr="003A47F7">
              <w:t>.</w:t>
            </w:r>
          </w:p>
        </w:tc>
        <w:tc>
          <w:tcPr>
            <w:tcW w:w="430" w:type="pct"/>
            <w:gridSpan w:val="2"/>
            <w:tcBorders>
              <w:left w:val="single" w:sz="6" w:space="0" w:color="000000" w:themeColor="text1"/>
              <w:bottom w:val="single" w:sz="4" w:space="0" w:color="auto"/>
              <w:right w:val="single" w:sz="6" w:space="0" w:color="000000" w:themeColor="text1"/>
            </w:tcBorders>
          </w:tcPr>
          <w:p w14:paraId="6AB23860" w14:textId="4E744F50" w:rsidR="00853132" w:rsidRPr="003A47F7" w:rsidRDefault="008D59D9" w:rsidP="00691EE9">
            <w:pPr>
              <w:pStyle w:val="naisc"/>
              <w:spacing w:before="0" w:after="0"/>
              <w:jc w:val="both"/>
            </w:pPr>
            <w:r w:rsidRPr="003A47F7">
              <w:t>Rīkojuma projekta 5. punkts.</w:t>
            </w:r>
          </w:p>
        </w:tc>
        <w:tc>
          <w:tcPr>
            <w:tcW w:w="2378" w:type="pct"/>
            <w:gridSpan w:val="2"/>
            <w:tcBorders>
              <w:left w:val="single" w:sz="6" w:space="0" w:color="000000" w:themeColor="text1"/>
              <w:bottom w:val="single" w:sz="4" w:space="0" w:color="auto"/>
              <w:right w:val="single" w:sz="6" w:space="0" w:color="000000" w:themeColor="text1"/>
            </w:tcBorders>
          </w:tcPr>
          <w:p w14:paraId="714BD893" w14:textId="7A070ADF" w:rsidR="00853132" w:rsidRPr="003A47F7" w:rsidRDefault="00853132" w:rsidP="00AF7284">
            <w:pPr>
              <w:ind w:firstLine="709"/>
              <w:jc w:val="both"/>
            </w:pPr>
            <w:r w:rsidRPr="003A47F7">
              <w:t>Labklājības ministrija (turpmāk – ministrija) ir izskatījusi Vides aizsardzības un reģionālās attīstības ministrijas (turpmāk – VARAM) sagatavoto precizēto Ministru kabineta rīkojuma projektu “Datortehnikas iepirkumu organizēšana ministrijās un to padotības iestādēs” (</w:t>
            </w:r>
            <w:proofErr w:type="gramStart"/>
            <w:r w:rsidRPr="003A47F7">
              <w:t>turpmāk –p</w:t>
            </w:r>
            <w:proofErr w:type="gramEnd"/>
            <w:r w:rsidRPr="003A47F7">
              <w:t xml:space="preserve">rojekts) un projekta sākotnējās ietekmes novērtējuma ziņojumu (anotāciju), saskaņo VARAM veiktos projekta </w:t>
            </w:r>
            <w:r w:rsidRPr="003A47F7">
              <w:lastRenderedPageBreak/>
              <w:t>un anotācijas precizējumus, vienlaikus uzturot ministrijas 2019. gada 2. augusta atzinuma Nr. A-21-09/81  3. punktā ietverto iebildumu.</w:t>
            </w:r>
          </w:p>
          <w:p w14:paraId="05C08142" w14:textId="77777777" w:rsidR="00853132" w:rsidRPr="003A47F7" w:rsidRDefault="00853132" w:rsidP="00853132">
            <w:pPr>
              <w:ind w:firstLine="709"/>
              <w:jc w:val="both"/>
            </w:pPr>
            <w:r w:rsidRPr="003A47F7">
              <w:t xml:space="preserve"> Ministrija atzinumā lūdza noteikt projekta 5. punktā norādītā principa “viens dators vienam darbiniekam” ieviešanas termiņu. Anotācijā ir norādīts, ka datortehnikas skaita samazināšana jānodrošina pakāpeniski, </w:t>
            </w:r>
            <w:proofErr w:type="gramStart"/>
            <w:r w:rsidRPr="003A47F7">
              <w:t>vienlaicīgi nodrošinot</w:t>
            </w:r>
            <w:proofErr w:type="gramEnd"/>
            <w:r w:rsidRPr="003A47F7">
              <w:t xml:space="preserve"> datortehnikas efektīvu un ekonomisku izmantošanu. No projekta un anotācijas redakcijas nav skaidri saprotams, kādā laika periodā ministrijai ir jānodrošina projekta 5. punktā noteiktā limita 1,1 dators uz vienu iestādes nodarbināto ievērošana. </w:t>
            </w:r>
          </w:p>
          <w:p w14:paraId="452B6C36" w14:textId="77777777" w:rsidR="00853132" w:rsidRPr="003A47F7" w:rsidRDefault="00853132" w:rsidP="00853132">
            <w:pPr>
              <w:ind w:firstLine="709"/>
              <w:jc w:val="both"/>
            </w:pPr>
            <w:r w:rsidRPr="003A47F7">
              <w:t xml:space="preserve">VARAM iebildumu nav ņēmusi vērā, izziņas par atzinumos sniegtajiem iebildumiem 6. punktā norādot, ka katrai iestādei tas [principa ieviešanas termiņš] var atšķirties, </w:t>
            </w:r>
            <w:proofErr w:type="gramStart"/>
            <w:r w:rsidRPr="003A47F7">
              <w:t>jo var būt situācijas, ka datortehnika ir tikko nomainīta</w:t>
            </w:r>
            <w:proofErr w:type="gramEnd"/>
            <w:r w:rsidRPr="003A47F7">
              <w:t xml:space="preserve"> un reāli sasniegt principu 1,1 dators uz darbinieku varēs tikai pēc 5 gadiem, kad mainīs datorus, līdz ar to konkrēts datums, kad jāsasniedz mērķis, nav noteikts.</w:t>
            </w:r>
          </w:p>
          <w:p w14:paraId="2DE3260A" w14:textId="77777777" w:rsidR="00853132" w:rsidRPr="003A47F7" w:rsidRDefault="00853132" w:rsidP="00853132">
            <w:pPr>
              <w:ind w:firstLine="709"/>
              <w:jc w:val="both"/>
            </w:pPr>
            <w:r w:rsidRPr="003A47F7">
              <w:t xml:space="preserve">Saskaņā ar Ministru kabineta </w:t>
            </w:r>
            <w:proofErr w:type="gramStart"/>
            <w:r w:rsidRPr="003A47F7">
              <w:t>2009.gada</w:t>
            </w:r>
            <w:proofErr w:type="gramEnd"/>
            <w:r w:rsidRPr="003A47F7">
              <w:t xml:space="preserve"> 7.aprīļa noteikumu Nr.300 “Ministru kabineta kārtības rullis” 202. punktu Ministru kabineta sēdē pieņemtos lēmumus vai dotos uzdevumus atsevišķām ministrijām, citām institūcijām vai amatpersonām ieraksta Ministru kabineta sēdes protokolā, un tie stājas spēkā ar lēmuma pieņemšanas brīdi, ja lēmumā nav noteikts citādi. No VARAM sagatavotās projekta redakcijas izriet, ka Ministru kabineta rīkojumā ietvertais uzdevums ministrijām ir jāpilda sākot ar 2020. gada </w:t>
            </w:r>
            <w:proofErr w:type="gramStart"/>
            <w:r w:rsidRPr="003A47F7">
              <w:t>1. janvāri (projekta 1. punkts)</w:t>
            </w:r>
            <w:proofErr w:type="gramEnd"/>
            <w:r w:rsidRPr="003A47F7">
              <w:t xml:space="preserve">. </w:t>
            </w:r>
          </w:p>
          <w:p w14:paraId="5229AECA" w14:textId="23D2AB90" w:rsidR="00853132" w:rsidRPr="003A47F7" w:rsidRDefault="00853132" w:rsidP="00853132">
            <w:pPr>
              <w:ind w:firstLine="709"/>
              <w:jc w:val="both"/>
            </w:pPr>
            <w:r w:rsidRPr="003A47F7">
              <w:t>Lūdzam noteikt projekta 5. punktā ietvertā uzdevuma samērīgu izpildes termiņu vai norādīt citu uzdevuma izpildes kārtību (piemēram, projekta 5. punkta pirmā teikuma pirmo daļu izsakot šādā redakcijā “Ministrijas un to padotības iestādes uzsāk principa “viens dators vienam nodarbinātajam” ieviešanu</w:t>
            </w:r>
            <w:proofErr w:type="gramStart"/>
            <w:r w:rsidRPr="003A47F7">
              <w:t>,.</w:t>
            </w:r>
            <w:proofErr w:type="gramEnd"/>
            <w:r w:rsidRPr="003A47F7">
              <w:t>.”).</w:t>
            </w:r>
          </w:p>
        </w:tc>
        <w:tc>
          <w:tcPr>
            <w:tcW w:w="943" w:type="pct"/>
            <w:tcBorders>
              <w:left w:val="single" w:sz="6" w:space="0" w:color="000000" w:themeColor="text1"/>
              <w:bottom w:val="single" w:sz="4" w:space="0" w:color="auto"/>
              <w:right w:val="single" w:sz="6" w:space="0" w:color="000000" w:themeColor="text1"/>
            </w:tcBorders>
            <w:shd w:val="clear" w:color="auto" w:fill="auto"/>
          </w:tcPr>
          <w:p w14:paraId="0E8D70B9" w14:textId="77777777" w:rsidR="00C207FA" w:rsidRPr="003A47F7" w:rsidRDefault="00C207FA" w:rsidP="00C207FA">
            <w:pPr>
              <w:pStyle w:val="PlainText"/>
              <w:jc w:val="both"/>
              <w:rPr>
                <w:rFonts w:ascii="Times New Roman" w:hAnsi="Times New Roman"/>
                <w:b/>
                <w:sz w:val="24"/>
                <w:szCs w:val="24"/>
                <w:lang w:val="lv-LV"/>
              </w:rPr>
            </w:pPr>
            <w:r w:rsidRPr="003A47F7">
              <w:rPr>
                <w:rFonts w:ascii="Times New Roman" w:hAnsi="Times New Roman"/>
                <w:b/>
                <w:sz w:val="24"/>
                <w:szCs w:val="24"/>
                <w:lang w:val="lv-LV"/>
              </w:rPr>
              <w:lastRenderedPageBreak/>
              <w:t>Iebildums ir ņemts vērā.</w:t>
            </w:r>
          </w:p>
          <w:p w14:paraId="24235526" w14:textId="77777777" w:rsidR="00853132" w:rsidRPr="003A47F7" w:rsidRDefault="00853132" w:rsidP="0054439E">
            <w:pPr>
              <w:pStyle w:val="PlainText"/>
              <w:jc w:val="both"/>
              <w:rPr>
                <w:rFonts w:ascii="Times New Roman" w:hAnsi="Times New Roman"/>
                <w:b/>
                <w:sz w:val="24"/>
                <w:szCs w:val="24"/>
                <w:lang w:val="lv-LV"/>
              </w:rPr>
            </w:pPr>
          </w:p>
        </w:tc>
        <w:tc>
          <w:tcPr>
            <w:tcW w:w="1012" w:type="pct"/>
            <w:tcBorders>
              <w:top w:val="single" w:sz="4" w:space="0" w:color="auto"/>
              <w:left w:val="single" w:sz="4" w:space="0" w:color="auto"/>
              <w:bottom w:val="single" w:sz="4" w:space="0" w:color="auto"/>
            </w:tcBorders>
            <w:shd w:val="clear" w:color="auto" w:fill="auto"/>
          </w:tcPr>
          <w:p w14:paraId="191D845C" w14:textId="7CC14BA3" w:rsidR="00932C64" w:rsidRPr="003A47F7" w:rsidRDefault="00932C64" w:rsidP="00932C64">
            <w:pPr>
              <w:pStyle w:val="naisc"/>
              <w:spacing w:before="0" w:after="0"/>
              <w:jc w:val="both"/>
              <w:rPr>
                <w:b/>
              </w:rPr>
            </w:pPr>
            <w:r w:rsidRPr="003A47F7">
              <w:rPr>
                <w:b/>
              </w:rPr>
              <w:t xml:space="preserve">Anotācija </w:t>
            </w:r>
            <w:r w:rsidR="00062296" w:rsidRPr="003A47F7">
              <w:rPr>
                <w:b/>
              </w:rPr>
              <w:t xml:space="preserve">7. </w:t>
            </w:r>
            <w:r w:rsidRPr="003A47F7">
              <w:rPr>
                <w:b/>
              </w:rPr>
              <w:t>lp. papildināta ar tekstu šādā redakcijā:</w:t>
            </w:r>
          </w:p>
          <w:p w14:paraId="6A4CC0EB" w14:textId="47ED26B7" w:rsidR="00932C64" w:rsidRPr="003A47F7" w:rsidRDefault="00932C64" w:rsidP="00932C64">
            <w:pPr>
              <w:pStyle w:val="naisc"/>
              <w:spacing w:before="0" w:after="0"/>
              <w:jc w:val="both"/>
            </w:pPr>
            <w:r w:rsidRPr="003A47F7">
              <w:t>“</w:t>
            </w:r>
            <w:r w:rsidR="00026694" w:rsidRPr="003A47F7">
              <w:t xml:space="preserve">Tā kā rīkojuma projekts neparedz izpildes termiņu principa “viens dators vienam nodarbinātajam” </w:t>
            </w:r>
            <w:r w:rsidR="00026694" w:rsidRPr="003A47F7">
              <w:lastRenderedPageBreak/>
              <w:t xml:space="preserve">ieviešanai, tad iestāde pati pieņem lēmumu par šī punkta ieviešanu. Iestāde var pārskatīt datoru izmantošanas principus un, plānojot mainīt datorus, plānot iegādāties tādus datorus un nepieciešamo skaitu atbilstoši jaunajiem principiem. Katrai iestādei šis izpildes termiņš var atšķirties, </w:t>
            </w:r>
            <w:proofErr w:type="gramStart"/>
            <w:r w:rsidR="00026694" w:rsidRPr="003A47F7">
              <w:t>jo var būt situācijas, kad datortehnika ir tikko nomainīta</w:t>
            </w:r>
            <w:proofErr w:type="gramEnd"/>
            <w:r w:rsidR="00026694" w:rsidRPr="003A47F7">
              <w:t xml:space="preserve"> un reāli sasniegt principu 1,1 dators uz darbinieku varēs tikai pēc 5 gadiem, kad iegādāsies jaunus datorus, līdz ar to konkrēts datums, kad jāsasniedz mērķis, nav noteikts.</w:t>
            </w:r>
            <w:r w:rsidRPr="003A47F7">
              <w:t>”</w:t>
            </w:r>
          </w:p>
          <w:p w14:paraId="7A865D81" w14:textId="77777777" w:rsidR="00853132" w:rsidRPr="003A47F7" w:rsidRDefault="00853132" w:rsidP="00640277">
            <w:pPr>
              <w:jc w:val="both"/>
              <w:rPr>
                <w:b/>
              </w:rPr>
            </w:pPr>
          </w:p>
        </w:tc>
      </w:tr>
      <w:tr w:rsidR="003A47F7" w:rsidRPr="003A47F7" w14:paraId="5BB99C91" w14:textId="77777777" w:rsidTr="00EF6E05">
        <w:trPr>
          <w:trHeight w:val="291"/>
          <w:jc w:val="center"/>
        </w:trPr>
        <w:tc>
          <w:tcPr>
            <w:tcW w:w="5000" w:type="pct"/>
            <w:gridSpan w:val="7"/>
            <w:tcBorders>
              <w:left w:val="single" w:sz="6" w:space="0" w:color="000000" w:themeColor="text1"/>
              <w:bottom w:val="single" w:sz="4" w:space="0" w:color="auto"/>
            </w:tcBorders>
          </w:tcPr>
          <w:p w14:paraId="61CB9FAD" w14:textId="1C6B69EF" w:rsidR="00691EE9" w:rsidRPr="003A47F7" w:rsidRDefault="00691EE9" w:rsidP="00691EE9">
            <w:pPr>
              <w:pStyle w:val="ListParagraph"/>
              <w:spacing w:after="0" w:line="240" w:lineRule="auto"/>
              <w:ind w:left="0"/>
              <w:jc w:val="center"/>
              <w:rPr>
                <w:rFonts w:ascii="Times New Roman" w:hAnsi="Times New Roman"/>
                <w:b/>
                <w:sz w:val="24"/>
                <w:szCs w:val="24"/>
                <w:lang w:val="lv-LV"/>
              </w:rPr>
            </w:pPr>
            <w:r w:rsidRPr="003A47F7">
              <w:rPr>
                <w:rFonts w:ascii="Times New Roman" w:hAnsi="Times New Roman"/>
                <w:b/>
                <w:sz w:val="24"/>
                <w:szCs w:val="24"/>
                <w:lang w:val="lv-LV"/>
              </w:rPr>
              <w:lastRenderedPageBreak/>
              <w:t>Tieslietu ministrija</w:t>
            </w:r>
          </w:p>
        </w:tc>
      </w:tr>
      <w:tr w:rsidR="003A47F7" w:rsidRPr="003A47F7" w14:paraId="4144E9CA" w14:textId="77777777" w:rsidTr="00EF20F9">
        <w:trPr>
          <w:trHeight w:val="291"/>
          <w:jc w:val="center"/>
        </w:trPr>
        <w:tc>
          <w:tcPr>
            <w:tcW w:w="236" w:type="pct"/>
            <w:tcBorders>
              <w:left w:val="single" w:sz="6" w:space="0" w:color="000000" w:themeColor="text1"/>
              <w:bottom w:val="single" w:sz="4" w:space="0" w:color="auto"/>
              <w:right w:val="single" w:sz="6" w:space="0" w:color="000000" w:themeColor="text1"/>
            </w:tcBorders>
          </w:tcPr>
          <w:p w14:paraId="54F9F18F" w14:textId="5E788913" w:rsidR="00691EE9" w:rsidRPr="003A47F7" w:rsidRDefault="00932C64" w:rsidP="00035CAE">
            <w:pPr>
              <w:pStyle w:val="naisc"/>
              <w:spacing w:before="0" w:after="0"/>
              <w:jc w:val="both"/>
            </w:pPr>
            <w:r w:rsidRPr="003A47F7">
              <w:t>1</w:t>
            </w:r>
            <w:r w:rsidR="004E4D26" w:rsidRPr="003A47F7">
              <w:t>7</w:t>
            </w:r>
            <w:r w:rsidR="00691EE9" w:rsidRPr="003A47F7">
              <w:t>.</w:t>
            </w:r>
          </w:p>
        </w:tc>
        <w:tc>
          <w:tcPr>
            <w:tcW w:w="430" w:type="pct"/>
            <w:gridSpan w:val="2"/>
            <w:tcBorders>
              <w:left w:val="single" w:sz="6" w:space="0" w:color="000000" w:themeColor="text1"/>
              <w:bottom w:val="single" w:sz="4" w:space="0" w:color="auto"/>
              <w:right w:val="single" w:sz="6" w:space="0" w:color="000000" w:themeColor="text1"/>
            </w:tcBorders>
          </w:tcPr>
          <w:p w14:paraId="13B4D8D7" w14:textId="6E5C2497" w:rsidR="00691EE9" w:rsidRPr="003A47F7" w:rsidRDefault="00691EE9" w:rsidP="00691EE9">
            <w:pPr>
              <w:pStyle w:val="naisc"/>
              <w:spacing w:before="0" w:after="0"/>
              <w:jc w:val="both"/>
            </w:pPr>
            <w:r w:rsidRPr="003A47F7">
              <w:t>Rīkojuma projekta 2. punkts.</w:t>
            </w:r>
          </w:p>
        </w:tc>
        <w:tc>
          <w:tcPr>
            <w:tcW w:w="2378" w:type="pct"/>
            <w:gridSpan w:val="2"/>
            <w:tcBorders>
              <w:left w:val="single" w:sz="6" w:space="0" w:color="000000" w:themeColor="text1"/>
              <w:bottom w:val="single" w:sz="4" w:space="0" w:color="auto"/>
              <w:right w:val="single" w:sz="6" w:space="0" w:color="000000" w:themeColor="text1"/>
            </w:tcBorders>
          </w:tcPr>
          <w:p w14:paraId="15F8C83B" w14:textId="77777777" w:rsidR="00691EE9" w:rsidRPr="003A47F7" w:rsidRDefault="00691EE9" w:rsidP="00691EE9">
            <w:pPr>
              <w:widowControl w:val="0"/>
              <w:tabs>
                <w:tab w:val="left" w:pos="993"/>
              </w:tabs>
              <w:jc w:val="both"/>
            </w:pPr>
            <w:r w:rsidRPr="003A47F7">
              <w:t xml:space="preserve">Projekta 2. punkts paredz, ka ministrija var noteikt, ka datortehnikas iepirkumus tās resoram veiks kāda no padotības iestādēm vai kapitālsabiedrībām, kurās ministrija ir kapitāldaļu turētāja. Projekta </w:t>
            </w:r>
            <w:r w:rsidRPr="003A47F7">
              <w:lastRenderedPageBreak/>
              <w:t xml:space="preserve">anotācijā skaidrots, ka ministrija var deleģēt minēto uzdevumu padotības iestādei vai kapitālsabiedrībai. Vēršam uzmanību, ka Ministru kabineta rīkojuma adresāts var būt vienīgi tiešās valsts pārvaldes iestāžu amatpersonas. Valsts kapitālsabiedrības nevar būt pārvaldes rīkojuma adresāti, jo ar izveides brīdi tās ieguvušas atsevišķas juridiskas personas statusu un vairs nav vienotās valsts pārvaldes sastāvdaļa </w:t>
            </w:r>
            <w:proofErr w:type="gramStart"/>
            <w:r w:rsidRPr="003A47F7">
              <w:rPr>
                <w:i/>
                <w:iCs/>
              </w:rPr>
              <w:t>(</w:t>
            </w:r>
            <w:proofErr w:type="spellStart"/>
            <w:proofErr w:type="gramEnd"/>
            <w:r w:rsidRPr="003A47F7">
              <w:rPr>
                <w:i/>
                <w:iCs/>
              </w:rPr>
              <w:t>Smiltēna</w:t>
            </w:r>
            <w:proofErr w:type="spellEnd"/>
            <w:r w:rsidRPr="003A47F7">
              <w:rPr>
                <w:i/>
                <w:iCs/>
              </w:rPr>
              <w:t xml:space="preserve"> A., </w:t>
            </w:r>
            <w:proofErr w:type="spellStart"/>
            <w:r w:rsidRPr="003A47F7">
              <w:rPr>
                <w:i/>
                <w:iCs/>
              </w:rPr>
              <w:t>Bloma</w:t>
            </w:r>
            <w:proofErr w:type="spellEnd"/>
            <w:r w:rsidRPr="003A47F7">
              <w:rPr>
                <w:i/>
                <w:iCs/>
              </w:rPr>
              <w:t xml:space="preserve"> I. Tiesību akta projekta ietekmes sākotnējā izvērtēšana. [</w:t>
            </w:r>
            <w:proofErr w:type="spellStart"/>
            <w:r w:rsidRPr="003A47F7">
              <w:rPr>
                <w:i/>
                <w:iCs/>
              </w:rPr>
              <w:t>B.v</w:t>
            </w:r>
            <w:proofErr w:type="spellEnd"/>
            <w:r w:rsidRPr="003A47F7">
              <w:rPr>
                <w:i/>
                <w:iCs/>
              </w:rPr>
              <w:t>.]: Valsts kanceleja, 2014, 24. lpp).</w:t>
            </w:r>
            <w:r w:rsidRPr="003A47F7">
              <w:t>  Tāpat vēršam uzmanību, ka kapitālsabiedrības pārvaldi noteic Publiskas personas kapitāla daļu un kapitālsabiedrību pārvaldības likums (65. panta pirmā daļa un 93. panta pirmā daļa). Tādējādi dalībnieku kompetence ir noteikta Publiskas personas kapitāla daļu un kapitālsabiedrību pārvaldības likumā, un ministrija nevar dot rīkojumu kapitālsabiedrībai.</w:t>
            </w:r>
          </w:p>
          <w:p w14:paraId="04263277" w14:textId="77777777" w:rsidR="00691EE9" w:rsidRPr="003A47F7" w:rsidRDefault="00691EE9" w:rsidP="00691EE9">
            <w:pPr>
              <w:ind w:firstLine="720"/>
              <w:jc w:val="both"/>
            </w:pPr>
            <w:r w:rsidRPr="003A47F7">
              <w:t>Ievērojot minēto, lūdzam precizēt projekta 2. punktu, piemēram, paredzot, ka ministrija var slēgt līgumus ar attiecīgām kapitālsabiedrībām par iepirkuma organizēšanu.</w:t>
            </w:r>
          </w:p>
          <w:p w14:paraId="486AA718" w14:textId="77777777" w:rsidR="00691EE9" w:rsidRPr="003A47F7" w:rsidRDefault="00691EE9" w:rsidP="00691EE9">
            <w:pPr>
              <w:tabs>
                <w:tab w:val="left" w:pos="851"/>
                <w:tab w:val="left" w:pos="993"/>
              </w:tabs>
              <w:ind w:firstLine="709"/>
              <w:jc w:val="both"/>
            </w:pPr>
            <w:r w:rsidRPr="003A47F7">
              <w:t xml:space="preserve">Papildus skaidrojam, ka akciju sabiedrības “Tiesu namu aģentūra” (turpmāk - TNA) valsts kapitāldaļu turētājs ir Tieslietu ministrija. TNA nodrošina Latvijas Republikas tiesu, Tieslietu ministrijas, tās padotības iestāžu un citu klientu IT infrastruktūras darbības, uztur un administrē darbstacijas, serverus un datortīklu. </w:t>
            </w:r>
          </w:p>
          <w:p w14:paraId="1BEF6B14" w14:textId="3E990F79" w:rsidR="00691EE9" w:rsidRPr="003A47F7" w:rsidRDefault="00691EE9" w:rsidP="00691EE9">
            <w:pPr>
              <w:ind w:firstLine="709"/>
              <w:jc w:val="both"/>
            </w:pPr>
            <w:r w:rsidRPr="003A47F7">
              <w:t>Ņemot vērā, ka Ministru kabineta rīkojumu nevar tieši attiecināt uz privātpersonu kā TNA, lūdzam izvērtēt, kādā veidā projekta 1. un 2. punktā noteiktais pienākums būtu attiecināms arī uz TNA kā valsts akciju sabiedrību vai arī skaidrot, ka pēc projekta pieņemšanas Tieslietu ministrija varēs turpināt saņemt minētos TNA pakalpojumus, tai skaitā, datortehnikas iegādi.</w:t>
            </w:r>
          </w:p>
        </w:tc>
        <w:tc>
          <w:tcPr>
            <w:tcW w:w="943" w:type="pct"/>
            <w:tcBorders>
              <w:left w:val="single" w:sz="6" w:space="0" w:color="000000" w:themeColor="text1"/>
              <w:bottom w:val="single" w:sz="4" w:space="0" w:color="auto"/>
              <w:right w:val="single" w:sz="6" w:space="0" w:color="000000" w:themeColor="text1"/>
            </w:tcBorders>
          </w:tcPr>
          <w:p w14:paraId="5FFE1A89" w14:textId="2EB70EB8" w:rsidR="00691EE9" w:rsidRPr="003A47F7" w:rsidRDefault="00691EE9" w:rsidP="00691EE9">
            <w:pPr>
              <w:pStyle w:val="PlainText"/>
              <w:jc w:val="both"/>
              <w:rPr>
                <w:rFonts w:ascii="Times New Roman" w:hAnsi="Times New Roman"/>
                <w:b/>
                <w:sz w:val="24"/>
                <w:szCs w:val="24"/>
                <w:lang w:val="lv-LV"/>
              </w:rPr>
            </w:pPr>
            <w:r w:rsidRPr="003A47F7">
              <w:rPr>
                <w:rFonts w:ascii="Times New Roman" w:hAnsi="Times New Roman"/>
                <w:b/>
                <w:sz w:val="24"/>
                <w:szCs w:val="24"/>
                <w:lang w:val="lv-LV"/>
              </w:rPr>
              <w:lastRenderedPageBreak/>
              <w:t>Iebildums ir ņemts vērā.</w:t>
            </w:r>
          </w:p>
          <w:p w14:paraId="324CE5BE" w14:textId="32F18428" w:rsidR="00691EE9" w:rsidRPr="003A47F7" w:rsidRDefault="00691EE9" w:rsidP="00691EE9">
            <w:pPr>
              <w:pStyle w:val="PlainText"/>
              <w:jc w:val="both"/>
              <w:rPr>
                <w:rFonts w:ascii="Times New Roman" w:hAnsi="Times New Roman"/>
                <w:sz w:val="24"/>
                <w:szCs w:val="24"/>
                <w:lang w:val="lv-LV"/>
              </w:rPr>
            </w:pPr>
            <w:r w:rsidRPr="003A47F7">
              <w:rPr>
                <w:rFonts w:ascii="Times New Roman" w:hAnsi="Times New Roman"/>
                <w:sz w:val="24"/>
                <w:szCs w:val="24"/>
                <w:lang w:val="lv-LV"/>
              </w:rPr>
              <w:t xml:space="preserve">Nodrošināt rīkojuma projekta 1. punkta </w:t>
            </w:r>
            <w:r w:rsidRPr="003A47F7">
              <w:rPr>
                <w:rFonts w:ascii="Times New Roman" w:hAnsi="Times New Roman"/>
                <w:sz w:val="24"/>
                <w:szCs w:val="24"/>
                <w:lang w:val="lv-LV"/>
              </w:rPr>
              <w:lastRenderedPageBreak/>
              <w:t>ievērošanu ir ministrijas atbildībā</w:t>
            </w:r>
            <w:proofErr w:type="gramStart"/>
            <w:r w:rsidRPr="003A47F7">
              <w:rPr>
                <w:rFonts w:ascii="Times New Roman" w:hAnsi="Times New Roman"/>
                <w:sz w:val="24"/>
                <w:szCs w:val="24"/>
                <w:lang w:val="lv-LV"/>
              </w:rPr>
              <w:t xml:space="preserve"> un</w:t>
            </w:r>
            <w:proofErr w:type="gramEnd"/>
            <w:r w:rsidRPr="003A47F7">
              <w:rPr>
                <w:rFonts w:ascii="Times New Roman" w:hAnsi="Times New Roman"/>
                <w:sz w:val="24"/>
                <w:szCs w:val="24"/>
                <w:lang w:val="lv-LV"/>
              </w:rPr>
              <w:t xml:space="preserve"> tas neattiecas uz TNA. Rīkojuma projekta 2. punkts piedāvā ministrijai iespēju deleģēt šo funkciju, izrietoši tas, kā ministrija to nodrošina, ir ministrijas kompetencē, turklāt šis punkts arī neattiecas uz TNA.</w:t>
            </w:r>
          </w:p>
          <w:p w14:paraId="4B167A0C" w14:textId="77777777" w:rsidR="00691EE9" w:rsidRPr="003A47F7" w:rsidRDefault="00691EE9" w:rsidP="00691EE9">
            <w:pPr>
              <w:pStyle w:val="PlainText"/>
              <w:jc w:val="both"/>
              <w:rPr>
                <w:rFonts w:ascii="Times New Roman" w:hAnsi="Times New Roman"/>
                <w:sz w:val="24"/>
                <w:szCs w:val="24"/>
                <w:lang w:val="lv-LV"/>
              </w:rPr>
            </w:pPr>
          </w:p>
          <w:p w14:paraId="4AEB8FDE" w14:textId="77777777" w:rsidR="00691EE9" w:rsidRPr="003A47F7" w:rsidRDefault="00691EE9" w:rsidP="005213E3">
            <w:pPr>
              <w:jc w:val="both"/>
              <w:rPr>
                <w:b/>
              </w:rPr>
            </w:pPr>
          </w:p>
        </w:tc>
        <w:tc>
          <w:tcPr>
            <w:tcW w:w="1012" w:type="pct"/>
            <w:tcBorders>
              <w:top w:val="single" w:sz="4" w:space="0" w:color="auto"/>
              <w:left w:val="single" w:sz="4" w:space="0" w:color="auto"/>
              <w:bottom w:val="single" w:sz="4" w:space="0" w:color="auto"/>
            </w:tcBorders>
          </w:tcPr>
          <w:p w14:paraId="14681CA0" w14:textId="35687514" w:rsidR="00691EE9" w:rsidRPr="003A47F7" w:rsidRDefault="002B2AB2" w:rsidP="00691EE9">
            <w:pPr>
              <w:jc w:val="both"/>
              <w:rPr>
                <w:b/>
              </w:rPr>
            </w:pPr>
            <w:r w:rsidRPr="003A47F7">
              <w:rPr>
                <w:b/>
              </w:rPr>
              <w:lastRenderedPageBreak/>
              <w:t>R</w:t>
            </w:r>
            <w:r w:rsidR="00691EE9" w:rsidRPr="003A47F7">
              <w:rPr>
                <w:b/>
              </w:rPr>
              <w:t>īkojuma projekta 2. punkt</w:t>
            </w:r>
            <w:r w:rsidRPr="003A47F7">
              <w:rPr>
                <w:b/>
              </w:rPr>
              <w:t>s</w:t>
            </w:r>
            <w:r w:rsidR="00691EE9" w:rsidRPr="003A47F7">
              <w:rPr>
                <w:b/>
              </w:rPr>
              <w:t xml:space="preserve"> izteikt</w:t>
            </w:r>
            <w:r w:rsidRPr="003A47F7">
              <w:rPr>
                <w:b/>
              </w:rPr>
              <w:t>s</w:t>
            </w:r>
            <w:r w:rsidR="00691EE9" w:rsidRPr="003A47F7">
              <w:rPr>
                <w:b/>
              </w:rPr>
              <w:t xml:space="preserve"> šādā redakcijā: </w:t>
            </w:r>
          </w:p>
          <w:p w14:paraId="6B7C1169" w14:textId="3C4C79A4" w:rsidR="00691EE9" w:rsidRPr="003A47F7" w:rsidRDefault="00691EE9" w:rsidP="00691EE9">
            <w:pPr>
              <w:jc w:val="both"/>
            </w:pPr>
            <w:r w:rsidRPr="003A47F7">
              <w:lastRenderedPageBreak/>
              <w:t>“</w:t>
            </w:r>
            <w:r w:rsidR="002B2AB2" w:rsidRPr="003A47F7">
              <w:t xml:space="preserve">2. </w:t>
            </w:r>
            <w:r w:rsidRPr="003A47F7">
              <w:rPr>
                <w:bCs/>
              </w:rPr>
              <w:t xml:space="preserve">Ministrija var noteikt, ka datortehnikas iepirkumus tās resoram veiks </w:t>
            </w:r>
            <w:r w:rsidRPr="003A47F7">
              <w:t>kāda no padotības iestādēm, vai slēgt līgumus par iepirkumu organizēšanu ar kapitālsabiedrībām, kurās ministrija ir valsts kapitāla daļu turētāja.”</w:t>
            </w:r>
          </w:p>
          <w:p w14:paraId="61062408" w14:textId="77777777" w:rsidR="00691EE9" w:rsidRPr="003A47F7" w:rsidRDefault="00691EE9" w:rsidP="00691EE9">
            <w:pPr>
              <w:jc w:val="both"/>
            </w:pPr>
          </w:p>
          <w:p w14:paraId="43A132A7" w14:textId="77777777" w:rsidR="00691EE9" w:rsidRPr="003A47F7" w:rsidRDefault="00691EE9" w:rsidP="00691EE9">
            <w:pPr>
              <w:jc w:val="both"/>
            </w:pPr>
          </w:p>
          <w:p w14:paraId="49FB1AEE" w14:textId="1A749CDD" w:rsidR="00691EE9" w:rsidRPr="003A47F7" w:rsidRDefault="00691EE9" w:rsidP="00691EE9">
            <w:pPr>
              <w:jc w:val="both"/>
            </w:pPr>
          </w:p>
        </w:tc>
      </w:tr>
      <w:tr w:rsidR="003A47F7" w:rsidRPr="003A47F7" w14:paraId="1B254C0C" w14:textId="77777777" w:rsidTr="00EF20F9">
        <w:trPr>
          <w:trHeight w:val="291"/>
          <w:jc w:val="center"/>
        </w:trPr>
        <w:tc>
          <w:tcPr>
            <w:tcW w:w="236" w:type="pct"/>
            <w:tcBorders>
              <w:left w:val="single" w:sz="6" w:space="0" w:color="000000" w:themeColor="text1"/>
              <w:bottom w:val="single" w:sz="4" w:space="0" w:color="auto"/>
              <w:right w:val="single" w:sz="6" w:space="0" w:color="000000" w:themeColor="text1"/>
            </w:tcBorders>
          </w:tcPr>
          <w:p w14:paraId="0BC9AF3F" w14:textId="24D80849" w:rsidR="00691EE9" w:rsidRPr="003A47F7" w:rsidRDefault="004E4D26" w:rsidP="00691EE9">
            <w:pPr>
              <w:pStyle w:val="naisc"/>
              <w:spacing w:before="0" w:after="0"/>
              <w:jc w:val="both"/>
            </w:pPr>
            <w:r w:rsidRPr="003A47F7">
              <w:lastRenderedPageBreak/>
              <w:t>18</w:t>
            </w:r>
            <w:r w:rsidR="00691EE9" w:rsidRPr="003A47F7">
              <w:t>.</w:t>
            </w:r>
          </w:p>
        </w:tc>
        <w:tc>
          <w:tcPr>
            <w:tcW w:w="430" w:type="pct"/>
            <w:gridSpan w:val="2"/>
            <w:tcBorders>
              <w:left w:val="single" w:sz="6" w:space="0" w:color="000000" w:themeColor="text1"/>
              <w:bottom w:val="single" w:sz="4" w:space="0" w:color="auto"/>
              <w:right w:val="single" w:sz="6" w:space="0" w:color="000000" w:themeColor="text1"/>
            </w:tcBorders>
          </w:tcPr>
          <w:p w14:paraId="5354B497" w14:textId="466CA2EE" w:rsidR="00691EE9" w:rsidRPr="003A47F7" w:rsidRDefault="00691EE9" w:rsidP="00691EE9">
            <w:pPr>
              <w:pStyle w:val="naisc"/>
              <w:spacing w:before="0" w:after="0"/>
              <w:jc w:val="both"/>
            </w:pPr>
            <w:r w:rsidRPr="003A47F7">
              <w:t xml:space="preserve">Rīkojuma projekta </w:t>
            </w:r>
            <w:r w:rsidRPr="003A47F7">
              <w:br/>
              <w:t>4. punkts.</w:t>
            </w:r>
          </w:p>
        </w:tc>
        <w:tc>
          <w:tcPr>
            <w:tcW w:w="2378" w:type="pct"/>
            <w:gridSpan w:val="2"/>
            <w:tcBorders>
              <w:left w:val="single" w:sz="6" w:space="0" w:color="000000" w:themeColor="text1"/>
              <w:bottom w:val="single" w:sz="4" w:space="0" w:color="auto"/>
              <w:right w:val="single" w:sz="6" w:space="0" w:color="000000" w:themeColor="text1"/>
            </w:tcBorders>
          </w:tcPr>
          <w:p w14:paraId="1279E2DA" w14:textId="77777777" w:rsidR="00691EE9" w:rsidRPr="003A47F7" w:rsidRDefault="00691EE9" w:rsidP="00691EE9">
            <w:pPr>
              <w:widowControl w:val="0"/>
              <w:tabs>
                <w:tab w:val="left" w:pos="709"/>
                <w:tab w:val="left" w:pos="993"/>
                <w:tab w:val="left" w:pos="1134"/>
              </w:tabs>
              <w:jc w:val="both"/>
            </w:pPr>
            <w:r w:rsidRPr="003A47F7">
              <w:t>Tiesiskās skaidrības nolūkos lūdzam precizēt projekta 4. punkta ievaddaļu, piemēram, nosakot, ka “ministrija var atkāpties no projekta 1. punktā noteiktās kārtības”, jo pretējā gadījumā nav viennozīmīgi skaidrs process, kādā tiek piemēroti izņēmumi.</w:t>
            </w:r>
          </w:p>
          <w:p w14:paraId="6900742C" w14:textId="77777777" w:rsidR="00691EE9" w:rsidRPr="003A47F7" w:rsidRDefault="00691EE9" w:rsidP="00691EE9">
            <w:pPr>
              <w:pStyle w:val="ListParagraph"/>
              <w:tabs>
                <w:tab w:val="left" w:pos="1134"/>
              </w:tabs>
              <w:spacing w:after="0" w:line="240" w:lineRule="auto"/>
              <w:ind w:left="0" w:firstLine="720"/>
              <w:jc w:val="both"/>
              <w:rPr>
                <w:rFonts w:ascii="Times New Roman" w:hAnsi="Times New Roman"/>
                <w:sz w:val="24"/>
                <w:szCs w:val="24"/>
                <w:lang w:eastAsia="lv-LV"/>
              </w:rPr>
            </w:pPr>
            <w:r w:rsidRPr="003A47F7">
              <w:rPr>
                <w:rFonts w:ascii="Times New Roman" w:hAnsi="Times New Roman"/>
                <w:sz w:val="24"/>
                <w:szCs w:val="24"/>
                <w:lang w:eastAsia="lv-LV"/>
              </w:rPr>
              <w:t xml:space="preserve">Tāpat lūdzam attiecīgu skaidrojumu ietvert arī projekta anotācijā, it īpaši skaidrojot, kā (kādā kārtībā) tiks piemēroti projekta </w:t>
            </w:r>
            <w:r w:rsidRPr="003A47F7">
              <w:rPr>
                <w:rFonts w:ascii="Times New Roman" w:hAnsi="Times New Roman"/>
                <w:sz w:val="24"/>
                <w:szCs w:val="24"/>
                <w:lang w:eastAsia="lv-LV"/>
              </w:rPr>
              <w:lastRenderedPageBreak/>
              <w:t>4.2. apakšpunktā un 6.punktā minētie izņēmumi no vispārējās datortehnikas iepirkumu kārtības. Ņemot vērā, ka minētie principi ir vispārīgi un var tikt atšķirīgi interpretēti, būtu nepieciešams skaidrot, vai attiecīgo lēmumu pieņemšana ir, piemēram, pilnīgi attiecīgās ministrijas amatpersonu kompetencē, vai arī paredzēta, piemēram, konsultāciju vai saskaņošanas procedūra.</w:t>
            </w:r>
          </w:p>
          <w:p w14:paraId="5175B7EA" w14:textId="77777777" w:rsidR="00691EE9" w:rsidRPr="003A47F7" w:rsidRDefault="00691EE9" w:rsidP="00691EE9">
            <w:pPr>
              <w:pStyle w:val="ListParagraph"/>
              <w:tabs>
                <w:tab w:val="left" w:pos="1134"/>
              </w:tabs>
              <w:spacing w:after="0" w:line="240" w:lineRule="auto"/>
              <w:ind w:left="0" w:firstLine="720"/>
              <w:jc w:val="both"/>
              <w:rPr>
                <w:rFonts w:ascii="Times New Roman" w:hAnsi="Times New Roman"/>
                <w:sz w:val="24"/>
                <w:szCs w:val="24"/>
                <w:lang w:eastAsia="lv-LV"/>
              </w:rPr>
            </w:pPr>
            <w:r w:rsidRPr="003A47F7">
              <w:rPr>
                <w:rFonts w:ascii="Times New Roman" w:hAnsi="Times New Roman"/>
                <w:sz w:val="24"/>
                <w:szCs w:val="24"/>
                <w:lang w:eastAsia="lv-LV"/>
              </w:rPr>
              <w:t>Šajā sakarā informējam, ka Tieslietu ministrijas padotības iestāde – Ieslodzījuma vietu pārvalde (turpmāk – Pārvalde) – ir vērsusi uzmanību uz tās specifiskajām vajadzībām datoru iepirkumu jomā. Pārvalde norāda, ka tā normatīvajos aktos noteiktajā kārtībā kā valsts informācijas sistēmas pārzinis uztur divas paaugstinātās drošības informācijas sistēmas un citas pamata informācijas sistēmas. Viena no Pārvaldes informācijas sistēmām ir Ieslodzīto informācijas sistēma. Ieslodzīto informācijas sistēma nodrošina Pārvaldes pamatfunkcijas izpildes tehnisko pusi un saskaņā ar Ministru kabineta 2015. gada 28. jūlija noteikumu Nr. 442 "Kārtība, kādā tiek nodrošināta informācijas un komunikācijas tehnoloģiju sistēmu</w:t>
            </w:r>
            <w:r w:rsidRPr="003A47F7">
              <w:rPr>
                <w:rFonts w:ascii="Times New Roman" w:hAnsi="Times New Roman"/>
                <w:sz w:val="24"/>
                <w:szCs w:val="24"/>
              </w:rPr>
              <w:t xml:space="preserve"> atbilstība minimālajām drošības </w:t>
            </w:r>
            <w:r w:rsidRPr="003A47F7">
              <w:rPr>
                <w:rFonts w:ascii="Times New Roman" w:hAnsi="Times New Roman"/>
                <w:sz w:val="24"/>
                <w:szCs w:val="24"/>
                <w:lang w:eastAsia="lv-LV"/>
              </w:rPr>
              <w:t>prasībām" metodiku ir klasificēta kā paaugstinātas drošības informācijas sistēma, kuras uzturēšanai, administrēšanai un pārvaldībai normatīvajos aktos ir noteiktas attiecīgas paaugstinātas drošības, pārvaldības un aizsardzības prasības.</w:t>
            </w:r>
          </w:p>
          <w:p w14:paraId="73A0E13D" w14:textId="2C1D767C" w:rsidR="00691EE9" w:rsidRPr="003A47F7" w:rsidRDefault="00691EE9" w:rsidP="00691EE9">
            <w:pPr>
              <w:ind w:firstLine="709"/>
              <w:jc w:val="both"/>
            </w:pPr>
            <w:r w:rsidRPr="003A47F7">
              <w:t xml:space="preserve">Pārvalde izteikusi bažas, ka, nododot datortehnikas iepirkumus kādai citai iestādei, </w:t>
            </w:r>
            <w:proofErr w:type="gramStart"/>
            <w:r w:rsidRPr="003A47F7">
              <w:t>kura nav kompetenta pārvaldīt</w:t>
            </w:r>
            <w:proofErr w:type="gramEnd"/>
            <w:r w:rsidRPr="003A47F7">
              <w:t xml:space="preserve"> un detalizēti izprast Pārvaldes informācijas un komunikācijas tehnoloģiju infrastruktūru atbilstoši tās darbības specifikai, kā arī esošās infrastruktūras drošības, tās attīstības un pilnveidošanas prasībām, Pārvalde turpmāk nespēs pilnvērtīgi un savlaicīgi novērst Pārvaldes informācijas un komunikācijas tehnoloģiju jomā nepamatotus drošības riskus. Tāpat Pārvalde izteikusi bažas, ka informācijas resursus, kuriem Pārvalde noteica ierobežotu pieejamību, kļūst pieejama trešajām personām, kas nepārprotami paaugstinās Pārvaldes informācijas un komunikācijas tehnoloģiju, valsts informācijas sistēmu un to resursu drošības apdraudējumu riskus.</w:t>
            </w:r>
          </w:p>
        </w:tc>
        <w:tc>
          <w:tcPr>
            <w:tcW w:w="943" w:type="pct"/>
            <w:tcBorders>
              <w:left w:val="single" w:sz="6" w:space="0" w:color="000000" w:themeColor="text1"/>
              <w:bottom w:val="single" w:sz="4" w:space="0" w:color="auto"/>
              <w:right w:val="single" w:sz="6" w:space="0" w:color="000000" w:themeColor="text1"/>
            </w:tcBorders>
          </w:tcPr>
          <w:p w14:paraId="37699347" w14:textId="04F52D89" w:rsidR="00691EE9" w:rsidRPr="003A47F7" w:rsidRDefault="00691EE9" w:rsidP="00691EE9">
            <w:pPr>
              <w:pStyle w:val="naisc"/>
              <w:spacing w:before="0" w:after="0"/>
              <w:jc w:val="left"/>
              <w:rPr>
                <w:b/>
              </w:rPr>
            </w:pPr>
            <w:r w:rsidRPr="003A47F7">
              <w:rPr>
                <w:b/>
              </w:rPr>
              <w:lastRenderedPageBreak/>
              <w:t>Iebildums ir ņemts vērā.</w:t>
            </w:r>
          </w:p>
          <w:p w14:paraId="431D617B" w14:textId="77777777" w:rsidR="00691EE9" w:rsidRPr="003A47F7" w:rsidRDefault="00691EE9" w:rsidP="00691EE9">
            <w:pPr>
              <w:pStyle w:val="PlainText"/>
              <w:jc w:val="both"/>
              <w:rPr>
                <w:rFonts w:ascii="Times New Roman" w:hAnsi="Times New Roman"/>
                <w:b/>
                <w:sz w:val="24"/>
                <w:szCs w:val="24"/>
                <w:lang w:val="lv-LV"/>
              </w:rPr>
            </w:pPr>
          </w:p>
          <w:p w14:paraId="5931952E" w14:textId="77777777" w:rsidR="00691EE9" w:rsidRPr="003A47F7" w:rsidRDefault="00691EE9" w:rsidP="00691EE9">
            <w:pPr>
              <w:pStyle w:val="PlainText"/>
              <w:jc w:val="both"/>
              <w:rPr>
                <w:rFonts w:ascii="Times New Roman" w:hAnsi="Times New Roman"/>
                <w:b/>
                <w:sz w:val="24"/>
                <w:szCs w:val="24"/>
                <w:lang w:val="lv-LV"/>
              </w:rPr>
            </w:pPr>
          </w:p>
          <w:p w14:paraId="5E34FC52" w14:textId="77777777" w:rsidR="00691EE9" w:rsidRPr="003A47F7" w:rsidRDefault="00691EE9" w:rsidP="00691EE9">
            <w:pPr>
              <w:pStyle w:val="PlainText"/>
              <w:jc w:val="both"/>
              <w:rPr>
                <w:rFonts w:ascii="Times New Roman" w:hAnsi="Times New Roman"/>
                <w:b/>
                <w:sz w:val="24"/>
                <w:szCs w:val="24"/>
                <w:lang w:val="lv-LV"/>
              </w:rPr>
            </w:pPr>
          </w:p>
          <w:p w14:paraId="31C0C43C" w14:textId="77777777" w:rsidR="00691EE9" w:rsidRPr="003A47F7" w:rsidRDefault="00691EE9" w:rsidP="00691EE9">
            <w:pPr>
              <w:pStyle w:val="PlainText"/>
              <w:jc w:val="both"/>
              <w:rPr>
                <w:rFonts w:ascii="Times New Roman" w:hAnsi="Times New Roman"/>
                <w:b/>
                <w:sz w:val="24"/>
                <w:szCs w:val="24"/>
                <w:lang w:val="lv-LV"/>
              </w:rPr>
            </w:pPr>
          </w:p>
          <w:p w14:paraId="4B350198" w14:textId="77777777" w:rsidR="00691EE9" w:rsidRPr="003A47F7" w:rsidRDefault="00691EE9" w:rsidP="00691EE9">
            <w:pPr>
              <w:pStyle w:val="PlainText"/>
              <w:jc w:val="both"/>
              <w:rPr>
                <w:rFonts w:ascii="Times New Roman" w:hAnsi="Times New Roman"/>
                <w:b/>
                <w:sz w:val="24"/>
                <w:szCs w:val="24"/>
                <w:lang w:val="lv-LV"/>
              </w:rPr>
            </w:pPr>
          </w:p>
          <w:p w14:paraId="4B8B0F37" w14:textId="77777777" w:rsidR="00691EE9" w:rsidRPr="003A47F7" w:rsidRDefault="00691EE9" w:rsidP="00691EE9">
            <w:pPr>
              <w:pStyle w:val="PlainText"/>
              <w:jc w:val="both"/>
              <w:rPr>
                <w:rFonts w:ascii="Times New Roman" w:hAnsi="Times New Roman"/>
                <w:b/>
                <w:sz w:val="24"/>
                <w:szCs w:val="24"/>
                <w:lang w:val="lv-LV"/>
              </w:rPr>
            </w:pPr>
          </w:p>
          <w:p w14:paraId="30D39982" w14:textId="77777777" w:rsidR="00691EE9" w:rsidRPr="003A47F7" w:rsidRDefault="00691EE9" w:rsidP="00691EE9">
            <w:pPr>
              <w:pStyle w:val="PlainText"/>
              <w:jc w:val="both"/>
              <w:rPr>
                <w:rFonts w:ascii="Times New Roman" w:hAnsi="Times New Roman"/>
                <w:b/>
                <w:sz w:val="24"/>
                <w:szCs w:val="24"/>
                <w:lang w:val="lv-LV"/>
              </w:rPr>
            </w:pPr>
          </w:p>
          <w:p w14:paraId="40B4D29D" w14:textId="77777777" w:rsidR="00691EE9" w:rsidRPr="003A47F7" w:rsidRDefault="00691EE9" w:rsidP="00691EE9">
            <w:pPr>
              <w:pStyle w:val="PlainText"/>
              <w:jc w:val="both"/>
              <w:rPr>
                <w:rFonts w:ascii="Times New Roman" w:hAnsi="Times New Roman"/>
                <w:b/>
                <w:sz w:val="24"/>
                <w:szCs w:val="24"/>
                <w:lang w:val="lv-LV"/>
              </w:rPr>
            </w:pPr>
          </w:p>
          <w:p w14:paraId="7400A853" w14:textId="77777777" w:rsidR="00691EE9" w:rsidRPr="003A47F7" w:rsidRDefault="00691EE9" w:rsidP="00691EE9">
            <w:pPr>
              <w:pStyle w:val="PlainText"/>
              <w:jc w:val="both"/>
              <w:rPr>
                <w:rFonts w:ascii="Times New Roman" w:hAnsi="Times New Roman"/>
                <w:b/>
                <w:sz w:val="24"/>
                <w:szCs w:val="24"/>
                <w:lang w:val="lv-LV"/>
              </w:rPr>
            </w:pPr>
          </w:p>
          <w:p w14:paraId="58466971" w14:textId="77777777" w:rsidR="00691EE9" w:rsidRPr="003A47F7" w:rsidRDefault="00691EE9" w:rsidP="00691EE9">
            <w:pPr>
              <w:pStyle w:val="PlainText"/>
              <w:jc w:val="both"/>
              <w:rPr>
                <w:rFonts w:ascii="Times New Roman" w:hAnsi="Times New Roman"/>
                <w:b/>
                <w:sz w:val="24"/>
                <w:szCs w:val="24"/>
                <w:lang w:val="lv-LV"/>
              </w:rPr>
            </w:pPr>
          </w:p>
          <w:p w14:paraId="20480678" w14:textId="77777777" w:rsidR="00691EE9" w:rsidRPr="003A47F7" w:rsidRDefault="00691EE9" w:rsidP="00691EE9">
            <w:pPr>
              <w:pStyle w:val="PlainText"/>
              <w:jc w:val="both"/>
              <w:rPr>
                <w:rFonts w:ascii="Times New Roman" w:hAnsi="Times New Roman"/>
                <w:b/>
                <w:sz w:val="24"/>
                <w:szCs w:val="24"/>
                <w:lang w:val="lv-LV"/>
              </w:rPr>
            </w:pPr>
          </w:p>
          <w:p w14:paraId="062CEB16" w14:textId="77777777" w:rsidR="00691EE9" w:rsidRPr="003A47F7" w:rsidRDefault="00691EE9" w:rsidP="00691EE9">
            <w:pPr>
              <w:pStyle w:val="PlainText"/>
              <w:jc w:val="both"/>
              <w:rPr>
                <w:rFonts w:ascii="Times New Roman" w:hAnsi="Times New Roman"/>
                <w:b/>
                <w:sz w:val="24"/>
                <w:szCs w:val="24"/>
                <w:lang w:val="lv-LV"/>
              </w:rPr>
            </w:pPr>
          </w:p>
          <w:p w14:paraId="04435508" w14:textId="77777777" w:rsidR="00691EE9" w:rsidRPr="003A47F7" w:rsidRDefault="00691EE9" w:rsidP="00691EE9">
            <w:pPr>
              <w:pStyle w:val="PlainText"/>
              <w:jc w:val="both"/>
              <w:rPr>
                <w:rFonts w:ascii="Times New Roman" w:hAnsi="Times New Roman"/>
                <w:b/>
                <w:sz w:val="24"/>
                <w:szCs w:val="24"/>
                <w:lang w:val="lv-LV"/>
              </w:rPr>
            </w:pPr>
          </w:p>
          <w:p w14:paraId="2621C390" w14:textId="77777777" w:rsidR="00691EE9" w:rsidRPr="003A47F7" w:rsidRDefault="00691EE9" w:rsidP="00691EE9">
            <w:pPr>
              <w:pStyle w:val="PlainText"/>
              <w:jc w:val="both"/>
              <w:rPr>
                <w:rFonts w:ascii="Times New Roman" w:hAnsi="Times New Roman"/>
                <w:b/>
                <w:sz w:val="24"/>
                <w:szCs w:val="24"/>
                <w:lang w:val="lv-LV"/>
              </w:rPr>
            </w:pPr>
          </w:p>
          <w:p w14:paraId="785832DE" w14:textId="77777777" w:rsidR="00691EE9" w:rsidRPr="003A47F7" w:rsidRDefault="00691EE9" w:rsidP="00691EE9">
            <w:pPr>
              <w:pStyle w:val="PlainText"/>
              <w:jc w:val="both"/>
              <w:rPr>
                <w:rFonts w:ascii="Times New Roman" w:hAnsi="Times New Roman"/>
                <w:b/>
                <w:sz w:val="24"/>
                <w:szCs w:val="24"/>
                <w:lang w:val="lv-LV"/>
              </w:rPr>
            </w:pPr>
          </w:p>
          <w:p w14:paraId="6AA45A65" w14:textId="77777777" w:rsidR="00691EE9" w:rsidRPr="003A47F7" w:rsidRDefault="00691EE9" w:rsidP="00691EE9">
            <w:pPr>
              <w:pStyle w:val="PlainText"/>
              <w:jc w:val="both"/>
              <w:rPr>
                <w:rFonts w:ascii="Times New Roman" w:hAnsi="Times New Roman"/>
                <w:b/>
                <w:sz w:val="24"/>
                <w:szCs w:val="24"/>
                <w:lang w:val="lv-LV"/>
              </w:rPr>
            </w:pPr>
          </w:p>
          <w:p w14:paraId="3E2CB653" w14:textId="77777777" w:rsidR="00691EE9" w:rsidRPr="003A47F7" w:rsidRDefault="00691EE9" w:rsidP="00691EE9">
            <w:pPr>
              <w:pStyle w:val="PlainText"/>
              <w:jc w:val="both"/>
              <w:rPr>
                <w:rFonts w:ascii="Times New Roman" w:hAnsi="Times New Roman"/>
                <w:b/>
                <w:sz w:val="24"/>
                <w:szCs w:val="24"/>
                <w:lang w:val="lv-LV"/>
              </w:rPr>
            </w:pPr>
          </w:p>
          <w:p w14:paraId="545B5BA1" w14:textId="77777777" w:rsidR="00691EE9" w:rsidRPr="003A47F7" w:rsidRDefault="00691EE9" w:rsidP="00691EE9">
            <w:pPr>
              <w:pStyle w:val="PlainText"/>
              <w:jc w:val="both"/>
              <w:rPr>
                <w:rFonts w:ascii="Times New Roman" w:hAnsi="Times New Roman"/>
                <w:b/>
                <w:sz w:val="24"/>
                <w:szCs w:val="24"/>
                <w:lang w:val="lv-LV"/>
              </w:rPr>
            </w:pPr>
          </w:p>
          <w:p w14:paraId="4FD70249" w14:textId="77777777" w:rsidR="00691EE9" w:rsidRPr="003A47F7" w:rsidRDefault="00691EE9" w:rsidP="00691EE9">
            <w:pPr>
              <w:pStyle w:val="PlainText"/>
              <w:jc w:val="both"/>
              <w:rPr>
                <w:rFonts w:ascii="Times New Roman" w:hAnsi="Times New Roman"/>
                <w:b/>
                <w:sz w:val="24"/>
                <w:szCs w:val="24"/>
                <w:lang w:val="lv-LV"/>
              </w:rPr>
            </w:pPr>
          </w:p>
          <w:p w14:paraId="067F7959" w14:textId="77777777" w:rsidR="00691EE9" w:rsidRPr="003A47F7" w:rsidRDefault="00691EE9" w:rsidP="00691EE9">
            <w:pPr>
              <w:pStyle w:val="PlainText"/>
              <w:jc w:val="both"/>
              <w:rPr>
                <w:rFonts w:ascii="Times New Roman" w:hAnsi="Times New Roman"/>
                <w:b/>
                <w:sz w:val="24"/>
                <w:szCs w:val="24"/>
                <w:lang w:val="lv-LV"/>
              </w:rPr>
            </w:pPr>
          </w:p>
          <w:p w14:paraId="635F021A" w14:textId="77777777" w:rsidR="00691EE9" w:rsidRPr="003A47F7" w:rsidRDefault="00691EE9" w:rsidP="00691EE9">
            <w:pPr>
              <w:pStyle w:val="PlainText"/>
              <w:jc w:val="both"/>
              <w:rPr>
                <w:rFonts w:ascii="Times New Roman" w:hAnsi="Times New Roman"/>
                <w:b/>
                <w:sz w:val="24"/>
                <w:szCs w:val="24"/>
                <w:lang w:val="lv-LV"/>
              </w:rPr>
            </w:pPr>
          </w:p>
          <w:p w14:paraId="4EFD9147" w14:textId="77777777" w:rsidR="00CA54C2" w:rsidRPr="003A47F7" w:rsidRDefault="00CA54C2" w:rsidP="00691EE9">
            <w:pPr>
              <w:pStyle w:val="naisc"/>
              <w:spacing w:before="0" w:after="0"/>
              <w:jc w:val="both"/>
            </w:pPr>
          </w:p>
          <w:p w14:paraId="70BB2D40" w14:textId="77777777" w:rsidR="00CA54C2" w:rsidRPr="003A47F7" w:rsidRDefault="00CA54C2" w:rsidP="00691EE9">
            <w:pPr>
              <w:pStyle w:val="naisc"/>
              <w:spacing w:before="0" w:after="0"/>
              <w:jc w:val="both"/>
            </w:pPr>
          </w:p>
          <w:p w14:paraId="57C3F5FF" w14:textId="77777777" w:rsidR="00CA54C2" w:rsidRPr="003A47F7" w:rsidRDefault="00CA54C2" w:rsidP="00691EE9">
            <w:pPr>
              <w:pStyle w:val="naisc"/>
              <w:spacing w:before="0" w:after="0"/>
              <w:jc w:val="both"/>
            </w:pPr>
          </w:p>
          <w:p w14:paraId="13C11A52" w14:textId="77777777" w:rsidR="00CA54C2" w:rsidRPr="003A47F7" w:rsidRDefault="00CA54C2" w:rsidP="00691EE9">
            <w:pPr>
              <w:pStyle w:val="naisc"/>
              <w:spacing w:before="0" w:after="0"/>
              <w:jc w:val="both"/>
            </w:pPr>
          </w:p>
          <w:p w14:paraId="721B77BB" w14:textId="77777777" w:rsidR="00CA54C2" w:rsidRPr="003A47F7" w:rsidRDefault="00CA54C2" w:rsidP="00691EE9">
            <w:pPr>
              <w:pStyle w:val="naisc"/>
              <w:spacing w:before="0" w:after="0"/>
              <w:jc w:val="both"/>
            </w:pPr>
          </w:p>
          <w:p w14:paraId="4EE0972E" w14:textId="42AA1D54" w:rsidR="00691EE9" w:rsidRPr="003A47F7" w:rsidRDefault="00691EE9" w:rsidP="00691EE9">
            <w:pPr>
              <w:pStyle w:val="naisc"/>
              <w:spacing w:before="0" w:after="0"/>
              <w:jc w:val="both"/>
            </w:pPr>
            <w:r w:rsidRPr="003A47F7">
              <w:t xml:space="preserve">VARAM ieskatā attiecībā uz </w:t>
            </w:r>
            <w:proofErr w:type="spellStart"/>
            <w:r w:rsidRPr="003A47F7">
              <w:t>IeVP</w:t>
            </w:r>
            <w:proofErr w:type="spellEnd"/>
            <w:r w:rsidRPr="003A47F7">
              <w:t xml:space="preserve"> aprakstītā situācija ir ierindas situācija, kura ir saistīta ar iekšējo drošību un uz šādu situāciju ir attiecināms rīkojuma projekta </w:t>
            </w:r>
            <w:r w:rsidRPr="003A47F7">
              <w:br/>
              <w:t>6. punkts.</w:t>
            </w:r>
          </w:p>
          <w:p w14:paraId="7DEDDFEF" w14:textId="77777777" w:rsidR="00691EE9" w:rsidRPr="003A47F7" w:rsidRDefault="00691EE9" w:rsidP="00691EE9">
            <w:pPr>
              <w:pStyle w:val="PlainText"/>
              <w:jc w:val="both"/>
              <w:rPr>
                <w:rFonts w:ascii="Times New Roman" w:hAnsi="Times New Roman"/>
                <w:b/>
                <w:sz w:val="24"/>
                <w:szCs w:val="24"/>
                <w:lang w:val="lv-LV"/>
              </w:rPr>
            </w:pPr>
          </w:p>
        </w:tc>
        <w:tc>
          <w:tcPr>
            <w:tcW w:w="1012" w:type="pct"/>
            <w:tcBorders>
              <w:top w:val="single" w:sz="4" w:space="0" w:color="auto"/>
              <w:left w:val="single" w:sz="4" w:space="0" w:color="auto"/>
              <w:bottom w:val="single" w:sz="4" w:space="0" w:color="auto"/>
            </w:tcBorders>
          </w:tcPr>
          <w:p w14:paraId="66E94E9F" w14:textId="3D661BCA" w:rsidR="002B2AB2" w:rsidRPr="003A47F7" w:rsidRDefault="002B2AB2" w:rsidP="00691EE9">
            <w:pPr>
              <w:jc w:val="both"/>
              <w:rPr>
                <w:b/>
              </w:rPr>
            </w:pPr>
            <w:r w:rsidRPr="003A47F7">
              <w:rPr>
                <w:b/>
              </w:rPr>
              <w:lastRenderedPageBreak/>
              <w:t>Rīkojuma projekta 4.punkta ievaddaļa izteikta šādā redakcijā:</w:t>
            </w:r>
          </w:p>
          <w:p w14:paraId="44CAD882" w14:textId="70C4A6F5" w:rsidR="002B2AB2" w:rsidRPr="003A47F7" w:rsidRDefault="002B2AB2" w:rsidP="00677D96">
            <w:pPr>
              <w:jc w:val="both"/>
              <w:rPr>
                <w:bCs/>
              </w:rPr>
            </w:pPr>
            <w:r w:rsidRPr="003A47F7">
              <w:t xml:space="preserve">“4. Izņēmumi, kad ministrijas un to padotības iestādes var neievērot šī </w:t>
            </w:r>
            <w:r w:rsidRPr="003A47F7">
              <w:lastRenderedPageBreak/>
              <w:t xml:space="preserve">rīkojuma 1.punktā minēto kārtību attiecībā </w:t>
            </w:r>
            <w:proofErr w:type="gramStart"/>
            <w:r w:rsidRPr="003A47F7">
              <w:t>uz pasūtījumu</w:t>
            </w:r>
            <w:proofErr w:type="gramEnd"/>
            <w:r w:rsidRPr="003A47F7">
              <w:t xml:space="preserve"> apvienošanu un iepērkamo datortehnikas vienību skaitu ir:”</w:t>
            </w:r>
          </w:p>
          <w:p w14:paraId="1144EF59" w14:textId="148058C5" w:rsidR="002B2AB2" w:rsidRPr="003A47F7" w:rsidRDefault="002B2AB2" w:rsidP="00691EE9">
            <w:pPr>
              <w:jc w:val="both"/>
            </w:pPr>
          </w:p>
          <w:p w14:paraId="1F7A0B65" w14:textId="77777777" w:rsidR="002B2AB2" w:rsidRPr="003A47F7" w:rsidRDefault="002B2AB2" w:rsidP="00691EE9">
            <w:pPr>
              <w:jc w:val="both"/>
              <w:rPr>
                <w:b/>
              </w:rPr>
            </w:pPr>
          </w:p>
          <w:p w14:paraId="53C1C6DE" w14:textId="38F7B345" w:rsidR="00691EE9" w:rsidRPr="003A47F7" w:rsidRDefault="00A67161" w:rsidP="00691EE9">
            <w:pPr>
              <w:jc w:val="both"/>
              <w:rPr>
                <w:b/>
              </w:rPr>
            </w:pPr>
            <w:r w:rsidRPr="003A47F7">
              <w:rPr>
                <w:b/>
              </w:rPr>
              <w:t>Anotācija 7</w:t>
            </w:r>
            <w:r w:rsidR="00691EE9" w:rsidRPr="003A47F7">
              <w:rPr>
                <w:b/>
              </w:rPr>
              <w:t>. lp. papildināta ar tekstu šādā redakcijā:</w:t>
            </w:r>
          </w:p>
          <w:p w14:paraId="0889C5E7" w14:textId="3CA9975A" w:rsidR="00691EE9" w:rsidRPr="003A47F7" w:rsidRDefault="00691EE9" w:rsidP="00691EE9">
            <w:pPr>
              <w:jc w:val="both"/>
            </w:pPr>
            <w:r w:rsidRPr="003A47F7">
              <w:t>“Lēmums piemērot rī</w:t>
            </w:r>
            <w:r w:rsidR="00F4566E" w:rsidRPr="003A47F7">
              <w:t xml:space="preserve">kojuma projekta 4.2. apakšpunktu un 6. </w:t>
            </w:r>
            <w:r w:rsidRPr="003A47F7">
              <w:t>punktu ir attiecīgās iestādes kompetencē.”</w:t>
            </w:r>
          </w:p>
          <w:p w14:paraId="2879E23F" w14:textId="77777777" w:rsidR="002B2AB2" w:rsidRPr="003A47F7" w:rsidRDefault="002B2AB2" w:rsidP="00691EE9">
            <w:pPr>
              <w:jc w:val="both"/>
            </w:pPr>
          </w:p>
          <w:p w14:paraId="29B4E0EA" w14:textId="0D82046A" w:rsidR="002B2AB2" w:rsidRPr="003A47F7" w:rsidRDefault="002B2AB2" w:rsidP="00691EE9">
            <w:pPr>
              <w:jc w:val="both"/>
            </w:pPr>
          </w:p>
        </w:tc>
      </w:tr>
      <w:tr w:rsidR="003A47F7" w:rsidRPr="003A47F7" w14:paraId="3E892817" w14:textId="77777777" w:rsidTr="00EF20F9">
        <w:trPr>
          <w:trHeight w:val="291"/>
          <w:jc w:val="center"/>
        </w:trPr>
        <w:tc>
          <w:tcPr>
            <w:tcW w:w="236" w:type="pct"/>
            <w:tcBorders>
              <w:left w:val="single" w:sz="6" w:space="0" w:color="000000" w:themeColor="text1"/>
              <w:bottom w:val="single" w:sz="4" w:space="0" w:color="auto"/>
              <w:right w:val="single" w:sz="6" w:space="0" w:color="000000" w:themeColor="text1"/>
            </w:tcBorders>
            <w:shd w:val="clear" w:color="auto" w:fill="auto"/>
          </w:tcPr>
          <w:p w14:paraId="00E33670" w14:textId="2371AF70" w:rsidR="00691EE9" w:rsidRPr="003A47F7" w:rsidRDefault="004E4D26" w:rsidP="00035CAE">
            <w:pPr>
              <w:pStyle w:val="naisc"/>
              <w:spacing w:before="0" w:after="0"/>
              <w:jc w:val="both"/>
            </w:pPr>
            <w:r w:rsidRPr="003A47F7">
              <w:lastRenderedPageBreak/>
              <w:t>19</w:t>
            </w:r>
            <w:r w:rsidR="00691EE9" w:rsidRPr="003A47F7">
              <w:t>.</w:t>
            </w:r>
          </w:p>
        </w:tc>
        <w:tc>
          <w:tcPr>
            <w:tcW w:w="430" w:type="pct"/>
            <w:gridSpan w:val="2"/>
            <w:tcBorders>
              <w:left w:val="single" w:sz="6" w:space="0" w:color="000000" w:themeColor="text1"/>
              <w:bottom w:val="single" w:sz="4" w:space="0" w:color="auto"/>
              <w:right w:val="single" w:sz="6" w:space="0" w:color="000000" w:themeColor="text1"/>
            </w:tcBorders>
            <w:shd w:val="clear" w:color="auto" w:fill="auto"/>
          </w:tcPr>
          <w:p w14:paraId="27AC2481" w14:textId="5DFEF0F5" w:rsidR="00691EE9" w:rsidRPr="003A47F7" w:rsidRDefault="00691EE9" w:rsidP="00691EE9">
            <w:pPr>
              <w:pStyle w:val="naisc"/>
              <w:spacing w:before="0" w:after="0"/>
              <w:jc w:val="both"/>
            </w:pPr>
            <w:r w:rsidRPr="003A47F7">
              <w:t xml:space="preserve">Rīkojuma projekta </w:t>
            </w:r>
            <w:r w:rsidRPr="003A47F7">
              <w:br/>
              <w:t>5. punkts.</w:t>
            </w:r>
          </w:p>
        </w:tc>
        <w:tc>
          <w:tcPr>
            <w:tcW w:w="2378" w:type="pct"/>
            <w:gridSpan w:val="2"/>
            <w:tcBorders>
              <w:left w:val="single" w:sz="6" w:space="0" w:color="000000" w:themeColor="text1"/>
              <w:bottom w:val="single" w:sz="4" w:space="0" w:color="auto"/>
              <w:right w:val="single" w:sz="6" w:space="0" w:color="000000" w:themeColor="text1"/>
            </w:tcBorders>
            <w:shd w:val="clear" w:color="auto" w:fill="auto"/>
          </w:tcPr>
          <w:p w14:paraId="29C95FB4" w14:textId="77777777" w:rsidR="00691EE9" w:rsidRPr="003A47F7" w:rsidRDefault="00691EE9" w:rsidP="00691EE9">
            <w:pPr>
              <w:widowControl w:val="0"/>
              <w:tabs>
                <w:tab w:val="left" w:pos="709"/>
                <w:tab w:val="left" w:pos="993"/>
                <w:tab w:val="left" w:pos="1134"/>
              </w:tabs>
              <w:jc w:val="both"/>
            </w:pPr>
            <w:r w:rsidRPr="003A47F7">
              <w:t xml:space="preserve">Norādām, ka projekta 5. punkts esošajā redakcijā nav pilnībā izprotams, proti, nav skaidrs, vai projekta 5. punktā norādītā “1,1” vērtība ir “pastāvīgā” vai arī paredzēta uz kādu konkrētu periodu, piemēram, gada sākumu vai nogali. Datortehnikas iegāde nenozīmē automātisku </w:t>
            </w:r>
            <w:proofErr w:type="gramStart"/>
            <w:r w:rsidRPr="003A47F7">
              <w:t>veco iekārtu norakstīšanu</w:t>
            </w:r>
            <w:proofErr w:type="gramEnd"/>
            <w:r w:rsidRPr="003A47F7">
              <w:t>, kas parasti notiek pēc inventarizācijas gada nogalē, tas nozīmē, ka iestādē uz to brīdi ir krietni vairāk datortehnikas. Lūdzam minēto jautājumu papildus skaidrot projekta anotācijā.</w:t>
            </w:r>
          </w:p>
          <w:p w14:paraId="2D693D6E" w14:textId="77777777" w:rsidR="00691EE9" w:rsidRPr="003A47F7" w:rsidRDefault="00691EE9" w:rsidP="00691EE9">
            <w:pPr>
              <w:tabs>
                <w:tab w:val="left" w:pos="993"/>
                <w:tab w:val="left" w:pos="1134"/>
              </w:tabs>
              <w:ind w:firstLine="709"/>
              <w:jc w:val="both"/>
            </w:pPr>
            <w:r w:rsidRPr="003A47F7">
              <w:t xml:space="preserve">Vienlaikus lūdzam sniegt projekta anotācijas I sadaļā izvērstu skaidrojumu, kādēļ projekta 5. punktā ir noteikta vērtība 1.1, kas nozīmē 10% vairāk par darbinieku skaitu. Parasti 10% apmērā veido krājumus, lai varētu operatīvi veikt datoru nomaiņu bojājumu gadījumā. </w:t>
            </w:r>
          </w:p>
          <w:p w14:paraId="12013D16" w14:textId="396671EA" w:rsidR="00691EE9" w:rsidRPr="003A47F7" w:rsidRDefault="00691EE9" w:rsidP="00691EE9">
            <w:pPr>
              <w:ind w:firstLine="709"/>
              <w:jc w:val="both"/>
            </w:pPr>
            <w:r w:rsidRPr="003A47F7">
              <w:t xml:space="preserve">Lūdzam arī skaidrot, </w:t>
            </w:r>
            <w:proofErr w:type="gramStart"/>
            <w:r w:rsidRPr="003A47F7">
              <w:t>vai minētais apmērs izslēdz iespēju iestādē veidot “komandējumu” portatīvo datoru krājumus, kurus izmanto, lai izsniegtu darbiniekiem komandējumu vajadzībām</w:t>
            </w:r>
            <w:proofErr w:type="gramEnd"/>
            <w:r w:rsidRPr="003A47F7">
              <w:t xml:space="preserve"> un apmeklējot dažādas sanāksmes, tajā skaitā Saeimas un Ministru kabineta sēdes. Tieslietu ministrija ņem vērā projekta anotācijā šobrīd skaidroto, ka “ņemot vērā, ka mūsdienās portatīvo datoru veiktspējas rādītāji neatpaliek no stacionāro darbstaciju rādītājiem, kā arī to cenas vairs radikāli neatšķiras, nav racionāli vienam lietotājam izmantot stacionāro datoru pamatdarba veikšanai un portatīvo datoru izbraukumiem vai attālinātam darbam”. Tomēr norādām, ka veiktspēja un cena nav vienīgais apsvērums datoru iegādei – nepieciešams ievērot arī darba aizsardzības un nodarbināto veselības apsvērumus, piemēram, ņemt vērā to, ka no darba aizsardzības viedokļa pastāvīgā darbā ar portatīvo datoru,\ atšķirībā no stacionārā datora, ir sarežģīti ievērot ergonomiskos principus un nepieciešamie pielāgošanas pasākumi var prasīt papildu finanšu līdzekļus. Līdz ar to attiecībā uz priekšlikumu paredzēt atsevišķiem darbiniekiem iespēju strādāt tikai ar portatīvu datoru, lūdzam papildināt projekta anotāciju ar izvērtējumu par darba aizsardzības prasību ievērošanu, ja nepieciešams, lūdzot Veselības ministrijas un Labklājības ministrijas viedokli.</w:t>
            </w:r>
          </w:p>
        </w:tc>
        <w:tc>
          <w:tcPr>
            <w:tcW w:w="943" w:type="pct"/>
            <w:tcBorders>
              <w:left w:val="single" w:sz="6" w:space="0" w:color="000000" w:themeColor="text1"/>
              <w:bottom w:val="single" w:sz="4" w:space="0" w:color="auto"/>
              <w:right w:val="single" w:sz="6" w:space="0" w:color="000000" w:themeColor="text1"/>
            </w:tcBorders>
            <w:shd w:val="clear" w:color="auto" w:fill="auto"/>
          </w:tcPr>
          <w:p w14:paraId="04E65B67" w14:textId="77777777" w:rsidR="00691EE9" w:rsidRPr="003A47F7" w:rsidRDefault="00691EE9" w:rsidP="00691EE9">
            <w:pPr>
              <w:pStyle w:val="naisc"/>
              <w:spacing w:before="0" w:after="0"/>
              <w:jc w:val="left"/>
              <w:rPr>
                <w:b/>
              </w:rPr>
            </w:pPr>
            <w:r w:rsidRPr="003A47F7">
              <w:rPr>
                <w:b/>
              </w:rPr>
              <w:t>Iebildums ir ņemts vērā.</w:t>
            </w:r>
          </w:p>
          <w:p w14:paraId="72D01538" w14:textId="20E5F2D4" w:rsidR="00691EE9" w:rsidRPr="003A47F7" w:rsidRDefault="00691EE9" w:rsidP="00691EE9">
            <w:pPr>
              <w:pStyle w:val="PlainText"/>
              <w:jc w:val="both"/>
              <w:rPr>
                <w:rFonts w:ascii="Times New Roman" w:hAnsi="Times New Roman"/>
                <w:sz w:val="24"/>
                <w:szCs w:val="24"/>
                <w:lang w:val="lv-LV"/>
              </w:rPr>
            </w:pPr>
            <w:r w:rsidRPr="003A47F7">
              <w:rPr>
                <w:rFonts w:ascii="Times New Roman" w:hAnsi="Times New Roman"/>
                <w:sz w:val="24"/>
                <w:szCs w:val="24"/>
                <w:lang w:val="lv-LV"/>
              </w:rPr>
              <w:t xml:space="preserve">Princips 1,1 dators uz darbinieku ir princips, kurš, var tikt neievērots laika periodā, kad iegādājas datorus un vecie vēl nav norakstīti un, iespējams, pastāv vēl kādas situācijas, kad minētais princips varētu tikt neievērots. </w:t>
            </w:r>
          </w:p>
          <w:p w14:paraId="0DD1A6EC" w14:textId="1579F7CF" w:rsidR="00691EE9" w:rsidRPr="003A47F7" w:rsidRDefault="00691EE9" w:rsidP="00691EE9">
            <w:pPr>
              <w:pStyle w:val="PlainText"/>
              <w:jc w:val="both"/>
              <w:rPr>
                <w:rFonts w:ascii="Times New Roman" w:hAnsi="Times New Roman"/>
                <w:sz w:val="24"/>
                <w:szCs w:val="24"/>
                <w:lang w:val="lv-LV"/>
              </w:rPr>
            </w:pPr>
            <w:r w:rsidRPr="003A47F7">
              <w:rPr>
                <w:rFonts w:ascii="Times New Roman" w:hAnsi="Times New Roman"/>
                <w:sz w:val="24"/>
                <w:szCs w:val="24"/>
                <w:lang w:val="lv-LV"/>
              </w:rPr>
              <w:t>Ja darbiniekiem regulāri jāapmeklē citas iestādes vai jādodas komandējumos, tad šādiem darbiniekiem jāpērk portatīvais dators. Ja tie ir specifiski gadījumi, tad var būt iestādē 1 vai vairāki šādi kopēji “komandējuma” datori, tādēļ ir princips “1,1 dators uz darbinieku”, nevis 1.</w:t>
            </w:r>
          </w:p>
          <w:p w14:paraId="2DAD0761" w14:textId="076D2CA4" w:rsidR="00285FDA" w:rsidRPr="003A47F7" w:rsidRDefault="00285FDA" w:rsidP="00691EE9">
            <w:pPr>
              <w:pStyle w:val="PlainText"/>
              <w:jc w:val="both"/>
              <w:rPr>
                <w:rFonts w:ascii="Times New Roman" w:hAnsi="Times New Roman"/>
                <w:sz w:val="24"/>
                <w:szCs w:val="24"/>
                <w:lang w:val="lv-LV"/>
              </w:rPr>
            </w:pPr>
          </w:p>
          <w:p w14:paraId="54913A43" w14:textId="59681AF2" w:rsidR="00691EE9" w:rsidRPr="003A47F7" w:rsidRDefault="00691EE9" w:rsidP="00691EE9">
            <w:pPr>
              <w:pStyle w:val="PlainText"/>
              <w:jc w:val="both"/>
              <w:rPr>
                <w:rFonts w:ascii="Times New Roman" w:hAnsi="Times New Roman"/>
                <w:b/>
                <w:sz w:val="24"/>
                <w:szCs w:val="24"/>
                <w:lang w:val="lv-LV"/>
              </w:rPr>
            </w:pPr>
            <w:r w:rsidRPr="003A47F7">
              <w:rPr>
                <w:rFonts w:ascii="Times New Roman" w:hAnsi="Times New Roman"/>
                <w:sz w:val="24"/>
                <w:szCs w:val="24"/>
                <w:lang w:val="lv-LV"/>
              </w:rPr>
              <w:t xml:space="preserve">Nav saprotams arguments par ergonomiskiem principiem un darba aizsardzības prasībām, jo nepieciešamības gadījumā ikdienā portatīvo datoru var lietot ar papildus monitoru, peli un pat </w:t>
            </w:r>
            <w:r w:rsidRPr="003A47F7">
              <w:rPr>
                <w:rFonts w:ascii="Times New Roman" w:hAnsi="Times New Roman"/>
                <w:sz w:val="24"/>
                <w:szCs w:val="24"/>
                <w:lang w:val="lv-LV"/>
              </w:rPr>
              <w:lastRenderedPageBreak/>
              <w:t>klaviatūru, līdz ar to tam nav nozīmes, vai lieto stacionāro vai portatīvo datoru.</w:t>
            </w:r>
          </w:p>
        </w:tc>
        <w:tc>
          <w:tcPr>
            <w:tcW w:w="1012" w:type="pct"/>
            <w:tcBorders>
              <w:top w:val="single" w:sz="4" w:space="0" w:color="auto"/>
              <w:left w:val="single" w:sz="4" w:space="0" w:color="auto"/>
              <w:bottom w:val="single" w:sz="4" w:space="0" w:color="auto"/>
            </w:tcBorders>
            <w:shd w:val="clear" w:color="auto" w:fill="auto"/>
          </w:tcPr>
          <w:p w14:paraId="3F9723EE" w14:textId="0700623C" w:rsidR="00691EE9" w:rsidRPr="003A47F7" w:rsidRDefault="00691EE9" w:rsidP="00691EE9">
            <w:pPr>
              <w:jc w:val="both"/>
              <w:rPr>
                <w:b/>
              </w:rPr>
            </w:pPr>
            <w:r w:rsidRPr="003A47F7">
              <w:rPr>
                <w:b/>
              </w:rPr>
              <w:lastRenderedPageBreak/>
              <w:t xml:space="preserve">Anotācija </w:t>
            </w:r>
            <w:r w:rsidR="00F7152B" w:rsidRPr="003A47F7">
              <w:rPr>
                <w:b/>
              </w:rPr>
              <w:t>7</w:t>
            </w:r>
            <w:r w:rsidRPr="003A47F7">
              <w:rPr>
                <w:b/>
              </w:rPr>
              <w:t>. lp. papildināta ar tekstu šādā redakcijā:</w:t>
            </w:r>
          </w:p>
          <w:p w14:paraId="229F0A3C" w14:textId="36C74793" w:rsidR="00B318BB" w:rsidRPr="003A47F7" w:rsidRDefault="00B318BB" w:rsidP="00B318BB">
            <w:pPr>
              <w:jc w:val="both"/>
              <w:rPr>
                <w:bCs/>
              </w:rPr>
            </w:pPr>
            <w:r w:rsidRPr="003A47F7">
              <w:rPr>
                <w:bCs/>
              </w:rPr>
              <w:t xml:space="preserve">“Ministrijas un to padotības iestādes nodrošina principa “viens dators vienam nodarbinātajam” ieviešanu, lai datortehnikas skaits attiecīgajā iestādē nepārsniegtu 1,1 datoru uz vienu nodarbināto. </w:t>
            </w:r>
            <w:r w:rsidR="002B52C0" w:rsidRPr="003A47F7">
              <w:rPr>
                <w:bCs/>
              </w:rPr>
              <w:t xml:space="preserve">Minētais neattiecas </w:t>
            </w:r>
            <w:r w:rsidR="007F66BE" w:rsidRPr="003A47F7">
              <w:rPr>
                <w:bCs/>
              </w:rPr>
              <w:t>uz</w:t>
            </w:r>
            <w:r w:rsidR="002B52C0" w:rsidRPr="003A47F7">
              <w:rPr>
                <w:bCs/>
              </w:rPr>
              <w:t xml:space="preserve"> datortehniku, kuras lietotāja darba saturs būtiski atšķiras no ministriju vai to padotības iestāžu nodarbināto datortehnikas lietotāju standarta profila </w:t>
            </w:r>
            <w:r w:rsidRPr="003A47F7">
              <w:rPr>
                <w:bCs/>
              </w:rPr>
              <w:t xml:space="preserve">(piemēram, </w:t>
            </w:r>
            <w:r w:rsidR="00BC5427" w:rsidRPr="003A47F7">
              <w:rPr>
                <w:bCs/>
              </w:rPr>
              <w:t xml:space="preserve">datoriem </w:t>
            </w:r>
            <w:r w:rsidRPr="003A47F7">
              <w:rPr>
                <w:bCs/>
              </w:rPr>
              <w:t>datorizēt</w:t>
            </w:r>
            <w:r w:rsidR="00BC5427" w:rsidRPr="003A47F7">
              <w:rPr>
                <w:bCs/>
              </w:rPr>
              <w:t>ajās</w:t>
            </w:r>
            <w:r w:rsidRPr="003A47F7">
              <w:rPr>
                <w:bCs/>
              </w:rPr>
              <w:t xml:space="preserve"> mācību klasē</w:t>
            </w:r>
            <w:r w:rsidR="00BC5427" w:rsidRPr="003A47F7">
              <w:rPr>
                <w:bCs/>
              </w:rPr>
              <w:t>s;</w:t>
            </w:r>
            <w:r w:rsidRPr="003A47F7">
              <w:rPr>
                <w:bCs/>
              </w:rPr>
              <w:t xml:space="preserve"> datoriem, kurus izmanto klienti vai datoriem to piegādes un nomaiņas procesā).”</w:t>
            </w:r>
          </w:p>
          <w:p w14:paraId="72485C13" w14:textId="77777777" w:rsidR="00B318BB" w:rsidRPr="003A47F7" w:rsidRDefault="00B318BB" w:rsidP="00691EE9">
            <w:pPr>
              <w:pStyle w:val="ListParagraph"/>
              <w:spacing w:after="0" w:line="240" w:lineRule="auto"/>
              <w:ind w:left="0"/>
              <w:jc w:val="both"/>
              <w:rPr>
                <w:rFonts w:ascii="Times New Roman" w:hAnsi="Times New Roman"/>
                <w:sz w:val="24"/>
                <w:szCs w:val="24"/>
                <w:lang w:val="lv-LV"/>
              </w:rPr>
            </w:pPr>
          </w:p>
          <w:p w14:paraId="6275068D" w14:textId="51434449" w:rsidR="00691EE9" w:rsidRPr="003A47F7" w:rsidRDefault="00691EE9" w:rsidP="00DC14D6">
            <w:pPr>
              <w:pStyle w:val="ListParagraph"/>
              <w:spacing w:after="0" w:line="240" w:lineRule="auto"/>
              <w:ind w:left="0"/>
              <w:jc w:val="both"/>
              <w:rPr>
                <w:rFonts w:ascii="Times New Roman" w:hAnsi="Times New Roman"/>
                <w:sz w:val="24"/>
                <w:szCs w:val="24"/>
                <w:lang w:val="lv-LV"/>
              </w:rPr>
            </w:pPr>
            <w:r w:rsidRPr="003A47F7">
              <w:rPr>
                <w:rFonts w:ascii="Times New Roman" w:hAnsi="Times New Roman"/>
                <w:sz w:val="24"/>
                <w:szCs w:val="24"/>
                <w:lang w:val="lv-LV"/>
              </w:rPr>
              <w:t>”</w:t>
            </w:r>
            <w:r w:rsidRPr="003A47F7">
              <w:rPr>
                <w:rFonts w:ascii="Times New Roman" w:hAnsi="Times New Roman"/>
                <w:sz w:val="24"/>
                <w:szCs w:val="24"/>
              </w:rPr>
              <w:t xml:space="preserve">Princips 1,1 dators uz darbinieku ir princips, kurš, protams, var tikt neievērots laika periodā, kad iegādājas datorus un iepriekšējā datortehnika vēl nav norakstīta. </w:t>
            </w:r>
          </w:p>
        </w:tc>
      </w:tr>
      <w:tr w:rsidR="003A47F7" w:rsidRPr="003A47F7" w14:paraId="425A4949" w14:textId="77777777" w:rsidTr="00EF20F9">
        <w:trPr>
          <w:trHeight w:val="291"/>
          <w:jc w:val="center"/>
        </w:trPr>
        <w:tc>
          <w:tcPr>
            <w:tcW w:w="236" w:type="pct"/>
            <w:tcBorders>
              <w:left w:val="single" w:sz="6" w:space="0" w:color="000000" w:themeColor="text1"/>
              <w:bottom w:val="single" w:sz="4" w:space="0" w:color="auto"/>
              <w:right w:val="single" w:sz="6" w:space="0" w:color="000000" w:themeColor="text1"/>
            </w:tcBorders>
          </w:tcPr>
          <w:p w14:paraId="5430D308" w14:textId="2AD716B6" w:rsidR="00691EE9" w:rsidRPr="003A47F7" w:rsidRDefault="00691EE9" w:rsidP="00932C64">
            <w:pPr>
              <w:pStyle w:val="naisc"/>
              <w:spacing w:before="0" w:after="0"/>
              <w:jc w:val="both"/>
            </w:pPr>
            <w:r w:rsidRPr="003A47F7">
              <w:t>2</w:t>
            </w:r>
            <w:r w:rsidR="004E4D26" w:rsidRPr="003A47F7">
              <w:t>0</w:t>
            </w:r>
            <w:r w:rsidRPr="003A47F7">
              <w:t>.</w:t>
            </w:r>
          </w:p>
        </w:tc>
        <w:tc>
          <w:tcPr>
            <w:tcW w:w="430" w:type="pct"/>
            <w:gridSpan w:val="2"/>
            <w:tcBorders>
              <w:left w:val="single" w:sz="6" w:space="0" w:color="000000" w:themeColor="text1"/>
              <w:bottom w:val="single" w:sz="4" w:space="0" w:color="auto"/>
              <w:right w:val="single" w:sz="6" w:space="0" w:color="000000" w:themeColor="text1"/>
            </w:tcBorders>
          </w:tcPr>
          <w:p w14:paraId="701CC4C0" w14:textId="103C4BEF" w:rsidR="00691EE9" w:rsidRPr="003A47F7" w:rsidRDefault="00691EE9" w:rsidP="00691EE9">
            <w:pPr>
              <w:pStyle w:val="naisc"/>
              <w:spacing w:before="0" w:after="0"/>
              <w:jc w:val="both"/>
            </w:pPr>
            <w:r w:rsidRPr="003A47F7">
              <w:t>Rīkojuma projekta anotācija.</w:t>
            </w:r>
          </w:p>
        </w:tc>
        <w:tc>
          <w:tcPr>
            <w:tcW w:w="2378" w:type="pct"/>
            <w:gridSpan w:val="2"/>
            <w:tcBorders>
              <w:left w:val="single" w:sz="6" w:space="0" w:color="000000" w:themeColor="text1"/>
              <w:bottom w:val="single" w:sz="4" w:space="0" w:color="auto"/>
              <w:right w:val="single" w:sz="6" w:space="0" w:color="000000" w:themeColor="text1"/>
            </w:tcBorders>
          </w:tcPr>
          <w:p w14:paraId="1AB4FAB4" w14:textId="1CBA44DF" w:rsidR="00691EE9" w:rsidRPr="003A47F7" w:rsidRDefault="00691EE9" w:rsidP="00691EE9">
            <w:pPr>
              <w:widowControl w:val="0"/>
              <w:tabs>
                <w:tab w:val="left" w:pos="709"/>
                <w:tab w:val="left" w:pos="993"/>
                <w:tab w:val="left" w:pos="1134"/>
              </w:tabs>
              <w:jc w:val="both"/>
            </w:pPr>
            <w:r w:rsidRPr="003A47F7">
              <w:t>Lūdzam projekta anotācijas I sadaļā sniegt izvērstāku skaidrojumu projekta 1. punktā paredzētajam pienākumam vienā iepirkumā iepirkt ne mazāk kā 50 datorus, proti, skaidrot, pēc kādiem apsvērumiem izvēlēts tieši skaitlis “50”.</w:t>
            </w:r>
          </w:p>
        </w:tc>
        <w:tc>
          <w:tcPr>
            <w:tcW w:w="943" w:type="pct"/>
            <w:tcBorders>
              <w:left w:val="single" w:sz="6" w:space="0" w:color="000000" w:themeColor="text1"/>
              <w:bottom w:val="single" w:sz="4" w:space="0" w:color="auto"/>
              <w:right w:val="single" w:sz="6" w:space="0" w:color="000000" w:themeColor="text1"/>
            </w:tcBorders>
          </w:tcPr>
          <w:p w14:paraId="112382CC" w14:textId="77777777" w:rsidR="00691EE9" w:rsidRPr="003A47F7" w:rsidRDefault="00691EE9" w:rsidP="00691EE9">
            <w:pPr>
              <w:pStyle w:val="naisc"/>
              <w:spacing w:before="0" w:after="0"/>
              <w:jc w:val="left"/>
              <w:rPr>
                <w:b/>
              </w:rPr>
            </w:pPr>
            <w:r w:rsidRPr="003A47F7">
              <w:rPr>
                <w:b/>
              </w:rPr>
              <w:t>Iebildums ir ņemts vērā.</w:t>
            </w:r>
          </w:p>
          <w:p w14:paraId="2C029618" w14:textId="0B793504" w:rsidR="00691EE9" w:rsidRPr="003A47F7" w:rsidRDefault="00691EE9" w:rsidP="00691EE9">
            <w:pPr>
              <w:pStyle w:val="naisc"/>
              <w:spacing w:before="0" w:after="0"/>
              <w:jc w:val="both"/>
            </w:pPr>
          </w:p>
        </w:tc>
        <w:tc>
          <w:tcPr>
            <w:tcW w:w="1012" w:type="pct"/>
            <w:tcBorders>
              <w:top w:val="single" w:sz="4" w:space="0" w:color="auto"/>
              <w:left w:val="single" w:sz="4" w:space="0" w:color="auto"/>
              <w:bottom w:val="single" w:sz="4" w:space="0" w:color="auto"/>
            </w:tcBorders>
          </w:tcPr>
          <w:p w14:paraId="255B6C78" w14:textId="32ABC7CF" w:rsidR="00691EE9" w:rsidRPr="003A47F7" w:rsidRDefault="00691EE9" w:rsidP="00691EE9">
            <w:pPr>
              <w:jc w:val="both"/>
              <w:rPr>
                <w:b/>
              </w:rPr>
            </w:pPr>
            <w:r w:rsidRPr="003A47F7">
              <w:rPr>
                <w:b/>
              </w:rPr>
              <w:t>Anotācija 2.lp. papildināta ar tekstu šādā redakcijā:</w:t>
            </w:r>
          </w:p>
          <w:p w14:paraId="7A44F43A" w14:textId="6BEFDFCB" w:rsidR="00691EE9" w:rsidRPr="003A47F7" w:rsidRDefault="00691EE9" w:rsidP="00691EE9">
            <w:pPr>
              <w:jc w:val="both"/>
            </w:pPr>
            <w:r w:rsidRPr="003A47F7">
              <w:t>“</w:t>
            </w:r>
            <w:r w:rsidRPr="003A47F7">
              <w:rPr>
                <w:iCs/>
              </w:rPr>
              <w:t>Saskaņā ar VRAA datiem par EIS izmantošanu laika periodā no 01.01.2017. līdz 09.07.2019. tika konstatēts, ka divos resoros gada vidējais iepirkto datoru skaits (galda un portatīvie datori tika skaitīti kopā) nedaudz pārsniedz 50, tādēļ, ievērojot šo apsvērumu, tika izvēlēts zemākais datoru iegādes slieksnis - 50”.</w:t>
            </w:r>
            <w:r w:rsidRPr="003A47F7">
              <w:t xml:space="preserve"> </w:t>
            </w:r>
          </w:p>
        </w:tc>
      </w:tr>
      <w:tr w:rsidR="003A47F7" w:rsidRPr="003A47F7" w14:paraId="492C8143" w14:textId="77777777" w:rsidTr="00EF20F9">
        <w:trPr>
          <w:trHeight w:val="291"/>
          <w:jc w:val="center"/>
        </w:trPr>
        <w:tc>
          <w:tcPr>
            <w:tcW w:w="236" w:type="pct"/>
            <w:tcBorders>
              <w:left w:val="single" w:sz="6" w:space="0" w:color="000000" w:themeColor="text1"/>
              <w:bottom w:val="single" w:sz="4" w:space="0" w:color="auto"/>
              <w:right w:val="single" w:sz="6" w:space="0" w:color="000000" w:themeColor="text1"/>
            </w:tcBorders>
          </w:tcPr>
          <w:p w14:paraId="55E5CF17" w14:textId="45B96EF6" w:rsidR="00691EE9" w:rsidRPr="003A47F7" w:rsidRDefault="00691EE9" w:rsidP="00035CAE">
            <w:pPr>
              <w:pStyle w:val="naisc"/>
              <w:spacing w:before="0" w:after="0"/>
              <w:jc w:val="both"/>
            </w:pPr>
            <w:r w:rsidRPr="003A47F7">
              <w:t>2</w:t>
            </w:r>
            <w:r w:rsidR="004E4D26" w:rsidRPr="003A47F7">
              <w:t>1</w:t>
            </w:r>
            <w:r w:rsidRPr="003A47F7">
              <w:t>.</w:t>
            </w:r>
          </w:p>
        </w:tc>
        <w:tc>
          <w:tcPr>
            <w:tcW w:w="430" w:type="pct"/>
            <w:gridSpan w:val="2"/>
            <w:tcBorders>
              <w:left w:val="single" w:sz="6" w:space="0" w:color="000000" w:themeColor="text1"/>
              <w:bottom w:val="single" w:sz="4" w:space="0" w:color="auto"/>
              <w:right w:val="single" w:sz="6" w:space="0" w:color="000000" w:themeColor="text1"/>
            </w:tcBorders>
          </w:tcPr>
          <w:p w14:paraId="6C468470" w14:textId="5B649766" w:rsidR="00691EE9" w:rsidRPr="003A47F7" w:rsidRDefault="00691EE9" w:rsidP="00691EE9">
            <w:pPr>
              <w:pStyle w:val="naisc"/>
              <w:spacing w:before="0" w:after="0"/>
              <w:jc w:val="both"/>
            </w:pPr>
            <w:r w:rsidRPr="003A47F7">
              <w:t>Rīkojuma projekta anotācija.</w:t>
            </w:r>
          </w:p>
        </w:tc>
        <w:tc>
          <w:tcPr>
            <w:tcW w:w="2378" w:type="pct"/>
            <w:gridSpan w:val="2"/>
            <w:tcBorders>
              <w:left w:val="single" w:sz="6" w:space="0" w:color="000000" w:themeColor="text1"/>
              <w:bottom w:val="single" w:sz="4" w:space="0" w:color="auto"/>
              <w:right w:val="single" w:sz="6" w:space="0" w:color="000000" w:themeColor="text1"/>
            </w:tcBorders>
          </w:tcPr>
          <w:p w14:paraId="6853B53F" w14:textId="6514BDE8" w:rsidR="00691EE9" w:rsidRPr="003A47F7" w:rsidRDefault="00691EE9" w:rsidP="00691EE9">
            <w:pPr>
              <w:widowControl w:val="0"/>
              <w:tabs>
                <w:tab w:val="left" w:pos="709"/>
                <w:tab w:val="left" w:pos="993"/>
                <w:tab w:val="left" w:pos="1134"/>
              </w:tabs>
              <w:jc w:val="both"/>
            </w:pPr>
            <w:r w:rsidRPr="003A47F7">
              <w:t xml:space="preserve">Lūdzam projekta anotācijā ietvert skaidrojumu, vai un kā projekts attiecas uz datortehnikas </w:t>
            </w:r>
            <w:r w:rsidRPr="003A47F7">
              <w:rPr>
                <w:u w:val="single"/>
              </w:rPr>
              <w:t>nomu</w:t>
            </w:r>
            <w:r w:rsidRPr="003A47F7">
              <w:t xml:space="preserve"> vai datortehnikas nomas iepirkumu.  Nepieciešamības gadījumā līdzam precizēt projektu.</w:t>
            </w:r>
          </w:p>
        </w:tc>
        <w:tc>
          <w:tcPr>
            <w:tcW w:w="943" w:type="pct"/>
            <w:tcBorders>
              <w:left w:val="single" w:sz="6" w:space="0" w:color="000000" w:themeColor="text1"/>
              <w:bottom w:val="single" w:sz="4" w:space="0" w:color="auto"/>
              <w:right w:val="single" w:sz="6" w:space="0" w:color="000000" w:themeColor="text1"/>
            </w:tcBorders>
          </w:tcPr>
          <w:p w14:paraId="4AE2B617" w14:textId="53FC5520" w:rsidR="00691EE9" w:rsidRPr="003A47F7" w:rsidRDefault="00691EE9" w:rsidP="00691EE9">
            <w:pPr>
              <w:pStyle w:val="naisc"/>
              <w:spacing w:before="0" w:after="0"/>
              <w:jc w:val="left"/>
              <w:rPr>
                <w:b/>
              </w:rPr>
            </w:pPr>
            <w:r w:rsidRPr="003A47F7">
              <w:rPr>
                <w:b/>
              </w:rPr>
              <w:t xml:space="preserve">Iebildums </w:t>
            </w:r>
            <w:r w:rsidR="00BC0DE2" w:rsidRPr="003A47F7">
              <w:rPr>
                <w:b/>
              </w:rPr>
              <w:t xml:space="preserve">ir </w:t>
            </w:r>
            <w:r w:rsidRPr="003A47F7">
              <w:rPr>
                <w:b/>
              </w:rPr>
              <w:t>ņemts vērā.</w:t>
            </w:r>
          </w:p>
          <w:p w14:paraId="6E5D15C3" w14:textId="6FE3C8CA" w:rsidR="00691EE9" w:rsidRPr="003A47F7" w:rsidRDefault="00691EE9" w:rsidP="00691EE9">
            <w:pPr>
              <w:pStyle w:val="naisc"/>
              <w:spacing w:before="0" w:after="0"/>
              <w:jc w:val="both"/>
              <w:rPr>
                <w:b/>
              </w:rPr>
            </w:pPr>
          </w:p>
        </w:tc>
        <w:tc>
          <w:tcPr>
            <w:tcW w:w="1012" w:type="pct"/>
            <w:tcBorders>
              <w:top w:val="single" w:sz="4" w:space="0" w:color="auto"/>
              <w:left w:val="single" w:sz="4" w:space="0" w:color="auto"/>
              <w:bottom w:val="single" w:sz="4" w:space="0" w:color="auto"/>
            </w:tcBorders>
          </w:tcPr>
          <w:p w14:paraId="26088897" w14:textId="77777777" w:rsidR="00691EE9" w:rsidRPr="003A47F7" w:rsidRDefault="00691EE9" w:rsidP="00691EE9">
            <w:pPr>
              <w:jc w:val="both"/>
              <w:rPr>
                <w:b/>
              </w:rPr>
            </w:pPr>
            <w:r w:rsidRPr="003A47F7">
              <w:rPr>
                <w:b/>
              </w:rPr>
              <w:t>Anotācija 7. lp. papildināta ar tekstu šādā redakcijā:</w:t>
            </w:r>
          </w:p>
          <w:p w14:paraId="0418DEEB" w14:textId="306CE23F" w:rsidR="00691EE9" w:rsidRPr="003A47F7" w:rsidRDefault="00691EE9" w:rsidP="00691EE9">
            <w:pPr>
              <w:jc w:val="both"/>
            </w:pPr>
            <w:r w:rsidRPr="003A47F7">
              <w:t>“Šajā rīkojuma projektā netiek ietverta datortehnikas noma, jo noma, galvenokārt, ir piemērojama tad, ja datortehnika ir nepieciešama noteiktam laika periodam.”</w:t>
            </w:r>
          </w:p>
        </w:tc>
      </w:tr>
      <w:tr w:rsidR="003A47F7" w:rsidRPr="003A47F7" w14:paraId="7DDA858E" w14:textId="77777777" w:rsidTr="009F683E">
        <w:trPr>
          <w:trHeight w:val="291"/>
          <w:jc w:val="center"/>
        </w:trPr>
        <w:tc>
          <w:tcPr>
            <w:tcW w:w="5000" w:type="pct"/>
            <w:gridSpan w:val="7"/>
            <w:tcBorders>
              <w:left w:val="single" w:sz="6" w:space="0" w:color="000000" w:themeColor="text1"/>
              <w:bottom w:val="single" w:sz="4" w:space="0" w:color="auto"/>
            </w:tcBorders>
          </w:tcPr>
          <w:p w14:paraId="25AD2112" w14:textId="6AE83458" w:rsidR="009F683E" w:rsidRPr="003A47F7" w:rsidRDefault="009F683E" w:rsidP="009F683E">
            <w:pPr>
              <w:jc w:val="center"/>
              <w:rPr>
                <w:b/>
              </w:rPr>
            </w:pPr>
            <w:r w:rsidRPr="003A47F7">
              <w:rPr>
                <w:b/>
              </w:rPr>
              <w:t>Zemkopības ministrija</w:t>
            </w:r>
          </w:p>
        </w:tc>
      </w:tr>
      <w:tr w:rsidR="003A47F7" w:rsidRPr="003A47F7" w14:paraId="1577820A" w14:textId="77777777" w:rsidTr="00EF20F9">
        <w:trPr>
          <w:trHeight w:val="291"/>
          <w:jc w:val="center"/>
        </w:trPr>
        <w:tc>
          <w:tcPr>
            <w:tcW w:w="236" w:type="pct"/>
            <w:tcBorders>
              <w:left w:val="single" w:sz="6" w:space="0" w:color="000000" w:themeColor="text1"/>
              <w:bottom w:val="single" w:sz="4" w:space="0" w:color="auto"/>
              <w:right w:val="single" w:sz="6" w:space="0" w:color="000000" w:themeColor="text1"/>
            </w:tcBorders>
          </w:tcPr>
          <w:p w14:paraId="32ACD236" w14:textId="1291CDA6" w:rsidR="009F683E" w:rsidRPr="003A47F7" w:rsidRDefault="00932C64" w:rsidP="00035CAE">
            <w:pPr>
              <w:pStyle w:val="naisc"/>
              <w:spacing w:before="0" w:after="0"/>
              <w:jc w:val="both"/>
            </w:pPr>
            <w:r w:rsidRPr="003A47F7">
              <w:t>2</w:t>
            </w:r>
            <w:r w:rsidR="004E4D26" w:rsidRPr="003A47F7">
              <w:t>2</w:t>
            </w:r>
            <w:r w:rsidRPr="003A47F7">
              <w:t>.</w:t>
            </w:r>
          </w:p>
        </w:tc>
        <w:tc>
          <w:tcPr>
            <w:tcW w:w="430" w:type="pct"/>
            <w:gridSpan w:val="2"/>
            <w:tcBorders>
              <w:left w:val="single" w:sz="6" w:space="0" w:color="000000" w:themeColor="text1"/>
              <w:bottom w:val="single" w:sz="4" w:space="0" w:color="auto"/>
              <w:right w:val="single" w:sz="6" w:space="0" w:color="000000" w:themeColor="text1"/>
            </w:tcBorders>
          </w:tcPr>
          <w:p w14:paraId="2B093144" w14:textId="0F9B4467" w:rsidR="009F683E" w:rsidRPr="003A47F7" w:rsidRDefault="009F683E" w:rsidP="00691EE9">
            <w:pPr>
              <w:pStyle w:val="naisc"/>
              <w:spacing w:before="0" w:after="0"/>
              <w:jc w:val="both"/>
            </w:pPr>
            <w:r w:rsidRPr="003A47F7">
              <w:t>Rīkojuma projekta 4.punkts.</w:t>
            </w:r>
          </w:p>
        </w:tc>
        <w:tc>
          <w:tcPr>
            <w:tcW w:w="2378" w:type="pct"/>
            <w:gridSpan w:val="2"/>
            <w:tcBorders>
              <w:left w:val="single" w:sz="6" w:space="0" w:color="000000" w:themeColor="text1"/>
              <w:bottom w:val="single" w:sz="4" w:space="0" w:color="auto"/>
              <w:right w:val="single" w:sz="6" w:space="0" w:color="000000" w:themeColor="text1"/>
            </w:tcBorders>
          </w:tcPr>
          <w:p w14:paraId="1AB3DAC4" w14:textId="7B12DD7B" w:rsidR="009F683E" w:rsidRPr="003A47F7" w:rsidRDefault="009F683E" w:rsidP="00691EE9">
            <w:pPr>
              <w:widowControl w:val="0"/>
              <w:tabs>
                <w:tab w:val="left" w:pos="709"/>
                <w:tab w:val="left" w:pos="993"/>
                <w:tab w:val="left" w:pos="1134"/>
              </w:tabs>
              <w:jc w:val="both"/>
            </w:pPr>
            <w:r w:rsidRPr="003A47F7">
              <w:t xml:space="preserve">Lūdzu papildināt 4. punktu ar jaunu apakšpunktu “Gadījumos, kad jauna datortehnika nepieciešama saistībā ar iestādes personāla izmaiņām, </w:t>
            </w:r>
            <w:proofErr w:type="gramStart"/>
            <w:r w:rsidRPr="003A47F7">
              <w:t>kuras nav</w:t>
            </w:r>
            <w:proofErr w:type="gramEnd"/>
            <w:r w:rsidRPr="003A47F7">
              <w:t xml:space="preserve"> bijis iespējams iepriekš prognozēt.”</w:t>
            </w:r>
          </w:p>
        </w:tc>
        <w:tc>
          <w:tcPr>
            <w:tcW w:w="943" w:type="pct"/>
            <w:tcBorders>
              <w:left w:val="single" w:sz="6" w:space="0" w:color="000000" w:themeColor="text1"/>
              <w:bottom w:val="single" w:sz="4" w:space="0" w:color="auto"/>
              <w:right w:val="single" w:sz="6" w:space="0" w:color="000000" w:themeColor="text1"/>
            </w:tcBorders>
          </w:tcPr>
          <w:p w14:paraId="00DC5B9C" w14:textId="73ECFFD4" w:rsidR="009F683E" w:rsidRPr="003A47F7" w:rsidRDefault="002A6606" w:rsidP="002A6606">
            <w:pPr>
              <w:pStyle w:val="PlainText"/>
              <w:jc w:val="both"/>
              <w:rPr>
                <w:b/>
              </w:rPr>
            </w:pPr>
            <w:r w:rsidRPr="003A47F7">
              <w:rPr>
                <w:rFonts w:ascii="Times New Roman" w:hAnsi="Times New Roman"/>
                <w:b/>
                <w:sz w:val="24"/>
                <w:szCs w:val="24"/>
                <w:lang w:val="lv-LV"/>
              </w:rPr>
              <w:t>Panākta vienošanās 2019. gada 11. oktobra elektroniskajā saskaņošanā.</w:t>
            </w:r>
          </w:p>
        </w:tc>
        <w:tc>
          <w:tcPr>
            <w:tcW w:w="1012" w:type="pct"/>
            <w:tcBorders>
              <w:top w:val="single" w:sz="4" w:space="0" w:color="auto"/>
              <w:left w:val="single" w:sz="4" w:space="0" w:color="auto"/>
              <w:bottom w:val="single" w:sz="4" w:space="0" w:color="auto"/>
            </w:tcBorders>
          </w:tcPr>
          <w:p w14:paraId="6967F723" w14:textId="515C5146" w:rsidR="00D32B4E" w:rsidRPr="003A47F7" w:rsidRDefault="00D32B4E" w:rsidP="00D32B4E">
            <w:pPr>
              <w:jc w:val="both"/>
              <w:rPr>
                <w:b/>
              </w:rPr>
            </w:pPr>
            <w:r w:rsidRPr="003A47F7">
              <w:rPr>
                <w:b/>
              </w:rPr>
              <w:t>Rīkojuma projekta 4.punkts izteikts šādā redakcijā:</w:t>
            </w:r>
          </w:p>
          <w:p w14:paraId="2FEFCEF1" w14:textId="4FB55236" w:rsidR="00D32B4E" w:rsidRPr="003A47F7" w:rsidRDefault="00D32B4E" w:rsidP="00D32B4E">
            <w:pPr>
              <w:jc w:val="both"/>
              <w:rPr>
                <w:bCs/>
              </w:rPr>
            </w:pPr>
            <w:r w:rsidRPr="003A47F7">
              <w:rPr>
                <w:bCs/>
              </w:rPr>
              <w:t xml:space="preserve">“4. </w:t>
            </w:r>
            <w:r w:rsidRPr="003A47F7">
              <w:t xml:space="preserve">Izņēmumi, kad ministrijas un to padotības iestādes var neievērot šī </w:t>
            </w:r>
            <w:r w:rsidRPr="003A47F7">
              <w:lastRenderedPageBreak/>
              <w:t xml:space="preserve">rīkojuma 1.punktā minēto kārtību attiecībā </w:t>
            </w:r>
            <w:proofErr w:type="gramStart"/>
            <w:r w:rsidRPr="003A47F7">
              <w:t>uz pasūtījumu</w:t>
            </w:r>
            <w:proofErr w:type="gramEnd"/>
            <w:r w:rsidRPr="003A47F7">
              <w:t xml:space="preserve"> apvienošanu un iepērkamo datortehnikas vienību skaitu ir:</w:t>
            </w:r>
          </w:p>
          <w:p w14:paraId="1DE2BD82" w14:textId="77777777" w:rsidR="00D32B4E" w:rsidRPr="003A47F7" w:rsidRDefault="00D32B4E" w:rsidP="00D32B4E">
            <w:pPr>
              <w:ind w:firstLine="709"/>
              <w:jc w:val="both"/>
              <w:rPr>
                <w:bCs/>
              </w:rPr>
            </w:pPr>
            <w:r w:rsidRPr="003A47F7">
              <w:rPr>
                <w:bCs/>
              </w:rPr>
              <w:t>4.1.</w:t>
            </w:r>
            <w:r w:rsidRPr="003A47F7">
              <w:t xml:space="preserve"> Ministru kabineta izsludinātās ārkārtējās situācijas vai izņēmuma stāvokļi, kā arī situācijas, kad finansējums datortehnikas iegādei tiek piešķirts </w:t>
            </w:r>
            <w:r w:rsidRPr="003A47F7">
              <w:rPr>
                <w:bCs/>
              </w:rPr>
              <w:t>no budžeta resora “74. Gadskārtējā valsts budžeta izpildes procesā pārdalāmais finansējums” 02.00.00 programmas “Līdzekļi neparedzētiem gadījumiem”;</w:t>
            </w:r>
          </w:p>
          <w:p w14:paraId="1E8CE26B" w14:textId="77777777" w:rsidR="00D32B4E" w:rsidRPr="003A47F7" w:rsidRDefault="00D32B4E" w:rsidP="00D32B4E">
            <w:pPr>
              <w:ind w:firstLine="709"/>
              <w:jc w:val="both"/>
              <w:rPr>
                <w:bCs/>
              </w:rPr>
            </w:pPr>
            <w:r w:rsidRPr="003A47F7">
              <w:rPr>
                <w:bCs/>
              </w:rPr>
              <w:t>4.2. situācijas, kurās nepieciešams nodrošināt specifiskas datortehnikas prasības iestāžu nodarbinātajiem, kuru datortehnikas lietotāja darba saturs vai darba organizācija būtiski atšķiras no standarta ministriju vai to padotības iestāžu nodarbināto datortehnikas lietotāju profila;</w:t>
            </w:r>
          </w:p>
          <w:p w14:paraId="1DD6F392" w14:textId="77777777" w:rsidR="00D32B4E" w:rsidRPr="003A47F7" w:rsidRDefault="00D32B4E" w:rsidP="00D32B4E">
            <w:pPr>
              <w:ind w:firstLine="709"/>
              <w:jc w:val="both"/>
              <w:rPr>
                <w:bCs/>
              </w:rPr>
            </w:pPr>
            <w:r w:rsidRPr="003A47F7">
              <w:rPr>
                <w:bCs/>
              </w:rPr>
              <w:t xml:space="preserve">4.3. gadījumi, kad finansējums ir piešķirts </w:t>
            </w:r>
            <w:r w:rsidRPr="003A47F7">
              <w:rPr>
                <w:bCs/>
              </w:rPr>
              <w:lastRenderedPageBreak/>
              <w:t>prioritāro pasākumu nodrošināšanai;</w:t>
            </w:r>
          </w:p>
          <w:p w14:paraId="5A4AF391" w14:textId="77777777" w:rsidR="00D32B4E" w:rsidRPr="003A47F7" w:rsidRDefault="00D32B4E" w:rsidP="00D32B4E">
            <w:pPr>
              <w:ind w:firstLine="709"/>
              <w:jc w:val="both"/>
            </w:pPr>
            <w:r w:rsidRPr="003A47F7">
              <w:t>4.4. gadījumi, kad datortehnikas iegāde plānota ārvalstu finanšu instrumentu līdzfinansētu projektu ietvaros;</w:t>
            </w:r>
          </w:p>
          <w:p w14:paraId="086EDF1D" w14:textId="77777777" w:rsidR="00D32B4E" w:rsidRPr="003A47F7" w:rsidRDefault="00D32B4E" w:rsidP="00D32B4E">
            <w:pPr>
              <w:ind w:firstLine="709"/>
              <w:jc w:val="both"/>
            </w:pPr>
            <w:r w:rsidRPr="003A47F7">
              <w:t>4.5. gadījumi, kad, ievērojot šajā rīkojumā minēto iepirkumu organizēšanas kārtību, četru mēnešu laikā no iepriekšējā iepirkuma nav sasniegts šī rīkojuma 1. punktā minētais datortehnikas vienību skaits;</w:t>
            </w:r>
          </w:p>
          <w:p w14:paraId="20B33150" w14:textId="3606DBC2" w:rsidR="009F683E" w:rsidRPr="003A47F7" w:rsidRDefault="00D32B4E" w:rsidP="00D32B4E">
            <w:pPr>
              <w:ind w:firstLine="709"/>
              <w:jc w:val="both"/>
              <w:rPr>
                <w:b/>
              </w:rPr>
            </w:pPr>
            <w:r w:rsidRPr="003A47F7">
              <w:t>4.6. ja ir konstatēts datortehnikas bojājums, kas nav savienojams ar datortehnikas izmantošanu turpmākam darbam vai datortehnikas zādzība, un tas nepieciešams nodarbinātā darba nepārtrauktības nodrošināšanai.”</w:t>
            </w:r>
          </w:p>
        </w:tc>
      </w:tr>
      <w:tr w:rsidR="003A47F7" w:rsidRPr="003A47F7" w14:paraId="4403A402" w14:textId="77777777" w:rsidTr="00EF20F9">
        <w:trPr>
          <w:trHeight w:val="291"/>
          <w:jc w:val="center"/>
        </w:trPr>
        <w:tc>
          <w:tcPr>
            <w:tcW w:w="236" w:type="pct"/>
            <w:tcBorders>
              <w:left w:val="single" w:sz="6" w:space="0" w:color="000000" w:themeColor="text1"/>
              <w:bottom w:val="single" w:sz="4" w:space="0" w:color="auto"/>
              <w:right w:val="single" w:sz="6" w:space="0" w:color="000000" w:themeColor="text1"/>
            </w:tcBorders>
          </w:tcPr>
          <w:p w14:paraId="4D62E1EF" w14:textId="35C6F9BA" w:rsidR="009F683E" w:rsidRPr="003A47F7" w:rsidRDefault="004E4D26" w:rsidP="00691EE9">
            <w:pPr>
              <w:pStyle w:val="naisc"/>
              <w:spacing w:before="0" w:after="0"/>
              <w:jc w:val="both"/>
            </w:pPr>
            <w:r w:rsidRPr="003A47F7">
              <w:lastRenderedPageBreak/>
              <w:t>23</w:t>
            </w:r>
            <w:r w:rsidR="00932C64" w:rsidRPr="003A47F7">
              <w:t>.</w:t>
            </w:r>
          </w:p>
        </w:tc>
        <w:tc>
          <w:tcPr>
            <w:tcW w:w="430" w:type="pct"/>
            <w:gridSpan w:val="2"/>
            <w:tcBorders>
              <w:left w:val="single" w:sz="6" w:space="0" w:color="000000" w:themeColor="text1"/>
              <w:bottom w:val="single" w:sz="4" w:space="0" w:color="auto"/>
              <w:right w:val="single" w:sz="6" w:space="0" w:color="000000" w:themeColor="text1"/>
            </w:tcBorders>
          </w:tcPr>
          <w:p w14:paraId="65826DA8" w14:textId="529BE02F" w:rsidR="009F683E" w:rsidRPr="003A47F7" w:rsidRDefault="009F683E" w:rsidP="00691EE9">
            <w:pPr>
              <w:pStyle w:val="naisc"/>
              <w:spacing w:before="0" w:after="0"/>
              <w:jc w:val="both"/>
            </w:pPr>
            <w:r w:rsidRPr="003A47F7">
              <w:t>Rīkojuma projekta 4.punkts.</w:t>
            </w:r>
          </w:p>
        </w:tc>
        <w:tc>
          <w:tcPr>
            <w:tcW w:w="2378" w:type="pct"/>
            <w:gridSpan w:val="2"/>
            <w:tcBorders>
              <w:left w:val="single" w:sz="6" w:space="0" w:color="000000" w:themeColor="text1"/>
              <w:bottom w:val="single" w:sz="4" w:space="0" w:color="auto"/>
              <w:right w:val="single" w:sz="6" w:space="0" w:color="000000" w:themeColor="text1"/>
            </w:tcBorders>
          </w:tcPr>
          <w:p w14:paraId="57B5AC15" w14:textId="41DD4F49" w:rsidR="009F683E" w:rsidRPr="003A47F7" w:rsidRDefault="009F683E" w:rsidP="00691EE9">
            <w:pPr>
              <w:widowControl w:val="0"/>
              <w:tabs>
                <w:tab w:val="left" w:pos="709"/>
                <w:tab w:val="left" w:pos="993"/>
                <w:tab w:val="left" w:pos="1134"/>
              </w:tabs>
              <w:jc w:val="both"/>
            </w:pPr>
            <w:r w:rsidRPr="003A47F7">
              <w:t>Lūdzu papildināt 4. punktu ar jaunu apakšpunktu “Rīkojuma 1. punkta minētais princips jāievēro ik reizi, kad attiecīga resora ietvaros ir veikts centralizētais datortehnikas iepirkums”.</w:t>
            </w:r>
          </w:p>
        </w:tc>
        <w:tc>
          <w:tcPr>
            <w:tcW w:w="943" w:type="pct"/>
            <w:tcBorders>
              <w:left w:val="single" w:sz="6" w:space="0" w:color="000000" w:themeColor="text1"/>
              <w:bottom w:val="single" w:sz="4" w:space="0" w:color="auto"/>
              <w:right w:val="single" w:sz="6" w:space="0" w:color="000000" w:themeColor="text1"/>
            </w:tcBorders>
          </w:tcPr>
          <w:p w14:paraId="6F978A9A" w14:textId="661F58DB" w:rsidR="009F683E" w:rsidRPr="003A47F7" w:rsidRDefault="002A6606" w:rsidP="002A6606">
            <w:pPr>
              <w:pStyle w:val="PlainText"/>
              <w:jc w:val="both"/>
              <w:rPr>
                <w:b/>
              </w:rPr>
            </w:pPr>
            <w:r w:rsidRPr="003A47F7">
              <w:rPr>
                <w:rFonts w:ascii="Times New Roman" w:hAnsi="Times New Roman"/>
                <w:b/>
                <w:sz w:val="24"/>
                <w:szCs w:val="24"/>
                <w:lang w:val="lv-LV"/>
              </w:rPr>
              <w:t>Panākta vienošanās 2019. gada 11. oktobra elektroniskajā saskaņošanā.</w:t>
            </w:r>
          </w:p>
        </w:tc>
        <w:tc>
          <w:tcPr>
            <w:tcW w:w="1012" w:type="pct"/>
            <w:tcBorders>
              <w:top w:val="single" w:sz="4" w:space="0" w:color="auto"/>
              <w:left w:val="single" w:sz="4" w:space="0" w:color="auto"/>
              <w:bottom w:val="single" w:sz="4" w:space="0" w:color="auto"/>
            </w:tcBorders>
          </w:tcPr>
          <w:p w14:paraId="23AD2225" w14:textId="5291B2F0" w:rsidR="009F683E" w:rsidRPr="003A47F7" w:rsidRDefault="00806C9E" w:rsidP="00691EE9">
            <w:pPr>
              <w:jc w:val="both"/>
              <w:rPr>
                <w:b/>
              </w:rPr>
            </w:pPr>
            <w:r w:rsidRPr="003A47F7">
              <w:rPr>
                <w:b/>
              </w:rPr>
              <w:t>Sk. izziņas 2</w:t>
            </w:r>
            <w:r w:rsidR="00EF1972" w:rsidRPr="003A47F7">
              <w:rPr>
                <w:b/>
              </w:rPr>
              <w:t>2</w:t>
            </w:r>
            <w:r w:rsidRPr="003A47F7">
              <w:rPr>
                <w:b/>
              </w:rPr>
              <w:t>. punktu.</w:t>
            </w:r>
          </w:p>
        </w:tc>
      </w:tr>
      <w:tr w:rsidR="003A47F7" w:rsidRPr="003A47F7" w14:paraId="1A84DDED" w14:textId="77777777" w:rsidTr="00EF20F9">
        <w:trPr>
          <w:trHeight w:val="291"/>
          <w:jc w:val="center"/>
        </w:trPr>
        <w:tc>
          <w:tcPr>
            <w:tcW w:w="236" w:type="pct"/>
            <w:tcBorders>
              <w:left w:val="single" w:sz="6" w:space="0" w:color="000000" w:themeColor="text1"/>
              <w:bottom w:val="single" w:sz="4" w:space="0" w:color="auto"/>
              <w:right w:val="single" w:sz="6" w:space="0" w:color="000000" w:themeColor="text1"/>
            </w:tcBorders>
          </w:tcPr>
          <w:p w14:paraId="5AB7ADE7" w14:textId="6B01BD17" w:rsidR="009F683E" w:rsidRPr="003A47F7" w:rsidRDefault="004E4D26" w:rsidP="00691EE9">
            <w:pPr>
              <w:pStyle w:val="naisc"/>
              <w:spacing w:before="0" w:after="0"/>
              <w:jc w:val="both"/>
            </w:pPr>
            <w:r w:rsidRPr="003A47F7">
              <w:t>24</w:t>
            </w:r>
            <w:r w:rsidR="00932C64" w:rsidRPr="003A47F7">
              <w:t>.</w:t>
            </w:r>
          </w:p>
        </w:tc>
        <w:tc>
          <w:tcPr>
            <w:tcW w:w="430" w:type="pct"/>
            <w:gridSpan w:val="2"/>
            <w:tcBorders>
              <w:left w:val="single" w:sz="6" w:space="0" w:color="000000" w:themeColor="text1"/>
              <w:bottom w:val="single" w:sz="4" w:space="0" w:color="auto"/>
              <w:right w:val="single" w:sz="6" w:space="0" w:color="000000" w:themeColor="text1"/>
            </w:tcBorders>
          </w:tcPr>
          <w:p w14:paraId="53975434" w14:textId="0A6EC30B" w:rsidR="009F683E" w:rsidRPr="003A47F7" w:rsidRDefault="009F683E" w:rsidP="00691EE9">
            <w:pPr>
              <w:pStyle w:val="naisc"/>
              <w:spacing w:before="0" w:after="0"/>
              <w:jc w:val="both"/>
            </w:pPr>
            <w:r w:rsidRPr="003A47F7">
              <w:t>Rīkojuma projekta 4.2.ap</w:t>
            </w:r>
            <w:r w:rsidR="00932C64" w:rsidRPr="003A47F7">
              <w:t>akš-pu</w:t>
            </w:r>
            <w:r w:rsidRPr="003A47F7">
              <w:t>nkts.</w:t>
            </w:r>
          </w:p>
        </w:tc>
        <w:tc>
          <w:tcPr>
            <w:tcW w:w="2378" w:type="pct"/>
            <w:gridSpan w:val="2"/>
            <w:tcBorders>
              <w:left w:val="single" w:sz="6" w:space="0" w:color="000000" w:themeColor="text1"/>
              <w:bottom w:val="single" w:sz="4" w:space="0" w:color="auto"/>
              <w:right w:val="single" w:sz="6" w:space="0" w:color="000000" w:themeColor="text1"/>
            </w:tcBorders>
          </w:tcPr>
          <w:p w14:paraId="6F862E32" w14:textId="781744B6" w:rsidR="009F683E" w:rsidRPr="003A47F7" w:rsidRDefault="009F683E" w:rsidP="00691EE9">
            <w:pPr>
              <w:widowControl w:val="0"/>
              <w:tabs>
                <w:tab w:val="left" w:pos="709"/>
                <w:tab w:val="left" w:pos="993"/>
                <w:tab w:val="left" w:pos="1134"/>
              </w:tabs>
              <w:jc w:val="both"/>
            </w:pPr>
            <w:r w:rsidRPr="003A47F7">
              <w:t>Lūdzu izteikt rīkojuma projekta 4.2. apakšpunktu šādā redakcijā: “- situācijas, kurās nepieciešams nodrošināt specifiskas datortehnikas prasības iestāžu darbiniekiem, kuru datortehnikas lietotāja darba saturs vai darba organizācija būtiski atšķiras no standarta datortehnikas komplektācijas”.</w:t>
            </w:r>
          </w:p>
        </w:tc>
        <w:tc>
          <w:tcPr>
            <w:tcW w:w="943" w:type="pct"/>
            <w:tcBorders>
              <w:left w:val="single" w:sz="6" w:space="0" w:color="000000" w:themeColor="text1"/>
              <w:bottom w:val="single" w:sz="4" w:space="0" w:color="auto"/>
              <w:right w:val="single" w:sz="6" w:space="0" w:color="000000" w:themeColor="text1"/>
            </w:tcBorders>
          </w:tcPr>
          <w:p w14:paraId="0BA18857" w14:textId="77777777" w:rsidR="002A6606" w:rsidRPr="003A47F7" w:rsidRDefault="002A6606" w:rsidP="002A6606">
            <w:pPr>
              <w:pStyle w:val="PlainText"/>
              <w:jc w:val="both"/>
              <w:rPr>
                <w:rFonts w:ascii="Times New Roman" w:hAnsi="Times New Roman"/>
                <w:b/>
                <w:sz w:val="24"/>
                <w:szCs w:val="24"/>
                <w:lang w:val="lv-LV"/>
              </w:rPr>
            </w:pPr>
            <w:r w:rsidRPr="003A47F7">
              <w:rPr>
                <w:rFonts w:ascii="Times New Roman" w:hAnsi="Times New Roman"/>
                <w:b/>
                <w:sz w:val="24"/>
                <w:szCs w:val="24"/>
                <w:lang w:val="lv-LV"/>
              </w:rPr>
              <w:t>Panākta vienošanās 2019. gada 11. oktobra elektroniskajā saskaņošanā.</w:t>
            </w:r>
          </w:p>
          <w:p w14:paraId="09A7362B" w14:textId="77777777" w:rsidR="009F683E" w:rsidRPr="003A47F7" w:rsidRDefault="009F683E" w:rsidP="00691EE9">
            <w:pPr>
              <w:pStyle w:val="naisc"/>
              <w:spacing w:before="0" w:after="0"/>
              <w:jc w:val="left"/>
              <w:rPr>
                <w:b/>
              </w:rPr>
            </w:pPr>
          </w:p>
        </w:tc>
        <w:tc>
          <w:tcPr>
            <w:tcW w:w="1012" w:type="pct"/>
            <w:tcBorders>
              <w:top w:val="single" w:sz="4" w:space="0" w:color="auto"/>
              <w:left w:val="single" w:sz="4" w:space="0" w:color="auto"/>
              <w:bottom w:val="single" w:sz="4" w:space="0" w:color="auto"/>
            </w:tcBorders>
          </w:tcPr>
          <w:p w14:paraId="6ED5C8CA" w14:textId="3A8A9567" w:rsidR="009F683E" w:rsidRPr="003A47F7" w:rsidRDefault="00806C9E" w:rsidP="00691EE9">
            <w:pPr>
              <w:jc w:val="both"/>
              <w:rPr>
                <w:b/>
              </w:rPr>
            </w:pPr>
            <w:r w:rsidRPr="003A47F7">
              <w:rPr>
                <w:b/>
              </w:rPr>
              <w:t>Sk. izziņas 2</w:t>
            </w:r>
            <w:r w:rsidR="00EF1972" w:rsidRPr="003A47F7">
              <w:rPr>
                <w:b/>
              </w:rPr>
              <w:t>2</w:t>
            </w:r>
            <w:r w:rsidRPr="003A47F7">
              <w:rPr>
                <w:b/>
              </w:rPr>
              <w:t>. punktu.</w:t>
            </w:r>
          </w:p>
        </w:tc>
      </w:tr>
      <w:tr w:rsidR="003A47F7" w:rsidRPr="003A47F7" w14:paraId="63DEF910" w14:textId="77777777" w:rsidTr="00EF20F9">
        <w:trPr>
          <w:trHeight w:val="291"/>
          <w:jc w:val="center"/>
        </w:trPr>
        <w:tc>
          <w:tcPr>
            <w:tcW w:w="236" w:type="pct"/>
            <w:tcBorders>
              <w:left w:val="single" w:sz="6" w:space="0" w:color="000000" w:themeColor="text1"/>
              <w:bottom w:val="single" w:sz="4" w:space="0" w:color="auto"/>
              <w:right w:val="single" w:sz="6" w:space="0" w:color="000000" w:themeColor="text1"/>
            </w:tcBorders>
          </w:tcPr>
          <w:p w14:paraId="4480CBDF" w14:textId="2D7E7645" w:rsidR="009F683E" w:rsidRPr="003A47F7" w:rsidRDefault="004E4D26" w:rsidP="00691EE9">
            <w:pPr>
              <w:pStyle w:val="naisc"/>
              <w:spacing w:before="0" w:after="0"/>
              <w:jc w:val="both"/>
            </w:pPr>
            <w:r w:rsidRPr="003A47F7">
              <w:lastRenderedPageBreak/>
              <w:t>25</w:t>
            </w:r>
            <w:r w:rsidR="00932C64" w:rsidRPr="003A47F7">
              <w:t>.</w:t>
            </w:r>
          </w:p>
        </w:tc>
        <w:tc>
          <w:tcPr>
            <w:tcW w:w="430" w:type="pct"/>
            <w:gridSpan w:val="2"/>
            <w:tcBorders>
              <w:left w:val="single" w:sz="6" w:space="0" w:color="000000" w:themeColor="text1"/>
              <w:bottom w:val="single" w:sz="4" w:space="0" w:color="auto"/>
              <w:right w:val="single" w:sz="6" w:space="0" w:color="000000" w:themeColor="text1"/>
            </w:tcBorders>
          </w:tcPr>
          <w:p w14:paraId="1C1A06C7" w14:textId="05223EBE" w:rsidR="009F683E" w:rsidRPr="003A47F7" w:rsidRDefault="009F683E" w:rsidP="00691EE9">
            <w:pPr>
              <w:pStyle w:val="naisc"/>
              <w:spacing w:before="0" w:after="0"/>
              <w:jc w:val="both"/>
            </w:pPr>
            <w:r w:rsidRPr="003A47F7">
              <w:t>Rīkojuma projekts.</w:t>
            </w:r>
          </w:p>
        </w:tc>
        <w:tc>
          <w:tcPr>
            <w:tcW w:w="2378" w:type="pct"/>
            <w:gridSpan w:val="2"/>
            <w:tcBorders>
              <w:left w:val="single" w:sz="6" w:space="0" w:color="000000" w:themeColor="text1"/>
              <w:bottom w:val="single" w:sz="4" w:space="0" w:color="auto"/>
              <w:right w:val="single" w:sz="6" w:space="0" w:color="000000" w:themeColor="text1"/>
            </w:tcBorders>
          </w:tcPr>
          <w:p w14:paraId="2D82AED3" w14:textId="35587965" w:rsidR="009F683E" w:rsidRPr="003A47F7" w:rsidRDefault="009F683E" w:rsidP="00691EE9">
            <w:pPr>
              <w:widowControl w:val="0"/>
              <w:tabs>
                <w:tab w:val="left" w:pos="709"/>
                <w:tab w:val="left" w:pos="993"/>
                <w:tab w:val="left" w:pos="1134"/>
              </w:tabs>
              <w:jc w:val="both"/>
            </w:pPr>
            <w:r w:rsidRPr="003A47F7">
              <w:t>Lūdzu sniegt definīciju rīkojuma projekta 1. punktā terminam “datortehnikas standarta komplektācija”.</w:t>
            </w:r>
          </w:p>
        </w:tc>
        <w:tc>
          <w:tcPr>
            <w:tcW w:w="943" w:type="pct"/>
            <w:tcBorders>
              <w:left w:val="single" w:sz="6" w:space="0" w:color="000000" w:themeColor="text1"/>
              <w:bottom w:val="single" w:sz="4" w:space="0" w:color="auto"/>
              <w:right w:val="single" w:sz="6" w:space="0" w:color="000000" w:themeColor="text1"/>
            </w:tcBorders>
          </w:tcPr>
          <w:p w14:paraId="0979A6C7" w14:textId="1DD44879" w:rsidR="009F683E" w:rsidRPr="003A47F7" w:rsidRDefault="002A6606" w:rsidP="002A6606">
            <w:pPr>
              <w:pStyle w:val="PlainText"/>
              <w:jc w:val="both"/>
              <w:rPr>
                <w:b/>
              </w:rPr>
            </w:pPr>
            <w:r w:rsidRPr="003A47F7">
              <w:rPr>
                <w:rFonts w:ascii="Times New Roman" w:hAnsi="Times New Roman"/>
                <w:b/>
                <w:sz w:val="24"/>
                <w:szCs w:val="24"/>
                <w:lang w:val="lv-LV"/>
              </w:rPr>
              <w:t>Panākta vienošanās 2019. gada 11. oktobra elektroniskajā saskaņošanā.</w:t>
            </w:r>
          </w:p>
        </w:tc>
        <w:tc>
          <w:tcPr>
            <w:tcW w:w="1012" w:type="pct"/>
            <w:tcBorders>
              <w:top w:val="single" w:sz="4" w:space="0" w:color="auto"/>
              <w:left w:val="single" w:sz="4" w:space="0" w:color="auto"/>
              <w:bottom w:val="single" w:sz="4" w:space="0" w:color="auto"/>
            </w:tcBorders>
          </w:tcPr>
          <w:p w14:paraId="1AFFD6C5" w14:textId="77777777" w:rsidR="009F683E" w:rsidRPr="003A47F7" w:rsidRDefault="009F683E" w:rsidP="00691EE9">
            <w:pPr>
              <w:jc w:val="both"/>
              <w:rPr>
                <w:b/>
              </w:rPr>
            </w:pPr>
          </w:p>
        </w:tc>
      </w:tr>
      <w:tr w:rsidR="003A47F7" w:rsidRPr="003A47F7" w14:paraId="2D3F1C3C" w14:textId="77777777" w:rsidTr="00EF20F9">
        <w:trPr>
          <w:trHeight w:val="291"/>
          <w:jc w:val="center"/>
        </w:trPr>
        <w:tc>
          <w:tcPr>
            <w:tcW w:w="236" w:type="pct"/>
            <w:tcBorders>
              <w:left w:val="single" w:sz="6" w:space="0" w:color="000000" w:themeColor="text1"/>
              <w:bottom w:val="single" w:sz="4" w:space="0" w:color="auto"/>
              <w:right w:val="single" w:sz="6" w:space="0" w:color="000000" w:themeColor="text1"/>
            </w:tcBorders>
          </w:tcPr>
          <w:p w14:paraId="7C05CF2C" w14:textId="0361093E" w:rsidR="009F683E" w:rsidRPr="003A47F7" w:rsidRDefault="00035CAE" w:rsidP="004E4D26">
            <w:pPr>
              <w:pStyle w:val="naisc"/>
              <w:spacing w:before="0" w:after="0"/>
              <w:jc w:val="both"/>
            </w:pPr>
            <w:r w:rsidRPr="003A47F7">
              <w:t>2</w:t>
            </w:r>
            <w:r w:rsidR="004E4D26" w:rsidRPr="003A47F7">
              <w:t>6</w:t>
            </w:r>
            <w:r w:rsidR="00932C64" w:rsidRPr="003A47F7">
              <w:t>.</w:t>
            </w:r>
          </w:p>
        </w:tc>
        <w:tc>
          <w:tcPr>
            <w:tcW w:w="430" w:type="pct"/>
            <w:gridSpan w:val="2"/>
            <w:tcBorders>
              <w:left w:val="single" w:sz="6" w:space="0" w:color="000000" w:themeColor="text1"/>
              <w:bottom w:val="single" w:sz="4" w:space="0" w:color="auto"/>
              <w:right w:val="single" w:sz="6" w:space="0" w:color="000000" w:themeColor="text1"/>
            </w:tcBorders>
          </w:tcPr>
          <w:p w14:paraId="05E9CE90" w14:textId="2076B806" w:rsidR="009F683E" w:rsidRPr="003A47F7" w:rsidRDefault="009F683E" w:rsidP="00691EE9">
            <w:pPr>
              <w:pStyle w:val="naisc"/>
              <w:spacing w:before="0" w:after="0"/>
              <w:jc w:val="both"/>
            </w:pPr>
            <w:r w:rsidRPr="003A47F7">
              <w:t>Rīkojuma projekta 5.punkts.</w:t>
            </w:r>
          </w:p>
        </w:tc>
        <w:tc>
          <w:tcPr>
            <w:tcW w:w="2378" w:type="pct"/>
            <w:gridSpan w:val="2"/>
            <w:tcBorders>
              <w:left w:val="single" w:sz="6" w:space="0" w:color="000000" w:themeColor="text1"/>
              <w:bottom w:val="single" w:sz="4" w:space="0" w:color="auto"/>
              <w:right w:val="single" w:sz="6" w:space="0" w:color="000000" w:themeColor="text1"/>
            </w:tcBorders>
          </w:tcPr>
          <w:p w14:paraId="75A61C49" w14:textId="1A90C559" w:rsidR="009F683E" w:rsidRPr="003A47F7" w:rsidRDefault="009F683E" w:rsidP="00691EE9">
            <w:pPr>
              <w:widowControl w:val="0"/>
              <w:tabs>
                <w:tab w:val="left" w:pos="709"/>
                <w:tab w:val="left" w:pos="993"/>
                <w:tab w:val="left" w:pos="1134"/>
              </w:tabs>
              <w:jc w:val="both"/>
            </w:pPr>
            <w:r w:rsidRPr="003A47F7">
              <w:t>Lūdzu dzēst rīkojuma projekta 5. punktu – nav definēts principa “viens dators vienam darbiniekam ietvars”, kas pieļauj neviennozīmīgu minētā principa izpratni un pielietošanu, nav noteikts laika ietvars (pārejas noteikumi), kurā minētais princips būtu piemērojams Ministrijām un to padotības iestādēm.</w:t>
            </w:r>
          </w:p>
        </w:tc>
        <w:tc>
          <w:tcPr>
            <w:tcW w:w="943" w:type="pct"/>
            <w:tcBorders>
              <w:left w:val="single" w:sz="6" w:space="0" w:color="000000" w:themeColor="text1"/>
              <w:bottom w:val="single" w:sz="4" w:space="0" w:color="auto"/>
              <w:right w:val="single" w:sz="6" w:space="0" w:color="000000" w:themeColor="text1"/>
            </w:tcBorders>
          </w:tcPr>
          <w:p w14:paraId="1FF890B6" w14:textId="77777777" w:rsidR="002A6606" w:rsidRPr="003A47F7" w:rsidRDefault="002A6606" w:rsidP="002A6606">
            <w:pPr>
              <w:pStyle w:val="PlainText"/>
              <w:jc w:val="both"/>
              <w:rPr>
                <w:rFonts w:ascii="Times New Roman" w:hAnsi="Times New Roman"/>
                <w:b/>
                <w:sz w:val="24"/>
                <w:szCs w:val="24"/>
                <w:lang w:val="lv-LV"/>
              </w:rPr>
            </w:pPr>
            <w:r w:rsidRPr="003A47F7">
              <w:rPr>
                <w:rFonts w:ascii="Times New Roman" w:hAnsi="Times New Roman"/>
                <w:b/>
                <w:sz w:val="24"/>
                <w:szCs w:val="24"/>
                <w:lang w:val="lv-LV"/>
              </w:rPr>
              <w:t>Panākta vienošanās 2019. gada 11. oktobra elektroniskajā saskaņošanā.</w:t>
            </w:r>
          </w:p>
          <w:p w14:paraId="009822A5" w14:textId="77777777" w:rsidR="009F683E" w:rsidRPr="003A47F7" w:rsidRDefault="009F683E" w:rsidP="00691EE9">
            <w:pPr>
              <w:pStyle w:val="naisc"/>
              <w:spacing w:before="0" w:after="0"/>
              <w:jc w:val="left"/>
              <w:rPr>
                <w:b/>
              </w:rPr>
            </w:pPr>
          </w:p>
        </w:tc>
        <w:tc>
          <w:tcPr>
            <w:tcW w:w="1012" w:type="pct"/>
            <w:tcBorders>
              <w:top w:val="single" w:sz="4" w:space="0" w:color="auto"/>
              <w:left w:val="single" w:sz="4" w:space="0" w:color="auto"/>
              <w:bottom w:val="single" w:sz="4" w:space="0" w:color="auto"/>
            </w:tcBorders>
          </w:tcPr>
          <w:p w14:paraId="6A8E9D35" w14:textId="77777777" w:rsidR="00806C9E" w:rsidRPr="003A47F7" w:rsidRDefault="00806C9E" w:rsidP="00806C9E">
            <w:pPr>
              <w:jc w:val="both"/>
              <w:rPr>
                <w:b/>
              </w:rPr>
            </w:pPr>
            <w:r w:rsidRPr="003A47F7">
              <w:rPr>
                <w:b/>
              </w:rPr>
              <w:t>Rīkojuma projekta 4.punkts izteikts šādā redakcijā:</w:t>
            </w:r>
          </w:p>
          <w:p w14:paraId="6775CCCF" w14:textId="7AD77150" w:rsidR="009F683E" w:rsidRPr="003A47F7" w:rsidRDefault="00806C9E" w:rsidP="00806C9E">
            <w:pPr>
              <w:jc w:val="both"/>
              <w:rPr>
                <w:b/>
              </w:rPr>
            </w:pPr>
            <w:r w:rsidRPr="003A47F7">
              <w:rPr>
                <w:bCs/>
              </w:rPr>
              <w:t>“5. Ministrijas un to padotības iestādes nodrošina principa “viens dators vienam nodarbinātajam” ieviešanu, lai datortehnikas skaits attiecīgajā iestādē nepārsniegtu 1,1 datoru uz vienu nodarbināto. Minētais neattiecas uz datortehniku, kuras lietotāja darba saturs būtiski atšķiras no ministriju vai to padotības iestāžu nodarbināto datortehnikas lietotāju standarta profila.”</w:t>
            </w:r>
          </w:p>
        </w:tc>
      </w:tr>
      <w:tr w:rsidR="003A47F7" w:rsidRPr="003A47F7" w14:paraId="4ECD0636" w14:textId="77777777" w:rsidTr="00FA4535">
        <w:trPr>
          <w:trHeight w:val="288"/>
          <w:jc w:val="center"/>
        </w:trPr>
        <w:tc>
          <w:tcPr>
            <w:tcW w:w="5000" w:type="pct"/>
            <w:gridSpan w:val="7"/>
            <w:tcBorders>
              <w:left w:val="single" w:sz="6" w:space="0" w:color="000000" w:themeColor="text1"/>
              <w:bottom w:val="single" w:sz="4" w:space="0" w:color="auto"/>
            </w:tcBorders>
          </w:tcPr>
          <w:p w14:paraId="4334772E" w14:textId="56D3A8B1" w:rsidR="00691EE9" w:rsidRPr="003A47F7" w:rsidRDefault="00691EE9" w:rsidP="00691EE9">
            <w:pPr>
              <w:pStyle w:val="ListParagraph"/>
              <w:spacing w:after="0" w:line="240" w:lineRule="auto"/>
              <w:ind w:left="0"/>
              <w:jc w:val="both"/>
              <w:rPr>
                <w:rFonts w:ascii="Times New Roman" w:hAnsi="Times New Roman"/>
                <w:b/>
                <w:sz w:val="24"/>
                <w:szCs w:val="24"/>
                <w:lang w:val="lv-LV"/>
              </w:rPr>
            </w:pPr>
            <w:r w:rsidRPr="003A47F7">
              <w:rPr>
                <w:rFonts w:ascii="Times New Roman" w:hAnsi="Times New Roman"/>
                <w:b/>
                <w:sz w:val="24"/>
                <w:szCs w:val="24"/>
                <w:lang w:val="lv-LV"/>
              </w:rPr>
              <w:t>Priekšlikumi:</w:t>
            </w:r>
          </w:p>
        </w:tc>
      </w:tr>
      <w:tr w:rsidR="003A47F7" w:rsidRPr="003A47F7" w14:paraId="73A3F755" w14:textId="77777777" w:rsidTr="00FA4535">
        <w:trPr>
          <w:trHeight w:val="288"/>
          <w:jc w:val="center"/>
        </w:trPr>
        <w:tc>
          <w:tcPr>
            <w:tcW w:w="5000" w:type="pct"/>
            <w:gridSpan w:val="7"/>
            <w:tcBorders>
              <w:left w:val="single" w:sz="6" w:space="0" w:color="000000" w:themeColor="text1"/>
              <w:bottom w:val="single" w:sz="4" w:space="0" w:color="auto"/>
            </w:tcBorders>
          </w:tcPr>
          <w:p w14:paraId="789B29EA" w14:textId="4EAC01D7" w:rsidR="00691EE9" w:rsidRPr="003A47F7" w:rsidRDefault="00691EE9" w:rsidP="00691EE9">
            <w:pPr>
              <w:pStyle w:val="ListParagraph"/>
              <w:spacing w:after="0" w:line="240" w:lineRule="auto"/>
              <w:ind w:left="0"/>
              <w:jc w:val="center"/>
              <w:rPr>
                <w:rFonts w:ascii="Times New Roman" w:hAnsi="Times New Roman"/>
                <w:b/>
                <w:sz w:val="24"/>
                <w:szCs w:val="24"/>
                <w:lang w:val="lv-LV"/>
              </w:rPr>
            </w:pPr>
            <w:r w:rsidRPr="003A47F7">
              <w:rPr>
                <w:rFonts w:ascii="Times New Roman" w:hAnsi="Times New Roman"/>
                <w:b/>
                <w:sz w:val="24"/>
                <w:szCs w:val="24"/>
                <w:lang w:val="lv-LV"/>
              </w:rPr>
              <w:t>Ekonomikas ministrija</w:t>
            </w:r>
          </w:p>
        </w:tc>
      </w:tr>
      <w:tr w:rsidR="003A47F7" w:rsidRPr="003A47F7" w14:paraId="71E0E338" w14:textId="77777777" w:rsidTr="00EF20F9">
        <w:trPr>
          <w:trHeight w:val="288"/>
          <w:jc w:val="center"/>
        </w:trPr>
        <w:tc>
          <w:tcPr>
            <w:tcW w:w="236" w:type="pct"/>
            <w:tcBorders>
              <w:left w:val="single" w:sz="6" w:space="0" w:color="000000" w:themeColor="text1"/>
              <w:bottom w:val="single" w:sz="4" w:space="0" w:color="auto"/>
              <w:right w:val="single" w:sz="6" w:space="0" w:color="000000" w:themeColor="text1"/>
            </w:tcBorders>
          </w:tcPr>
          <w:p w14:paraId="7454657F" w14:textId="36095A64" w:rsidR="00691EE9" w:rsidRPr="003A47F7" w:rsidRDefault="00691EE9" w:rsidP="004E4D26">
            <w:pPr>
              <w:pStyle w:val="naisc"/>
              <w:spacing w:before="0" w:after="0"/>
              <w:jc w:val="both"/>
            </w:pPr>
            <w:r w:rsidRPr="003A47F7">
              <w:t>2</w:t>
            </w:r>
            <w:r w:rsidR="004E4D26" w:rsidRPr="003A47F7">
              <w:t>7</w:t>
            </w:r>
            <w:r w:rsidRPr="003A47F7">
              <w:t>.</w:t>
            </w:r>
          </w:p>
        </w:tc>
        <w:tc>
          <w:tcPr>
            <w:tcW w:w="430" w:type="pct"/>
            <w:gridSpan w:val="2"/>
            <w:tcBorders>
              <w:left w:val="single" w:sz="6" w:space="0" w:color="000000" w:themeColor="text1"/>
              <w:bottom w:val="single" w:sz="4" w:space="0" w:color="auto"/>
              <w:right w:val="single" w:sz="6" w:space="0" w:color="000000" w:themeColor="text1"/>
            </w:tcBorders>
          </w:tcPr>
          <w:p w14:paraId="64C6AF72" w14:textId="63BAE60D" w:rsidR="00691EE9" w:rsidRPr="003A47F7" w:rsidRDefault="00691EE9" w:rsidP="00691EE9">
            <w:pPr>
              <w:pStyle w:val="naisc"/>
              <w:spacing w:before="0" w:after="0"/>
              <w:jc w:val="both"/>
              <w:rPr>
                <w:bCs/>
              </w:rPr>
            </w:pPr>
            <w:r w:rsidRPr="003A47F7">
              <w:rPr>
                <w:bCs/>
              </w:rPr>
              <w:t>Rīkojuma projekta 3. punkts.</w:t>
            </w:r>
          </w:p>
        </w:tc>
        <w:tc>
          <w:tcPr>
            <w:tcW w:w="2378" w:type="pct"/>
            <w:gridSpan w:val="2"/>
            <w:tcBorders>
              <w:left w:val="single" w:sz="6" w:space="0" w:color="000000" w:themeColor="text1"/>
              <w:bottom w:val="single" w:sz="4" w:space="0" w:color="auto"/>
              <w:right w:val="single" w:sz="6" w:space="0" w:color="000000" w:themeColor="text1"/>
            </w:tcBorders>
          </w:tcPr>
          <w:p w14:paraId="308F3E95" w14:textId="45038C0D" w:rsidR="00691EE9" w:rsidRPr="003A47F7" w:rsidRDefault="00691EE9" w:rsidP="00691EE9">
            <w:pPr>
              <w:jc w:val="both"/>
            </w:pPr>
            <w:r w:rsidRPr="003A47F7">
              <w:t>Precizēt Rīkojuma projekta 3.punktā minēto sadarbības mehānismu datortehnikas pasūtījuma izveidošanā minimālā apjoma sasniegšanai, jo 4.5.punktā minētais izņēmums attiecās tikai uz attiecīgās ministrijas resoru</w:t>
            </w:r>
            <w:r w:rsidR="007F66BE" w:rsidRPr="003A47F7">
              <w:t>.</w:t>
            </w:r>
          </w:p>
          <w:p w14:paraId="3545A16D" w14:textId="77777777" w:rsidR="00691EE9" w:rsidRPr="003A47F7" w:rsidRDefault="00691EE9" w:rsidP="00691EE9">
            <w:pPr>
              <w:ind w:firstLine="720"/>
              <w:jc w:val="both"/>
              <w:rPr>
                <w:bCs/>
              </w:rPr>
            </w:pPr>
          </w:p>
        </w:tc>
        <w:tc>
          <w:tcPr>
            <w:tcW w:w="943" w:type="pct"/>
            <w:tcBorders>
              <w:left w:val="single" w:sz="6" w:space="0" w:color="000000" w:themeColor="text1"/>
              <w:bottom w:val="single" w:sz="4" w:space="0" w:color="auto"/>
              <w:right w:val="single" w:sz="6" w:space="0" w:color="000000" w:themeColor="text1"/>
            </w:tcBorders>
          </w:tcPr>
          <w:p w14:paraId="4B4E937C" w14:textId="3420A677" w:rsidR="00691EE9" w:rsidRPr="003A47F7" w:rsidRDefault="00691EE9" w:rsidP="00691EE9">
            <w:pPr>
              <w:pStyle w:val="PlainText"/>
              <w:jc w:val="both"/>
              <w:rPr>
                <w:rFonts w:ascii="Times New Roman" w:hAnsi="Times New Roman"/>
                <w:b/>
                <w:sz w:val="24"/>
                <w:szCs w:val="24"/>
                <w:lang w:val="lv-LV"/>
              </w:rPr>
            </w:pPr>
            <w:r w:rsidRPr="003A47F7">
              <w:rPr>
                <w:rFonts w:ascii="Times New Roman" w:hAnsi="Times New Roman"/>
                <w:b/>
                <w:sz w:val="24"/>
                <w:szCs w:val="24"/>
                <w:lang w:val="lv-LV"/>
              </w:rPr>
              <w:t>Priekšlikums netiek atbalstīts.</w:t>
            </w:r>
          </w:p>
        </w:tc>
        <w:tc>
          <w:tcPr>
            <w:tcW w:w="1012" w:type="pct"/>
            <w:tcBorders>
              <w:top w:val="single" w:sz="4" w:space="0" w:color="auto"/>
              <w:left w:val="single" w:sz="4" w:space="0" w:color="auto"/>
              <w:bottom w:val="single" w:sz="4" w:space="0" w:color="auto"/>
            </w:tcBorders>
          </w:tcPr>
          <w:p w14:paraId="207CE16D" w14:textId="77777777" w:rsidR="00691EE9" w:rsidRPr="003A47F7" w:rsidRDefault="00691EE9" w:rsidP="00691EE9">
            <w:pPr>
              <w:pStyle w:val="ListParagraph"/>
              <w:spacing w:after="0" w:line="240" w:lineRule="auto"/>
              <w:ind w:left="0"/>
              <w:jc w:val="both"/>
              <w:rPr>
                <w:rFonts w:ascii="Times New Roman" w:hAnsi="Times New Roman"/>
                <w:sz w:val="24"/>
                <w:szCs w:val="24"/>
                <w:lang w:val="lv-LV"/>
              </w:rPr>
            </w:pPr>
          </w:p>
        </w:tc>
      </w:tr>
      <w:tr w:rsidR="003A47F7" w:rsidRPr="003A47F7" w14:paraId="04BDA38F" w14:textId="77777777" w:rsidTr="00EF20F9">
        <w:trPr>
          <w:trHeight w:val="288"/>
          <w:jc w:val="center"/>
        </w:trPr>
        <w:tc>
          <w:tcPr>
            <w:tcW w:w="236" w:type="pct"/>
            <w:tcBorders>
              <w:left w:val="single" w:sz="6" w:space="0" w:color="000000" w:themeColor="text1"/>
              <w:bottom w:val="single" w:sz="4" w:space="0" w:color="auto"/>
              <w:right w:val="single" w:sz="6" w:space="0" w:color="000000" w:themeColor="text1"/>
            </w:tcBorders>
          </w:tcPr>
          <w:p w14:paraId="5B79C644" w14:textId="0F0B9ED3" w:rsidR="00691EE9" w:rsidRPr="003A47F7" w:rsidRDefault="00035CAE" w:rsidP="004E4D26">
            <w:pPr>
              <w:pStyle w:val="naisc"/>
              <w:spacing w:before="0" w:after="0"/>
              <w:jc w:val="both"/>
            </w:pPr>
            <w:r w:rsidRPr="003A47F7">
              <w:t>2</w:t>
            </w:r>
            <w:r w:rsidR="004E4D26" w:rsidRPr="003A47F7">
              <w:t>8</w:t>
            </w:r>
            <w:r w:rsidR="00691EE9" w:rsidRPr="003A47F7">
              <w:t>.</w:t>
            </w:r>
          </w:p>
        </w:tc>
        <w:tc>
          <w:tcPr>
            <w:tcW w:w="430" w:type="pct"/>
            <w:gridSpan w:val="2"/>
            <w:tcBorders>
              <w:left w:val="single" w:sz="6" w:space="0" w:color="000000" w:themeColor="text1"/>
              <w:bottom w:val="single" w:sz="4" w:space="0" w:color="auto"/>
              <w:right w:val="single" w:sz="6" w:space="0" w:color="000000" w:themeColor="text1"/>
            </w:tcBorders>
          </w:tcPr>
          <w:p w14:paraId="69B80055" w14:textId="0C5C95DC" w:rsidR="00691EE9" w:rsidRPr="003A47F7" w:rsidRDefault="00691EE9" w:rsidP="00691EE9">
            <w:pPr>
              <w:pStyle w:val="naisc"/>
              <w:spacing w:before="0" w:after="0"/>
              <w:jc w:val="both"/>
              <w:rPr>
                <w:bCs/>
              </w:rPr>
            </w:pPr>
            <w:r w:rsidRPr="003A47F7">
              <w:rPr>
                <w:bCs/>
              </w:rPr>
              <w:t>Rīkojuma projekts.</w:t>
            </w:r>
          </w:p>
        </w:tc>
        <w:tc>
          <w:tcPr>
            <w:tcW w:w="2378" w:type="pct"/>
            <w:gridSpan w:val="2"/>
            <w:tcBorders>
              <w:left w:val="single" w:sz="6" w:space="0" w:color="000000" w:themeColor="text1"/>
              <w:bottom w:val="single" w:sz="4" w:space="0" w:color="auto"/>
              <w:right w:val="single" w:sz="6" w:space="0" w:color="000000" w:themeColor="text1"/>
            </w:tcBorders>
          </w:tcPr>
          <w:p w14:paraId="4FE5854C" w14:textId="3B686502" w:rsidR="00691EE9" w:rsidRPr="003A47F7" w:rsidRDefault="00691EE9" w:rsidP="00691EE9">
            <w:pPr>
              <w:jc w:val="both"/>
            </w:pPr>
            <w:r w:rsidRPr="003A47F7">
              <w:t>Precizēt principa “viens dators vienam darbiniekam” ievērošanu grāmatvedības uzskaitē, jo iestādes funkciju nodrošināšanai</w:t>
            </w:r>
            <w:r w:rsidRPr="003A47F7">
              <w:rPr>
                <w:sz w:val="28"/>
                <w:szCs w:val="28"/>
              </w:rPr>
              <w:t>,</w:t>
            </w:r>
            <w:r w:rsidRPr="003A47F7">
              <w:t xml:space="preserve"> bez darbinieku tiešā lietošanā esošiem datoriem, ir arī citi datori, piemēram, rezerves datori, datori, </w:t>
            </w:r>
            <w:proofErr w:type="gramStart"/>
            <w:r w:rsidRPr="003A47F7">
              <w:t>kurus lieto ne iestādes darbinieki, datori,</w:t>
            </w:r>
            <w:proofErr w:type="gramEnd"/>
            <w:r w:rsidRPr="003A47F7">
              <w:t xml:space="preserve"> kas vairs nav ekspluatācijā, bet vēl nav norakstīti un utilizēti.</w:t>
            </w:r>
          </w:p>
          <w:p w14:paraId="52F1B0B8" w14:textId="77777777" w:rsidR="00691EE9" w:rsidRPr="003A47F7" w:rsidRDefault="00691EE9" w:rsidP="00691EE9">
            <w:pPr>
              <w:ind w:firstLine="720"/>
              <w:jc w:val="both"/>
              <w:rPr>
                <w:bCs/>
              </w:rPr>
            </w:pPr>
          </w:p>
        </w:tc>
        <w:tc>
          <w:tcPr>
            <w:tcW w:w="943" w:type="pct"/>
            <w:tcBorders>
              <w:left w:val="single" w:sz="6" w:space="0" w:color="000000" w:themeColor="text1"/>
              <w:bottom w:val="single" w:sz="4" w:space="0" w:color="auto"/>
              <w:right w:val="single" w:sz="6" w:space="0" w:color="000000" w:themeColor="text1"/>
            </w:tcBorders>
          </w:tcPr>
          <w:p w14:paraId="201C11F8" w14:textId="77777777" w:rsidR="00691EE9" w:rsidRPr="003A47F7" w:rsidRDefault="00691EE9" w:rsidP="00691EE9">
            <w:pPr>
              <w:pStyle w:val="PlainText"/>
              <w:jc w:val="both"/>
              <w:rPr>
                <w:rFonts w:ascii="Times New Roman" w:hAnsi="Times New Roman"/>
                <w:b/>
                <w:sz w:val="24"/>
                <w:szCs w:val="24"/>
                <w:lang w:val="lv-LV"/>
              </w:rPr>
            </w:pPr>
            <w:r w:rsidRPr="003A47F7">
              <w:rPr>
                <w:rFonts w:ascii="Times New Roman" w:hAnsi="Times New Roman"/>
                <w:b/>
                <w:sz w:val="24"/>
                <w:szCs w:val="24"/>
                <w:lang w:val="lv-LV"/>
              </w:rPr>
              <w:lastRenderedPageBreak/>
              <w:t>Priekšlikums netiek atbalstīts.</w:t>
            </w:r>
          </w:p>
          <w:p w14:paraId="1D1555A4" w14:textId="0B87081E" w:rsidR="00691EE9" w:rsidRPr="003A47F7" w:rsidRDefault="00691EE9" w:rsidP="00691EE9">
            <w:pPr>
              <w:pStyle w:val="PlainText"/>
              <w:jc w:val="both"/>
              <w:rPr>
                <w:rFonts w:ascii="Times New Roman" w:hAnsi="Times New Roman"/>
                <w:b/>
                <w:sz w:val="24"/>
                <w:szCs w:val="24"/>
                <w:lang w:val="lv-LV"/>
              </w:rPr>
            </w:pPr>
            <w:r w:rsidRPr="003A47F7">
              <w:rPr>
                <w:rFonts w:ascii="Times New Roman" w:hAnsi="Times New Roman"/>
                <w:sz w:val="24"/>
                <w:szCs w:val="24"/>
                <w:lang w:val="lv-LV"/>
              </w:rPr>
              <w:t>P</w:t>
            </w:r>
            <w:proofErr w:type="spellStart"/>
            <w:r w:rsidRPr="003A47F7">
              <w:rPr>
                <w:rFonts w:ascii="Times New Roman" w:hAnsi="Times New Roman"/>
                <w:sz w:val="24"/>
                <w:szCs w:val="24"/>
              </w:rPr>
              <w:t>rincip</w:t>
            </w:r>
            <w:r w:rsidRPr="003A47F7">
              <w:rPr>
                <w:rFonts w:ascii="Times New Roman" w:hAnsi="Times New Roman"/>
                <w:sz w:val="24"/>
                <w:szCs w:val="24"/>
                <w:lang w:val="lv-LV"/>
              </w:rPr>
              <w:t>s</w:t>
            </w:r>
            <w:proofErr w:type="spellEnd"/>
            <w:r w:rsidRPr="003A47F7">
              <w:rPr>
                <w:rFonts w:ascii="Times New Roman" w:hAnsi="Times New Roman"/>
                <w:sz w:val="24"/>
                <w:szCs w:val="24"/>
              </w:rPr>
              <w:t xml:space="preserve"> “viens dators vienam darbiniekam” </w:t>
            </w:r>
            <w:r w:rsidRPr="003A47F7">
              <w:rPr>
                <w:rFonts w:ascii="Times New Roman" w:hAnsi="Times New Roman"/>
                <w:sz w:val="24"/>
                <w:szCs w:val="24"/>
                <w:lang w:val="lv-LV"/>
              </w:rPr>
              <w:t xml:space="preserve">ir </w:t>
            </w:r>
            <w:proofErr w:type="gramStart"/>
            <w:r w:rsidRPr="003A47F7">
              <w:rPr>
                <w:rFonts w:ascii="Times New Roman" w:hAnsi="Times New Roman"/>
                <w:sz w:val="24"/>
                <w:szCs w:val="24"/>
                <w:lang w:val="lv-LV"/>
              </w:rPr>
              <w:t xml:space="preserve">vairāk uzvedības un </w:t>
            </w:r>
            <w:r w:rsidRPr="003A47F7">
              <w:rPr>
                <w:rFonts w:ascii="Times New Roman" w:hAnsi="Times New Roman"/>
                <w:sz w:val="24"/>
                <w:szCs w:val="24"/>
                <w:lang w:val="lv-LV"/>
              </w:rPr>
              <w:lastRenderedPageBreak/>
              <w:t>domāšanas princips</w:t>
            </w:r>
            <w:proofErr w:type="gramEnd"/>
            <w:r w:rsidRPr="003A47F7">
              <w:rPr>
                <w:rFonts w:ascii="Times New Roman" w:hAnsi="Times New Roman"/>
                <w:sz w:val="24"/>
                <w:szCs w:val="24"/>
                <w:lang w:val="lv-LV"/>
              </w:rPr>
              <w:t xml:space="preserve">, izmantojot datortehniku, bet ne grāmatvedības uzskaites mehānisms. Plānojot datortehnikas iegādi, nepieciešams saprast, kāds dators darbiniekam ir nepieciešams un kā tas tiks noslogots. Nav nepieciešams pirkt datortehniku, kuru izmanto tikai dažas dienas mēnesī. Kā labs piemērs domāšanas maiņai - Valsts kanceleja atsakās no ministru sanāksmju telpas stacionāriem datoriem. </w:t>
            </w:r>
          </w:p>
        </w:tc>
        <w:tc>
          <w:tcPr>
            <w:tcW w:w="1012" w:type="pct"/>
            <w:tcBorders>
              <w:top w:val="single" w:sz="4" w:space="0" w:color="auto"/>
              <w:left w:val="single" w:sz="4" w:space="0" w:color="auto"/>
              <w:bottom w:val="single" w:sz="4" w:space="0" w:color="auto"/>
            </w:tcBorders>
          </w:tcPr>
          <w:p w14:paraId="56834367" w14:textId="77777777" w:rsidR="00691EE9" w:rsidRPr="003A47F7" w:rsidRDefault="00691EE9" w:rsidP="00691EE9">
            <w:pPr>
              <w:pStyle w:val="ListParagraph"/>
              <w:spacing w:after="0" w:line="240" w:lineRule="auto"/>
              <w:ind w:left="0"/>
              <w:jc w:val="both"/>
              <w:rPr>
                <w:rFonts w:ascii="Times New Roman" w:hAnsi="Times New Roman"/>
                <w:sz w:val="24"/>
                <w:szCs w:val="24"/>
                <w:lang w:val="lv-LV"/>
              </w:rPr>
            </w:pPr>
          </w:p>
        </w:tc>
      </w:tr>
      <w:tr w:rsidR="003A47F7" w:rsidRPr="003A47F7" w14:paraId="39B4A5B1" w14:textId="77777777" w:rsidTr="00EF20F9">
        <w:trPr>
          <w:trHeight w:val="288"/>
          <w:jc w:val="center"/>
        </w:trPr>
        <w:tc>
          <w:tcPr>
            <w:tcW w:w="236" w:type="pct"/>
            <w:tcBorders>
              <w:left w:val="single" w:sz="6" w:space="0" w:color="000000" w:themeColor="text1"/>
              <w:bottom w:val="single" w:sz="4" w:space="0" w:color="auto"/>
              <w:right w:val="single" w:sz="6" w:space="0" w:color="000000" w:themeColor="text1"/>
            </w:tcBorders>
          </w:tcPr>
          <w:p w14:paraId="7A384FF4" w14:textId="55502DD2" w:rsidR="00691EE9" w:rsidRPr="003A47F7" w:rsidRDefault="004E4D26" w:rsidP="00691EE9">
            <w:pPr>
              <w:pStyle w:val="naisc"/>
              <w:spacing w:before="0" w:after="0"/>
              <w:jc w:val="both"/>
            </w:pPr>
            <w:r w:rsidRPr="003A47F7">
              <w:t>29</w:t>
            </w:r>
            <w:r w:rsidR="00691EE9" w:rsidRPr="003A47F7">
              <w:t>.</w:t>
            </w:r>
          </w:p>
        </w:tc>
        <w:tc>
          <w:tcPr>
            <w:tcW w:w="430" w:type="pct"/>
            <w:gridSpan w:val="2"/>
            <w:tcBorders>
              <w:left w:val="single" w:sz="6" w:space="0" w:color="000000" w:themeColor="text1"/>
              <w:bottom w:val="single" w:sz="4" w:space="0" w:color="auto"/>
              <w:right w:val="single" w:sz="6" w:space="0" w:color="000000" w:themeColor="text1"/>
            </w:tcBorders>
          </w:tcPr>
          <w:p w14:paraId="5D604DE2" w14:textId="5BE27C34" w:rsidR="00691EE9" w:rsidRPr="003A47F7" w:rsidRDefault="00691EE9" w:rsidP="00691EE9">
            <w:pPr>
              <w:pStyle w:val="naisc"/>
              <w:spacing w:before="0" w:after="0"/>
              <w:jc w:val="both"/>
              <w:rPr>
                <w:bCs/>
              </w:rPr>
            </w:pPr>
            <w:r w:rsidRPr="003A47F7">
              <w:t>Anotācijas I. 2.punkts.</w:t>
            </w:r>
          </w:p>
        </w:tc>
        <w:tc>
          <w:tcPr>
            <w:tcW w:w="2378" w:type="pct"/>
            <w:gridSpan w:val="2"/>
            <w:tcBorders>
              <w:left w:val="single" w:sz="6" w:space="0" w:color="000000" w:themeColor="text1"/>
              <w:bottom w:val="single" w:sz="4" w:space="0" w:color="auto"/>
              <w:right w:val="single" w:sz="6" w:space="0" w:color="000000" w:themeColor="text1"/>
            </w:tcBorders>
          </w:tcPr>
          <w:p w14:paraId="737AF04E" w14:textId="1AC3AEC9" w:rsidR="00691EE9" w:rsidRPr="003A47F7" w:rsidRDefault="00691EE9" w:rsidP="00691EE9">
            <w:pPr>
              <w:jc w:val="both"/>
            </w:pPr>
            <w:r w:rsidRPr="003A47F7">
              <w:t>Anotācijas I. sadaļas 2.punktā minēts “Datortehnikas skaita samazināšana jānodrošina pakāpeniski..”, kur minēti gadījumi, kad datori nav tiešā viena darbinieka rīcībā, bet ir koplietošanā, piemēram, datorklases, komandējumu datori u.c. Lūdzu skaidrot priekšlikumu datortehnikas skaita pakāpeniskai samazināšanai, vai tiek piedāvāts atteikties no paaugstinātas drošības datortehnikas, datoriem datorklasēs vai citiem koplietošanas datoriem, jo nav saprotams risinājums.</w:t>
            </w:r>
          </w:p>
          <w:p w14:paraId="5298B5E3" w14:textId="77777777" w:rsidR="00691EE9" w:rsidRPr="003A47F7" w:rsidRDefault="00691EE9" w:rsidP="00691EE9">
            <w:pPr>
              <w:ind w:firstLine="720"/>
              <w:jc w:val="both"/>
              <w:rPr>
                <w:bCs/>
              </w:rPr>
            </w:pPr>
          </w:p>
        </w:tc>
        <w:tc>
          <w:tcPr>
            <w:tcW w:w="943" w:type="pct"/>
            <w:tcBorders>
              <w:left w:val="single" w:sz="6" w:space="0" w:color="000000" w:themeColor="text1"/>
              <w:bottom w:val="single" w:sz="4" w:space="0" w:color="auto"/>
              <w:right w:val="single" w:sz="6" w:space="0" w:color="000000" w:themeColor="text1"/>
            </w:tcBorders>
          </w:tcPr>
          <w:p w14:paraId="6FEA1EF3" w14:textId="4A28834A" w:rsidR="00691EE9" w:rsidRPr="003A47F7" w:rsidRDefault="00691EE9" w:rsidP="00691EE9">
            <w:pPr>
              <w:pStyle w:val="PlainText"/>
              <w:jc w:val="both"/>
              <w:rPr>
                <w:rFonts w:ascii="Times New Roman" w:hAnsi="Times New Roman"/>
                <w:sz w:val="24"/>
                <w:szCs w:val="24"/>
                <w:lang w:val="lv-LV"/>
              </w:rPr>
            </w:pPr>
            <w:r w:rsidRPr="003A47F7">
              <w:rPr>
                <w:rFonts w:ascii="Times New Roman" w:hAnsi="Times New Roman"/>
                <w:b/>
                <w:sz w:val="24"/>
                <w:szCs w:val="24"/>
                <w:lang w:val="lv-LV"/>
              </w:rPr>
              <w:t>Priekšlikums atbalstīts daļēji.</w:t>
            </w:r>
          </w:p>
          <w:p w14:paraId="478696B0" w14:textId="7A1B26F2" w:rsidR="00691EE9" w:rsidRPr="003A47F7" w:rsidRDefault="00691EE9" w:rsidP="00691EE9">
            <w:pPr>
              <w:pStyle w:val="PlainText"/>
              <w:jc w:val="both"/>
              <w:rPr>
                <w:rFonts w:ascii="Times New Roman" w:hAnsi="Times New Roman"/>
                <w:b/>
                <w:sz w:val="24"/>
                <w:szCs w:val="24"/>
                <w:lang w:val="lv-LV"/>
              </w:rPr>
            </w:pPr>
            <w:r w:rsidRPr="003A47F7">
              <w:rPr>
                <w:rFonts w:ascii="Times New Roman" w:hAnsi="Times New Roman"/>
                <w:sz w:val="24"/>
                <w:szCs w:val="24"/>
                <w:lang w:val="lv-LV"/>
              </w:rPr>
              <w:t xml:space="preserve">Iestādei ir jāpārskata savi datortehnikas izmantošanas paradumi un jāplāno jauno principu ieviešanas kārtība. Piemēram, vai iestādei ir nepieciešami mācību klasē 20 datori, vai tie tiek pietiekami izmantoti? Rīkojuma 6. punkts precīzi norāda, ka minētais princips neattiecas uz </w:t>
            </w:r>
            <w:r w:rsidRPr="003A47F7">
              <w:rPr>
                <w:rFonts w:ascii="Times New Roman" w:hAnsi="Times New Roman"/>
                <w:sz w:val="24"/>
                <w:szCs w:val="24"/>
                <w:lang w:val="lv-LV"/>
              </w:rPr>
              <w:lastRenderedPageBreak/>
              <w:t>paaugstinātas drošības datortehniku.</w:t>
            </w:r>
          </w:p>
        </w:tc>
        <w:tc>
          <w:tcPr>
            <w:tcW w:w="1012" w:type="pct"/>
            <w:tcBorders>
              <w:top w:val="single" w:sz="4" w:space="0" w:color="auto"/>
              <w:left w:val="single" w:sz="4" w:space="0" w:color="auto"/>
              <w:bottom w:val="single" w:sz="4" w:space="0" w:color="auto"/>
            </w:tcBorders>
          </w:tcPr>
          <w:p w14:paraId="114FB3E2" w14:textId="77777777" w:rsidR="00691EE9" w:rsidRPr="003A47F7" w:rsidRDefault="00691EE9" w:rsidP="00746465">
            <w:pPr>
              <w:jc w:val="both"/>
            </w:pPr>
          </w:p>
        </w:tc>
      </w:tr>
      <w:tr w:rsidR="003A47F7" w:rsidRPr="003A47F7" w14:paraId="6281953A" w14:textId="77777777" w:rsidTr="00EF20F9">
        <w:trPr>
          <w:trHeight w:val="288"/>
          <w:jc w:val="center"/>
        </w:trPr>
        <w:tc>
          <w:tcPr>
            <w:tcW w:w="236" w:type="pct"/>
            <w:tcBorders>
              <w:left w:val="single" w:sz="6" w:space="0" w:color="000000" w:themeColor="text1"/>
              <w:bottom w:val="single" w:sz="4" w:space="0" w:color="auto"/>
              <w:right w:val="single" w:sz="6" w:space="0" w:color="000000" w:themeColor="text1"/>
            </w:tcBorders>
          </w:tcPr>
          <w:p w14:paraId="624540CE" w14:textId="515B21F1" w:rsidR="00691EE9" w:rsidRPr="003A47F7" w:rsidRDefault="004E4D26" w:rsidP="00691EE9">
            <w:pPr>
              <w:pStyle w:val="naisc"/>
              <w:spacing w:before="0" w:after="0"/>
              <w:jc w:val="both"/>
            </w:pPr>
            <w:r w:rsidRPr="003A47F7">
              <w:t>30</w:t>
            </w:r>
            <w:r w:rsidR="00691EE9" w:rsidRPr="003A47F7">
              <w:t>.</w:t>
            </w:r>
          </w:p>
        </w:tc>
        <w:tc>
          <w:tcPr>
            <w:tcW w:w="430" w:type="pct"/>
            <w:gridSpan w:val="2"/>
            <w:tcBorders>
              <w:left w:val="single" w:sz="6" w:space="0" w:color="000000" w:themeColor="text1"/>
              <w:bottom w:val="single" w:sz="4" w:space="0" w:color="auto"/>
              <w:right w:val="single" w:sz="6" w:space="0" w:color="000000" w:themeColor="text1"/>
            </w:tcBorders>
          </w:tcPr>
          <w:p w14:paraId="15D3FFF2" w14:textId="77777777" w:rsidR="00691EE9" w:rsidRPr="003A47F7" w:rsidRDefault="00691EE9" w:rsidP="00691EE9">
            <w:pPr>
              <w:pStyle w:val="naisc"/>
              <w:spacing w:before="0" w:after="0"/>
              <w:jc w:val="both"/>
              <w:rPr>
                <w:bCs/>
              </w:rPr>
            </w:pPr>
          </w:p>
        </w:tc>
        <w:tc>
          <w:tcPr>
            <w:tcW w:w="2378" w:type="pct"/>
            <w:gridSpan w:val="2"/>
            <w:tcBorders>
              <w:left w:val="single" w:sz="6" w:space="0" w:color="000000" w:themeColor="text1"/>
              <w:bottom w:val="single" w:sz="4" w:space="0" w:color="auto"/>
              <w:right w:val="single" w:sz="6" w:space="0" w:color="000000" w:themeColor="text1"/>
            </w:tcBorders>
          </w:tcPr>
          <w:p w14:paraId="010EA9FB" w14:textId="2135D7FF" w:rsidR="00691EE9" w:rsidRPr="003A47F7" w:rsidRDefault="00691EE9" w:rsidP="00691EE9">
            <w:pPr>
              <w:jc w:val="both"/>
              <w:rPr>
                <w:bCs/>
              </w:rPr>
            </w:pPr>
            <w:r w:rsidRPr="003A47F7">
              <w:t>Nodrošināt Elektronisko iepirkumu sistēmā funkcionalitāti, kas ļautu veidot plānotos datortehnikas pasūtījumus iestādēs (redzamu arī citām iestādēm), kurus būtu iespējams apvienot, veicot vienotu pasūtījumu, kas atbilstu Rīkojuma būtībai.</w:t>
            </w:r>
          </w:p>
        </w:tc>
        <w:tc>
          <w:tcPr>
            <w:tcW w:w="943" w:type="pct"/>
            <w:tcBorders>
              <w:left w:val="single" w:sz="6" w:space="0" w:color="000000" w:themeColor="text1"/>
              <w:bottom w:val="single" w:sz="4" w:space="0" w:color="auto"/>
              <w:right w:val="single" w:sz="6" w:space="0" w:color="000000" w:themeColor="text1"/>
            </w:tcBorders>
          </w:tcPr>
          <w:p w14:paraId="582667B6" w14:textId="77777777" w:rsidR="00691EE9" w:rsidRPr="003A47F7" w:rsidRDefault="00691EE9" w:rsidP="00691EE9">
            <w:pPr>
              <w:pStyle w:val="PlainText"/>
              <w:jc w:val="both"/>
              <w:rPr>
                <w:rFonts w:ascii="Times New Roman" w:hAnsi="Times New Roman"/>
                <w:sz w:val="24"/>
                <w:szCs w:val="24"/>
                <w:lang w:val="lv-LV"/>
              </w:rPr>
            </w:pPr>
            <w:r w:rsidRPr="003A47F7">
              <w:rPr>
                <w:rFonts w:ascii="Times New Roman" w:hAnsi="Times New Roman"/>
                <w:b/>
                <w:sz w:val="24"/>
                <w:szCs w:val="24"/>
                <w:lang w:val="lv-LV"/>
              </w:rPr>
              <w:t>Priekšlikums netiek atbalstīt</w:t>
            </w:r>
            <w:r w:rsidRPr="003A47F7">
              <w:rPr>
                <w:rFonts w:ascii="Times New Roman" w:hAnsi="Times New Roman"/>
                <w:sz w:val="24"/>
                <w:szCs w:val="24"/>
                <w:lang w:val="lv-LV"/>
              </w:rPr>
              <w:t>s.</w:t>
            </w:r>
          </w:p>
          <w:p w14:paraId="2A9BA51A" w14:textId="432212F3" w:rsidR="00691EE9" w:rsidRPr="003A47F7" w:rsidRDefault="00691EE9" w:rsidP="00691EE9">
            <w:pPr>
              <w:pStyle w:val="PlainText"/>
              <w:jc w:val="both"/>
              <w:rPr>
                <w:rFonts w:ascii="Times New Roman" w:hAnsi="Times New Roman"/>
                <w:b/>
                <w:sz w:val="24"/>
                <w:szCs w:val="24"/>
                <w:lang w:val="lv-LV"/>
              </w:rPr>
            </w:pPr>
            <w:r w:rsidRPr="003A47F7">
              <w:rPr>
                <w:rFonts w:ascii="Times New Roman" w:hAnsi="Times New Roman"/>
                <w:sz w:val="24"/>
                <w:szCs w:val="24"/>
                <w:lang w:val="lv-LV"/>
              </w:rPr>
              <w:t>EIS esošā funkcionalitāte nodrošina iespēju veidot vairākām iestādēm vienotu datoru pasūtījumu. To apliecina Labklājības ministrijas un Iekšlietu ministrijas pieredze. Lai</w:t>
            </w:r>
            <w:proofErr w:type="gramStart"/>
            <w:r w:rsidRPr="003A47F7">
              <w:rPr>
                <w:rFonts w:ascii="Times New Roman" w:hAnsi="Times New Roman"/>
                <w:sz w:val="24"/>
                <w:szCs w:val="24"/>
                <w:lang w:val="lv-LV"/>
              </w:rPr>
              <w:t xml:space="preserve">  </w:t>
            </w:r>
            <w:proofErr w:type="gramEnd"/>
            <w:r w:rsidRPr="003A47F7">
              <w:rPr>
                <w:rFonts w:ascii="Times New Roman" w:hAnsi="Times New Roman"/>
                <w:sz w:val="24"/>
                <w:szCs w:val="24"/>
                <w:lang w:val="lv-LV"/>
              </w:rPr>
              <w:t xml:space="preserve">attīstītu EIS funkcionalitāti, ir paredzēts apkopot nepieciešamos uzlabojumus 2020. gadā, jau ņemot vērā koplietošanas pieredzi.  </w:t>
            </w:r>
          </w:p>
        </w:tc>
        <w:tc>
          <w:tcPr>
            <w:tcW w:w="1012" w:type="pct"/>
            <w:tcBorders>
              <w:top w:val="single" w:sz="4" w:space="0" w:color="auto"/>
              <w:left w:val="single" w:sz="4" w:space="0" w:color="auto"/>
              <w:bottom w:val="single" w:sz="4" w:space="0" w:color="auto"/>
            </w:tcBorders>
          </w:tcPr>
          <w:p w14:paraId="3019A2A6" w14:textId="77777777" w:rsidR="00691EE9" w:rsidRPr="003A47F7" w:rsidRDefault="00691EE9" w:rsidP="00691EE9">
            <w:pPr>
              <w:pStyle w:val="ListParagraph"/>
              <w:spacing w:after="0" w:line="240" w:lineRule="auto"/>
              <w:ind w:left="0"/>
              <w:jc w:val="both"/>
              <w:rPr>
                <w:rFonts w:ascii="Times New Roman" w:hAnsi="Times New Roman"/>
                <w:sz w:val="24"/>
                <w:szCs w:val="24"/>
                <w:lang w:val="lv-LV"/>
              </w:rPr>
            </w:pPr>
          </w:p>
        </w:tc>
      </w:tr>
      <w:tr w:rsidR="003A47F7" w:rsidRPr="003A47F7" w14:paraId="7A7A6790" w14:textId="77777777" w:rsidTr="00521EE7">
        <w:trPr>
          <w:trHeight w:val="288"/>
          <w:jc w:val="center"/>
        </w:trPr>
        <w:tc>
          <w:tcPr>
            <w:tcW w:w="5000" w:type="pct"/>
            <w:gridSpan w:val="7"/>
            <w:tcBorders>
              <w:left w:val="single" w:sz="6" w:space="0" w:color="000000" w:themeColor="text1"/>
              <w:bottom w:val="single" w:sz="4" w:space="0" w:color="auto"/>
            </w:tcBorders>
          </w:tcPr>
          <w:p w14:paraId="61F7CCD8" w14:textId="5F35ADC0" w:rsidR="00691EE9" w:rsidRPr="003A47F7" w:rsidRDefault="00691EE9" w:rsidP="00691EE9">
            <w:pPr>
              <w:pStyle w:val="ListParagraph"/>
              <w:spacing w:after="0" w:line="240" w:lineRule="auto"/>
              <w:ind w:left="0"/>
              <w:jc w:val="center"/>
              <w:rPr>
                <w:rFonts w:ascii="Times New Roman" w:hAnsi="Times New Roman"/>
                <w:b/>
                <w:sz w:val="24"/>
                <w:szCs w:val="24"/>
                <w:lang w:val="lv-LV"/>
              </w:rPr>
            </w:pPr>
            <w:r w:rsidRPr="003A47F7">
              <w:rPr>
                <w:rFonts w:ascii="Times New Roman" w:hAnsi="Times New Roman"/>
                <w:b/>
                <w:sz w:val="24"/>
                <w:szCs w:val="24"/>
                <w:lang w:val="lv-LV"/>
              </w:rPr>
              <w:t>Konkurences padome</w:t>
            </w:r>
          </w:p>
        </w:tc>
      </w:tr>
      <w:tr w:rsidR="003A47F7" w:rsidRPr="003A47F7" w14:paraId="2F7DF8B4" w14:textId="77777777" w:rsidTr="00EF20F9">
        <w:trPr>
          <w:trHeight w:val="288"/>
          <w:jc w:val="center"/>
        </w:trPr>
        <w:tc>
          <w:tcPr>
            <w:tcW w:w="236" w:type="pct"/>
            <w:tcBorders>
              <w:left w:val="single" w:sz="6" w:space="0" w:color="000000" w:themeColor="text1"/>
              <w:bottom w:val="single" w:sz="4" w:space="0" w:color="auto"/>
              <w:right w:val="single" w:sz="6" w:space="0" w:color="000000" w:themeColor="text1"/>
            </w:tcBorders>
          </w:tcPr>
          <w:p w14:paraId="3A5306CF" w14:textId="06657E6B" w:rsidR="00691EE9" w:rsidRPr="003A47F7" w:rsidRDefault="00557F11" w:rsidP="00035CAE">
            <w:pPr>
              <w:pStyle w:val="naisc"/>
              <w:spacing w:before="0" w:after="0"/>
              <w:jc w:val="both"/>
            </w:pPr>
            <w:r w:rsidRPr="003A47F7">
              <w:t>3</w:t>
            </w:r>
            <w:r w:rsidR="004E4D26" w:rsidRPr="003A47F7">
              <w:t>1</w:t>
            </w:r>
            <w:r w:rsidR="00691EE9" w:rsidRPr="003A47F7">
              <w:t>.</w:t>
            </w:r>
          </w:p>
        </w:tc>
        <w:tc>
          <w:tcPr>
            <w:tcW w:w="430" w:type="pct"/>
            <w:gridSpan w:val="2"/>
            <w:tcBorders>
              <w:left w:val="single" w:sz="6" w:space="0" w:color="000000" w:themeColor="text1"/>
              <w:bottom w:val="single" w:sz="4" w:space="0" w:color="auto"/>
              <w:right w:val="single" w:sz="6" w:space="0" w:color="000000" w:themeColor="text1"/>
            </w:tcBorders>
          </w:tcPr>
          <w:p w14:paraId="1E38F570" w14:textId="77777777" w:rsidR="00691EE9" w:rsidRPr="003A47F7" w:rsidRDefault="00691EE9" w:rsidP="00691EE9">
            <w:pPr>
              <w:pStyle w:val="naisc"/>
              <w:spacing w:before="0" w:after="0"/>
              <w:jc w:val="both"/>
              <w:rPr>
                <w:bCs/>
              </w:rPr>
            </w:pPr>
          </w:p>
        </w:tc>
        <w:tc>
          <w:tcPr>
            <w:tcW w:w="2378" w:type="pct"/>
            <w:gridSpan w:val="2"/>
            <w:tcBorders>
              <w:left w:val="single" w:sz="6" w:space="0" w:color="000000" w:themeColor="text1"/>
              <w:bottom w:val="single" w:sz="4" w:space="0" w:color="auto"/>
              <w:right w:val="single" w:sz="6" w:space="0" w:color="000000" w:themeColor="text1"/>
            </w:tcBorders>
          </w:tcPr>
          <w:p w14:paraId="0A285A49" w14:textId="29AC1BF8" w:rsidR="00691EE9" w:rsidRPr="003A47F7" w:rsidRDefault="00691EE9" w:rsidP="00691EE9">
            <w:pPr>
              <w:jc w:val="both"/>
            </w:pPr>
            <w:r w:rsidRPr="003A47F7">
              <w:t xml:space="preserve">KP norāda, ka, realizējot Konkurences likumā noteiktos pienākumus un tiesības, procesuālo darbību veikšanai tā pielieto KP rīcībā esošo datortehniku un attiecīgo programmatūru. </w:t>
            </w:r>
            <w:proofErr w:type="gramStart"/>
            <w:r w:rsidRPr="003A47F7">
              <w:t>Pie tam</w:t>
            </w:r>
            <w:proofErr w:type="gramEnd"/>
            <w:r w:rsidRPr="003A47F7">
              <w:t xml:space="preserve"> darbam nepieciešamais datortehnikas daudzums ir atkarīgs no ieplānoto tirgus dalībnieku apmeklējumu un inspekciju skaita, kā arī tirgus dalībnieku lieluma (piemēram, ja inspekcija vienlaicīgi noris viena tirgus dalībnieka vairākās struktūrvienībās).  Tādējādi, lai nodrošinātu maksimāli efektīvu operatīvo darbību izpildi, KP rīcībā jābūt pieejamiem vairākiem “rezerves“ datoriem, </w:t>
            </w:r>
            <w:proofErr w:type="spellStart"/>
            <w:r w:rsidRPr="003A47F7">
              <w:t>kru</w:t>
            </w:r>
            <w:proofErr w:type="spellEnd"/>
            <w:r w:rsidRPr="003A47F7">
              <w:t xml:space="preserve"> skaits pārsniegtu Rīkojuma projekta 5.punktā minēto kritēriju – 1,1 dators uz vienu nodarbināto. Apzinot līdz šim inspekciju praksē un pēc tam inspekciju laikā iegūto datu apstrādei pielietojamo datortehnikas vienību daudzumu, secināms, ka KP būtu nepieciešami vismaz 1,3 datori uz vienu nodarbināto. </w:t>
            </w:r>
          </w:p>
          <w:p w14:paraId="491C4789" w14:textId="77777777" w:rsidR="00691EE9" w:rsidRPr="003A47F7" w:rsidRDefault="00691EE9" w:rsidP="00691EE9">
            <w:pPr>
              <w:spacing w:after="120"/>
              <w:ind w:firstLine="360"/>
              <w:jc w:val="both"/>
            </w:pPr>
            <w:r w:rsidRPr="003A47F7">
              <w:lastRenderedPageBreak/>
              <w:t>Papildus jāatzīmē, ka profesionāla un rezultatīva darba nodrošināšanai KP ir būtiski, lai iegādātā datortehnika pastāvīgi tiktu atjaunota un atbilstu jaunākajiem IT aprīkojuma paraugiem vai vismaz neatpaliktu no kontrolējamo tirgus dalībnieku lietojamās datortehnikas modernizācijas līmeņa.</w:t>
            </w:r>
          </w:p>
          <w:p w14:paraId="29BC8031" w14:textId="3A09C2E4" w:rsidR="00691EE9" w:rsidRPr="003A47F7" w:rsidRDefault="00691EE9" w:rsidP="00691EE9">
            <w:pPr>
              <w:spacing w:after="120"/>
              <w:ind w:firstLine="360"/>
              <w:jc w:val="both"/>
            </w:pPr>
            <w:r w:rsidRPr="003A47F7">
              <w:t>Uz KP darbības nodrošināšanai nepieciešamās datortehnikas iepirkuma organizēšanas kārtību būtu attiecināms Rīkojuma projekta 4.2. punktā minētais izņēmums, kas nosaka situācijas, kad iestādes darba organizācija atšķiras no standarta ministriju vai to padotības iestāžu darbinieku datortehnikas lietotāju profila, tomēr KP nav izpildāms Rīkojuma projektā 5.punktā minētais nosacījums – 1.1.dators uz vienu nodarbināto.</w:t>
            </w:r>
          </w:p>
          <w:p w14:paraId="5F2DBEAA" w14:textId="3DD31CC4" w:rsidR="00691EE9" w:rsidRPr="003A47F7" w:rsidRDefault="00691EE9" w:rsidP="00691EE9">
            <w:pPr>
              <w:spacing w:after="120"/>
              <w:ind w:firstLine="360"/>
              <w:jc w:val="both"/>
            </w:pPr>
            <w:r w:rsidRPr="003A47F7">
              <w:t xml:space="preserve"> Ņemot vērā iepriekš teikto, prognozējot, ka līdzīgos apstākļos var atrasties arī vēl citas privātpersonu darbības kontroles un uzraudzības iestādes, ierosinām 5.punktu papildināt ar otru teikumu, izsakot šādā redakcijā:</w:t>
            </w:r>
          </w:p>
          <w:p w14:paraId="0A2C930C" w14:textId="2386724E" w:rsidR="00691EE9" w:rsidRPr="003A47F7" w:rsidRDefault="00691EE9" w:rsidP="00691EE9">
            <w:pPr>
              <w:spacing w:after="120"/>
              <w:ind w:firstLine="360"/>
              <w:jc w:val="both"/>
            </w:pPr>
            <w:r w:rsidRPr="003A47F7">
              <w:rPr>
                <w:i/>
                <w:iCs/>
              </w:rPr>
              <w:t xml:space="preserve">“Iestādes, kurās datorlietotāju darba saturs vai darba organizācija būtiski atšķiras no standarta ministriju vai to padotības iestāžu darbinieku datortehnikas lietotāju profila (piemēram, operatīvā apskate, iekļūšana telpās, korespondences kontrole vai informācijas iegūšana no tehniskajiem līdzekļiem operatīvo pasākumu īstenošanas ietvaros), nodrošina, lai datortehnikas skaits attiecīgajā iestādē nepārsniegtu 1,3 datoru uz vienu nodarbināto”. </w:t>
            </w:r>
          </w:p>
        </w:tc>
        <w:tc>
          <w:tcPr>
            <w:tcW w:w="943" w:type="pct"/>
            <w:tcBorders>
              <w:left w:val="single" w:sz="6" w:space="0" w:color="000000" w:themeColor="text1"/>
              <w:bottom w:val="single" w:sz="4" w:space="0" w:color="auto"/>
              <w:right w:val="single" w:sz="6" w:space="0" w:color="000000" w:themeColor="text1"/>
            </w:tcBorders>
          </w:tcPr>
          <w:p w14:paraId="5C254490" w14:textId="77777777" w:rsidR="00691EE9" w:rsidRPr="003A47F7" w:rsidRDefault="00691EE9" w:rsidP="00691EE9">
            <w:pPr>
              <w:pStyle w:val="PlainText"/>
              <w:jc w:val="both"/>
              <w:rPr>
                <w:rFonts w:ascii="Times New Roman" w:hAnsi="Times New Roman"/>
                <w:sz w:val="24"/>
                <w:szCs w:val="24"/>
                <w:lang w:val="lv-LV"/>
              </w:rPr>
            </w:pPr>
            <w:r w:rsidRPr="003A47F7">
              <w:rPr>
                <w:rFonts w:ascii="Times New Roman" w:hAnsi="Times New Roman"/>
                <w:b/>
                <w:sz w:val="24"/>
                <w:szCs w:val="24"/>
                <w:lang w:val="lv-LV"/>
              </w:rPr>
              <w:lastRenderedPageBreak/>
              <w:t>Priekšlikums netiek atbalstīt</w:t>
            </w:r>
            <w:r w:rsidRPr="003A47F7">
              <w:rPr>
                <w:rFonts w:ascii="Times New Roman" w:hAnsi="Times New Roman"/>
                <w:sz w:val="24"/>
                <w:szCs w:val="24"/>
                <w:lang w:val="lv-LV"/>
              </w:rPr>
              <w:t>s.</w:t>
            </w:r>
          </w:p>
          <w:p w14:paraId="7FE6787E" w14:textId="5672A1FB" w:rsidR="00691EE9" w:rsidRPr="003A47F7" w:rsidRDefault="00691EE9" w:rsidP="00691EE9">
            <w:pPr>
              <w:pStyle w:val="PlainText"/>
              <w:jc w:val="both"/>
              <w:rPr>
                <w:rFonts w:ascii="Times New Roman" w:hAnsi="Times New Roman"/>
                <w:sz w:val="24"/>
                <w:szCs w:val="24"/>
                <w:lang w:val="lv-LV"/>
              </w:rPr>
            </w:pPr>
            <w:r w:rsidRPr="003A47F7">
              <w:rPr>
                <w:rFonts w:ascii="Times New Roman" w:hAnsi="Times New Roman"/>
                <w:sz w:val="24"/>
                <w:szCs w:val="24"/>
                <w:lang w:val="lv-LV"/>
              </w:rPr>
              <w:t>Nav saprotams skaidrojums – kā apmeklējamo tirgus dalībnieku skaits un inspekciju skaits ietekmē datoru skaitu personālam. Piemēram, ja katram darbiniekam ir portatīvais dators, ar kuru darbinieks var iet inspekcijās, kādam nolūkam ir nepieciešami rezerves datori?!</w:t>
            </w:r>
          </w:p>
          <w:p w14:paraId="6B11E02A" w14:textId="06BCF4C7" w:rsidR="00691EE9" w:rsidRPr="003A47F7" w:rsidRDefault="00691EE9" w:rsidP="00691EE9">
            <w:pPr>
              <w:pStyle w:val="PlainText"/>
              <w:jc w:val="both"/>
              <w:rPr>
                <w:rFonts w:ascii="Times New Roman" w:hAnsi="Times New Roman"/>
                <w:b/>
                <w:sz w:val="24"/>
                <w:szCs w:val="24"/>
                <w:lang w:val="lv-LV"/>
              </w:rPr>
            </w:pPr>
            <w:r w:rsidRPr="003A47F7">
              <w:rPr>
                <w:rFonts w:ascii="Times New Roman" w:hAnsi="Times New Roman"/>
                <w:sz w:val="24"/>
                <w:szCs w:val="24"/>
                <w:lang w:val="lv-LV"/>
              </w:rPr>
              <w:lastRenderedPageBreak/>
              <w:t>Tāpat nav saprotams, kā kontrolējamo tirgus dalībnieku datori ietekmē konkurences padomes darbinieku datorus, to modernizācijas pakāpi.</w:t>
            </w:r>
          </w:p>
        </w:tc>
        <w:tc>
          <w:tcPr>
            <w:tcW w:w="1012" w:type="pct"/>
            <w:tcBorders>
              <w:top w:val="single" w:sz="4" w:space="0" w:color="auto"/>
              <w:left w:val="single" w:sz="4" w:space="0" w:color="auto"/>
              <w:bottom w:val="single" w:sz="4" w:space="0" w:color="auto"/>
            </w:tcBorders>
          </w:tcPr>
          <w:p w14:paraId="27D19CED" w14:textId="77777777" w:rsidR="00691EE9" w:rsidRPr="003A47F7" w:rsidRDefault="00691EE9" w:rsidP="00691EE9">
            <w:pPr>
              <w:pStyle w:val="ListParagraph"/>
              <w:spacing w:after="0" w:line="240" w:lineRule="auto"/>
              <w:ind w:left="0"/>
              <w:jc w:val="both"/>
              <w:rPr>
                <w:rFonts w:ascii="Times New Roman" w:hAnsi="Times New Roman"/>
                <w:sz w:val="24"/>
                <w:szCs w:val="24"/>
                <w:lang w:val="lv-LV"/>
              </w:rPr>
            </w:pPr>
          </w:p>
        </w:tc>
      </w:tr>
      <w:tr w:rsidR="003A47F7" w:rsidRPr="003A47F7" w14:paraId="42AE9CB6" w14:textId="77777777" w:rsidTr="00CB2CF3">
        <w:trPr>
          <w:trHeight w:val="288"/>
          <w:jc w:val="center"/>
        </w:trPr>
        <w:tc>
          <w:tcPr>
            <w:tcW w:w="5000" w:type="pct"/>
            <w:gridSpan w:val="7"/>
            <w:tcBorders>
              <w:left w:val="single" w:sz="6" w:space="0" w:color="000000" w:themeColor="text1"/>
              <w:bottom w:val="single" w:sz="4" w:space="0" w:color="auto"/>
            </w:tcBorders>
          </w:tcPr>
          <w:p w14:paraId="4932F35A" w14:textId="5B8BBCC5" w:rsidR="00691EE9" w:rsidRPr="003A47F7" w:rsidRDefault="00691EE9" w:rsidP="00691EE9">
            <w:pPr>
              <w:pStyle w:val="ListParagraph"/>
              <w:spacing w:after="0" w:line="240" w:lineRule="auto"/>
              <w:ind w:left="0"/>
              <w:jc w:val="center"/>
              <w:rPr>
                <w:rFonts w:ascii="Times New Roman" w:hAnsi="Times New Roman"/>
                <w:sz w:val="24"/>
                <w:szCs w:val="24"/>
                <w:lang w:val="lv-LV"/>
              </w:rPr>
            </w:pPr>
            <w:r w:rsidRPr="003A47F7">
              <w:rPr>
                <w:rFonts w:ascii="Times New Roman" w:hAnsi="Times New Roman"/>
                <w:b/>
                <w:sz w:val="24"/>
                <w:szCs w:val="24"/>
                <w:lang w:val="lv-LV"/>
              </w:rPr>
              <w:t>Iekšlietu ministrija</w:t>
            </w:r>
          </w:p>
        </w:tc>
      </w:tr>
      <w:tr w:rsidR="003A47F7" w:rsidRPr="003A47F7" w14:paraId="3D0F6F48" w14:textId="77777777" w:rsidTr="00EF20F9">
        <w:trPr>
          <w:trHeight w:val="288"/>
          <w:jc w:val="center"/>
        </w:trPr>
        <w:tc>
          <w:tcPr>
            <w:tcW w:w="236" w:type="pct"/>
            <w:tcBorders>
              <w:left w:val="single" w:sz="6" w:space="0" w:color="000000" w:themeColor="text1"/>
              <w:bottom w:val="single" w:sz="4" w:space="0" w:color="auto"/>
              <w:right w:val="single" w:sz="6" w:space="0" w:color="000000" w:themeColor="text1"/>
            </w:tcBorders>
          </w:tcPr>
          <w:p w14:paraId="74228838" w14:textId="2FE30E17" w:rsidR="00691EE9" w:rsidRPr="003A47F7" w:rsidRDefault="007F6BE8" w:rsidP="00557F11">
            <w:pPr>
              <w:pStyle w:val="naisc"/>
              <w:spacing w:before="0" w:after="0"/>
              <w:jc w:val="both"/>
            </w:pPr>
            <w:r w:rsidRPr="003A47F7">
              <w:t>3</w:t>
            </w:r>
            <w:r w:rsidR="004E4D26" w:rsidRPr="003A47F7">
              <w:t>2</w:t>
            </w:r>
            <w:r w:rsidR="00332EA8" w:rsidRPr="003A47F7">
              <w:t>.</w:t>
            </w:r>
          </w:p>
        </w:tc>
        <w:tc>
          <w:tcPr>
            <w:tcW w:w="430" w:type="pct"/>
            <w:gridSpan w:val="2"/>
            <w:tcBorders>
              <w:left w:val="single" w:sz="6" w:space="0" w:color="000000" w:themeColor="text1"/>
              <w:bottom w:val="single" w:sz="4" w:space="0" w:color="auto"/>
              <w:right w:val="single" w:sz="6" w:space="0" w:color="000000" w:themeColor="text1"/>
            </w:tcBorders>
          </w:tcPr>
          <w:p w14:paraId="6BD0CA25" w14:textId="1E0FBEE2" w:rsidR="00691EE9" w:rsidRPr="003A47F7" w:rsidRDefault="00691EE9" w:rsidP="00691EE9">
            <w:pPr>
              <w:pStyle w:val="naisc"/>
              <w:spacing w:before="0" w:after="0"/>
              <w:jc w:val="both"/>
              <w:rPr>
                <w:bCs/>
              </w:rPr>
            </w:pPr>
            <w:r w:rsidRPr="003A47F7">
              <w:t>Rīkojuma projekts un anotācija.</w:t>
            </w:r>
          </w:p>
        </w:tc>
        <w:tc>
          <w:tcPr>
            <w:tcW w:w="2378" w:type="pct"/>
            <w:gridSpan w:val="2"/>
            <w:tcBorders>
              <w:left w:val="single" w:sz="6" w:space="0" w:color="000000" w:themeColor="text1"/>
              <w:bottom w:val="single" w:sz="4" w:space="0" w:color="auto"/>
              <w:right w:val="single" w:sz="6" w:space="0" w:color="000000" w:themeColor="text1"/>
            </w:tcBorders>
          </w:tcPr>
          <w:p w14:paraId="02A30D2F" w14:textId="77777777" w:rsidR="00691EE9" w:rsidRPr="003A47F7" w:rsidRDefault="00691EE9" w:rsidP="00677D96">
            <w:pPr>
              <w:jc w:val="both"/>
            </w:pPr>
            <w:r w:rsidRPr="003A47F7">
              <w:t>Vienlaikus izsakām šādus priekšlikumus:</w:t>
            </w:r>
          </w:p>
          <w:p w14:paraId="443D82CA" w14:textId="77777777" w:rsidR="00691EE9" w:rsidRPr="003A47F7" w:rsidRDefault="00691EE9" w:rsidP="00691EE9">
            <w:pPr>
              <w:widowControl w:val="0"/>
              <w:numPr>
                <w:ilvl w:val="0"/>
                <w:numId w:val="19"/>
              </w:numPr>
              <w:jc w:val="both"/>
            </w:pPr>
            <w:r w:rsidRPr="003A47F7">
              <w:t>Aizstāt visā rīkojuma projekta tekstā vārdu “darbinieks” attiecīgajā locījumā ar vārdu “nodarbinātais” attiecīgajā locījumā, jo rīkojuma projektā ietvertais būtu attiecināms ne tikai uz darbiniekiem, bet uz visiem iestādē nodarbinātajiem (arī amatpersonām).</w:t>
            </w:r>
          </w:p>
          <w:p w14:paraId="06CF5A80" w14:textId="77777777" w:rsidR="00691EE9" w:rsidRPr="003A47F7" w:rsidRDefault="00691EE9" w:rsidP="00691EE9">
            <w:pPr>
              <w:widowControl w:val="0"/>
              <w:numPr>
                <w:ilvl w:val="0"/>
                <w:numId w:val="19"/>
              </w:numPr>
              <w:ind w:left="0" w:firstLine="993"/>
              <w:jc w:val="both"/>
            </w:pPr>
            <w:r w:rsidRPr="003A47F7">
              <w:t xml:space="preserve">Papildināt rīkojuma projekta 1.punktu aiz skaitļa “50” ar </w:t>
            </w:r>
            <w:r w:rsidRPr="003A47F7">
              <w:lastRenderedPageBreak/>
              <w:t>vārdu “datortehnikas”.</w:t>
            </w:r>
          </w:p>
          <w:p w14:paraId="5BCFA62F" w14:textId="77777777" w:rsidR="00691EE9" w:rsidRPr="003A47F7" w:rsidRDefault="00691EE9" w:rsidP="00691EE9">
            <w:pPr>
              <w:widowControl w:val="0"/>
              <w:numPr>
                <w:ilvl w:val="0"/>
                <w:numId w:val="19"/>
              </w:numPr>
              <w:ind w:left="0" w:firstLine="993"/>
              <w:jc w:val="both"/>
            </w:pPr>
            <w:r w:rsidRPr="003A47F7">
              <w:t>Papildināt rīkojuma projekta 4.punktu aiz vārda “iepērkamo” ar vārdu “datortehnikas”.</w:t>
            </w:r>
          </w:p>
          <w:p w14:paraId="48273011" w14:textId="77777777" w:rsidR="00691EE9" w:rsidRPr="003A47F7" w:rsidRDefault="00691EE9" w:rsidP="00691EE9">
            <w:pPr>
              <w:widowControl w:val="0"/>
              <w:numPr>
                <w:ilvl w:val="0"/>
                <w:numId w:val="19"/>
              </w:numPr>
              <w:ind w:left="0" w:firstLine="993"/>
              <w:jc w:val="both"/>
            </w:pPr>
            <w:r w:rsidRPr="003A47F7">
              <w:t>Svītrot rīkojuma projekta 4.2.apakšpunktā zīmi “ ” ”.</w:t>
            </w:r>
          </w:p>
          <w:p w14:paraId="226BD199" w14:textId="77777777" w:rsidR="00691EE9" w:rsidRPr="003A47F7" w:rsidRDefault="00691EE9" w:rsidP="00691EE9">
            <w:pPr>
              <w:widowControl w:val="0"/>
              <w:numPr>
                <w:ilvl w:val="0"/>
                <w:numId w:val="19"/>
              </w:numPr>
              <w:ind w:left="0" w:firstLine="993"/>
              <w:jc w:val="both"/>
            </w:pPr>
            <w:r w:rsidRPr="003A47F7">
              <w:t>Precizēt rīkojuma projekta 4.5.apakšpunktu (vai papildināt anotāciju ar skaidrojumu), lai skaidri būtu saprotams, no kura brīža tiek skaitīts četru mēnešu periods.</w:t>
            </w:r>
          </w:p>
          <w:p w14:paraId="1D5490C2" w14:textId="77777777" w:rsidR="00691EE9" w:rsidRPr="003A47F7" w:rsidRDefault="00691EE9" w:rsidP="00691EE9">
            <w:pPr>
              <w:widowControl w:val="0"/>
              <w:numPr>
                <w:ilvl w:val="0"/>
                <w:numId w:val="19"/>
              </w:numPr>
              <w:ind w:left="0" w:firstLine="993"/>
              <w:jc w:val="both"/>
            </w:pPr>
            <w:r w:rsidRPr="003A47F7">
              <w:t>Atrunāt rīkojuma projekta anotācijā “IKT” saīsinājumu.</w:t>
            </w:r>
          </w:p>
          <w:p w14:paraId="43E7ECBF" w14:textId="50422277" w:rsidR="00691EE9" w:rsidRPr="003A47F7" w:rsidRDefault="00691EE9" w:rsidP="00691EE9">
            <w:pPr>
              <w:jc w:val="both"/>
            </w:pPr>
            <w:r w:rsidRPr="003A47F7">
              <w:t>Svītrot rīkojuma projekta anotācijas I sadaļas 2. punktā iekļauto grafiku x ass apzīmējumā zīmi un ciparus “,00”, jo iepirkumu vienības uzskaita veselos skaitļos.</w:t>
            </w:r>
          </w:p>
        </w:tc>
        <w:tc>
          <w:tcPr>
            <w:tcW w:w="943" w:type="pct"/>
            <w:tcBorders>
              <w:left w:val="single" w:sz="6" w:space="0" w:color="000000" w:themeColor="text1"/>
              <w:bottom w:val="single" w:sz="4" w:space="0" w:color="auto"/>
              <w:right w:val="single" w:sz="6" w:space="0" w:color="000000" w:themeColor="text1"/>
            </w:tcBorders>
          </w:tcPr>
          <w:p w14:paraId="3372263E" w14:textId="095BEBF2" w:rsidR="00691EE9" w:rsidRPr="003A47F7" w:rsidRDefault="00691EE9" w:rsidP="00691EE9">
            <w:pPr>
              <w:pStyle w:val="PlainText"/>
              <w:jc w:val="both"/>
              <w:rPr>
                <w:rFonts w:ascii="Times New Roman" w:hAnsi="Times New Roman"/>
                <w:b/>
                <w:sz w:val="24"/>
                <w:szCs w:val="24"/>
                <w:lang w:val="lv-LV"/>
              </w:rPr>
            </w:pPr>
            <w:r w:rsidRPr="003A47F7">
              <w:rPr>
                <w:rFonts w:ascii="Times New Roman" w:hAnsi="Times New Roman"/>
                <w:b/>
                <w:sz w:val="24"/>
                <w:szCs w:val="24"/>
                <w:lang w:val="lv-LV"/>
              </w:rPr>
              <w:lastRenderedPageBreak/>
              <w:t>Priekšlikumi ņemti vērā.</w:t>
            </w:r>
          </w:p>
        </w:tc>
        <w:tc>
          <w:tcPr>
            <w:tcW w:w="1012" w:type="pct"/>
            <w:tcBorders>
              <w:top w:val="single" w:sz="4" w:space="0" w:color="auto"/>
              <w:left w:val="single" w:sz="4" w:space="0" w:color="auto"/>
              <w:bottom w:val="single" w:sz="4" w:space="0" w:color="auto"/>
            </w:tcBorders>
          </w:tcPr>
          <w:p w14:paraId="3D31DD9C" w14:textId="026A8FD0" w:rsidR="00691EE9" w:rsidRPr="003A47F7" w:rsidRDefault="00691EE9" w:rsidP="00691EE9">
            <w:pPr>
              <w:pStyle w:val="ListParagraph"/>
              <w:spacing w:after="0" w:line="240" w:lineRule="auto"/>
              <w:ind w:left="0"/>
              <w:jc w:val="both"/>
              <w:rPr>
                <w:rFonts w:ascii="Times New Roman" w:hAnsi="Times New Roman"/>
                <w:sz w:val="24"/>
                <w:szCs w:val="24"/>
                <w:lang w:val="lv-LV"/>
              </w:rPr>
            </w:pPr>
            <w:r w:rsidRPr="003A47F7">
              <w:rPr>
                <w:rFonts w:ascii="Times New Roman" w:hAnsi="Times New Roman"/>
                <w:sz w:val="24"/>
                <w:szCs w:val="24"/>
                <w:lang w:val="lv-LV"/>
              </w:rPr>
              <w:t>Rīkojuma projekts un anotācija precizēti.</w:t>
            </w:r>
          </w:p>
        </w:tc>
      </w:tr>
      <w:tr w:rsidR="00691EE9" w:rsidRPr="003A47F7" w14:paraId="0EBAB3BB" w14:textId="77777777" w:rsidTr="00356313">
        <w:tblPrEx>
          <w:tblBorders>
            <w:top w:val="none" w:sz="0" w:space="0" w:color="auto"/>
            <w:left w:val="none" w:sz="0" w:space="0" w:color="auto"/>
            <w:bottom w:val="none" w:sz="0" w:space="0" w:color="auto"/>
            <w:right w:val="none" w:sz="0" w:space="0" w:color="auto"/>
          </w:tblBorders>
        </w:tblPrEx>
        <w:trPr>
          <w:gridAfter w:val="3"/>
          <w:wAfter w:w="2007" w:type="pct"/>
          <w:jc w:val="center"/>
        </w:trPr>
        <w:tc>
          <w:tcPr>
            <w:tcW w:w="622" w:type="pct"/>
            <w:gridSpan w:val="2"/>
          </w:tcPr>
          <w:p w14:paraId="2A74320A" w14:textId="47A9696B" w:rsidR="00691EE9" w:rsidRPr="003A47F7" w:rsidRDefault="00691EE9" w:rsidP="00691EE9">
            <w:pPr>
              <w:pStyle w:val="naiskr"/>
              <w:spacing w:before="0" w:after="0"/>
              <w:ind w:firstLine="720"/>
            </w:pPr>
          </w:p>
        </w:tc>
        <w:tc>
          <w:tcPr>
            <w:tcW w:w="2371" w:type="pct"/>
            <w:gridSpan w:val="2"/>
          </w:tcPr>
          <w:p w14:paraId="46B07D1A" w14:textId="77777777" w:rsidR="00691EE9" w:rsidRPr="003A47F7" w:rsidRDefault="00691EE9" w:rsidP="00691EE9">
            <w:pPr>
              <w:pStyle w:val="naisc"/>
              <w:spacing w:before="0" w:after="0"/>
              <w:ind w:firstLine="720"/>
            </w:pPr>
          </w:p>
          <w:p w14:paraId="20E347FF" w14:textId="77777777" w:rsidR="00691EE9" w:rsidRPr="003A47F7" w:rsidRDefault="00691EE9" w:rsidP="00691EE9">
            <w:pPr>
              <w:pStyle w:val="naisc"/>
              <w:spacing w:before="0" w:after="0"/>
              <w:ind w:firstLine="720"/>
            </w:pPr>
          </w:p>
          <w:p w14:paraId="7BBC359E" w14:textId="77777777" w:rsidR="00691EE9" w:rsidRPr="003A47F7" w:rsidRDefault="00691EE9" w:rsidP="00691EE9">
            <w:pPr>
              <w:pStyle w:val="naisc"/>
              <w:spacing w:before="0" w:after="0"/>
              <w:ind w:firstLine="720"/>
            </w:pPr>
            <w:r w:rsidRPr="003A47F7">
              <w:t>_________________________________________________</w:t>
            </w:r>
          </w:p>
          <w:p w14:paraId="7E61F32B" w14:textId="77777777" w:rsidR="00691EE9" w:rsidRPr="003A47F7" w:rsidRDefault="00691EE9" w:rsidP="00691EE9">
            <w:pPr>
              <w:pStyle w:val="naisc"/>
              <w:spacing w:before="0" w:after="0"/>
              <w:ind w:firstLine="720"/>
            </w:pPr>
            <w:r w:rsidRPr="003A47F7">
              <w:t>(paraksts)*</w:t>
            </w:r>
          </w:p>
        </w:tc>
      </w:tr>
    </w:tbl>
    <w:p w14:paraId="2B8DD132" w14:textId="77777777" w:rsidR="003020CF" w:rsidRPr="003A47F7" w:rsidRDefault="003020CF" w:rsidP="00DB7395">
      <w:pPr>
        <w:pStyle w:val="naisf"/>
        <w:spacing w:before="0" w:after="0"/>
        <w:ind w:firstLine="720"/>
      </w:pPr>
    </w:p>
    <w:p w14:paraId="7A9F30D8" w14:textId="77777777" w:rsidR="00F51D44" w:rsidRPr="003A47F7" w:rsidRDefault="001058D5" w:rsidP="00F51D44">
      <w:pPr>
        <w:pStyle w:val="naisf"/>
        <w:spacing w:before="0" w:after="0"/>
        <w:ind w:firstLine="720"/>
      </w:pPr>
      <w:r w:rsidRPr="003A47F7">
        <w:t xml:space="preserve"> </w:t>
      </w:r>
      <w:r w:rsidR="00184479" w:rsidRPr="003A47F7">
        <w:t>Piezīme.</w:t>
      </w:r>
      <w:r w:rsidR="001D2FD0" w:rsidRPr="003A47F7">
        <w:t xml:space="preserve"> </w:t>
      </w:r>
      <w:r w:rsidR="00FB6C91" w:rsidRPr="003A47F7">
        <w:t>*</w:t>
      </w:r>
      <w:r w:rsidR="00317DC7" w:rsidRPr="003A47F7">
        <w:t xml:space="preserve"> Dokumenta rekvizītu </w:t>
      </w:r>
      <w:r w:rsidR="00364BB6" w:rsidRPr="003A47F7">
        <w:t>"</w:t>
      </w:r>
      <w:r w:rsidR="0018210A" w:rsidRPr="003A47F7">
        <w:t>p</w:t>
      </w:r>
      <w:r w:rsidR="00317DC7" w:rsidRPr="003A47F7">
        <w:t>araksts</w:t>
      </w:r>
      <w:r w:rsidR="00364BB6" w:rsidRPr="003A47F7">
        <w:t>"</w:t>
      </w:r>
      <w:r w:rsidR="00317DC7" w:rsidRPr="003A47F7">
        <w:t xml:space="preserve"> neaizpilda, ja elektroniskais dokuments ir </w:t>
      </w:r>
      <w:r w:rsidR="00184479" w:rsidRPr="003A47F7">
        <w:t>sagatavots</w:t>
      </w:r>
      <w:r w:rsidR="00317DC7" w:rsidRPr="003A47F7">
        <w:t xml:space="preserve"> atbilstoši </w:t>
      </w:r>
      <w:r w:rsidR="00184479" w:rsidRPr="003A47F7">
        <w:t xml:space="preserve">normatīvajiem aktiem par </w:t>
      </w:r>
      <w:r w:rsidR="00317DC7" w:rsidRPr="003A47F7">
        <w:t>elektronisko dokumentu noformēšan</w:t>
      </w:r>
      <w:r w:rsidR="00184479" w:rsidRPr="003A47F7">
        <w:t>u.</w:t>
      </w:r>
    </w:p>
    <w:p w14:paraId="4821CBD3" w14:textId="77777777" w:rsidR="00F51D44" w:rsidRPr="003A47F7" w:rsidRDefault="00F51D44" w:rsidP="00F51D44">
      <w:pPr>
        <w:pStyle w:val="naisf"/>
        <w:spacing w:before="0" w:after="0"/>
        <w:ind w:firstLine="720"/>
      </w:pPr>
    </w:p>
    <w:p w14:paraId="53953325" w14:textId="2E858DED" w:rsidR="004373E1" w:rsidRPr="003A47F7" w:rsidRDefault="00385363" w:rsidP="00F51D44">
      <w:pPr>
        <w:pStyle w:val="naisf"/>
        <w:spacing w:before="0" w:after="0"/>
        <w:ind w:left="2160" w:firstLine="720"/>
      </w:pPr>
      <w:r w:rsidRPr="003A47F7">
        <w:t>Āris Dzērvāns</w:t>
      </w:r>
    </w:p>
    <w:tbl>
      <w:tblPr>
        <w:tblW w:w="0" w:type="auto"/>
        <w:tblLook w:val="00A0" w:firstRow="1" w:lastRow="0" w:firstColumn="1" w:lastColumn="0" w:noHBand="0" w:noVBand="0"/>
      </w:tblPr>
      <w:tblGrid>
        <w:gridCol w:w="8268"/>
      </w:tblGrid>
      <w:tr w:rsidR="003A47F7" w:rsidRPr="003A47F7" w14:paraId="7101954C" w14:textId="77777777">
        <w:tc>
          <w:tcPr>
            <w:tcW w:w="8268" w:type="dxa"/>
            <w:tcBorders>
              <w:top w:val="single" w:sz="4" w:space="0" w:color="000000"/>
            </w:tcBorders>
          </w:tcPr>
          <w:p w14:paraId="1DD7F5F3" w14:textId="77777777" w:rsidR="008655A2" w:rsidRPr="003A47F7" w:rsidRDefault="00184479" w:rsidP="00184479">
            <w:pPr>
              <w:jc w:val="center"/>
            </w:pPr>
            <w:r w:rsidRPr="003A47F7">
              <w:t>(</w:t>
            </w:r>
            <w:r w:rsidR="008655A2" w:rsidRPr="003A47F7">
              <w:t xml:space="preserve">par projektu atbildīgās amatpersonas </w:t>
            </w:r>
            <w:r w:rsidRPr="003A47F7">
              <w:t xml:space="preserve">vārds un </w:t>
            </w:r>
            <w:r w:rsidR="008655A2" w:rsidRPr="003A47F7">
              <w:t>uzvārds</w:t>
            </w:r>
            <w:r w:rsidRPr="003A47F7">
              <w:t>)</w:t>
            </w:r>
          </w:p>
          <w:p w14:paraId="01032726" w14:textId="77777777" w:rsidR="006A15F7" w:rsidRPr="003A47F7" w:rsidRDefault="006A15F7" w:rsidP="00184479">
            <w:pPr>
              <w:jc w:val="center"/>
            </w:pPr>
          </w:p>
        </w:tc>
      </w:tr>
      <w:tr w:rsidR="003A47F7" w:rsidRPr="003A47F7" w14:paraId="21B9BFB2" w14:textId="77777777">
        <w:tc>
          <w:tcPr>
            <w:tcW w:w="8268" w:type="dxa"/>
            <w:tcBorders>
              <w:bottom w:val="single" w:sz="4" w:space="0" w:color="000000"/>
            </w:tcBorders>
          </w:tcPr>
          <w:p w14:paraId="64C9832A" w14:textId="0CABF2CB" w:rsidR="008655A2" w:rsidRPr="003A47F7" w:rsidRDefault="006A15F7" w:rsidP="006A15F7">
            <w:pPr>
              <w:jc w:val="center"/>
            </w:pPr>
            <w:r w:rsidRPr="003A47F7">
              <w:t>Valsts sekretā</w:t>
            </w:r>
            <w:r w:rsidR="00385363" w:rsidRPr="003A47F7">
              <w:t>ra vietnieks IKT jautājumos</w:t>
            </w:r>
          </w:p>
        </w:tc>
      </w:tr>
      <w:tr w:rsidR="003A47F7" w:rsidRPr="003A47F7" w14:paraId="6CAB79E5" w14:textId="77777777">
        <w:tc>
          <w:tcPr>
            <w:tcW w:w="8268" w:type="dxa"/>
            <w:tcBorders>
              <w:top w:val="single" w:sz="4" w:space="0" w:color="000000"/>
            </w:tcBorders>
          </w:tcPr>
          <w:p w14:paraId="6DFBD68B" w14:textId="77777777" w:rsidR="008655A2" w:rsidRPr="003A47F7" w:rsidRDefault="00184479" w:rsidP="00184479">
            <w:pPr>
              <w:jc w:val="center"/>
            </w:pPr>
            <w:r w:rsidRPr="003A47F7">
              <w:t>(</w:t>
            </w:r>
            <w:r w:rsidR="008655A2" w:rsidRPr="003A47F7">
              <w:t>amats</w:t>
            </w:r>
            <w:r w:rsidRPr="003A47F7">
              <w:t>)</w:t>
            </w:r>
          </w:p>
          <w:p w14:paraId="71628C40" w14:textId="77777777" w:rsidR="00F51D44" w:rsidRPr="003A47F7" w:rsidRDefault="00F51D44" w:rsidP="00184479">
            <w:pPr>
              <w:jc w:val="center"/>
            </w:pPr>
          </w:p>
        </w:tc>
      </w:tr>
      <w:tr w:rsidR="003A47F7" w:rsidRPr="003A47F7" w14:paraId="2FE5497F" w14:textId="77777777">
        <w:tc>
          <w:tcPr>
            <w:tcW w:w="8268" w:type="dxa"/>
            <w:tcBorders>
              <w:bottom w:val="single" w:sz="4" w:space="0" w:color="000000"/>
            </w:tcBorders>
          </w:tcPr>
          <w:p w14:paraId="09702FC5" w14:textId="77777777" w:rsidR="008655A2" w:rsidRPr="003A47F7" w:rsidRDefault="006A15F7" w:rsidP="009B0379">
            <w:pPr>
              <w:jc w:val="center"/>
            </w:pPr>
            <w:r w:rsidRPr="003A47F7">
              <w:t>670269</w:t>
            </w:r>
            <w:r w:rsidR="009B0379" w:rsidRPr="003A47F7">
              <w:t>535</w:t>
            </w:r>
          </w:p>
        </w:tc>
      </w:tr>
      <w:tr w:rsidR="003A47F7" w:rsidRPr="003A47F7" w14:paraId="29FEA8EC" w14:textId="77777777">
        <w:tc>
          <w:tcPr>
            <w:tcW w:w="8268" w:type="dxa"/>
            <w:tcBorders>
              <w:top w:val="single" w:sz="4" w:space="0" w:color="000000"/>
            </w:tcBorders>
          </w:tcPr>
          <w:p w14:paraId="0A415812" w14:textId="77777777" w:rsidR="006A15F7" w:rsidRPr="003A47F7" w:rsidRDefault="00184479" w:rsidP="00F51D44">
            <w:pPr>
              <w:jc w:val="center"/>
            </w:pPr>
            <w:r w:rsidRPr="003A47F7">
              <w:t>(</w:t>
            </w:r>
            <w:r w:rsidR="008655A2" w:rsidRPr="003A47F7">
              <w:t>tālruņa un faksa numurs</w:t>
            </w:r>
            <w:r w:rsidRPr="003A47F7">
              <w:t>)</w:t>
            </w:r>
          </w:p>
          <w:p w14:paraId="07DC503B" w14:textId="77777777" w:rsidR="00F51D44" w:rsidRPr="003A47F7" w:rsidRDefault="00F51D44" w:rsidP="00F51D44">
            <w:pPr>
              <w:jc w:val="center"/>
            </w:pPr>
          </w:p>
        </w:tc>
      </w:tr>
      <w:tr w:rsidR="003A47F7" w:rsidRPr="003A47F7" w14:paraId="75608C5E" w14:textId="77777777">
        <w:tc>
          <w:tcPr>
            <w:tcW w:w="8268" w:type="dxa"/>
            <w:tcBorders>
              <w:bottom w:val="single" w:sz="4" w:space="0" w:color="000000"/>
            </w:tcBorders>
          </w:tcPr>
          <w:p w14:paraId="29A33622" w14:textId="4727916C" w:rsidR="006A15F7" w:rsidRPr="003A47F7" w:rsidRDefault="003A47F7" w:rsidP="006442F4">
            <w:pPr>
              <w:jc w:val="center"/>
            </w:pPr>
            <w:hyperlink r:id="rId36" w:history="1">
              <w:r w:rsidR="0048229F" w:rsidRPr="003A47F7">
                <w:rPr>
                  <w:rStyle w:val="Hyperlink"/>
                  <w:color w:val="auto"/>
                </w:rPr>
                <w:t>aris.dzervans@varam.gov.lv</w:t>
              </w:r>
            </w:hyperlink>
          </w:p>
        </w:tc>
      </w:tr>
      <w:tr w:rsidR="008655A2" w:rsidRPr="003A47F7" w14:paraId="5AA1D7FF" w14:textId="77777777">
        <w:tc>
          <w:tcPr>
            <w:tcW w:w="8268" w:type="dxa"/>
            <w:tcBorders>
              <w:top w:val="single" w:sz="4" w:space="0" w:color="000000"/>
            </w:tcBorders>
          </w:tcPr>
          <w:p w14:paraId="13F5E012" w14:textId="77777777" w:rsidR="008655A2" w:rsidRPr="003A47F7" w:rsidRDefault="00184479" w:rsidP="00184479">
            <w:pPr>
              <w:jc w:val="center"/>
            </w:pPr>
            <w:r w:rsidRPr="003A47F7">
              <w:t>(</w:t>
            </w:r>
            <w:r w:rsidR="008655A2" w:rsidRPr="003A47F7">
              <w:t>e-pasta adrese</w:t>
            </w:r>
            <w:r w:rsidRPr="003A47F7">
              <w:t>)</w:t>
            </w:r>
          </w:p>
        </w:tc>
      </w:tr>
    </w:tbl>
    <w:p w14:paraId="0DE83A17" w14:textId="77777777" w:rsidR="00924689" w:rsidRPr="003A47F7" w:rsidRDefault="00924689" w:rsidP="00E74517">
      <w:pPr>
        <w:pStyle w:val="naisf"/>
        <w:spacing w:before="0" w:after="0"/>
        <w:ind w:firstLine="0"/>
        <w:jc w:val="left"/>
      </w:pPr>
    </w:p>
    <w:p w14:paraId="51709CC6" w14:textId="77777777" w:rsidR="004F0303" w:rsidRPr="003A47F7" w:rsidRDefault="004F0303" w:rsidP="00E74517">
      <w:pPr>
        <w:pStyle w:val="naisf"/>
        <w:spacing w:before="0" w:after="0"/>
        <w:ind w:firstLine="0"/>
        <w:jc w:val="left"/>
        <w:rPr>
          <w:sz w:val="20"/>
          <w:szCs w:val="20"/>
        </w:rPr>
      </w:pPr>
    </w:p>
    <w:p w14:paraId="0E5C7C87" w14:textId="77777777" w:rsidR="00924689" w:rsidRPr="003A47F7" w:rsidRDefault="00DD571E" w:rsidP="00E74517">
      <w:pPr>
        <w:pStyle w:val="naisf"/>
        <w:spacing w:before="0" w:after="0"/>
        <w:ind w:firstLine="0"/>
        <w:jc w:val="left"/>
        <w:rPr>
          <w:sz w:val="20"/>
          <w:szCs w:val="20"/>
        </w:rPr>
      </w:pPr>
      <w:r w:rsidRPr="003A47F7">
        <w:rPr>
          <w:sz w:val="20"/>
          <w:szCs w:val="20"/>
        </w:rPr>
        <w:t>Vineta Brūvere</w:t>
      </w:r>
      <w:r w:rsidR="00924689" w:rsidRPr="003A47F7">
        <w:rPr>
          <w:sz w:val="20"/>
          <w:szCs w:val="20"/>
        </w:rPr>
        <w:t>, 67</w:t>
      </w:r>
      <w:r w:rsidRPr="003A47F7">
        <w:rPr>
          <w:sz w:val="20"/>
          <w:szCs w:val="20"/>
        </w:rPr>
        <w:t>026575</w:t>
      </w:r>
      <w:r w:rsidR="00A703E2" w:rsidRPr="003A47F7">
        <w:rPr>
          <w:sz w:val="20"/>
          <w:szCs w:val="20"/>
        </w:rPr>
        <w:t>,</w:t>
      </w:r>
    </w:p>
    <w:p w14:paraId="0D21F055" w14:textId="77777777" w:rsidR="00A703E2" w:rsidRPr="003A47F7" w:rsidRDefault="003A47F7" w:rsidP="00E74517">
      <w:pPr>
        <w:pStyle w:val="naisf"/>
        <w:spacing w:before="0" w:after="0"/>
        <w:ind w:firstLine="0"/>
        <w:jc w:val="left"/>
      </w:pPr>
      <w:hyperlink r:id="rId37" w:history="1">
        <w:r w:rsidR="00DD571E" w:rsidRPr="003A47F7">
          <w:rPr>
            <w:rStyle w:val="Hyperlink"/>
            <w:color w:val="auto"/>
            <w:sz w:val="20"/>
            <w:szCs w:val="20"/>
          </w:rPr>
          <w:t>vineta.bruvere@varam.gov.lv</w:t>
        </w:r>
      </w:hyperlink>
      <w:bookmarkStart w:id="0" w:name="_GoBack"/>
      <w:bookmarkEnd w:id="0"/>
    </w:p>
    <w:sectPr w:rsidR="00A703E2" w:rsidRPr="003A47F7" w:rsidSect="00B86BB7">
      <w:headerReference w:type="even" r:id="rId38"/>
      <w:headerReference w:type="default" r:id="rId39"/>
      <w:footerReference w:type="default" r:id="rId40"/>
      <w:footerReference w:type="first" r:id="rId41"/>
      <w:pgSz w:w="16838" w:h="11906" w:orient="landscape" w:code="9"/>
      <w:pgMar w:top="1418" w:right="82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DE2B1" w14:textId="77777777" w:rsidR="000264CD" w:rsidRDefault="000264CD">
      <w:r>
        <w:separator/>
      </w:r>
    </w:p>
  </w:endnote>
  <w:endnote w:type="continuationSeparator" w:id="0">
    <w:p w14:paraId="62CD7D5E" w14:textId="77777777" w:rsidR="000264CD" w:rsidRDefault="000264CD">
      <w:r>
        <w:continuationSeparator/>
      </w:r>
    </w:p>
  </w:endnote>
  <w:endnote w:type="continuationNotice" w:id="1">
    <w:p w14:paraId="02295027" w14:textId="77777777" w:rsidR="000264CD" w:rsidRDefault="00026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WenQuanYi Zen Hei">
    <w:altName w:val="Times New Roman"/>
    <w:charset w:val="00"/>
    <w:family w:val="roman"/>
    <w:pitch w:val="default"/>
  </w:font>
  <w:font w:name="FreeSans">
    <w:altName w:val="Arial"/>
    <w:charset w:val="00"/>
    <w:family w:val="swiss"/>
    <w:pitch w:val="default"/>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EF63C" w14:textId="110974DF" w:rsidR="006F7A3B" w:rsidRPr="004D7712" w:rsidRDefault="00A85CD0" w:rsidP="004D7712">
    <w:pPr>
      <w:pStyle w:val="Footer"/>
    </w:pPr>
    <w:proofErr w:type="spellStart"/>
    <w:r>
      <w:rPr>
        <w:sz w:val="20"/>
        <w:szCs w:val="20"/>
      </w:rPr>
      <w:t>VARAMIzz_VSS-734_</w:t>
    </w:r>
    <w:r w:rsidR="005922AE">
      <w:rPr>
        <w:sz w:val="20"/>
        <w:szCs w:val="20"/>
      </w:rPr>
      <w:t>27</w:t>
    </w:r>
    <w:r w:rsidR="00490E19">
      <w:rPr>
        <w:sz w:val="20"/>
        <w:szCs w:val="20"/>
      </w:rPr>
      <w:t>11</w:t>
    </w:r>
    <w:r w:rsidR="00E26AE3">
      <w:rPr>
        <w:sz w:val="20"/>
        <w:szCs w:val="20"/>
      </w:rPr>
      <w:t>20</w:t>
    </w:r>
    <w:r w:rsidR="006F7A3B" w:rsidRPr="004D7712">
      <w:rPr>
        <w:sz w:val="20"/>
        <w:szCs w:val="20"/>
      </w:rPr>
      <w:t>19</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F799F" w14:textId="77777777" w:rsidR="006F7A3B" w:rsidRPr="000F78F7" w:rsidRDefault="006F7A3B" w:rsidP="00364BB6">
    <w:pPr>
      <w:pStyle w:val="Footer"/>
      <w:rPr>
        <w:sz w:val="16"/>
        <w:szCs w:val="16"/>
      </w:rPr>
    </w:pPr>
    <w:r w:rsidRPr="000F78F7">
      <w:rPr>
        <w:sz w:val="16"/>
        <w:szCs w:val="16"/>
      </w:rPr>
      <w:t>N0941_9p</w:t>
    </w:r>
    <w:r>
      <w:rPr>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81BC6" w14:textId="77777777" w:rsidR="000264CD" w:rsidRDefault="000264CD">
      <w:r>
        <w:separator/>
      </w:r>
    </w:p>
  </w:footnote>
  <w:footnote w:type="continuationSeparator" w:id="0">
    <w:p w14:paraId="5A4BF317" w14:textId="77777777" w:rsidR="000264CD" w:rsidRDefault="000264CD">
      <w:r>
        <w:continuationSeparator/>
      </w:r>
    </w:p>
  </w:footnote>
  <w:footnote w:type="continuationNotice" w:id="1">
    <w:p w14:paraId="21986818" w14:textId="77777777" w:rsidR="000264CD" w:rsidRDefault="000264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423C6" w14:textId="77777777" w:rsidR="006F7A3B" w:rsidRDefault="006F7A3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ED59D8" w14:textId="77777777" w:rsidR="006F7A3B" w:rsidRDefault="006F7A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11FF" w14:textId="64D29BC7" w:rsidR="006F7A3B" w:rsidRDefault="006F7A3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47F7">
      <w:rPr>
        <w:rStyle w:val="PageNumber"/>
        <w:noProof/>
      </w:rPr>
      <w:t>27</w:t>
    </w:r>
    <w:r>
      <w:rPr>
        <w:rStyle w:val="PageNumber"/>
      </w:rPr>
      <w:fldChar w:fldCharType="end"/>
    </w:r>
  </w:p>
  <w:p w14:paraId="0D984C2A" w14:textId="77777777" w:rsidR="006F7A3B" w:rsidRDefault="006F7A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73E0"/>
    <w:multiLevelType w:val="hybridMultilevel"/>
    <w:tmpl w:val="D778A6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sz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DF23A6"/>
    <w:multiLevelType w:val="hybridMultilevel"/>
    <w:tmpl w:val="D43217BC"/>
    <w:lvl w:ilvl="0" w:tplc="306C1B26">
      <w:start w:val="1"/>
      <w:numFmt w:val="decimal"/>
      <w:lvlText w:val="%1)"/>
      <w:lvlJc w:val="left"/>
      <w:pPr>
        <w:ind w:left="1440" w:hanging="360"/>
      </w:pPr>
      <w:rPr>
        <w:rFonts w:ascii="Times New Roman" w:eastAsia="Calibri" w:hAnsi="Times New Roman" w:cs="Times New Roman"/>
      </w:rPr>
    </w:lvl>
    <w:lvl w:ilvl="1" w:tplc="EF2C08E0">
      <w:start w:val="1"/>
      <w:numFmt w:val="lowerLetter"/>
      <w:lvlText w:val="%2."/>
      <w:lvlJc w:val="left"/>
      <w:pPr>
        <w:ind w:left="2160" w:hanging="360"/>
      </w:pPr>
    </w:lvl>
    <w:lvl w:ilvl="2" w:tplc="EBACDB04">
      <w:start w:val="1"/>
      <w:numFmt w:val="lowerRoman"/>
      <w:lvlText w:val="%3."/>
      <w:lvlJc w:val="right"/>
      <w:pPr>
        <w:ind w:left="2880" w:hanging="180"/>
      </w:pPr>
    </w:lvl>
    <w:lvl w:ilvl="3" w:tplc="E124BF06">
      <w:start w:val="1"/>
      <w:numFmt w:val="decimal"/>
      <w:lvlText w:val="%4."/>
      <w:lvlJc w:val="left"/>
      <w:pPr>
        <w:ind w:left="3600" w:hanging="360"/>
      </w:pPr>
    </w:lvl>
    <w:lvl w:ilvl="4" w:tplc="BBB817EE">
      <w:start w:val="1"/>
      <w:numFmt w:val="lowerLetter"/>
      <w:lvlText w:val="%5."/>
      <w:lvlJc w:val="left"/>
      <w:pPr>
        <w:ind w:left="4320" w:hanging="360"/>
      </w:pPr>
    </w:lvl>
    <w:lvl w:ilvl="5" w:tplc="6DB8B10A">
      <w:start w:val="1"/>
      <w:numFmt w:val="lowerRoman"/>
      <w:lvlText w:val="%6."/>
      <w:lvlJc w:val="right"/>
      <w:pPr>
        <w:ind w:left="5040" w:hanging="180"/>
      </w:pPr>
    </w:lvl>
    <w:lvl w:ilvl="6" w:tplc="5E4E2F10">
      <w:start w:val="1"/>
      <w:numFmt w:val="decimal"/>
      <w:lvlText w:val="%7."/>
      <w:lvlJc w:val="left"/>
      <w:pPr>
        <w:ind w:left="5760" w:hanging="360"/>
      </w:pPr>
    </w:lvl>
    <w:lvl w:ilvl="7" w:tplc="D0E2E65C">
      <w:start w:val="1"/>
      <w:numFmt w:val="lowerLetter"/>
      <w:lvlText w:val="%8."/>
      <w:lvlJc w:val="left"/>
      <w:pPr>
        <w:ind w:left="6480" w:hanging="360"/>
      </w:pPr>
    </w:lvl>
    <w:lvl w:ilvl="8" w:tplc="ED2E88C8">
      <w:start w:val="1"/>
      <w:numFmt w:val="lowerRoman"/>
      <w:lvlText w:val="%9."/>
      <w:lvlJc w:val="right"/>
      <w:pPr>
        <w:ind w:left="7200" w:hanging="180"/>
      </w:pPr>
    </w:lvl>
  </w:abstractNum>
  <w:abstractNum w:abstractNumId="3" w15:restartNumberingAfterBreak="0">
    <w:nsid w:val="11896AAF"/>
    <w:multiLevelType w:val="hybridMultilevel"/>
    <w:tmpl w:val="AD58AE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2F7324"/>
    <w:multiLevelType w:val="hybridMultilevel"/>
    <w:tmpl w:val="F142304A"/>
    <w:lvl w:ilvl="0" w:tplc="D7009400">
      <w:start w:val="1"/>
      <w:numFmt w:val="bullet"/>
      <w:lvlText w:val=""/>
      <w:lvlJc w:val="left"/>
      <w:pPr>
        <w:ind w:left="720" w:hanging="360"/>
      </w:pPr>
      <w:rPr>
        <w:rFonts w:ascii="Symbol" w:hAnsi="Symbol" w:hint="default"/>
      </w:rPr>
    </w:lvl>
    <w:lvl w:ilvl="1" w:tplc="7082A498">
      <w:start w:val="1"/>
      <w:numFmt w:val="bullet"/>
      <w:lvlText w:val="o"/>
      <w:lvlJc w:val="left"/>
      <w:pPr>
        <w:ind w:left="1440" w:hanging="360"/>
      </w:pPr>
      <w:rPr>
        <w:rFonts w:ascii="Courier New" w:hAnsi="Courier New" w:hint="default"/>
      </w:rPr>
    </w:lvl>
    <w:lvl w:ilvl="2" w:tplc="FDD6A226">
      <w:start w:val="1"/>
      <w:numFmt w:val="bullet"/>
      <w:lvlText w:val=""/>
      <w:lvlJc w:val="left"/>
      <w:pPr>
        <w:ind w:left="2160" w:hanging="360"/>
      </w:pPr>
      <w:rPr>
        <w:rFonts w:ascii="Wingdings" w:hAnsi="Wingdings" w:hint="default"/>
      </w:rPr>
    </w:lvl>
    <w:lvl w:ilvl="3" w:tplc="20F6C5D6">
      <w:start w:val="1"/>
      <w:numFmt w:val="bullet"/>
      <w:lvlText w:val=""/>
      <w:lvlJc w:val="left"/>
      <w:pPr>
        <w:ind w:left="2880" w:hanging="360"/>
      </w:pPr>
      <w:rPr>
        <w:rFonts w:ascii="Symbol" w:hAnsi="Symbol" w:hint="default"/>
      </w:rPr>
    </w:lvl>
    <w:lvl w:ilvl="4" w:tplc="26AE4ADA">
      <w:start w:val="1"/>
      <w:numFmt w:val="bullet"/>
      <w:lvlText w:val="o"/>
      <w:lvlJc w:val="left"/>
      <w:pPr>
        <w:ind w:left="3600" w:hanging="360"/>
      </w:pPr>
      <w:rPr>
        <w:rFonts w:ascii="Courier New" w:hAnsi="Courier New" w:hint="default"/>
      </w:rPr>
    </w:lvl>
    <w:lvl w:ilvl="5" w:tplc="189C82C0">
      <w:start w:val="1"/>
      <w:numFmt w:val="bullet"/>
      <w:lvlText w:val=""/>
      <w:lvlJc w:val="left"/>
      <w:pPr>
        <w:ind w:left="4320" w:hanging="360"/>
      </w:pPr>
      <w:rPr>
        <w:rFonts w:ascii="Wingdings" w:hAnsi="Wingdings" w:hint="default"/>
      </w:rPr>
    </w:lvl>
    <w:lvl w:ilvl="6" w:tplc="884C41DE">
      <w:start w:val="1"/>
      <w:numFmt w:val="bullet"/>
      <w:lvlText w:val=""/>
      <w:lvlJc w:val="left"/>
      <w:pPr>
        <w:ind w:left="5040" w:hanging="360"/>
      </w:pPr>
      <w:rPr>
        <w:rFonts w:ascii="Symbol" w:hAnsi="Symbol" w:hint="default"/>
      </w:rPr>
    </w:lvl>
    <w:lvl w:ilvl="7" w:tplc="63C61E64">
      <w:start w:val="1"/>
      <w:numFmt w:val="bullet"/>
      <w:lvlText w:val="o"/>
      <w:lvlJc w:val="left"/>
      <w:pPr>
        <w:ind w:left="5760" w:hanging="360"/>
      </w:pPr>
      <w:rPr>
        <w:rFonts w:ascii="Courier New" w:hAnsi="Courier New" w:hint="default"/>
      </w:rPr>
    </w:lvl>
    <w:lvl w:ilvl="8" w:tplc="3682A972">
      <w:start w:val="1"/>
      <w:numFmt w:val="bullet"/>
      <w:lvlText w:val=""/>
      <w:lvlJc w:val="left"/>
      <w:pPr>
        <w:ind w:left="6480" w:hanging="360"/>
      </w:pPr>
      <w:rPr>
        <w:rFonts w:ascii="Wingdings" w:hAnsi="Wingdings" w:hint="default"/>
      </w:rPr>
    </w:lvl>
  </w:abstractNum>
  <w:abstractNum w:abstractNumId="5" w15:restartNumberingAfterBreak="0">
    <w:nsid w:val="1924413B"/>
    <w:multiLevelType w:val="hybridMultilevel"/>
    <w:tmpl w:val="3FAE457E"/>
    <w:lvl w:ilvl="0" w:tplc="10001894">
      <w:start w:val="7"/>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B4672E9"/>
    <w:multiLevelType w:val="hybridMultilevel"/>
    <w:tmpl w:val="1D5C94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1">
    <w:nsid w:val="268916B4"/>
    <w:multiLevelType w:val="hybridMultilevel"/>
    <w:tmpl w:val="522A8EB8"/>
    <w:lvl w:ilvl="0" w:tplc="02AE29B8">
      <w:start w:val="1"/>
      <w:numFmt w:val="decimal"/>
      <w:lvlText w:val="%1."/>
      <w:lvlJc w:val="left"/>
      <w:pPr>
        <w:ind w:left="720" w:hanging="360"/>
      </w:pPr>
      <w:rPr>
        <w:rFonts w:hint="default"/>
      </w:rPr>
    </w:lvl>
    <w:lvl w:ilvl="1" w:tplc="C4103930" w:tentative="1">
      <w:start w:val="1"/>
      <w:numFmt w:val="lowerLetter"/>
      <w:lvlText w:val="%2."/>
      <w:lvlJc w:val="left"/>
      <w:pPr>
        <w:ind w:left="1440" w:hanging="360"/>
      </w:pPr>
    </w:lvl>
    <w:lvl w:ilvl="2" w:tplc="5F6C18FA" w:tentative="1">
      <w:start w:val="1"/>
      <w:numFmt w:val="lowerRoman"/>
      <w:lvlText w:val="%3."/>
      <w:lvlJc w:val="right"/>
      <w:pPr>
        <w:ind w:left="2160" w:hanging="180"/>
      </w:pPr>
    </w:lvl>
    <w:lvl w:ilvl="3" w:tplc="836E9FB8" w:tentative="1">
      <w:start w:val="1"/>
      <w:numFmt w:val="decimal"/>
      <w:lvlText w:val="%4."/>
      <w:lvlJc w:val="left"/>
      <w:pPr>
        <w:ind w:left="2880" w:hanging="360"/>
      </w:pPr>
    </w:lvl>
    <w:lvl w:ilvl="4" w:tplc="011257E6" w:tentative="1">
      <w:start w:val="1"/>
      <w:numFmt w:val="lowerLetter"/>
      <w:lvlText w:val="%5."/>
      <w:lvlJc w:val="left"/>
      <w:pPr>
        <w:ind w:left="3600" w:hanging="360"/>
      </w:pPr>
    </w:lvl>
    <w:lvl w:ilvl="5" w:tplc="7EC2813E" w:tentative="1">
      <w:start w:val="1"/>
      <w:numFmt w:val="lowerRoman"/>
      <w:lvlText w:val="%6."/>
      <w:lvlJc w:val="right"/>
      <w:pPr>
        <w:ind w:left="4320" w:hanging="180"/>
      </w:pPr>
    </w:lvl>
    <w:lvl w:ilvl="6" w:tplc="A568268E" w:tentative="1">
      <w:start w:val="1"/>
      <w:numFmt w:val="decimal"/>
      <w:lvlText w:val="%7."/>
      <w:lvlJc w:val="left"/>
      <w:pPr>
        <w:ind w:left="5040" w:hanging="360"/>
      </w:pPr>
    </w:lvl>
    <w:lvl w:ilvl="7" w:tplc="6B9482C0" w:tentative="1">
      <w:start w:val="1"/>
      <w:numFmt w:val="lowerLetter"/>
      <w:lvlText w:val="%8."/>
      <w:lvlJc w:val="left"/>
      <w:pPr>
        <w:ind w:left="5760" w:hanging="360"/>
      </w:pPr>
    </w:lvl>
    <w:lvl w:ilvl="8" w:tplc="8578C484" w:tentative="1">
      <w:start w:val="1"/>
      <w:numFmt w:val="lowerRoman"/>
      <w:lvlText w:val="%9."/>
      <w:lvlJc w:val="right"/>
      <w:pPr>
        <w:ind w:left="6480" w:hanging="180"/>
      </w:pPr>
    </w:lvl>
  </w:abstractNum>
  <w:abstractNum w:abstractNumId="8" w15:restartNumberingAfterBreak="0">
    <w:nsid w:val="39302F95"/>
    <w:multiLevelType w:val="hybridMultilevel"/>
    <w:tmpl w:val="50289442"/>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3D92476F"/>
    <w:multiLevelType w:val="hybridMultilevel"/>
    <w:tmpl w:val="7CFEB080"/>
    <w:lvl w:ilvl="0" w:tplc="E27E84B8">
      <w:numFmt w:val="bullet"/>
      <w:lvlText w:val="•"/>
      <w:lvlJc w:val="left"/>
      <w:pPr>
        <w:ind w:left="114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1202D5D"/>
    <w:multiLevelType w:val="hybridMultilevel"/>
    <w:tmpl w:val="84149404"/>
    <w:lvl w:ilvl="0" w:tplc="E4D8E316">
      <w:start w:val="1"/>
      <w:numFmt w:val="decimal"/>
      <w:lvlText w:val="%1."/>
      <w:lvlJc w:val="left"/>
      <w:pPr>
        <w:ind w:left="1429" w:hanging="360"/>
      </w:pPr>
      <w:rPr>
        <w:rFonts w:ascii="Times New Roman" w:hAnsi="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48244625"/>
    <w:multiLevelType w:val="hybridMultilevel"/>
    <w:tmpl w:val="5DDC5D18"/>
    <w:lvl w:ilvl="0" w:tplc="795422F4">
      <w:start w:val="1"/>
      <w:numFmt w:val="decimal"/>
      <w:lvlText w:val="%1."/>
      <w:lvlJc w:val="left"/>
      <w:pPr>
        <w:ind w:left="1069" w:hanging="360"/>
      </w:pPr>
    </w:lvl>
    <w:lvl w:ilvl="1" w:tplc="435EB8FA">
      <w:start w:val="1"/>
      <w:numFmt w:val="lowerLetter"/>
      <w:lvlText w:val="%2."/>
      <w:lvlJc w:val="left"/>
      <w:pPr>
        <w:ind w:left="1789" w:hanging="360"/>
      </w:pPr>
    </w:lvl>
    <w:lvl w:ilvl="2" w:tplc="E5CA37C8">
      <w:start w:val="1"/>
      <w:numFmt w:val="lowerRoman"/>
      <w:lvlText w:val="%3."/>
      <w:lvlJc w:val="right"/>
      <w:pPr>
        <w:ind w:left="2509" w:hanging="180"/>
      </w:pPr>
    </w:lvl>
    <w:lvl w:ilvl="3" w:tplc="45A2BD1E">
      <w:start w:val="1"/>
      <w:numFmt w:val="decimal"/>
      <w:lvlText w:val="%4."/>
      <w:lvlJc w:val="left"/>
      <w:pPr>
        <w:ind w:left="3229" w:hanging="360"/>
      </w:pPr>
    </w:lvl>
    <w:lvl w:ilvl="4" w:tplc="BA18C708">
      <w:start w:val="1"/>
      <w:numFmt w:val="lowerLetter"/>
      <w:lvlText w:val="%5."/>
      <w:lvlJc w:val="left"/>
      <w:pPr>
        <w:ind w:left="3949" w:hanging="360"/>
      </w:pPr>
    </w:lvl>
    <w:lvl w:ilvl="5" w:tplc="03169A06">
      <w:start w:val="1"/>
      <w:numFmt w:val="lowerRoman"/>
      <w:lvlText w:val="%6."/>
      <w:lvlJc w:val="right"/>
      <w:pPr>
        <w:ind w:left="4669" w:hanging="180"/>
      </w:pPr>
    </w:lvl>
    <w:lvl w:ilvl="6" w:tplc="8684DD1E">
      <w:start w:val="1"/>
      <w:numFmt w:val="decimal"/>
      <w:lvlText w:val="%7."/>
      <w:lvlJc w:val="left"/>
      <w:pPr>
        <w:ind w:left="5389" w:hanging="360"/>
      </w:pPr>
    </w:lvl>
    <w:lvl w:ilvl="7" w:tplc="832CBABC">
      <w:start w:val="1"/>
      <w:numFmt w:val="lowerLetter"/>
      <w:lvlText w:val="%8."/>
      <w:lvlJc w:val="left"/>
      <w:pPr>
        <w:ind w:left="6109" w:hanging="360"/>
      </w:pPr>
    </w:lvl>
    <w:lvl w:ilvl="8" w:tplc="2D8CC2C6">
      <w:start w:val="1"/>
      <w:numFmt w:val="lowerRoman"/>
      <w:lvlText w:val="%9."/>
      <w:lvlJc w:val="right"/>
      <w:pPr>
        <w:ind w:left="6829" w:hanging="180"/>
      </w:pPr>
    </w:lvl>
  </w:abstractNum>
  <w:abstractNum w:abstractNumId="12" w15:restartNumberingAfterBreak="0">
    <w:nsid w:val="4D36566A"/>
    <w:multiLevelType w:val="hybridMultilevel"/>
    <w:tmpl w:val="84149404"/>
    <w:lvl w:ilvl="0" w:tplc="E4D8E316">
      <w:start w:val="1"/>
      <w:numFmt w:val="decimal"/>
      <w:lvlText w:val="%1."/>
      <w:lvlJc w:val="left"/>
      <w:pPr>
        <w:ind w:left="1429" w:hanging="360"/>
      </w:pPr>
      <w:rPr>
        <w:rFonts w:ascii="Times New Roman" w:hAnsi="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50DD6B27"/>
    <w:multiLevelType w:val="hybridMultilevel"/>
    <w:tmpl w:val="9E12B9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247017"/>
    <w:multiLevelType w:val="hybridMultilevel"/>
    <w:tmpl w:val="9D4635A6"/>
    <w:lvl w:ilvl="0" w:tplc="DCC63CE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64CB7D2F"/>
    <w:multiLevelType w:val="hybridMultilevel"/>
    <w:tmpl w:val="8FFC5B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FA0149E"/>
    <w:multiLevelType w:val="hybridMultilevel"/>
    <w:tmpl w:val="394C7BC0"/>
    <w:lvl w:ilvl="0" w:tplc="F236815A">
      <w:start w:val="1"/>
      <w:numFmt w:val="decimal"/>
      <w:lvlText w:val="%1)"/>
      <w:lvlJc w:val="left"/>
      <w:pPr>
        <w:ind w:left="1429" w:hanging="360"/>
      </w:pPr>
      <w:rPr>
        <w:rFonts w:ascii="Times New Roman" w:eastAsia="Calibri" w:hAnsi="Times New Roman" w:cs="Times New Roman"/>
      </w:rPr>
    </w:lvl>
    <w:lvl w:ilvl="1" w:tplc="D8F6E864">
      <w:start w:val="1"/>
      <w:numFmt w:val="bullet"/>
      <w:lvlText w:val="o"/>
      <w:lvlJc w:val="left"/>
      <w:pPr>
        <w:ind w:left="2521" w:hanging="360"/>
      </w:pPr>
      <w:rPr>
        <w:rFonts w:ascii="Courier New" w:hAnsi="Courier New" w:cs="Courier New" w:hint="default"/>
      </w:rPr>
    </w:lvl>
    <w:lvl w:ilvl="2" w:tplc="068A2CE8">
      <w:start w:val="1"/>
      <w:numFmt w:val="bullet"/>
      <w:lvlText w:val=""/>
      <w:lvlJc w:val="left"/>
      <w:pPr>
        <w:ind w:left="3241" w:hanging="360"/>
      </w:pPr>
      <w:rPr>
        <w:rFonts w:ascii="Wingdings" w:hAnsi="Wingdings" w:hint="default"/>
      </w:rPr>
    </w:lvl>
    <w:lvl w:ilvl="3" w:tplc="441A0E30">
      <w:start w:val="1"/>
      <w:numFmt w:val="bullet"/>
      <w:lvlText w:val=""/>
      <w:lvlJc w:val="left"/>
      <w:pPr>
        <w:ind w:left="3961" w:hanging="360"/>
      </w:pPr>
      <w:rPr>
        <w:rFonts w:ascii="Symbol" w:hAnsi="Symbol" w:hint="default"/>
      </w:rPr>
    </w:lvl>
    <w:lvl w:ilvl="4" w:tplc="8E329D52">
      <w:start w:val="1"/>
      <w:numFmt w:val="bullet"/>
      <w:lvlText w:val="o"/>
      <w:lvlJc w:val="left"/>
      <w:pPr>
        <w:ind w:left="4681" w:hanging="360"/>
      </w:pPr>
      <w:rPr>
        <w:rFonts w:ascii="Courier New" w:hAnsi="Courier New" w:cs="Courier New" w:hint="default"/>
      </w:rPr>
    </w:lvl>
    <w:lvl w:ilvl="5" w:tplc="CFA6C35E">
      <w:start w:val="1"/>
      <w:numFmt w:val="bullet"/>
      <w:lvlText w:val=""/>
      <w:lvlJc w:val="left"/>
      <w:pPr>
        <w:ind w:left="5401" w:hanging="360"/>
      </w:pPr>
      <w:rPr>
        <w:rFonts w:ascii="Wingdings" w:hAnsi="Wingdings" w:hint="default"/>
      </w:rPr>
    </w:lvl>
    <w:lvl w:ilvl="6" w:tplc="856ACAC8">
      <w:start w:val="1"/>
      <w:numFmt w:val="bullet"/>
      <w:lvlText w:val=""/>
      <w:lvlJc w:val="left"/>
      <w:pPr>
        <w:ind w:left="6121" w:hanging="360"/>
      </w:pPr>
      <w:rPr>
        <w:rFonts w:ascii="Symbol" w:hAnsi="Symbol" w:hint="default"/>
      </w:rPr>
    </w:lvl>
    <w:lvl w:ilvl="7" w:tplc="CDCCAF4A">
      <w:start w:val="1"/>
      <w:numFmt w:val="bullet"/>
      <w:lvlText w:val="o"/>
      <w:lvlJc w:val="left"/>
      <w:pPr>
        <w:ind w:left="6841" w:hanging="360"/>
      </w:pPr>
      <w:rPr>
        <w:rFonts w:ascii="Courier New" w:hAnsi="Courier New" w:cs="Courier New" w:hint="default"/>
      </w:rPr>
    </w:lvl>
    <w:lvl w:ilvl="8" w:tplc="3AE61950">
      <w:start w:val="1"/>
      <w:numFmt w:val="bullet"/>
      <w:lvlText w:val=""/>
      <w:lvlJc w:val="left"/>
      <w:pPr>
        <w:ind w:left="7561" w:hanging="360"/>
      </w:pPr>
      <w:rPr>
        <w:rFonts w:ascii="Wingdings" w:hAnsi="Wingdings" w:hint="default"/>
      </w:rPr>
    </w:lvl>
  </w:abstractNum>
  <w:abstractNum w:abstractNumId="17" w15:restartNumberingAfterBreak="0">
    <w:nsid w:val="70A37DD7"/>
    <w:multiLevelType w:val="hybridMultilevel"/>
    <w:tmpl w:val="E6EC87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60E3A3B"/>
    <w:multiLevelType w:val="hybridMultilevel"/>
    <w:tmpl w:val="0D721C5C"/>
    <w:lvl w:ilvl="0" w:tplc="FFFFFFFF">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num w:numId="1">
    <w:abstractNumId w:val="4"/>
  </w:num>
  <w:num w:numId="2">
    <w:abstractNumId w:val="6"/>
  </w:num>
  <w:num w:numId="3">
    <w:abstractNumId w:val="1"/>
  </w:num>
  <w:num w:numId="4">
    <w:abstractNumId w:val="9"/>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8"/>
  </w:num>
  <w:num w:numId="7">
    <w:abstractNumId w:val="18"/>
  </w:num>
  <w:num w:numId="8">
    <w:abstractNumId w:val="17"/>
  </w:num>
  <w:num w:numId="9">
    <w:abstractNumId w:val="5"/>
  </w:num>
  <w:num w:numId="10">
    <w:abstractNumId w:val="13"/>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0"/>
  </w:num>
  <w:num w:numId="16">
    <w:abstractNumId w:val="1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06B"/>
    <w:rsid w:val="00000FAE"/>
    <w:rsid w:val="000014D8"/>
    <w:rsid w:val="00001F89"/>
    <w:rsid w:val="00002078"/>
    <w:rsid w:val="000031E4"/>
    <w:rsid w:val="00003C53"/>
    <w:rsid w:val="0000434E"/>
    <w:rsid w:val="000044C7"/>
    <w:rsid w:val="0000456E"/>
    <w:rsid w:val="00004DA5"/>
    <w:rsid w:val="00004E5A"/>
    <w:rsid w:val="000055EA"/>
    <w:rsid w:val="00005A88"/>
    <w:rsid w:val="00006344"/>
    <w:rsid w:val="00006BF1"/>
    <w:rsid w:val="00006C2B"/>
    <w:rsid w:val="00006DEF"/>
    <w:rsid w:val="00007944"/>
    <w:rsid w:val="00007C2F"/>
    <w:rsid w:val="00007C68"/>
    <w:rsid w:val="00010BE0"/>
    <w:rsid w:val="0001118D"/>
    <w:rsid w:val="0001131F"/>
    <w:rsid w:val="00011663"/>
    <w:rsid w:val="000119E9"/>
    <w:rsid w:val="00011CD8"/>
    <w:rsid w:val="0001249F"/>
    <w:rsid w:val="000125C0"/>
    <w:rsid w:val="0001270C"/>
    <w:rsid w:val="000136AA"/>
    <w:rsid w:val="00013B4C"/>
    <w:rsid w:val="00013BF6"/>
    <w:rsid w:val="00014803"/>
    <w:rsid w:val="00015302"/>
    <w:rsid w:val="0001554C"/>
    <w:rsid w:val="00015B94"/>
    <w:rsid w:val="00015DE5"/>
    <w:rsid w:val="00016EB1"/>
    <w:rsid w:val="00016F8C"/>
    <w:rsid w:val="000172E2"/>
    <w:rsid w:val="00017449"/>
    <w:rsid w:val="00017779"/>
    <w:rsid w:val="00017A45"/>
    <w:rsid w:val="00020249"/>
    <w:rsid w:val="00020FC6"/>
    <w:rsid w:val="00021116"/>
    <w:rsid w:val="00021424"/>
    <w:rsid w:val="00021801"/>
    <w:rsid w:val="00022338"/>
    <w:rsid w:val="000226A8"/>
    <w:rsid w:val="0002296A"/>
    <w:rsid w:val="00022B0F"/>
    <w:rsid w:val="00022B9A"/>
    <w:rsid w:val="00022D23"/>
    <w:rsid w:val="00023570"/>
    <w:rsid w:val="00023FD6"/>
    <w:rsid w:val="0002416A"/>
    <w:rsid w:val="00024C59"/>
    <w:rsid w:val="00024CCD"/>
    <w:rsid w:val="00024D20"/>
    <w:rsid w:val="00024FFC"/>
    <w:rsid w:val="000253DB"/>
    <w:rsid w:val="000258B7"/>
    <w:rsid w:val="000259FF"/>
    <w:rsid w:val="00025ADB"/>
    <w:rsid w:val="00025BF8"/>
    <w:rsid w:val="000264CD"/>
    <w:rsid w:val="00026694"/>
    <w:rsid w:val="00026D1B"/>
    <w:rsid w:val="000278E7"/>
    <w:rsid w:val="00027A63"/>
    <w:rsid w:val="00027F9D"/>
    <w:rsid w:val="00030214"/>
    <w:rsid w:val="000307B5"/>
    <w:rsid w:val="00030FB2"/>
    <w:rsid w:val="000317B0"/>
    <w:rsid w:val="00031DB6"/>
    <w:rsid w:val="00032457"/>
    <w:rsid w:val="00033917"/>
    <w:rsid w:val="00033ECD"/>
    <w:rsid w:val="0003413A"/>
    <w:rsid w:val="00034195"/>
    <w:rsid w:val="000343E3"/>
    <w:rsid w:val="000349CA"/>
    <w:rsid w:val="00034ED1"/>
    <w:rsid w:val="0003557A"/>
    <w:rsid w:val="00035C06"/>
    <w:rsid w:val="00035CAE"/>
    <w:rsid w:val="00035E36"/>
    <w:rsid w:val="000366DF"/>
    <w:rsid w:val="000366F7"/>
    <w:rsid w:val="00037065"/>
    <w:rsid w:val="000375E5"/>
    <w:rsid w:val="000376CD"/>
    <w:rsid w:val="00037774"/>
    <w:rsid w:val="00037F14"/>
    <w:rsid w:val="00040234"/>
    <w:rsid w:val="000404F9"/>
    <w:rsid w:val="00040650"/>
    <w:rsid w:val="00040A5C"/>
    <w:rsid w:val="00040AD6"/>
    <w:rsid w:val="00042003"/>
    <w:rsid w:val="0004213C"/>
    <w:rsid w:val="00042AD4"/>
    <w:rsid w:val="00042C79"/>
    <w:rsid w:val="00043005"/>
    <w:rsid w:val="0004345F"/>
    <w:rsid w:val="00043616"/>
    <w:rsid w:val="000437A7"/>
    <w:rsid w:val="000438AE"/>
    <w:rsid w:val="00043AD8"/>
    <w:rsid w:val="00043DFD"/>
    <w:rsid w:val="00044026"/>
    <w:rsid w:val="000441D5"/>
    <w:rsid w:val="000455FC"/>
    <w:rsid w:val="00046075"/>
    <w:rsid w:val="00046CAD"/>
    <w:rsid w:val="00046F5C"/>
    <w:rsid w:val="00047385"/>
    <w:rsid w:val="0005048A"/>
    <w:rsid w:val="00050554"/>
    <w:rsid w:val="00050815"/>
    <w:rsid w:val="00050998"/>
    <w:rsid w:val="00051C2E"/>
    <w:rsid w:val="00051C8D"/>
    <w:rsid w:val="00053706"/>
    <w:rsid w:val="00053E04"/>
    <w:rsid w:val="00054DF7"/>
    <w:rsid w:val="00056E48"/>
    <w:rsid w:val="000579E6"/>
    <w:rsid w:val="00057E63"/>
    <w:rsid w:val="0006050A"/>
    <w:rsid w:val="00060E03"/>
    <w:rsid w:val="00061D67"/>
    <w:rsid w:val="00062296"/>
    <w:rsid w:val="00062E33"/>
    <w:rsid w:val="00063150"/>
    <w:rsid w:val="000637D6"/>
    <w:rsid w:val="000641CE"/>
    <w:rsid w:val="00064782"/>
    <w:rsid w:val="000650F2"/>
    <w:rsid w:val="00065271"/>
    <w:rsid w:val="00065E9B"/>
    <w:rsid w:val="00066176"/>
    <w:rsid w:val="0006618D"/>
    <w:rsid w:val="00066885"/>
    <w:rsid w:val="0006694E"/>
    <w:rsid w:val="00066A25"/>
    <w:rsid w:val="00066A37"/>
    <w:rsid w:val="00066BA3"/>
    <w:rsid w:val="00066F05"/>
    <w:rsid w:val="00067081"/>
    <w:rsid w:val="00067761"/>
    <w:rsid w:val="00070828"/>
    <w:rsid w:val="00071571"/>
    <w:rsid w:val="0007209E"/>
    <w:rsid w:val="00072628"/>
    <w:rsid w:val="000728ED"/>
    <w:rsid w:val="00073014"/>
    <w:rsid w:val="000733F5"/>
    <w:rsid w:val="000733FF"/>
    <w:rsid w:val="00073E4D"/>
    <w:rsid w:val="00073EBC"/>
    <w:rsid w:val="0007577A"/>
    <w:rsid w:val="00076067"/>
    <w:rsid w:val="0007676C"/>
    <w:rsid w:val="00076F6E"/>
    <w:rsid w:val="00076FB8"/>
    <w:rsid w:val="000775D0"/>
    <w:rsid w:val="000807B2"/>
    <w:rsid w:val="00080D6C"/>
    <w:rsid w:val="00080E02"/>
    <w:rsid w:val="0008107C"/>
    <w:rsid w:val="0008195B"/>
    <w:rsid w:val="00081B0F"/>
    <w:rsid w:val="00081F2E"/>
    <w:rsid w:val="00082305"/>
    <w:rsid w:val="000823F0"/>
    <w:rsid w:val="000824BB"/>
    <w:rsid w:val="000824D0"/>
    <w:rsid w:val="0008262C"/>
    <w:rsid w:val="0008283D"/>
    <w:rsid w:val="00083090"/>
    <w:rsid w:val="00083214"/>
    <w:rsid w:val="00083B8F"/>
    <w:rsid w:val="000843D8"/>
    <w:rsid w:val="00084B11"/>
    <w:rsid w:val="00085322"/>
    <w:rsid w:val="0008592C"/>
    <w:rsid w:val="00086228"/>
    <w:rsid w:val="0008656F"/>
    <w:rsid w:val="00086AB9"/>
    <w:rsid w:val="00086BCE"/>
    <w:rsid w:val="00086F36"/>
    <w:rsid w:val="00087C56"/>
    <w:rsid w:val="00087F36"/>
    <w:rsid w:val="00090168"/>
    <w:rsid w:val="00090C76"/>
    <w:rsid w:val="00091033"/>
    <w:rsid w:val="000910F3"/>
    <w:rsid w:val="00091AB7"/>
    <w:rsid w:val="00091C52"/>
    <w:rsid w:val="00091C86"/>
    <w:rsid w:val="00091F10"/>
    <w:rsid w:val="0009302B"/>
    <w:rsid w:val="00093132"/>
    <w:rsid w:val="000936CC"/>
    <w:rsid w:val="00093EC2"/>
    <w:rsid w:val="0009461E"/>
    <w:rsid w:val="00095033"/>
    <w:rsid w:val="000958A2"/>
    <w:rsid w:val="000961D7"/>
    <w:rsid w:val="000965E7"/>
    <w:rsid w:val="00097B65"/>
    <w:rsid w:val="00097D60"/>
    <w:rsid w:val="000A0041"/>
    <w:rsid w:val="000A06FC"/>
    <w:rsid w:val="000A09F6"/>
    <w:rsid w:val="000A17FF"/>
    <w:rsid w:val="000A1A02"/>
    <w:rsid w:val="000A2801"/>
    <w:rsid w:val="000A3067"/>
    <w:rsid w:val="000A315E"/>
    <w:rsid w:val="000A3211"/>
    <w:rsid w:val="000A4035"/>
    <w:rsid w:val="000A483A"/>
    <w:rsid w:val="000A4B7B"/>
    <w:rsid w:val="000A52D2"/>
    <w:rsid w:val="000A55D2"/>
    <w:rsid w:val="000A647E"/>
    <w:rsid w:val="000A64D3"/>
    <w:rsid w:val="000A700D"/>
    <w:rsid w:val="000A77B9"/>
    <w:rsid w:val="000A7BF2"/>
    <w:rsid w:val="000A7EA7"/>
    <w:rsid w:val="000B0403"/>
    <w:rsid w:val="000B0548"/>
    <w:rsid w:val="000B057B"/>
    <w:rsid w:val="000B05CB"/>
    <w:rsid w:val="000B06E7"/>
    <w:rsid w:val="000B07B7"/>
    <w:rsid w:val="000B0A39"/>
    <w:rsid w:val="000B0C94"/>
    <w:rsid w:val="000B0EC9"/>
    <w:rsid w:val="000B109C"/>
    <w:rsid w:val="000B1343"/>
    <w:rsid w:val="000B15E5"/>
    <w:rsid w:val="000B1A04"/>
    <w:rsid w:val="000B1F6A"/>
    <w:rsid w:val="000B225A"/>
    <w:rsid w:val="000B2382"/>
    <w:rsid w:val="000B2959"/>
    <w:rsid w:val="000B2B88"/>
    <w:rsid w:val="000B2FA3"/>
    <w:rsid w:val="000B3171"/>
    <w:rsid w:val="000B34A5"/>
    <w:rsid w:val="000B3A9F"/>
    <w:rsid w:val="000B3BB7"/>
    <w:rsid w:val="000B40DF"/>
    <w:rsid w:val="000B44DD"/>
    <w:rsid w:val="000B45E1"/>
    <w:rsid w:val="000B4746"/>
    <w:rsid w:val="000B4AB7"/>
    <w:rsid w:val="000B4BA0"/>
    <w:rsid w:val="000B4C4D"/>
    <w:rsid w:val="000B4FB5"/>
    <w:rsid w:val="000B5697"/>
    <w:rsid w:val="000B5B0C"/>
    <w:rsid w:val="000B6D53"/>
    <w:rsid w:val="000B7966"/>
    <w:rsid w:val="000B7CB1"/>
    <w:rsid w:val="000C032C"/>
    <w:rsid w:val="000C04AD"/>
    <w:rsid w:val="000C0AE6"/>
    <w:rsid w:val="000C0D0D"/>
    <w:rsid w:val="000C1233"/>
    <w:rsid w:val="000C2555"/>
    <w:rsid w:val="000C265C"/>
    <w:rsid w:val="000C281E"/>
    <w:rsid w:val="000C2853"/>
    <w:rsid w:val="000C3545"/>
    <w:rsid w:val="000C498A"/>
    <w:rsid w:val="000C4C16"/>
    <w:rsid w:val="000C56FC"/>
    <w:rsid w:val="000C5840"/>
    <w:rsid w:val="000C6F7E"/>
    <w:rsid w:val="000C7907"/>
    <w:rsid w:val="000C7A11"/>
    <w:rsid w:val="000C7F12"/>
    <w:rsid w:val="000C7F5E"/>
    <w:rsid w:val="000D00AC"/>
    <w:rsid w:val="000D0AED"/>
    <w:rsid w:val="000D10D4"/>
    <w:rsid w:val="000D1144"/>
    <w:rsid w:val="000D1441"/>
    <w:rsid w:val="000D1D13"/>
    <w:rsid w:val="000D1D1B"/>
    <w:rsid w:val="000D2A78"/>
    <w:rsid w:val="000D2F79"/>
    <w:rsid w:val="000D3129"/>
    <w:rsid w:val="000D3602"/>
    <w:rsid w:val="000D4982"/>
    <w:rsid w:val="000D4D89"/>
    <w:rsid w:val="000D5CF8"/>
    <w:rsid w:val="000D5FA3"/>
    <w:rsid w:val="000D65D6"/>
    <w:rsid w:val="000D6790"/>
    <w:rsid w:val="000D6BBD"/>
    <w:rsid w:val="000D6D1A"/>
    <w:rsid w:val="000D7751"/>
    <w:rsid w:val="000D7879"/>
    <w:rsid w:val="000D7C23"/>
    <w:rsid w:val="000E055D"/>
    <w:rsid w:val="000E0A16"/>
    <w:rsid w:val="000E0A43"/>
    <w:rsid w:val="000E0C13"/>
    <w:rsid w:val="000E10BC"/>
    <w:rsid w:val="000E134B"/>
    <w:rsid w:val="000E1BFA"/>
    <w:rsid w:val="000E1FC0"/>
    <w:rsid w:val="000E2142"/>
    <w:rsid w:val="000E21D0"/>
    <w:rsid w:val="000E2521"/>
    <w:rsid w:val="000E2A38"/>
    <w:rsid w:val="000E2ACC"/>
    <w:rsid w:val="000E308F"/>
    <w:rsid w:val="000E3555"/>
    <w:rsid w:val="000E3586"/>
    <w:rsid w:val="000E3EA1"/>
    <w:rsid w:val="000E4DD1"/>
    <w:rsid w:val="000E5509"/>
    <w:rsid w:val="000E585F"/>
    <w:rsid w:val="000E5DD9"/>
    <w:rsid w:val="000E629C"/>
    <w:rsid w:val="000E66F8"/>
    <w:rsid w:val="000E6C68"/>
    <w:rsid w:val="000E6D1A"/>
    <w:rsid w:val="000E726C"/>
    <w:rsid w:val="000E74A7"/>
    <w:rsid w:val="000E7E42"/>
    <w:rsid w:val="000F054F"/>
    <w:rsid w:val="000F079D"/>
    <w:rsid w:val="000F09A1"/>
    <w:rsid w:val="000F0D9D"/>
    <w:rsid w:val="000F123C"/>
    <w:rsid w:val="000F13E3"/>
    <w:rsid w:val="000F1D56"/>
    <w:rsid w:val="000F247A"/>
    <w:rsid w:val="000F2534"/>
    <w:rsid w:val="000F275B"/>
    <w:rsid w:val="000F28D9"/>
    <w:rsid w:val="000F2D43"/>
    <w:rsid w:val="000F2F9A"/>
    <w:rsid w:val="000F3220"/>
    <w:rsid w:val="000F3A9F"/>
    <w:rsid w:val="000F3AA0"/>
    <w:rsid w:val="000F4A0C"/>
    <w:rsid w:val="000F4AA0"/>
    <w:rsid w:val="000F4AEB"/>
    <w:rsid w:val="000F4B40"/>
    <w:rsid w:val="000F4C3B"/>
    <w:rsid w:val="000F4E7B"/>
    <w:rsid w:val="000F57C3"/>
    <w:rsid w:val="000F58C0"/>
    <w:rsid w:val="000F5C37"/>
    <w:rsid w:val="000F5DF0"/>
    <w:rsid w:val="000F6A0B"/>
    <w:rsid w:val="000F7695"/>
    <w:rsid w:val="000F76DB"/>
    <w:rsid w:val="000F7714"/>
    <w:rsid w:val="000F7C58"/>
    <w:rsid w:val="001007F7"/>
    <w:rsid w:val="00100D1F"/>
    <w:rsid w:val="00100E67"/>
    <w:rsid w:val="00100E87"/>
    <w:rsid w:val="001012E3"/>
    <w:rsid w:val="0010167C"/>
    <w:rsid w:val="00101EEB"/>
    <w:rsid w:val="00102A74"/>
    <w:rsid w:val="001036C1"/>
    <w:rsid w:val="0010375A"/>
    <w:rsid w:val="001038ED"/>
    <w:rsid w:val="00103A04"/>
    <w:rsid w:val="001042B0"/>
    <w:rsid w:val="001044BF"/>
    <w:rsid w:val="00104B0B"/>
    <w:rsid w:val="001058D5"/>
    <w:rsid w:val="00105D53"/>
    <w:rsid w:val="0010600F"/>
    <w:rsid w:val="00106F4F"/>
    <w:rsid w:val="001071D3"/>
    <w:rsid w:val="001075A8"/>
    <w:rsid w:val="00107EA0"/>
    <w:rsid w:val="00110151"/>
    <w:rsid w:val="00110259"/>
    <w:rsid w:val="00110AA9"/>
    <w:rsid w:val="001118E9"/>
    <w:rsid w:val="0011254D"/>
    <w:rsid w:val="0011360A"/>
    <w:rsid w:val="001139C2"/>
    <w:rsid w:val="00113F1F"/>
    <w:rsid w:val="00113F2D"/>
    <w:rsid w:val="00114495"/>
    <w:rsid w:val="00114559"/>
    <w:rsid w:val="00114766"/>
    <w:rsid w:val="00114B77"/>
    <w:rsid w:val="00114EA9"/>
    <w:rsid w:val="0011534B"/>
    <w:rsid w:val="001156EC"/>
    <w:rsid w:val="00115DCC"/>
    <w:rsid w:val="00115ED0"/>
    <w:rsid w:val="0011683C"/>
    <w:rsid w:val="00116E24"/>
    <w:rsid w:val="00116F42"/>
    <w:rsid w:val="001178CD"/>
    <w:rsid w:val="001179E8"/>
    <w:rsid w:val="00117E20"/>
    <w:rsid w:val="0012021B"/>
    <w:rsid w:val="0012038D"/>
    <w:rsid w:val="00120C7E"/>
    <w:rsid w:val="001213C9"/>
    <w:rsid w:val="00121802"/>
    <w:rsid w:val="0012216A"/>
    <w:rsid w:val="0012222D"/>
    <w:rsid w:val="0012347A"/>
    <w:rsid w:val="001236AE"/>
    <w:rsid w:val="00123BC8"/>
    <w:rsid w:val="00123D9C"/>
    <w:rsid w:val="001241F5"/>
    <w:rsid w:val="0012530E"/>
    <w:rsid w:val="00125512"/>
    <w:rsid w:val="001255E6"/>
    <w:rsid w:val="00126D60"/>
    <w:rsid w:val="00126E42"/>
    <w:rsid w:val="001270ED"/>
    <w:rsid w:val="00127DF2"/>
    <w:rsid w:val="0013053A"/>
    <w:rsid w:val="0013066A"/>
    <w:rsid w:val="00130EE3"/>
    <w:rsid w:val="00131164"/>
    <w:rsid w:val="001315EF"/>
    <w:rsid w:val="00131F39"/>
    <w:rsid w:val="00132375"/>
    <w:rsid w:val="00132E73"/>
    <w:rsid w:val="001333FC"/>
    <w:rsid w:val="00133505"/>
    <w:rsid w:val="00133EE6"/>
    <w:rsid w:val="00134061"/>
    <w:rsid w:val="00134188"/>
    <w:rsid w:val="00134A90"/>
    <w:rsid w:val="00135357"/>
    <w:rsid w:val="0013586D"/>
    <w:rsid w:val="00135D73"/>
    <w:rsid w:val="00136179"/>
    <w:rsid w:val="00136709"/>
    <w:rsid w:val="001368D5"/>
    <w:rsid w:val="0013697E"/>
    <w:rsid w:val="00136CBF"/>
    <w:rsid w:val="00137403"/>
    <w:rsid w:val="001374B2"/>
    <w:rsid w:val="00140706"/>
    <w:rsid w:val="0014077B"/>
    <w:rsid w:val="0014122A"/>
    <w:rsid w:val="0014147A"/>
    <w:rsid w:val="001418DD"/>
    <w:rsid w:val="00141AAF"/>
    <w:rsid w:val="00141E85"/>
    <w:rsid w:val="00142524"/>
    <w:rsid w:val="0014319C"/>
    <w:rsid w:val="001432FA"/>
    <w:rsid w:val="00143313"/>
    <w:rsid w:val="001436B3"/>
    <w:rsid w:val="00143976"/>
    <w:rsid w:val="00143A54"/>
    <w:rsid w:val="00143DAC"/>
    <w:rsid w:val="0014414F"/>
    <w:rsid w:val="00144622"/>
    <w:rsid w:val="00144781"/>
    <w:rsid w:val="00144917"/>
    <w:rsid w:val="00144CBA"/>
    <w:rsid w:val="00144CE4"/>
    <w:rsid w:val="0014514C"/>
    <w:rsid w:val="0014626F"/>
    <w:rsid w:val="00146361"/>
    <w:rsid w:val="00146FCA"/>
    <w:rsid w:val="00146FDF"/>
    <w:rsid w:val="0014702D"/>
    <w:rsid w:val="00147596"/>
    <w:rsid w:val="00150F9C"/>
    <w:rsid w:val="00151148"/>
    <w:rsid w:val="00151607"/>
    <w:rsid w:val="0015163D"/>
    <w:rsid w:val="00151AE1"/>
    <w:rsid w:val="00151CDF"/>
    <w:rsid w:val="001525C4"/>
    <w:rsid w:val="00152718"/>
    <w:rsid w:val="00152C86"/>
    <w:rsid w:val="001530CF"/>
    <w:rsid w:val="00153CFF"/>
    <w:rsid w:val="00153F12"/>
    <w:rsid w:val="00154031"/>
    <w:rsid w:val="001543DB"/>
    <w:rsid w:val="00154D56"/>
    <w:rsid w:val="0015527F"/>
    <w:rsid w:val="001553F6"/>
    <w:rsid w:val="00155473"/>
    <w:rsid w:val="00155DC2"/>
    <w:rsid w:val="00156777"/>
    <w:rsid w:val="00156C13"/>
    <w:rsid w:val="00156D90"/>
    <w:rsid w:val="00156E9F"/>
    <w:rsid w:val="00157162"/>
    <w:rsid w:val="00157A57"/>
    <w:rsid w:val="00157CDE"/>
    <w:rsid w:val="00157DB6"/>
    <w:rsid w:val="00157EC2"/>
    <w:rsid w:val="00160D01"/>
    <w:rsid w:val="001614F4"/>
    <w:rsid w:val="00162594"/>
    <w:rsid w:val="00162A68"/>
    <w:rsid w:val="00162CBB"/>
    <w:rsid w:val="00162E08"/>
    <w:rsid w:val="0016331E"/>
    <w:rsid w:val="001633F1"/>
    <w:rsid w:val="001635B8"/>
    <w:rsid w:val="0016390B"/>
    <w:rsid w:val="00163D1D"/>
    <w:rsid w:val="00163E5E"/>
    <w:rsid w:val="00164580"/>
    <w:rsid w:val="0016531E"/>
    <w:rsid w:val="0016544E"/>
    <w:rsid w:val="001654AC"/>
    <w:rsid w:val="0016565C"/>
    <w:rsid w:val="00165CC3"/>
    <w:rsid w:val="00165DFE"/>
    <w:rsid w:val="00166314"/>
    <w:rsid w:val="00166407"/>
    <w:rsid w:val="0016666E"/>
    <w:rsid w:val="00166746"/>
    <w:rsid w:val="00166CBE"/>
    <w:rsid w:val="001671D7"/>
    <w:rsid w:val="00167537"/>
    <w:rsid w:val="00167590"/>
    <w:rsid w:val="00167918"/>
    <w:rsid w:val="00167C1E"/>
    <w:rsid w:val="001701E1"/>
    <w:rsid w:val="0017024A"/>
    <w:rsid w:val="0017035D"/>
    <w:rsid w:val="0017043B"/>
    <w:rsid w:val="001706A1"/>
    <w:rsid w:val="001706EE"/>
    <w:rsid w:val="0017085D"/>
    <w:rsid w:val="00170914"/>
    <w:rsid w:val="00170DF2"/>
    <w:rsid w:val="00170E77"/>
    <w:rsid w:val="00170F83"/>
    <w:rsid w:val="001710AC"/>
    <w:rsid w:val="00171E34"/>
    <w:rsid w:val="00172001"/>
    <w:rsid w:val="001724C2"/>
    <w:rsid w:val="00172FC0"/>
    <w:rsid w:val="00174841"/>
    <w:rsid w:val="00174D53"/>
    <w:rsid w:val="00174F10"/>
    <w:rsid w:val="001750BF"/>
    <w:rsid w:val="00175214"/>
    <w:rsid w:val="001761FD"/>
    <w:rsid w:val="00176C5F"/>
    <w:rsid w:val="00176E93"/>
    <w:rsid w:val="00177BF0"/>
    <w:rsid w:val="00177D61"/>
    <w:rsid w:val="00177F13"/>
    <w:rsid w:val="0018008C"/>
    <w:rsid w:val="00180125"/>
    <w:rsid w:val="00180553"/>
    <w:rsid w:val="001808CA"/>
    <w:rsid w:val="00180923"/>
    <w:rsid w:val="00180CE5"/>
    <w:rsid w:val="00180E1F"/>
    <w:rsid w:val="00181263"/>
    <w:rsid w:val="001815AC"/>
    <w:rsid w:val="00181A4A"/>
    <w:rsid w:val="00181BAA"/>
    <w:rsid w:val="00181D2D"/>
    <w:rsid w:val="0018210A"/>
    <w:rsid w:val="001823CD"/>
    <w:rsid w:val="00182DE0"/>
    <w:rsid w:val="0018386C"/>
    <w:rsid w:val="00184479"/>
    <w:rsid w:val="0018472C"/>
    <w:rsid w:val="00184838"/>
    <w:rsid w:val="00184B9D"/>
    <w:rsid w:val="00184C0D"/>
    <w:rsid w:val="00185755"/>
    <w:rsid w:val="00185831"/>
    <w:rsid w:val="00187398"/>
    <w:rsid w:val="001879CD"/>
    <w:rsid w:val="00187F73"/>
    <w:rsid w:val="00187FB0"/>
    <w:rsid w:val="001902E9"/>
    <w:rsid w:val="00190327"/>
    <w:rsid w:val="0019042F"/>
    <w:rsid w:val="00190A0A"/>
    <w:rsid w:val="00191629"/>
    <w:rsid w:val="001926F2"/>
    <w:rsid w:val="00192751"/>
    <w:rsid w:val="0019332D"/>
    <w:rsid w:val="00193823"/>
    <w:rsid w:val="00193B8B"/>
    <w:rsid w:val="00193BCE"/>
    <w:rsid w:val="0019428B"/>
    <w:rsid w:val="00194B87"/>
    <w:rsid w:val="00194FC4"/>
    <w:rsid w:val="0019560C"/>
    <w:rsid w:val="0019569A"/>
    <w:rsid w:val="00195962"/>
    <w:rsid w:val="00195DB6"/>
    <w:rsid w:val="00196D63"/>
    <w:rsid w:val="00196E85"/>
    <w:rsid w:val="00197533"/>
    <w:rsid w:val="00197542"/>
    <w:rsid w:val="001977E7"/>
    <w:rsid w:val="00197CBA"/>
    <w:rsid w:val="00197CCA"/>
    <w:rsid w:val="001A057C"/>
    <w:rsid w:val="001A0D8A"/>
    <w:rsid w:val="001A192D"/>
    <w:rsid w:val="001A2818"/>
    <w:rsid w:val="001A35D5"/>
    <w:rsid w:val="001A3D8A"/>
    <w:rsid w:val="001A42BD"/>
    <w:rsid w:val="001A481C"/>
    <w:rsid w:val="001A4E09"/>
    <w:rsid w:val="001A53FB"/>
    <w:rsid w:val="001A554E"/>
    <w:rsid w:val="001A5ECF"/>
    <w:rsid w:val="001A652E"/>
    <w:rsid w:val="001A66AA"/>
    <w:rsid w:val="001A6B45"/>
    <w:rsid w:val="001A78BA"/>
    <w:rsid w:val="001A7C72"/>
    <w:rsid w:val="001B0254"/>
    <w:rsid w:val="001B0756"/>
    <w:rsid w:val="001B084B"/>
    <w:rsid w:val="001B0CEC"/>
    <w:rsid w:val="001B0FFC"/>
    <w:rsid w:val="001B105B"/>
    <w:rsid w:val="001B1648"/>
    <w:rsid w:val="001B1CF2"/>
    <w:rsid w:val="001B2F8E"/>
    <w:rsid w:val="001B4388"/>
    <w:rsid w:val="001B463E"/>
    <w:rsid w:val="001B49E0"/>
    <w:rsid w:val="001B4B5F"/>
    <w:rsid w:val="001B5377"/>
    <w:rsid w:val="001B645A"/>
    <w:rsid w:val="001B6553"/>
    <w:rsid w:val="001B661D"/>
    <w:rsid w:val="001B6647"/>
    <w:rsid w:val="001B6A47"/>
    <w:rsid w:val="001B6B0A"/>
    <w:rsid w:val="001B6C3C"/>
    <w:rsid w:val="001B6C64"/>
    <w:rsid w:val="001B74A6"/>
    <w:rsid w:val="001B7875"/>
    <w:rsid w:val="001B7F7F"/>
    <w:rsid w:val="001C0824"/>
    <w:rsid w:val="001C088B"/>
    <w:rsid w:val="001C0B83"/>
    <w:rsid w:val="001C0DCC"/>
    <w:rsid w:val="001C1119"/>
    <w:rsid w:val="001C122B"/>
    <w:rsid w:val="001C1510"/>
    <w:rsid w:val="001C1989"/>
    <w:rsid w:val="001C21AD"/>
    <w:rsid w:val="001C28FD"/>
    <w:rsid w:val="001C31CC"/>
    <w:rsid w:val="001C3349"/>
    <w:rsid w:val="001C4ABA"/>
    <w:rsid w:val="001C546B"/>
    <w:rsid w:val="001C5EA2"/>
    <w:rsid w:val="001C6105"/>
    <w:rsid w:val="001C6563"/>
    <w:rsid w:val="001C6608"/>
    <w:rsid w:val="001C6625"/>
    <w:rsid w:val="001C6C7D"/>
    <w:rsid w:val="001C6E27"/>
    <w:rsid w:val="001C73F5"/>
    <w:rsid w:val="001C7CBD"/>
    <w:rsid w:val="001D1312"/>
    <w:rsid w:val="001D1873"/>
    <w:rsid w:val="001D1CB1"/>
    <w:rsid w:val="001D1FBE"/>
    <w:rsid w:val="001D26B9"/>
    <w:rsid w:val="001D2707"/>
    <w:rsid w:val="001D278E"/>
    <w:rsid w:val="001D2AC0"/>
    <w:rsid w:val="001D2DBA"/>
    <w:rsid w:val="001D2FD0"/>
    <w:rsid w:val="001D3100"/>
    <w:rsid w:val="001D3830"/>
    <w:rsid w:val="001D3AFB"/>
    <w:rsid w:val="001D3BA6"/>
    <w:rsid w:val="001D4430"/>
    <w:rsid w:val="001D48CF"/>
    <w:rsid w:val="001D5564"/>
    <w:rsid w:val="001D58EE"/>
    <w:rsid w:val="001D5A7F"/>
    <w:rsid w:val="001D60EC"/>
    <w:rsid w:val="001D69F3"/>
    <w:rsid w:val="001D6FAA"/>
    <w:rsid w:val="001D70FA"/>
    <w:rsid w:val="001D7BA9"/>
    <w:rsid w:val="001E039D"/>
    <w:rsid w:val="001E0562"/>
    <w:rsid w:val="001E0F3E"/>
    <w:rsid w:val="001E0F8C"/>
    <w:rsid w:val="001E22E7"/>
    <w:rsid w:val="001E2492"/>
    <w:rsid w:val="001E2714"/>
    <w:rsid w:val="001E2CE8"/>
    <w:rsid w:val="001E3623"/>
    <w:rsid w:val="001E398C"/>
    <w:rsid w:val="001E4456"/>
    <w:rsid w:val="001E4999"/>
    <w:rsid w:val="001E4DDC"/>
    <w:rsid w:val="001E5D18"/>
    <w:rsid w:val="001E6663"/>
    <w:rsid w:val="001E6EC9"/>
    <w:rsid w:val="001E774F"/>
    <w:rsid w:val="001E7C1D"/>
    <w:rsid w:val="001F0503"/>
    <w:rsid w:val="001F073F"/>
    <w:rsid w:val="001F0C4C"/>
    <w:rsid w:val="001F0E40"/>
    <w:rsid w:val="001F1581"/>
    <w:rsid w:val="001F1DB1"/>
    <w:rsid w:val="001F1E98"/>
    <w:rsid w:val="001F21CA"/>
    <w:rsid w:val="001F2F44"/>
    <w:rsid w:val="001F3009"/>
    <w:rsid w:val="001F3358"/>
    <w:rsid w:val="001F35CB"/>
    <w:rsid w:val="001F390F"/>
    <w:rsid w:val="001F40DD"/>
    <w:rsid w:val="001F4C6B"/>
    <w:rsid w:val="001F5CD1"/>
    <w:rsid w:val="001F5EB4"/>
    <w:rsid w:val="001F6726"/>
    <w:rsid w:val="001F6ACB"/>
    <w:rsid w:val="001F6BC6"/>
    <w:rsid w:val="001F6E0E"/>
    <w:rsid w:val="001F7257"/>
    <w:rsid w:val="001F7739"/>
    <w:rsid w:val="001F77FF"/>
    <w:rsid w:val="001F7E1E"/>
    <w:rsid w:val="0020011B"/>
    <w:rsid w:val="00200BAB"/>
    <w:rsid w:val="0020187E"/>
    <w:rsid w:val="00201DC6"/>
    <w:rsid w:val="0020233C"/>
    <w:rsid w:val="00202375"/>
    <w:rsid w:val="002025EA"/>
    <w:rsid w:val="00202884"/>
    <w:rsid w:val="00202D13"/>
    <w:rsid w:val="00202E44"/>
    <w:rsid w:val="00203305"/>
    <w:rsid w:val="00203556"/>
    <w:rsid w:val="00204559"/>
    <w:rsid w:val="0020491D"/>
    <w:rsid w:val="00204D0F"/>
    <w:rsid w:val="00204DB6"/>
    <w:rsid w:val="00205645"/>
    <w:rsid w:val="002056ED"/>
    <w:rsid w:val="00205C3A"/>
    <w:rsid w:val="00206188"/>
    <w:rsid w:val="0020653A"/>
    <w:rsid w:val="00207867"/>
    <w:rsid w:val="00207FBA"/>
    <w:rsid w:val="0021086F"/>
    <w:rsid w:val="0021102B"/>
    <w:rsid w:val="0021166F"/>
    <w:rsid w:val="00211793"/>
    <w:rsid w:val="00211C11"/>
    <w:rsid w:val="00211E39"/>
    <w:rsid w:val="00212345"/>
    <w:rsid w:val="00212F49"/>
    <w:rsid w:val="00213AA4"/>
    <w:rsid w:val="00214809"/>
    <w:rsid w:val="002149A1"/>
    <w:rsid w:val="00214E7A"/>
    <w:rsid w:val="00214ECC"/>
    <w:rsid w:val="00215BFE"/>
    <w:rsid w:val="00215C44"/>
    <w:rsid w:val="00215E43"/>
    <w:rsid w:val="00216846"/>
    <w:rsid w:val="00216E73"/>
    <w:rsid w:val="00217050"/>
    <w:rsid w:val="0021774C"/>
    <w:rsid w:val="00217FF6"/>
    <w:rsid w:val="00220DDD"/>
    <w:rsid w:val="002220B2"/>
    <w:rsid w:val="00222386"/>
    <w:rsid w:val="002228FC"/>
    <w:rsid w:val="00222F51"/>
    <w:rsid w:val="002230E1"/>
    <w:rsid w:val="0022311E"/>
    <w:rsid w:val="00223361"/>
    <w:rsid w:val="00224169"/>
    <w:rsid w:val="00224282"/>
    <w:rsid w:val="002244BA"/>
    <w:rsid w:val="002247AA"/>
    <w:rsid w:val="00224DA7"/>
    <w:rsid w:val="002261CB"/>
    <w:rsid w:val="002262F8"/>
    <w:rsid w:val="002268BF"/>
    <w:rsid w:val="002268C4"/>
    <w:rsid w:val="00227BDE"/>
    <w:rsid w:val="00230045"/>
    <w:rsid w:val="0023014E"/>
    <w:rsid w:val="002308FA"/>
    <w:rsid w:val="00230E67"/>
    <w:rsid w:val="00230EC5"/>
    <w:rsid w:val="00231128"/>
    <w:rsid w:val="0023132F"/>
    <w:rsid w:val="00231AA5"/>
    <w:rsid w:val="00231BE2"/>
    <w:rsid w:val="0023228A"/>
    <w:rsid w:val="00232869"/>
    <w:rsid w:val="00232915"/>
    <w:rsid w:val="00232C0D"/>
    <w:rsid w:val="00232F90"/>
    <w:rsid w:val="0023339B"/>
    <w:rsid w:val="00233FE1"/>
    <w:rsid w:val="00234357"/>
    <w:rsid w:val="0023469C"/>
    <w:rsid w:val="002348E4"/>
    <w:rsid w:val="00234C6C"/>
    <w:rsid w:val="00234C71"/>
    <w:rsid w:val="00234DC3"/>
    <w:rsid w:val="002352E4"/>
    <w:rsid w:val="00235511"/>
    <w:rsid w:val="00235BBC"/>
    <w:rsid w:val="00235D3E"/>
    <w:rsid w:val="00235E04"/>
    <w:rsid w:val="00235E5D"/>
    <w:rsid w:val="002366E0"/>
    <w:rsid w:val="00236DE1"/>
    <w:rsid w:val="002372EE"/>
    <w:rsid w:val="002372FD"/>
    <w:rsid w:val="0023764D"/>
    <w:rsid w:val="002377FC"/>
    <w:rsid w:val="00237C40"/>
    <w:rsid w:val="002402A7"/>
    <w:rsid w:val="00240C59"/>
    <w:rsid w:val="00241035"/>
    <w:rsid w:val="0024152E"/>
    <w:rsid w:val="002415BC"/>
    <w:rsid w:val="00242BC3"/>
    <w:rsid w:val="002434B2"/>
    <w:rsid w:val="002442F4"/>
    <w:rsid w:val="002444F6"/>
    <w:rsid w:val="002445EA"/>
    <w:rsid w:val="002447A1"/>
    <w:rsid w:val="00244B6E"/>
    <w:rsid w:val="00244D72"/>
    <w:rsid w:val="00244ECE"/>
    <w:rsid w:val="00244FC5"/>
    <w:rsid w:val="00245955"/>
    <w:rsid w:val="00245D1D"/>
    <w:rsid w:val="00246CBB"/>
    <w:rsid w:val="00246DE2"/>
    <w:rsid w:val="002478BF"/>
    <w:rsid w:val="00250493"/>
    <w:rsid w:val="00250655"/>
    <w:rsid w:val="00250EB5"/>
    <w:rsid w:val="00250EDA"/>
    <w:rsid w:val="0025128A"/>
    <w:rsid w:val="00251502"/>
    <w:rsid w:val="002518E8"/>
    <w:rsid w:val="00251C10"/>
    <w:rsid w:val="00252212"/>
    <w:rsid w:val="002524B1"/>
    <w:rsid w:val="002529AF"/>
    <w:rsid w:val="00252E1E"/>
    <w:rsid w:val="00252F47"/>
    <w:rsid w:val="002533DE"/>
    <w:rsid w:val="0025380B"/>
    <w:rsid w:val="00253873"/>
    <w:rsid w:val="002538BA"/>
    <w:rsid w:val="0025427D"/>
    <w:rsid w:val="0025469D"/>
    <w:rsid w:val="002552B1"/>
    <w:rsid w:val="00255777"/>
    <w:rsid w:val="00255B83"/>
    <w:rsid w:val="00255C71"/>
    <w:rsid w:val="00255D01"/>
    <w:rsid w:val="00256E55"/>
    <w:rsid w:val="00256F62"/>
    <w:rsid w:val="00257512"/>
    <w:rsid w:val="00257A86"/>
    <w:rsid w:val="00257A9A"/>
    <w:rsid w:val="00257E0E"/>
    <w:rsid w:val="00257FF4"/>
    <w:rsid w:val="0026073C"/>
    <w:rsid w:val="002607F9"/>
    <w:rsid w:val="0026084C"/>
    <w:rsid w:val="00260E9B"/>
    <w:rsid w:val="00260FCB"/>
    <w:rsid w:val="002613B2"/>
    <w:rsid w:val="002615F5"/>
    <w:rsid w:val="002616B9"/>
    <w:rsid w:val="00261F4A"/>
    <w:rsid w:val="00261F9A"/>
    <w:rsid w:val="0026217B"/>
    <w:rsid w:val="002629E4"/>
    <w:rsid w:val="00263540"/>
    <w:rsid w:val="0026368C"/>
    <w:rsid w:val="00263FE3"/>
    <w:rsid w:val="00264725"/>
    <w:rsid w:val="00265593"/>
    <w:rsid w:val="002659E2"/>
    <w:rsid w:val="0026600C"/>
    <w:rsid w:val="00267004"/>
    <w:rsid w:val="002675EA"/>
    <w:rsid w:val="00267730"/>
    <w:rsid w:val="00267BC5"/>
    <w:rsid w:val="00267CBE"/>
    <w:rsid w:val="00267E0B"/>
    <w:rsid w:val="00270301"/>
    <w:rsid w:val="00270680"/>
    <w:rsid w:val="00270BD9"/>
    <w:rsid w:val="00271103"/>
    <w:rsid w:val="002721FA"/>
    <w:rsid w:val="0027230C"/>
    <w:rsid w:val="00272B99"/>
    <w:rsid w:val="0027380D"/>
    <w:rsid w:val="00273DBD"/>
    <w:rsid w:val="0027468E"/>
    <w:rsid w:val="00274826"/>
    <w:rsid w:val="00275005"/>
    <w:rsid w:val="002751FA"/>
    <w:rsid w:val="002752AB"/>
    <w:rsid w:val="002756D6"/>
    <w:rsid w:val="0027573C"/>
    <w:rsid w:val="0027610C"/>
    <w:rsid w:val="002769FB"/>
    <w:rsid w:val="00276B25"/>
    <w:rsid w:val="002778D4"/>
    <w:rsid w:val="00280049"/>
    <w:rsid w:val="002815D0"/>
    <w:rsid w:val="00281676"/>
    <w:rsid w:val="0028189E"/>
    <w:rsid w:val="00281935"/>
    <w:rsid w:val="002820A7"/>
    <w:rsid w:val="002823AC"/>
    <w:rsid w:val="0028284E"/>
    <w:rsid w:val="002830C1"/>
    <w:rsid w:val="0028322E"/>
    <w:rsid w:val="0028391C"/>
    <w:rsid w:val="00283B20"/>
    <w:rsid w:val="00283B82"/>
    <w:rsid w:val="00283E13"/>
    <w:rsid w:val="00283F97"/>
    <w:rsid w:val="002849AB"/>
    <w:rsid w:val="00285081"/>
    <w:rsid w:val="002852B6"/>
    <w:rsid w:val="002859D7"/>
    <w:rsid w:val="00285FDA"/>
    <w:rsid w:val="00286478"/>
    <w:rsid w:val="00286707"/>
    <w:rsid w:val="002867F4"/>
    <w:rsid w:val="00287BD7"/>
    <w:rsid w:val="00287EDD"/>
    <w:rsid w:val="00290745"/>
    <w:rsid w:val="0029121A"/>
    <w:rsid w:val="002912C4"/>
    <w:rsid w:val="0029141B"/>
    <w:rsid w:val="00291FDA"/>
    <w:rsid w:val="002921BA"/>
    <w:rsid w:val="002927D3"/>
    <w:rsid w:val="00292836"/>
    <w:rsid w:val="002937FA"/>
    <w:rsid w:val="0029490B"/>
    <w:rsid w:val="00294AD5"/>
    <w:rsid w:val="00294BDE"/>
    <w:rsid w:val="002958D9"/>
    <w:rsid w:val="00295B1F"/>
    <w:rsid w:val="00295DB6"/>
    <w:rsid w:val="00295E9B"/>
    <w:rsid w:val="0029674F"/>
    <w:rsid w:val="00296A9B"/>
    <w:rsid w:val="00296FA5"/>
    <w:rsid w:val="00296FBE"/>
    <w:rsid w:val="00296FEE"/>
    <w:rsid w:val="0029723D"/>
    <w:rsid w:val="002974E2"/>
    <w:rsid w:val="0029788B"/>
    <w:rsid w:val="00297D1B"/>
    <w:rsid w:val="00297F4D"/>
    <w:rsid w:val="002A0226"/>
    <w:rsid w:val="002A05B2"/>
    <w:rsid w:val="002A0661"/>
    <w:rsid w:val="002A082B"/>
    <w:rsid w:val="002A1CF2"/>
    <w:rsid w:val="002A2214"/>
    <w:rsid w:val="002A257B"/>
    <w:rsid w:val="002A26AA"/>
    <w:rsid w:val="002A2761"/>
    <w:rsid w:val="002A2ED0"/>
    <w:rsid w:val="002A3A84"/>
    <w:rsid w:val="002A3F15"/>
    <w:rsid w:val="002A45D8"/>
    <w:rsid w:val="002A4C3E"/>
    <w:rsid w:val="002A52C7"/>
    <w:rsid w:val="002A56BC"/>
    <w:rsid w:val="002A5C53"/>
    <w:rsid w:val="002A6606"/>
    <w:rsid w:val="002A68E5"/>
    <w:rsid w:val="002A6AD6"/>
    <w:rsid w:val="002A721B"/>
    <w:rsid w:val="002A72CC"/>
    <w:rsid w:val="002A764F"/>
    <w:rsid w:val="002A76AB"/>
    <w:rsid w:val="002A7713"/>
    <w:rsid w:val="002A7A4F"/>
    <w:rsid w:val="002A7AFE"/>
    <w:rsid w:val="002B0090"/>
    <w:rsid w:val="002B01DB"/>
    <w:rsid w:val="002B03E2"/>
    <w:rsid w:val="002B0664"/>
    <w:rsid w:val="002B09C0"/>
    <w:rsid w:val="002B0A0B"/>
    <w:rsid w:val="002B13B3"/>
    <w:rsid w:val="002B1697"/>
    <w:rsid w:val="002B17A8"/>
    <w:rsid w:val="002B183D"/>
    <w:rsid w:val="002B18C0"/>
    <w:rsid w:val="002B1CA1"/>
    <w:rsid w:val="002B1DBF"/>
    <w:rsid w:val="002B207F"/>
    <w:rsid w:val="002B2A48"/>
    <w:rsid w:val="002B2AB2"/>
    <w:rsid w:val="002B2BEE"/>
    <w:rsid w:val="002B31AD"/>
    <w:rsid w:val="002B333C"/>
    <w:rsid w:val="002B3B48"/>
    <w:rsid w:val="002B3EA7"/>
    <w:rsid w:val="002B47A7"/>
    <w:rsid w:val="002B4BAE"/>
    <w:rsid w:val="002B51A5"/>
    <w:rsid w:val="002B52C0"/>
    <w:rsid w:val="002B538B"/>
    <w:rsid w:val="002B581B"/>
    <w:rsid w:val="002B67BA"/>
    <w:rsid w:val="002B6824"/>
    <w:rsid w:val="002B7D7C"/>
    <w:rsid w:val="002C0961"/>
    <w:rsid w:val="002C0D9C"/>
    <w:rsid w:val="002C0E82"/>
    <w:rsid w:val="002C1B4A"/>
    <w:rsid w:val="002C1F05"/>
    <w:rsid w:val="002C2892"/>
    <w:rsid w:val="002C335F"/>
    <w:rsid w:val="002C3FEA"/>
    <w:rsid w:val="002C41F8"/>
    <w:rsid w:val="002C4EDA"/>
    <w:rsid w:val="002C58AB"/>
    <w:rsid w:val="002C6115"/>
    <w:rsid w:val="002C69A0"/>
    <w:rsid w:val="002C6D84"/>
    <w:rsid w:val="002C7A4E"/>
    <w:rsid w:val="002C7D21"/>
    <w:rsid w:val="002D07BB"/>
    <w:rsid w:val="002D1305"/>
    <w:rsid w:val="002D1564"/>
    <w:rsid w:val="002D1C50"/>
    <w:rsid w:val="002D1CA4"/>
    <w:rsid w:val="002D2579"/>
    <w:rsid w:val="002D2784"/>
    <w:rsid w:val="002D2C09"/>
    <w:rsid w:val="002D2C45"/>
    <w:rsid w:val="002D3AA5"/>
    <w:rsid w:val="002D44F0"/>
    <w:rsid w:val="002D4969"/>
    <w:rsid w:val="002D4B90"/>
    <w:rsid w:val="002D4EE1"/>
    <w:rsid w:val="002D4F49"/>
    <w:rsid w:val="002D66BD"/>
    <w:rsid w:val="002D778E"/>
    <w:rsid w:val="002E04D7"/>
    <w:rsid w:val="002E05BD"/>
    <w:rsid w:val="002E06DD"/>
    <w:rsid w:val="002E082A"/>
    <w:rsid w:val="002E1714"/>
    <w:rsid w:val="002E171A"/>
    <w:rsid w:val="002E2085"/>
    <w:rsid w:val="002E2A24"/>
    <w:rsid w:val="002E2A81"/>
    <w:rsid w:val="002E2F4D"/>
    <w:rsid w:val="002E2FDB"/>
    <w:rsid w:val="002E351A"/>
    <w:rsid w:val="002E37FB"/>
    <w:rsid w:val="002E3D66"/>
    <w:rsid w:val="002E3F11"/>
    <w:rsid w:val="002E42C8"/>
    <w:rsid w:val="002E4945"/>
    <w:rsid w:val="002E4B11"/>
    <w:rsid w:val="002E4C0B"/>
    <w:rsid w:val="002E4F70"/>
    <w:rsid w:val="002E5886"/>
    <w:rsid w:val="002E5AD3"/>
    <w:rsid w:val="002E635D"/>
    <w:rsid w:val="002E6545"/>
    <w:rsid w:val="002E6940"/>
    <w:rsid w:val="002E7562"/>
    <w:rsid w:val="002E795D"/>
    <w:rsid w:val="002F0698"/>
    <w:rsid w:val="002F071F"/>
    <w:rsid w:val="002F08FB"/>
    <w:rsid w:val="002F14AD"/>
    <w:rsid w:val="002F14FC"/>
    <w:rsid w:val="002F16D5"/>
    <w:rsid w:val="002F1783"/>
    <w:rsid w:val="002F1A90"/>
    <w:rsid w:val="002F1C2F"/>
    <w:rsid w:val="002F21E4"/>
    <w:rsid w:val="002F385E"/>
    <w:rsid w:val="002F3C49"/>
    <w:rsid w:val="002F3D1C"/>
    <w:rsid w:val="002F416E"/>
    <w:rsid w:val="002F47F3"/>
    <w:rsid w:val="002F4A09"/>
    <w:rsid w:val="002F4EA1"/>
    <w:rsid w:val="002F52DE"/>
    <w:rsid w:val="002F55C1"/>
    <w:rsid w:val="002F6956"/>
    <w:rsid w:val="002F6BC7"/>
    <w:rsid w:val="002F6E52"/>
    <w:rsid w:val="002F6EFD"/>
    <w:rsid w:val="002F73AA"/>
    <w:rsid w:val="002F762A"/>
    <w:rsid w:val="002F797A"/>
    <w:rsid w:val="00300483"/>
    <w:rsid w:val="003004A7"/>
    <w:rsid w:val="00301A37"/>
    <w:rsid w:val="00301C91"/>
    <w:rsid w:val="00301D5F"/>
    <w:rsid w:val="003020CF"/>
    <w:rsid w:val="00302AE3"/>
    <w:rsid w:val="00302B08"/>
    <w:rsid w:val="00303ECA"/>
    <w:rsid w:val="00303F2B"/>
    <w:rsid w:val="00303F70"/>
    <w:rsid w:val="003045C1"/>
    <w:rsid w:val="00304607"/>
    <w:rsid w:val="0030467A"/>
    <w:rsid w:val="0030469F"/>
    <w:rsid w:val="00304C01"/>
    <w:rsid w:val="00304D4E"/>
    <w:rsid w:val="00304D99"/>
    <w:rsid w:val="00304FFD"/>
    <w:rsid w:val="00305608"/>
    <w:rsid w:val="003059FD"/>
    <w:rsid w:val="00305B72"/>
    <w:rsid w:val="00305F1F"/>
    <w:rsid w:val="0030610A"/>
    <w:rsid w:val="0030626A"/>
    <w:rsid w:val="00306627"/>
    <w:rsid w:val="003069DD"/>
    <w:rsid w:val="00306CAB"/>
    <w:rsid w:val="00310B26"/>
    <w:rsid w:val="0031146F"/>
    <w:rsid w:val="00311795"/>
    <w:rsid w:val="003117B1"/>
    <w:rsid w:val="00311B70"/>
    <w:rsid w:val="00311CBE"/>
    <w:rsid w:val="00311E3F"/>
    <w:rsid w:val="00312280"/>
    <w:rsid w:val="003123D6"/>
    <w:rsid w:val="00312CD0"/>
    <w:rsid w:val="0031398F"/>
    <w:rsid w:val="0031449F"/>
    <w:rsid w:val="003145A5"/>
    <w:rsid w:val="003148B9"/>
    <w:rsid w:val="0031495D"/>
    <w:rsid w:val="00314A2E"/>
    <w:rsid w:val="00314AF6"/>
    <w:rsid w:val="00315266"/>
    <w:rsid w:val="00315459"/>
    <w:rsid w:val="003166C3"/>
    <w:rsid w:val="003167EF"/>
    <w:rsid w:val="0031693B"/>
    <w:rsid w:val="003169CE"/>
    <w:rsid w:val="00316F0A"/>
    <w:rsid w:val="003177D0"/>
    <w:rsid w:val="00317A78"/>
    <w:rsid w:val="00317B34"/>
    <w:rsid w:val="00317DC7"/>
    <w:rsid w:val="003200F9"/>
    <w:rsid w:val="00320F38"/>
    <w:rsid w:val="00321183"/>
    <w:rsid w:val="00321643"/>
    <w:rsid w:val="00321694"/>
    <w:rsid w:val="0032198A"/>
    <w:rsid w:val="00321F0A"/>
    <w:rsid w:val="003223CE"/>
    <w:rsid w:val="00322A2D"/>
    <w:rsid w:val="00322E80"/>
    <w:rsid w:val="0032319A"/>
    <w:rsid w:val="00323617"/>
    <w:rsid w:val="00323CDC"/>
    <w:rsid w:val="0032405F"/>
    <w:rsid w:val="0032468B"/>
    <w:rsid w:val="003247F3"/>
    <w:rsid w:val="00324D5B"/>
    <w:rsid w:val="00325045"/>
    <w:rsid w:val="00325B38"/>
    <w:rsid w:val="00325D91"/>
    <w:rsid w:val="003267B4"/>
    <w:rsid w:val="003278E7"/>
    <w:rsid w:val="003278E9"/>
    <w:rsid w:val="00327B20"/>
    <w:rsid w:val="00330887"/>
    <w:rsid w:val="0033089B"/>
    <w:rsid w:val="00331193"/>
    <w:rsid w:val="003321A8"/>
    <w:rsid w:val="0033247F"/>
    <w:rsid w:val="00332B1C"/>
    <w:rsid w:val="00332EA8"/>
    <w:rsid w:val="003333D4"/>
    <w:rsid w:val="00333B84"/>
    <w:rsid w:val="003341C9"/>
    <w:rsid w:val="003346BF"/>
    <w:rsid w:val="00334951"/>
    <w:rsid w:val="00336411"/>
    <w:rsid w:val="00336774"/>
    <w:rsid w:val="0033678D"/>
    <w:rsid w:val="003369BF"/>
    <w:rsid w:val="00336A54"/>
    <w:rsid w:val="00336BA5"/>
    <w:rsid w:val="0033720D"/>
    <w:rsid w:val="003373E8"/>
    <w:rsid w:val="003402EB"/>
    <w:rsid w:val="00340EC4"/>
    <w:rsid w:val="00341D41"/>
    <w:rsid w:val="00341FDE"/>
    <w:rsid w:val="00342B2B"/>
    <w:rsid w:val="00342D8B"/>
    <w:rsid w:val="00343A33"/>
    <w:rsid w:val="00344279"/>
    <w:rsid w:val="003443DD"/>
    <w:rsid w:val="00344730"/>
    <w:rsid w:val="00344D5A"/>
    <w:rsid w:val="00345703"/>
    <w:rsid w:val="00345E1D"/>
    <w:rsid w:val="0034634F"/>
    <w:rsid w:val="00346D3B"/>
    <w:rsid w:val="00346EB6"/>
    <w:rsid w:val="00346FF2"/>
    <w:rsid w:val="00347EDB"/>
    <w:rsid w:val="003500CF"/>
    <w:rsid w:val="00350314"/>
    <w:rsid w:val="003505C0"/>
    <w:rsid w:val="00350797"/>
    <w:rsid w:val="0035100A"/>
    <w:rsid w:val="00351088"/>
    <w:rsid w:val="0035189C"/>
    <w:rsid w:val="00351A85"/>
    <w:rsid w:val="00351DCC"/>
    <w:rsid w:val="00351E21"/>
    <w:rsid w:val="003522E8"/>
    <w:rsid w:val="0035234D"/>
    <w:rsid w:val="00353989"/>
    <w:rsid w:val="003539A4"/>
    <w:rsid w:val="00353B50"/>
    <w:rsid w:val="0035421F"/>
    <w:rsid w:val="0035494D"/>
    <w:rsid w:val="00354C1D"/>
    <w:rsid w:val="003554A0"/>
    <w:rsid w:val="00355688"/>
    <w:rsid w:val="00355B7A"/>
    <w:rsid w:val="0035617C"/>
    <w:rsid w:val="00356313"/>
    <w:rsid w:val="00356A82"/>
    <w:rsid w:val="00356E7E"/>
    <w:rsid w:val="00356EB8"/>
    <w:rsid w:val="00357718"/>
    <w:rsid w:val="00357B83"/>
    <w:rsid w:val="003614A8"/>
    <w:rsid w:val="0036155C"/>
    <w:rsid w:val="0036160E"/>
    <w:rsid w:val="00362072"/>
    <w:rsid w:val="003620D5"/>
    <w:rsid w:val="00362610"/>
    <w:rsid w:val="0036279E"/>
    <w:rsid w:val="00363830"/>
    <w:rsid w:val="00363D2D"/>
    <w:rsid w:val="0036436C"/>
    <w:rsid w:val="00364BB6"/>
    <w:rsid w:val="00364D6B"/>
    <w:rsid w:val="00365408"/>
    <w:rsid w:val="00365444"/>
    <w:rsid w:val="0036575E"/>
    <w:rsid w:val="00365CC0"/>
    <w:rsid w:val="003664C8"/>
    <w:rsid w:val="003668DF"/>
    <w:rsid w:val="00367688"/>
    <w:rsid w:val="003713F3"/>
    <w:rsid w:val="00371A5D"/>
    <w:rsid w:val="00372221"/>
    <w:rsid w:val="0037273F"/>
    <w:rsid w:val="00372885"/>
    <w:rsid w:val="003729AF"/>
    <w:rsid w:val="00372CF2"/>
    <w:rsid w:val="00372EFD"/>
    <w:rsid w:val="003730B0"/>
    <w:rsid w:val="003731AA"/>
    <w:rsid w:val="00374975"/>
    <w:rsid w:val="00374BD1"/>
    <w:rsid w:val="00374C7E"/>
    <w:rsid w:val="00374C86"/>
    <w:rsid w:val="00375D33"/>
    <w:rsid w:val="00375FCF"/>
    <w:rsid w:val="003765B3"/>
    <w:rsid w:val="003771C1"/>
    <w:rsid w:val="00377353"/>
    <w:rsid w:val="0037736B"/>
    <w:rsid w:val="00377B69"/>
    <w:rsid w:val="00381494"/>
    <w:rsid w:val="00381F57"/>
    <w:rsid w:val="0038216E"/>
    <w:rsid w:val="003822E5"/>
    <w:rsid w:val="00382541"/>
    <w:rsid w:val="00382830"/>
    <w:rsid w:val="0038287F"/>
    <w:rsid w:val="003830B8"/>
    <w:rsid w:val="00383262"/>
    <w:rsid w:val="003839D8"/>
    <w:rsid w:val="003850A1"/>
    <w:rsid w:val="00385363"/>
    <w:rsid w:val="0038568F"/>
    <w:rsid w:val="00385C00"/>
    <w:rsid w:val="00385C09"/>
    <w:rsid w:val="00387699"/>
    <w:rsid w:val="0038792D"/>
    <w:rsid w:val="003916ED"/>
    <w:rsid w:val="003916FA"/>
    <w:rsid w:val="003917AA"/>
    <w:rsid w:val="00393649"/>
    <w:rsid w:val="00393DD5"/>
    <w:rsid w:val="0039449A"/>
    <w:rsid w:val="0039487B"/>
    <w:rsid w:val="003949BB"/>
    <w:rsid w:val="00395650"/>
    <w:rsid w:val="0039619A"/>
    <w:rsid w:val="003969C5"/>
    <w:rsid w:val="00396B23"/>
    <w:rsid w:val="00396EAF"/>
    <w:rsid w:val="003976A0"/>
    <w:rsid w:val="003978F0"/>
    <w:rsid w:val="00397F00"/>
    <w:rsid w:val="003A051A"/>
    <w:rsid w:val="003A09CA"/>
    <w:rsid w:val="003A157A"/>
    <w:rsid w:val="003A1AC9"/>
    <w:rsid w:val="003A21D3"/>
    <w:rsid w:val="003A283F"/>
    <w:rsid w:val="003A29B5"/>
    <w:rsid w:val="003A2A16"/>
    <w:rsid w:val="003A2FDD"/>
    <w:rsid w:val="003A3895"/>
    <w:rsid w:val="003A3C43"/>
    <w:rsid w:val="003A4360"/>
    <w:rsid w:val="003A4386"/>
    <w:rsid w:val="003A47F7"/>
    <w:rsid w:val="003A5774"/>
    <w:rsid w:val="003A58FD"/>
    <w:rsid w:val="003A5CCC"/>
    <w:rsid w:val="003A70FF"/>
    <w:rsid w:val="003A73AA"/>
    <w:rsid w:val="003A7429"/>
    <w:rsid w:val="003A74D2"/>
    <w:rsid w:val="003A756B"/>
    <w:rsid w:val="003A7902"/>
    <w:rsid w:val="003B23D7"/>
    <w:rsid w:val="003B34CB"/>
    <w:rsid w:val="003B34CE"/>
    <w:rsid w:val="003B38C4"/>
    <w:rsid w:val="003B3AB4"/>
    <w:rsid w:val="003B3C1C"/>
    <w:rsid w:val="003B3CA8"/>
    <w:rsid w:val="003B45D5"/>
    <w:rsid w:val="003B4678"/>
    <w:rsid w:val="003B5016"/>
    <w:rsid w:val="003B52FE"/>
    <w:rsid w:val="003B572A"/>
    <w:rsid w:val="003B5D2A"/>
    <w:rsid w:val="003B6325"/>
    <w:rsid w:val="003B693D"/>
    <w:rsid w:val="003B6E91"/>
    <w:rsid w:val="003B71E0"/>
    <w:rsid w:val="003B758A"/>
    <w:rsid w:val="003B766D"/>
    <w:rsid w:val="003B78A4"/>
    <w:rsid w:val="003B7B21"/>
    <w:rsid w:val="003B7CDB"/>
    <w:rsid w:val="003C1076"/>
    <w:rsid w:val="003C126A"/>
    <w:rsid w:val="003C144E"/>
    <w:rsid w:val="003C1A07"/>
    <w:rsid w:val="003C1E74"/>
    <w:rsid w:val="003C20A2"/>
    <w:rsid w:val="003C25DC"/>
    <w:rsid w:val="003C2673"/>
    <w:rsid w:val="003C27A2"/>
    <w:rsid w:val="003C2929"/>
    <w:rsid w:val="003C3002"/>
    <w:rsid w:val="003C3BF2"/>
    <w:rsid w:val="003C4B08"/>
    <w:rsid w:val="003C567C"/>
    <w:rsid w:val="003C59B8"/>
    <w:rsid w:val="003C5AE4"/>
    <w:rsid w:val="003C60C1"/>
    <w:rsid w:val="003C6774"/>
    <w:rsid w:val="003C6809"/>
    <w:rsid w:val="003C7897"/>
    <w:rsid w:val="003C7ABB"/>
    <w:rsid w:val="003D003E"/>
    <w:rsid w:val="003D045B"/>
    <w:rsid w:val="003D0937"/>
    <w:rsid w:val="003D0AFD"/>
    <w:rsid w:val="003D0C8D"/>
    <w:rsid w:val="003D0F4E"/>
    <w:rsid w:val="003D13AC"/>
    <w:rsid w:val="003D173F"/>
    <w:rsid w:val="003D17E6"/>
    <w:rsid w:val="003D1A20"/>
    <w:rsid w:val="003D1AC9"/>
    <w:rsid w:val="003D1BD0"/>
    <w:rsid w:val="003D1E05"/>
    <w:rsid w:val="003D2AC9"/>
    <w:rsid w:val="003D2CD8"/>
    <w:rsid w:val="003D3724"/>
    <w:rsid w:val="003D4229"/>
    <w:rsid w:val="003D46A7"/>
    <w:rsid w:val="003D4FC6"/>
    <w:rsid w:val="003D502E"/>
    <w:rsid w:val="003D534A"/>
    <w:rsid w:val="003D5A4B"/>
    <w:rsid w:val="003D6376"/>
    <w:rsid w:val="003D652A"/>
    <w:rsid w:val="003D683D"/>
    <w:rsid w:val="003D785C"/>
    <w:rsid w:val="003D7AB3"/>
    <w:rsid w:val="003D7E63"/>
    <w:rsid w:val="003E0534"/>
    <w:rsid w:val="003E0B58"/>
    <w:rsid w:val="003E0DB1"/>
    <w:rsid w:val="003E0E89"/>
    <w:rsid w:val="003E1235"/>
    <w:rsid w:val="003E1D06"/>
    <w:rsid w:val="003E255B"/>
    <w:rsid w:val="003E2A35"/>
    <w:rsid w:val="003E2B56"/>
    <w:rsid w:val="003E2CE1"/>
    <w:rsid w:val="003E2DCB"/>
    <w:rsid w:val="003E4179"/>
    <w:rsid w:val="003E4501"/>
    <w:rsid w:val="003E4C3F"/>
    <w:rsid w:val="003E4C62"/>
    <w:rsid w:val="003E4D69"/>
    <w:rsid w:val="003E4D7C"/>
    <w:rsid w:val="003E55C4"/>
    <w:rsid w:val="003E55C6"/>
    <w:rsid w:val="003E5A59"/>
    <w:rsid w:val="003E5D25"/>
    <w:rsid w:val="003E5E81"/>
    <w:rsid w:val="003E5FA8"/>
    <w:rsid w:val="003E6252"/>
    <w:rsid w:val="003E65B1"/>
    <w:rsid w:val="003E7277"/>
    <w:rsid w:val="003E77FD"/>
    <w:rsid w:val="003F051D"/>
    <w:rsid w:val="003F0B28"/>
    <w:rsid w:val="003F0DD8"/>
    <w:rsid w:val="003F1200"/>
    <w:rsid w:val="003F1421"/>
    <w:rsid w:val="003F1844"/>
    <w:rsid w:val="003F241E"/>
    <w:rsid w:val="003F28C0"/>
    <w:rsid w:val="003F290E"/>
    <w:rsid w:val="003F2926"/>
    <w:rsid w:val="003F2D45"/>
    <w:rsid w:val="003F2EE2"/>
    <w:rsid w:val="003F2F2C"/>
    <w:rsid w:val="003F307A"/>
    <w:rsid w:val="003F3E57"/>
    <w:rsid w:val="003F4951"/>
    <w:rsid w:val="003F4D16"/>
    <w:rsid w:val="003F4F73"/>
    <w:rsid w:val="003F52B2"/>
    <w:rsid w:val="003F5340"/>
    <w:rsid w:val="003F53A7"/>
    <w:rsid w:val="003F553D"/>
    <w:rsid w:val="003F6648"/>
    <w:rsid w:val="003F716E"/>
    <w:rsid w:val="00400061"/>
    <w:rsid w:val="0040068A"/>
    <w:rsid w:val="0040070D"/>
    <w:rsid w:val="00400813"/>
    <w:rsid w:val="00400958"/>
    <w:rsid w:val="00400F44"/>
    <w:rsid w:val="004013AD"/>
    <w:rsid w:val="00402215"/>
    <w:rsid w:val="00402C35"/>
    <w:rsid w:val="00402EDE"/>
    <w:rsid w:val="00403701"/>
    <w:rsid w:val="0040405B"/>
    <w:rsid w:val="00404195"/>
    <w:rsid w:val="00404211"/>
    <w:rsid w:val="004042A4"/>
    <w:rsid w:val="00404346"/>
    <w:rsid w:val="004043F3"/>
    <w:rsid w:val="00404992"/>
    <w:rsid w:val="00404DAA"/>
    <w:rsid w:val="00404DDD"/>
    <w:rsid w:val="0040578B"/>
    <w:rsid w:val="00405E79"/>
    <w:rsid w:val="0040624C"/>
    <w:rsid w:val="004065D6"/>
    <w:rsid w:val="0040687D"/>
    <w:rsid w:val="0040709D"/>
    <w:rsid w:val="0040713F"/>
    <w:rsid w:val="0040720D"/>
    <w:rsid w:val="004075A3"/>
    <w:rsid w:val="0041054D"/>
    <w:rsid w:val="00410C48"/>
    <w:rsid w:val="0041106C"/>
    <w:rsid w:val="004133ED"/>
    <w:rsid w:val="004136F2"/>
    <w:rsid w:val="00413765"/>
    <w:rsid w:val="00413BB8"/>
    <w:rsid w:val="00414176"/>
    <w:rsid w:val="0041438E"/>
    <w:rsid w:val="00415739"/>
    <w:rsid w:val="00415F1B"/>
    <w:rsid w:val="00416277"/>
    <w:rsid w:val="00416AFE"/>
    <w:rsid w:val="00416E24"/>
    <w:rsid w:val="004171AB"/>
    <w:rsid w:val="004200DC"/>
    <w:rsid w:val="004203A0"/>
    <w:rsid w:val="0042063D"/>
    <w:rsid w:val="00420A58"/>
    <w:rsid w:val="00421409"/>
    <w:rsid w:val="004216E4"/>
    <w:rsid w:val="00421BC4"/>
    <w:rsid w:val="00422343"/>
    <w:rsid w:val="00422454"/>
    <w:rsid w:val="00422B23"/>
    <w:rsid w:val="00422E15"/>
    <w:rsid w:val="00423A60"/>
    <w:rsid w:val="00423AA5"/>
    <w:rsid w:val="00423C1D"/>
    <w:rsid w:val="00423D63"/>
    <w:rsid w:val="0042559C"/>
    <w:rsid w:val="004262A9"/>
    <w:rsid w:val="0042651C"/>
    <w:rsid w:val="00426E9B"/>
    <w:rsid w:val="00427186"/>
    <w:rsid w:val="00427D55"/>
    <w:rsid w:val="004300C2"/>
    <w:rsid w:val="00430A8E"/>
    <w:rsid w:val="00430C3B"/>
    <w:rsid w:val="004312DE"/>
    <w:rsid w:val="0043233C"/>
    <w:rsid w:val="00432637"/>
    <w:rsid w:val="00432DAC"/>
    <w:rsid w:val="004345A6"/>
    <w:rsid w:val="004347EF"/>
    <w:rsid w:val="00434CB4"/>
    <w:rsid w:val="00434F0A"/>
    <w:rsid w:val="00435348"/>
    <w:rsid w:val="00435B2F"/>
    <w:rsid w:val="00435BDE"/>
    <w:rsid w:val="00435E03"/>
    <w:rsid w:val="00435E60"/>
    <w:rsid w:val="00435F53"/>
    <w:rsid w:val="00436BD9"/>
    <w:rsid w:val="004373E1"/>
    <w:rsid w:val="004374A3"/>
    <w:rsid w:val="004377F8"/>
    <w:rsid w:val="00437A7E"/>
    <w:rsid w:val="00437B6C"/>
    <w:rsid w:val="00440144"/>
    <w:rsid w:val="0044064E"/>
    <w:rsid w:val="00440805"/>
    <w:rsid w:val="00440A64"/>
    <w:rsid w:val="004412E1"/>
    <w:rsid w:val="00441361"/>
    <w:rsid w:val="00441554"/>
    <w:rsid w:val="00441A26"/>
    <w:rsid w:val="00442CF3"/>
    <w:rsid w:val="00442D6B"/>
    <w:rsid w:val="00442E48"/>
    <w:rsid w:val="004435A4"/>
    <w:rsid w:val="00443DCD"/>
    <w:rsid w:val="00443E7E"/>
    <w:rsid w:val="0044405E"/>
    <w:rsid w:val="00444528"/>
    <w:rsid w:val="00444C06"/>
    <w:rsid w:val="0044520E"/>
    <w:rsid w:val="004454DF"/>
    <w:rsid w:val="00446804"/>
    <w:rsid w:val="00446B0F"/>
    <w:rsid w:val="004478D4"/>
    <w:rsid w:val="00447AF5"/>
    <w:rsid w:val="00450380"/>
    <w:rsid w:val="0045049E"/>
    <w:rsid w:val="004505C6"/>
    <w:rsid w:val="00450873"/>
    <w:rsid w:val="004516A7"/>
    <w:rsid w:val="004520CD"/>
    <w:rsid w:val="00452775"/>
    <w:rsid w:val="00452D89"/>
    <w:rsid w:val="00452DF3"/>
    <w:rsid w:val="00452F48"/>
    <w:rsid w:val="00453037"/>
    <w:rsid w:val="004531A6"/>
    <w:rsid w:val="004534F5"/>
    <w:rsid w:val="00453752"/>
    <w:rsid w:val="00453765"/>
    <w:rsid w:val="004541DB"/>
    <w:rsid w:val="00454598"/>
    <w:rsid w:val="004546D2"/>
    <w:rsid w:val="00454EC3"/>
    <w:rsid w:val="0045530A"/>
    <w:rsid w:val="004554AE"/>
    <w:rsid w:val="004554C3"/>
    <w:rsid w:val="0045555F"/>
    <w:rsid w:val="00455FB6"/>
    <w:rsid w:val="00455FCF"/>
    <w:rsid w:val="00456129"/>
    <w:rsid w:val="00456621"/>
    <w:rsid w:val="00457197"/>
    <w:rsid w:val="00457555"/>
    <w:rsid w:val="00457971"/>
    <w:rsid w:val="00457DD8"/>
    <w:rsid w:val="004603D0"/>
    <w:rsid w:val="00460918"/>
    <w:rsid w:val="00460A31"/>
    <w:rsid w:val="004616F1"/>
    <w:rsid w:val="004617CB"/>
    <w:rsid w:val="00461E70"/>
    <w:rsid w:val="00462010"/>
    <w:rsid w:val="004620FA"/>
    <w:rsid w:val="004624AE"/>
    <w:rsid w:val="004624EA"/>
    <w:rsid w:val="0046250E"/>
    <w:rsid w:val="00462E05"/>
    <w:rsid w:val="00462E9C"/>
    <w:rsid w:val="004648D4"/>
    <w:rsid w:val="00464B48"/>
    <w:rsid w:val="00464D72"/>
    <w:rsid w:val="00465231"/>
    <w:rsid w:val="00465325"/>
    <w:rsid w:val="00465EB6"/>
    <w:rsid w:val="004662AD"/>
    <w:rsid w:val="00466516"/>
    <w:rsid w:val="00466A42"/>
    <w:rsid w:val="00466AD4"/>
    <w:rsid w:val="00466BDA"/>
    <w:rsid w:val="00466D1A"/>
    <w:rsid w:val="00467B65"/>
    <w:rsid w:val="00467DAC"/>
    <w:rsid w:val="00467E40"/>
    <w:rsid w:val="0047142D"/>
    <w:rsid w:val="00471EA5"/>
    <w:rsid w:val="004720C9"/>
    <w:rsid w:val="00472257"/>
    <w:rsid w:val="00472E49"/>
    <w:rsid w:val="00472EF8"/>
    <w:rsid w:val="004732BB"/>
    <w:rsid w:val="0047465A"/>
    <w:rsid w:val="00474C60"/>
    <w:rsid w:val="00475496"/>
    <w:rsid w:val="00475944"/>
    <w:rsid w:val="00475DF0"/>
    <w:rsid w:val="00476525"/>
    <w:rsid w:val="004769A6"/>
    <w:rsid w:val="0047712F"/>
    <w:rsid w:val="004772E2"/>
    <w:rsid w:val="0047739F"/>
    <w:rsid w:val="004777D0"/>
    <w:rsid w:val="00477CDA"/>
    <w:rsid w:val="00477F97"/>
    <w:rsid w:val="00480107"/>
    <w:rsid w:val="0048091B"/>
    <w:rsid w:val="00480A2D"/>
    <w:rsid w:val="00480AFB"/>
    <w:rsid w:val="00480E9C"/>
    <w:rsid w:val="00481247"/>
    <w:rsid w:val="004814B7"/>
    <w:rsid w:val="00481A72"/>
    <w:rsid w:val="0048229F"/>
    <w:rsid w:val="004828DC"/>
    <w:rsid w:val="00482CE0"/>
    <w:rsid w:val="00482FF7"/>
    <w:rsid w:val="00483098"/>
    <w:rsid w:val="004838F9"/>
    <w:rsid w:val="00483AFB"/>
    <w:rsid w:val="0048402B"/>
    <w:rsid w:val="0048414A"/>
    <w:rsid w:val="00484680"/>
    <w:rsid w:val="00485C56"/>
    <w:rsid w:val="00485CD0"/>
    <w:rsid w:val="00485F22"/>
    <w:rsid w:val="00486A83"/>
    <w:rsid w:val="00486B2D"/>
    <w:rsid w:val="00486B79"/>
    <w:rsid w:val="00486CA2"/>
    <w:rsid w:val="0048756C"/>
    <w:rsid w:val="00490B25"/>
    <w:rsid w:val="00490CAA"/>
    <w:rsid w:val="00490E19"/>
    <w:rsid w:val="00490E82"/>
    <w:rsid w:val="00490FD6"/>
    <w:rsid w:val="004910B8"/>
    <w:rsid w:val="004910EF"/>
    <w:rsid w:val="004911C4"/>
    <w:rsid w:val="00491B4F"/>
    <w:rsid w:val="0049221F"/>
    <w:rsid w:val="004926FF"/>
    <w:rsid w:val="00492BA0"/>
    <w:rsid w:val="00492E71"/>
    <w:rsid w:val="0049360D"/>
    <w:rsid w:val="004937B1"/>
    <w:rsid w:val="00493972"/>
    <w:rsid w:val="004948FA"/>
    <w:rsid w:val="00494CC8"/>
    <w:rsid w:val="00494DD6"/>
    <w:rsid w:val="004955E7"/>
    <w:rsid w:val="00495668"/>
    <w:rsid w:val="0049589C"/>
    <w:rsid w:val="00495EF1"/>
    <w:rsid w:val="00496ED4"/>
    <w:rsid w:val="00497B39"/>
    <w:rsid w:val="00497D4A"/>
    <w:rsid w:val="004A0441"/>
    <w:rsid w:val="004A0555"/>
    <w:rsid w:val="004A084C"/>
    <w:rsid w:val="004A0D1E"/>
    <w:rsid w:val="004A1598"/>
    <w:rsid w:val="004A15B3"/>
    <w:rsid w:val="004A1C74"/>
    <w:rsid w:val="004A1D01"/>
    <w:rsid w:val="004A1F2F"/>
    <w:rsid w:val="004A2A54"/>
    <w:rsid w:val="004A2EF3"/>
    <w:rsid w:val="004A2F09"/>
    <w:rsid w:val="004A31B6"/>
    <w:rsid w:val="004A3226"/>
    <w:rsid w:val="004A3B0D"/>
    <w:rsid w:val="004A3CE4"/>
    <w:rsid w:val="004A40A6"/>
    <w:rsid w:val="004A44B0"/>
    <w:rsid w:val="004A52F5"/>
    <w:rsid w:val="004A5B98"/>
    <w:rsid w:val="004A5D3A"/>
    <w:rsid w:val="004A613E"/>
    <w:rsid w:val="004A6485"/>
    <w:rsid w:val="004A6897"/>
    <w:rsid w:val="004A692B"/>
    <w:rsid w:val="004A6EB6"/>
    <w:rsid w:val="004A6F2E"/>
    <w:rsid w:val="004A794C"/>
    <w:rsid w:val="004B0875"/>
    <w:rsid w:val="004B129B"/>
    <w:rsid w:val="004B234E"/>
    <w:rsid w:val="004B3CEA"/>
    <w:rsid w:val="004B3EC7"/>
    <w:rsid w:val="004B4921"/>
    <w:rsid w:val="004B5121"/>
    <w:rsid w:val="004B5664"/>
    <w:rsid w:val="004B6D7F"/>
    <w:rsid w:val="004C00F5"/>
    <w:rsid w:val="004C04E5"/>
    <w:rsid w:val="004C11BD"/>
    <w:rsid w:val="004C1502"/>
    <w:rsid w:val="004C19EF"/>
    <w:rsid w:val="004C2107"/>
    <w:rsid w:val="004C222F"/>
    <w:rsid w:val="004C2478"/>
    <w:rsid w:val="004C2BE1"/>
    <w:rsid w:val="004C3112"/>
    <w:rsid w:val="004C31A4"/>
    <w:rsid w:val="004C5FC6"/>
    <w:rsid w:val="004C608E"/>
    <w:rsid w:val="004C6435"/>
    <w:rsid w:val="004C649B"/>
    <w:rsid w:val="004C7211"/>
    <w:rsid w:val="004C7267"/>
    <w:rsid w:val="004C7B9C"/>
    <w:rsid w:val="004C7D55"/>
    <w:rsid w:val="004D0023"/>
    <w:rsid w:val="004D03C5"/>
    <w:rsid w:val="004D089A"/>
    <w:rsid w:val="004D0D8B"/>
    <w:rsid w:val="004D188E"/>
    <w:rsid w:val="004D1DC5"/>
    <w:rsid w:val="004D1F21"/>
    <w:rsid w:val="004D2552"/>
    <w:rsid w:val="004D29D6"/>
    <w:rsid w:val="004D2E79"/>
    <w:rsid w:val="004D3184"/>
    <w:rsid w:val="004D3BCA"/>
    <w:rsid w:val="004D5030"/>
    <w:rsid w:val="004D516F"/>
    <w:rsid w:val="004D528A"/>
    <w:rsid w:val="004D6045"/>
    <w:rsid w:val="004D6C24"/>
    <w:rsid w:val="004D72B7"/>
    <w:rsid w:val="004D73ED"/>
    <w:rsid w:val="004D740C"/>
    <w:rsid w:val="004D7546"/>
    <w:rsid w:val="004D7712"/>
    <w:rsid w:val="004D77A4"/>
    <w:rsid w:val="004D7EC5"/>
    <w:rsid w:val="004D7F7A"/>
    <w:rsid w:val="004D7FA3"/>
    <w:rsid w:val="004E02B0"/>
    <w:rsid w:val="004E0441"/>
    <w:rsid w:val="004E0B29"/>
    <w:rsid w:val="004E0B97"/>
    <w:rsid w:val="004E0E11"/>
    <w:rsid w:val="004E0F08"/>
    <w:rsid w:val="004E14C8"/>
    <w:rsid w:val="004E1546"/>
    <w:rsid w:val="004E1580"/>
    <w:rsid w:val="004E19DC"/>
    <w:rsid w:val="004E22C8"/>
    <w:rsid w:val="004E2394"/>
    <w:rsid w:val="004E28A5"/>
    <w:rsid w:val="004E35E8"/>
    <w:rsid w:val="004E4D26"/>
    <w:rsid w:val="004E50F0"/>
    <w:rsid w:val="004E561A"/>
    <w:rsid w:val="004E6A03"/>
    <w:rsid w:val="004E6C6A"/>
    <w:rsid w:val="004E723A"/>
    <w:rsid w:val="004F0070"/>
    <w:rsid w:val="004F0303"/>
    <w:rsid w:val="004F0468"/>
    <w:rsid w:val="004F0C51"/>
    <w:rsid w:val="004F0CE5"/>
    <w:rsid w:val="004F2275"/>
    <w:rsid w:val="004F25F8"/>
    <w:rsid w:val="004F263C"/>
    <w:rsid w:val="004F2BB1"/>
    <w:rsid w:val="004F2EC7"/>
    <w:rsid w:val="004F35C9"/>
    <w:rsid w:val="004F37B3"/>
    <w:rsid w:val="004F39C3"/>
    <w:rsid w:val="004F3CE8"/>
    <w:rsid w:val="004F4064"/>
    <w:rsid w:val="004F44BD"/>
    <w:rsid w:val="004F4F94"/>
    <w:rsid w:val="004F4F9A"/>
    <w:rsid w:val="004F55C5"/>
    <w:rsid w:val="004F64F2"/>
    <w:rsid w:val="004F6BFB"/>
    <w:rsid w:val="004F6E90"/>
    <w:rsid w:val="004F6F86"/>
    <w:rsid w:val="004F7E4A"/>
    <w:rsid w:val="0050147C"/>
    <w:rsid w:val="0050182B"/>
    <w:rsid w:val="005018B6"/>
    <w:rsid w:val="0050201E"/>
    <w:rsid w:val="0050204D"/>
    <w:rsid w:val="00502248"/>
    <w:rsid w:val="00502579"/>
    <w:rsid w:val="005029F7"/>
    <w:rsid w:val="0050396D"/>
    <w:rsid w:val="00503B8E"/>
    <w:rsid w:val="00503BEA"/>
    <w:rsid w:val="00503C51"/>
    <w:rsid w:val="00503D4C"/>
    <w:rsid w:val="00504496"/>
    <w:rsid w:val="00504A42"/>
    <w:rsid w:val="00504A5D"/>
    <w:rsid w:val="00504B8C"/>
    <w:rsid w:val="00504C0C"/>
    <w:rsid w:val="00504C7B"/>
    <w:rsid w:val="00504E48"/>
    <w:rsid w:val="005056C6"/>
    <w:rsid w:val="0050576B"/>
    <w:rsid w:val="00505CA7"/>
    <w:rsid w:val="00506080"/>
    <w:rsid w:val="005069B5"/>
    <w:rsid w:val="00506A79"/>
    <w:rsid w:val="005070FF"/>
    <w:rsid w:val="00507ADC"/>
    <w:rsid w:val="0051019C"/>
    <w:rsid w:val="00511E3D"/>
    <w:rsid w:val="00512BBC"/>
    <w:rsid w:val="00512C8D"/>
    <w:rsid w:val="00513090"/>
    <w:rsid w:val="0051318C"/>
    <w:rsid w:val="00513340"/>
    <w:rsid w:val="005134FB"/>
    <w:rsid w:val="005135FD"/>
    <w:rsid w:val="0051366C"/>
    <w:rsid w:val="005136A9"/>
    <w:rsid w:val="00514348"/>
    <w:rsid w:val="005146F2"/>
    <w:rsid w:val="00515566"/>
    <w:rsid w:val="005157EE"/>
    <w:rsid w:val="00515F3D"/>
    <w:rsid w:val="0051684F"/>
    <w:rsid w:val="00516A92"/>
    <w:rsid w:val="00516B9F"/>
    <w:rsid w:val="00517693"/>
    <w:rsid w:val="00520206"/>
    <w:rsid w:val="005205AB"/>
    <w:rsid w:val="0052066F"/>
    <w:rsid w:val="00520C4C"/>
    <w:rsid w:val="00520D83"/>
    <w:rsid w:val="005211E8"/>
    <w:rsid w:val="0052129E"/>
    <w:rsid w:val="005213E3"/>
    <w:rsid w:val="00521EE7"/>
    <w:rsid w:val="00522780"/>
    <w:rsid w:val="00523378"/>
    <w:rsid w:val="00524086"/>
    <w:rsid w:val="00524DB2"/>
    <w:rsid w:val="0052550F"/>
    <w:rsid w:val="00526C0F"/>
    <w:rsid w:val="0052702A"/>
    <w:rsid w:val="0052739D"/>
    <w:rsid w:val="00527555"/>
    <w:rsid w:val="00527AF3"/>
    <w:rsid w:val="00530397"/>
    <w:rsid w:val="00530D04"/>
    <w:rsid w:val="00530F73"/>
    <w:rsid w:val="00533597"/>
    <w:rsid w:val="005338B8"/>
    <w:rsid w:val="00533B8E"/>
    <w:rsid w:val="00535417"/>
    <w:rsid w:val="0053558A"/>
    <w:rsid w:val="00535833"/>
    <w:rsid w:val="00536265"/>
    <w:rsid w:val="00536A83"/>
    <w:rsid w:val="00536D28"/>
    <w:rsid w:val="00536FE8"/>
    <w:rsid w:val="005372C5"/>
    <w:rsid w:val="00537A26"/>
    <w:rsid w:val="00540142"/>
    <w:rsid w:val="00540333"/>
    <w:rsid w:val="005404C2"/>
    <w:rsid w:val="005408CD"/>
    <w:rsid w:val="00540A3C"/>
    <w:rsid w:val="00540E47"/>
    <w:rsid w:val="005414F7"/>
    <w:rsid w:val="005417D5"/>
    <w:rsid w:val="005420C2"/>
    <w:rsid w:val="00542E39"/>
    <w:rsid w:val="00542E3D"/>
    <w:rsid w:val="00543283"/>
    <w:rsid w:val="0054347C"/>
    <w:rsid w:val="0054364C"/>
    <w:rsid w:val="005436B5"/>
    <w:rsid w:val="0054439E"/>
    <w:rsid w:val="005445A9"/>
    <w:rsid w:val="005449AB"/>
    <w:rsid w:val="005457E7"/>
    <w:rsid w:val="00546747"/>
    <w:rsid w:val="00546B12"/>
    <w:rsid w:val="00546C59"/>
    <w:rsid w:val="00547510"/>
    <w:rsid w:val="00547ECC"/>
    <w:rsid w:val="00547FF8"/>
    <w:rsid w:val="00551494"/>
    <w:rsid w:val="00551ACC"/>
    <w:rsid w:val="00551D5A"/>
    <w:rsid w:val="00551EC3"/>
    <w:rsid w:val="00552561"/>
    <w:rsid w:val="00552B83"/>
    <w:rsid w:val="00553E25"/>
    <w:rsid w:val="00554A44"/>
    <w:rsid w:val="00554C53"/>
    <w:rsid w:val="00554F18"/>
    <w:rsid w:val="00555220"/>
    <w:rsid w:val="005554BE"/>
    <w:rsid w:val="005555A4"/>
    <w:rsid w:val="005555F0"/>
    <w:rsid w:val="0055571E"/>
    <w:rsid w:val="00555739"/>
    <w:rsid w:val="00555AF1"/>
    <w:rsid w:val="00556693"/>
    <w:rsid w:val="00556962"/>
    <w:rsid w:val="0055697F"/>
    <w:rsid w:val="00556E00"/>
    <w:rsid w:val="00556E75"/>
    <w:rsid w:val="00557D5B"/>
    <w:rsid w:val="00557F11"/>
    <w:rsid w:val="00557FFC"/>
    <w:rsid w:val="00560080"/>
    <w:rsid w:val="0056069A"/>
    <w:rsid w:val="00560C3B"/>
    <w:rsid w:val="005616A3"/>
    <w:rsid w:val="0056185E"/>
    <w:rsid w:val="00561CED"/>
    <w:rsid w:val="00561EA1"/>
    <w:rsid w:val="0056251A"/>
    <w:rsid w:val="0056251F"/>
    <w:rsid w:val="00562799"/>
    <w:rsid w:val="005627D4"/>
    <w:rsid w:val="00562FF4"/>
    <w:rsid w:val="00564804"/>
    <w:rsid w:val="00565136"/>
    <w:rsid w:val="005651AD"/>
    <w:rsid w:val="00565598"/>
    <w:rsid w:val="0056586B"/>
    <w:rsid w:val="005659B1"/>
    <w:rsid w:val="00565B5A"/>
    <w:rsid w:val="00565EB5"/>
    <w:rsid w:val="005661AB"/>
    <w:rsid w:val="005663EA"/>
    <w:rsid w:val="00567857"/>
    <w:rsid w:val="00567E8F"/>
    <w:rsid w:val="00567F4F"/>
    <w:rsid w:val="005702D6"/>
    <w:rsid w:val="00570899"/>
    <w:rsid w:val="00570913"/>
    <w:rsid w:val="005709FC"/>
    <w:rsid w:val="005715EA"/>
    <w:rsid w:val="0057174A"/>
    <w:rsid w:val="00571EE8"/>
    <w:rsid w:val="00572588"/>
    <w:rsid w:val="00572BCB"/>
    <w:rsid w:val="0057328A"/>
    <w:rsid w:val="00573A50"/>
    <w:rsid w:val="00573FF7"/>
    <w:rsid w:val="005746D2"/>
    <w:rsid w:val="00574E8A"/>
    <w:rsid w:val="00575001"/>
    <w:rsid w:val="0057597D"/>
    <w:rsid w:val="005766B3"/>
    <w:rsid w:val="005774D8"/>
    <w:rsid w:val="00577648"/>
    <w:rsid w:val="00577775"/>
    <w:rsid w:val="00577C6E"/>
    <w:rsid w:val="00580260"/>
    <w:rsid w:val="00580EE8"/>
    <w:rsid w:val="0058121A"/>
    <w:rsid w:val="005816B3"/>
    <w:rsid w:val="00581863"/>
    <w:rsid w:val="00581B52"/>
    <w:rsid w:val="00581EA3"/>
    <w:rsid w:val="0058205A"/>
    <w:rsid w:val="00582513"/>
    <w:rsid w:val="0058260B"/>
    <w:rsid w:val="0058379F"/>
    <w:rsid w:val="005837C7"/>
    <w:rsid w:val="0058406E"/>
    <w:rsid w:val="00584088"/>
    <w:rsid w:val="00584D1E"/>
    <w:rsid w:val="00584EBE"/>
    <w:rsid w:val="0058589F"/>
    <w:rsid w:val="00586795"/>
    <w:rsid w:val="00586B82"/>
    <w:rsid w:val="005870D2"/>
    <w:rsid w:val="00587220"/>
    <w:rsid w:val="00587A3E"/>
    <w:rsid w:val="00587CE6"/>
    <w:rsid w:val="00587E13"/>
    <w:rsid w:val="00590CA3"/>
    <w:rsid w:val="005915FD"/>
    <w:rsid w:val="005922AE"/>
    <w:rsid w:val="00592A5F"/>
    <w:rsid w:val="005933AA"/>
    <w:rsid w:val="005940AA"/>
    <w:rsid w:val="00594614"/>
    <w:rsid w:val="00594E10"/>
    <w:rsid w:val="00594F94"/>
    <w:rsid w:val="00595494"/>
    <w:rsid w:val="00596306"/>
    <w:rsid w:val="00596487"/>
    <w:rsid w:val="00596EBF"/>
    <w:rsid w:val="005970C2"/>
    <w:rsid w:val="00597519"/>
    <w:rsid w:val="005977FA"/>
    <w:rsid w:val="005A0809"/>
    <w:rsid w:val="005A0B91"/>
    <w:rsid w:val="005A10BB"/>
    <w:rsid w:val="005A12EA"/>
    <w:rsid w:val="005A1304"/>
    <w:rsid w:val="005A1494"/>
    <w:rsid w:val="005A21E9"/>
    <w:rsid w:val="005A251E"/>
    <w:rsid w:val="005A335F"/>
    <w:rsid w:val="005A3590"/>
    <w:rsid w:val="005A390B"/>
    <w:rsid w:val="005A45E5"/>
    <w:rsid w:val="005A47CE"/>
    <w:rsid w:val="005A4A1C"/>
    <w:rsid w:val="005A4BC4"/>
    <w:rsid w:val="005A5BD8"/>
    <w:rsid w:val="005A692A"/>
    <w:rsid w:val="005A6AA1"/>
    <w:rsid w:val="005A6AB8"/>
    <w:rsid w:val="005A6CA8"/>
    <w:rsid w:val="005B0EBB"/>
    <w:rsid w:val="005B11C2"/>
    <w:rsid w:val="005B180A"/>
    <w:rsid w:val="005B2464"/>
    <w:rsid w:val="005B2606"/>
    <w:rsid w:val="005B3582"/>
    <w:rsid w:val="005B382C"/>
    <w:rsid w:val="005B3C11"/>
    <w:rsid w:val="005B40DA"/>
    <w:rsid w:val="005B4226"/>
    <w:rsid w:val="005B438B"/>
    <w:rsid w:val="005B53D6"/>
    <w:rsid w:val="005B5AA4"/>
    <w:rsid w:val="005B656B"/>
    <w:rsid w:val="005B71B3"/>
    <w:rsid w:val="005B76A4"/>
    <w:rsid w:val="005B77B8"/>
    <w:rsid w:val="005B7C54"/>
    <w:rsid w:val="005C04A7"/>
    <w:rsid w:val="005C17A4"/>
    <w:rsid w:val="005C1DEC"/>
    <w:rsid w:val="005C274C"/>
    <w:rsid w:val="005C27CC"/>
    <w:rsid w:val="005C29D5"/>
    <w:rsid w:val="005C3466"/>
    <w:rsid w:val="005C370D"/>
    <w:rsid w:val="005C45AA"/>
    <w:rsid w:val="005C4EDA"/>
    <w:rsid w:val="005C504E"/>
    <w:rsid w:val="005C57B2"/>
    <w:rsid w:val="005C5C75"/>
    <w:rsid w:val="005C6153"/>
    <w:rsid w:val="005C6D09"/>
    <w:rsid w:val="005C6F66"/>
    <w:rsid w:val="005C763B"/>
    <w:rsid w:val="005C7876"/>
    <w:rsid w:val="005C78B0"/>
    <w:rsid w:val="005C7B95"/>
    <w:rsid w:val="005D01EB"/>
    <w:rsid w:val="005D0D9D"/>
    <w:rsid w:val="005D0DFB"/>
    <w:rsid w:val="005D1112"/>
    <w:rsid w:val="005D182D"/>
    <w:rsid w:val="005D237C"/>
    <w:rsid w:val="005D25E2"/>
    <w:rsid w:val="005D25FF"/>
    <w:rsid w:val="005D2632"/>
    <w:rsid w:val="005D26B5"/>
    <w:rsid w:val="005D2DB6"/>
    <w:rsid w:val="005D375E"/>
    <w:rsid w:val="005D38E0"/>
    <w:rsid w:val="005D3F32"/>
    <w:rsid w:val="005D4E3E"/>
    <w:rsid w:val="005D4E46"/>
    <w:rsid w:val="005D59BC"/>
    <w:rsid w:val="005D67F7"/>
    <w:rsid w:val="005D6B97"/>
    <w:rsid w:val="005D76B2"/>
    <w:rsid w:val="005D7D7E"/>
    <w:rsid w:val="005D7E76"/>
    <w:rsid w:val="005E0B59"/>
    <w:rsid w:val="005E0F51"/>
    <w:rsid w:val="005E1105"/>
    <w:rsid w:val="005E1343"/>
    <w:rsid w:val="005E15BE"/>
    <w:rsid w:val="005E162F"/>
    <w:rsid w:val="005E1E77"/>
    <w:rsid w:val="005E2C60"/>
    <w:rsid w:val="005E3068"/>
    <w:rsid w:val="005E31F6"/>
    <w:rsid w:val="005E335A"/>
    <w:rsid w:val="005E338A"/>
    <w:rsid w:val="005E3622"/>
    <w:rsid w:val="005E3683"/>
    <w:rsid w:val="005E3A0E"/>
    <w:rsid w:val="005E4B47"/>
    <w:rsid w:val="005E5578"/>
    <w:rsid w:val="005E5B1A"/>
    <w:rsid w:val="005E5BAA"/>
    <w:rsid w:val="005E60B3"/>
    <w:rsid w:val="005E676C"/>
    <w:rsid w:val="005E6A2D"/>
    <w:rsid w:val="005E6CB9"/>
    <w:rsid w:val="005E7F14"/>
    <w:rsid w:val="005F0154"/>
    <w:rsid w:val="005F0176"/>
    <w:rsid w:val="005F021D"/>
    <w:rsid w:val="005F05FD"/>
    <w:rsid w:val="005F0C95"/>
    <w:rsid w:val="005F11F5"/>
    <w:rsid w:val="005F1395"/>
    <w:rsid w:val="005F1DC1"/>
    <w:rsid w:val="005F1EAC"/>
    <w:rsid w:val="005F27E5"/>
    <w:rsid w:val="005F2E02"/>
    <w:rsid w:val="005F308F"/>
    <w:rsid w:val="005F3495"/>
    <w:rsid w:val="005F3A5D"/>
    <w:rsid w:val="005F415B"/>
    <w:rsid w:val="005F47A9"/>
    <w:rsid w:val="005F4869"/>
    <w:rsid w:val="005F4A24"/>
    <w:rsid w:val="005F4BFD"/>
    <w:rsid w:val="005F52E0"/>
    <w:rsid w:val="005F5748"/>
    <w:rsid w:val="005F5834"/>
    <w:rsid w:val="005F5E11"/>
    <w:rsid w:val="005F6232"/>
    <w:rsid w:val="005F6C5E"/>
    <w:rsid w:val="005F7018"/>
    <w:rsid w:val="005F7284"/>
    <w:rsid w:val="005F7A4B"/>
    <w:rsid w:val="00600319"/>
    <w:rsid w:val="006003E5"/>
    <w:rsid w:val="00600E63"/>
    <w:rsid w:val="00600EEC"/>
    <w:rsid w:val="0060102E"/>
    <w:rsid w:val="00601561"/>
    <w:rsid w:val="00601E02"/>
    <w:rsid w:val="00601E55"/>
    <w:rsid w:val="00601F0F"/>
    <w:rsid w:val="00602037"/>
    <w:rsid w:val="0060232D"/>
    <w:rsid w:val="006029DD"/>
    <w:rsid w:val="00602C6A"/>
    <w:rsid w:val="00603656"/>
    <w:rsid w:val="00603AF5"/>
    <w:rsid w:val="00604BFB"/>
    <w:rsid w:val="00604D71"/>
    <w:rsid w:val="00604F38"/>
    <w:rsid w:val="00605102"/>
    <w:rsid w:val="006051A3"/>
    <w:rsid w:val="006053A4"/>
    <w:rsid w:val="006056B8"/>
    <w:rsid w:val="00606C66"/>
    <w:rsid w:val="00607188"/>
    <w:rsid w:val="00607255"/>
    <w:rsid w:val="00607400"/>
    <w:rsid w:val="00607921"/>
    <w:rsid w:val="00610145"/>
    <w:rsid w:val="006101CF"/>
    <w:rsid w:val="006105FB"/>
    <w:rsid w:val="00610D1F"/>
    <w:rsid w:val="00611843"/>
    <w:rsid w:val="006123C6"/>
    <w:rsid w:val="00612C02"/>
    <w:rsid w:val="00612CDD"/>
    <w:rsid w:val="006130C7"/>
    <w:rsid w:val="00613D8F"/>
    <w:rsid w:val="00613D94"/>
    <w:rsid w:val="00613FA9"/>
    <w:rsid w:val="006142F2"/>
    <w:rsid w:val="00614DE0"/>
    <w:rsid w:val="00614F18"/>
    <w:rsid w:val="0061562E"/>
    <w:rsid w:val="006157DD"/>
    <w:rsid w:val="00615FD0"/>
    <w:rsid w:val="00616D41"/>
    <w:rsid w:val="00616E38"/>
    <w:rsid w:val="00617162"/>
    <w:rsid w:val="00617292"/>
    <w:rsid w:val="006179A4"/>
    <w:rsid w:val="006200A9"/>
    <w:rsid w:val="00621F71"/>
    <w:rsid w:val="006220A6"/>
    <w:rsid w:val="00622225"/>
    <w:rsid w:val="00622D03"/>
    <w:rsid w:val="00622DCD"/>
    <w:rsid w:val="00622F57"/>
    <w:rsid w:val="0062321F"/>
    <w:rsid w:val="00623DD5"/>
    <w:rsid w:val="00624269"/>
    <w:rsid w:val="00624588"/>
    <w:rsid w:val="00624A34"/>
    <w:rsid w:val="0062568D"/>
    <w:rsid w:val="006256D3"/>
    <w:rsid w:val="006267F5"/>
    <w:rsid w:val="006268E8"/>
    <w:rsid w:val="006269B8"/>
    <w:rsid w:val="00626D12"/>
    <w:rsid w:val="00627337"/>
    <w:rsid w:val="0062750A"/>
    <w:rsid w:val="006278BC"/>
    <w:rsid w:val="00627DA6"/>
    <w:rsid w:val="00630069"/>
    <w:rsid w:val="00630583"/>
    <w:rsid w:val="00630C86"/>
    <w:rsid w:val="00630D2E"/>
    <w:rsid w:val="00630D39"/>
    <w:rsid w:val="00630E90"/>
    <w:rsid w:val="00631410"/>
    <w:rsid w:val="00631E19"/>
    <w:rsid w:val="006324FD"/>
    <w:rsid w:val="00632A27"/>
    <w:rsid w:val="00632AC7"/>
    <w:rsid w:val="00632B97"/>
    <w:rsid w:val="00633E76"/>
    <w:rsid w:val="00633EC9"/>
    <w:rsid w:val="006340F5"/>
    <w:rsid w:val="00634542"/>
    <w:rsid w:val="00634803"/>
    <w:rsid w:val="00634CE9"/>
    <w:rsid w:val="00635B67"/>
    <w:rsid w:val="00635E4D"/>
    <w:rsid w:val="0063620C"/>
    <w:rsid w:val="00636A85"/>
    <w:rsid w:val="00637885"/>
    <w:rsid w:val="006379E0"/>
    <w:rsid w:val="00637E18"/>
    <w:rsid w:val="006400A8"/>
    <w:rsid w:val="00640277"/>
    <w:rsid w:val="0064032E"/>
    <w:rsid w:val="0064038D"/>
    <w:rsid w:val="0064093F"/>
    <w:rsid w:val="006415E6"/>
    <w:rsid w:val="006416F2"/>
    <w:rsid w:val="00641A0B"/>
    <w:rsid w:val="00641BD7"/>
    <w:rsid w:val="00641D5A"/>
    <w:rsid w:val="00641E06"/>
    <w:rsid w:val="00643007"/>
    <w:rsid w:val="006431D0"/>
    <w:rsid w:val="006432C5"/>
    <w:rsid w:val="006436FA"/>
    <w:rsid w:val="00643852"/>
    <w:rsid w:val="00643976"/>
    <w:rsid w:val="00643C27"/>
    <w:rsid w:val="006442F4"/>
    <w:rsid w:val="00644B79"/>
    <w:rsid w:val="006455E7"/>
    <w:rsid w:val="00645758"/>
    <w:rsid w:val="0064581E"/>
    <w:rsid w:val="00645BE5"/>
    <w:rsid w:val="0064607E"/>
    <w:rsid w:val="006461A1"/>
    <w:rsid w:val="00646727"/>
    <w:rsid w:val="00647422"/>
    <w:rsid w:val="00647CD0"/>
    <w:rsid w:val="00647E6B"/>
    <w:rsid w:val="00647E92"/>
    <w:rsid w:val="00647EA2"/>
    <w:rsid w:val="0065081B"/>
    <w:rsid w:val="00650E84"/>
    <w:rsid w:val="0065198B"/>
    <w:rsid w:val="006520E0"/>
    <w:rsid w:val="00652538"/>
    <w:rsid w:val="006525AF"/>
    <w:rsid w:val="0065266A"/>
    <w:rsid w:val="00652D12"/>
    <w:rsid w:val="00652EC5"/>
    <w:rsid w:val="00653F9C"/>
    <w:rsid w:val="0065471F"/>
    <w:rsid w:val="00654A0F"/>
    <w:rsid w:val="00655470"/>
    <w:rsid w:val="006565D4"/>
    <w:rsid w:val="00656665"/>
    <w:rsid w:val="00656FEE"/>
    <w:rsid w:val="0065758F"/>
    <w:rsid w:val="006576EB"/>
    <w:rsid w:val="00657717"/>
    <w:rsid w:val="00657CD4"/>
    <w:rsid w:val="006603F5"/>
    <w:rsid w:val="00660897"/>
    <w:rsid w:val="00660A78"/>
    <w:rsid w:val="00661028"/>
    <w:rsid w:val="006617BD"/>
    <w:rsid w:val="0066194D"/>
    <w:rsid w:val="006622FC"/>
    <w:rsid w:val="006623AA"/>
    <w:rsid w:val="0066313F"/>
    <w:rsid w:val="00663691"/>
    <w:rsid w:val="0066462E"/>
    <w:rsid w:val="00664695"/>
    <w:rsid w:val="00664840"/>
    <w:rsid w:val="0066484D"/>
    <w:rsid w:val="00664B44"/>
    <w:rsid w:val="00664F1D"/>
    <w:rsid w:val="006652BF"/>
    <w:rsid w:val="00665B6A"/>
    <w:rsid w:val="0066630C"/>
    <w:rsid w:val="00666942"/>
    <w:rsid w:val="00666F53"/>
    <w:rsid w:val="00667BBD"/>
    <w:rsid w:val="00671149"/>
    <w:rsid w:val="0067130D"/>
    <w:rsid w:val="00671615"/>
    <w:rsid w:val="00671741"/>
    <w:rsid w:val="00671766"/>
    <w:rsid w:val="00671A97"/>
    <w:rsid w:val="00671EBF"/>
    <w:rsid w:val="006724B6"/>
    <w:rsid w:val="006726EC"/>
    <w:rsid w:val="00672914"/>
    <w:rsid w:val="00672995"/>
    <w:rsid w:val="00673205"/>
    <w:rsid w:val="00673CB8"/>
    <w:rsid w:val="00673DB1"/>
    <w:rsid w:val="00673F1D"/>
    <w:rsid w:val="0067404C"/>
    <w:rsid w:val="006744C3"/>
    <w:rsid w:val="0067537F"/>
    <w:rsid w:val="00676410"/>
    <w:rsid w:val="00676879"/>
    <w:rsid w:val="00677024"/>
    <w:rsid w:val="00677D41"/>
    <w:rsid w:val="00677D96"/>
    <w:rsid w:val="0068008D"/>
    <w:rsid w:val="006802B0"/>
    <w:rsid w:val="00680509"/>
    <w:rsid w:val="006805CB"/>
    <w:rsid w:val="00680775"/>
    <w:rsid w:val="00680A74"/>
    <w:rsid w:val="00680CBE"/>
    <w:rsid w:val="00681030"/>
    <w:rsid w:val="00681421"/>
    <w:rsid w:val="00681CC1"/>
    <w:rsid w:val="0068233B"/>
    <w:rsid w:val="00682E11"/>
    <w:rsid w:val="00682FCB"/>
    <w:rsid w:val="00683081"/>
    <w:rsid w:val="006838E2"/>
    <w:rsid w:val="00683E5E"/>
    <w:rsid w:val="00683FA8"/>
    <w:rsid w:val="0068456D"/>
    <w:rsid w:val="0068470F"/>
    <w:rsid w:val="00684C95"/>
    <w:rsid w:val="006850D3"/>
    <w:rsid w:val="00685249"/>
    <w:rsid w:val="006856B9"/>
    <w:rsid w:val="0068578E"/>
    <w:rsid w:val="00685BDE"/>
    <w:rsid w:val="00685DFD"/>
    <w:rsid w:val="00686085"/>
    <w:rsid w:val="00687C0D"/>
    <w:rsid w:val="00690CC0"/>
    <w:rsid w:val="00690E81"/>
    <w:rsid w:val="00690FE9"/>
    <w:rsid w:val="00691237"/>
    <w:rsid w:val="00691EE9"/>
    <w:rsid w:val="006920E6"/>
    <w:rsid w:val="00692555"/>
    <w:rsid w:val="0069269C"/>
    <w:rsid w:val="00692BC9"/>
    <w:rsid w:val="00693A1C"/>
    <w:rsid w:val="00693AE3"/>
    <w:rsid w:val="00693FB7"/>
    <w:rsid w:val="006946A1"/>
    <w:rsid w:val="0069576C"/>
    <w:rsid w:val="006960EB"/>
    <w:rsid w:val="00696566"/>
    <w:rsid w:val="006966BA"/>
    <w:rsid w:val="00696B9F"/>
    <w:rsid w:val="00696DA7"/>
    <w:rsid w:val="0069722D"/>
    <w:rsid w:val="006973DE"/>
    <w:rsid w:val="00697549"/>
    <w:rsid w:val="006976C7"/>
    <w:rsid w:val="00697E20"/>
    <w:rsid w:val="00697FCF"/>
    <w:rsid w:val="006A003B"/>
    <w:rsid w:val="006A0052"/>
    <w:rsid w:val="006A0314"/>
    <w:rsid w:val="006A076F"/>
    <w:rsid w:val="006A0A9E"/>
    <w:rsid w:val="006A13CA"/>
    <w:rsid w:val="006A15F7"/>
    <w:rsid w:val="006A169E"/>
    <w:rsid w:val="006A1F1C"/>
    <w:rsid w:val="006A3156"/>
    <w:rsid w:val="006A35F2"/>
    <w:rsid w:val="006A3836"/>
    <w:rsid w:val="006A3AB6"/>
    <w:rsid w:val="006A3B2C"/>
    <w:rsid w:val="006A3DD3"/>
    <w:rsid w:val="006A42C1"/>
    <w:rsid w:val="006A4625"/>
    <w:rsid w:val="006A4732"/>
    <w:rsid w:val="006A4733"/>
    <w:rsid w:val="006A47AE"/>
    <w:rsid w:val="006A47F2"/>
    <w:rsid w:val="006A4B99"/>
    <w:rsid w:val="006A54FA"/>
    <w:rsid w:val="006A5692"/>
    <w:rsid w:val="006A5B5E"/>
    <w:rsid w:val="006A5E07"/>
    <w:rsid w:val="006A67CB"/>
    <w:rsid w:val="006A6CC1"/>
    <w:rsid w:val="006A7843"/>
    <w:rsid w:val="006A7C58"/>
    <w:rsid w:val="006B0305"/>
    <w:rsid w:val="006B0368"/>
    <w:rsid w:val="006B0F6E"/>
    <w:rsid w:val="006B1415"/>
    <w:rsid w:val="006B1913"/>
    <w:rsid w:val="006B1D7B"/>
    <w:rsid w:val="006B27D4"/>
    <w:rsid w:val="006B2C9C"/>
    <w:rsid w:val="006B2D18"/>
    <w:rsid w:val="006B3510"/>
    <w:rsid w:val="006B3902"/>
    <w:rsid w:val="006B43BA"/>
    <w:rsid w:val="006B48EB"/>
    <w:rsid w:val="006B490F"/>
    <w:rsid w:val="006B4924"/>
    <w:rsid w:val="006B4C00"/>
    <w:rsid w:val="006B4F24"/>
    <w:rsid w:val="006B520E"/>
    <w:rsid w:val="006B5626"/>
    <w:rsid w:val="006B56FC"/>
    <w:rsid w:val="006B6034"/>
    <w:rsid w:val="006B62CE"/>
    <w:rsid w:val="006B6845"/>
    <w:rsid w:val="006B694C"/>
    <w:rsid w:val="006B6D37"/>
    <w:rsid w:val="006B6DDA"/>
    <w:rsid w:val="006B70B2"/>
    <w:rsid w:val="006B73D9"/>
    <w:rsid w:val="006B76FA"/>
    <w:rsid w:val="006B7DF0"/>
    <w:rsid w:val="006B7E74"/>
    <w:rsid w:val="006C0092"/>
    <w:rsid w:val="006C00C2"/>
    <w:rsid w:val="006C0267"/>
    <w:rsid w:val="006C0D75"/>
    <w:rsid w:val="006C1669"/>
    <w:rsid w:val="006C1748"/>
    <w:rsid w:val="006C1C48"/>
    <w:rsid w:val="006C2157"/>
    <w:rsid w:val="006C31A4"/>
    <w:rsid w:val="006C3C1D"/>
    <w:rsid w:val="006C419B"/>
    <w:rsid w:val="006C41FF"/>
    <w:rsid w:val="006C5145"/>
    <w:rsid w:val="006C567D"/>
    <w:rsid w:val="006C5A19"/>
    <w:rsid w:val="006C5E5C"/>
    <w:rsid w:val="006C65A8"/>
    <w:rsid w:val="006C68C3"/>
    <w:rsid w:val="006C735D"/>
    <w:rsid w:val="006C7D82"/>
    <w:rsid w:val="006C7E7F"/>
    <w:rsid w:val="006D05AD"/>
    <w:rsid w:val="006D0EC1"/>
    <w:rsid w:val="006D12CD"/>
    <w:rsid w:val="006D16F8"/>
    <w:rsid w:val="006D1813"/>
    <w:rsid w:val="006D1EFE"/>
    <w:rsid w:val="006D24A9"/>
    <w:rsid w:val="006D2AF3"/>
    <w:rsid w:val="006D2B1F"/>
    <w:rsid w:val="006D2C02"/>
    <w:rsid w:val="006D2DA6"/>
    <w:rsid w:val="006D4AFA"/>
    <w:rsid w:val="006D4B64"/>
    <w:rsid w:val="006D4D79"/>
    <w:rsid w:val="006D4FBD"/>
    <w:rsid w:val="006D55E7"/>
    <w:rsid w:val="006D57EF"/>
    <w:rsid w:val="006D5879"/>
    <w:rsid w:val="006D63FD"/>
    <w:rsid w:val="006D65B4"/>
    <w:rsid w:val="006D735A"/>
    <w:rsid w:val="006D73E9"/>
    <w:rsid w:val="006D754A"/>
    <w:rsid w:val="006D76D4"/>
    <w:rsid w:val="006D7B9C"/>
    <w:rsid w:val="006E0112"/>
    <w:rsid w:val="006E04C6"/>
    <w:rsid w:val="006E0A65"/>
    <w:rsid w:val="006E0E6C"/>
    <w:rsid w:val="006E1717"/>
    <w:rsid w:val="006E1B01"/>
    <w:rsid w:val="006E33B3"/>
    <w:rsid w:val="006E3E3D"/>
    <w:rsid w:val="006E4836"/>
    <w:rsid w:val="006E4DCB"/>
    <w:rsid w:val="006E5C47"/>
    <w:rsid w:val="006E5C6F"/>
    <w:rsid w:val="006E5DDD"/>
    <w:rsid w:val="006E6470"/>
    <w:rsid w:val="006E6AF7"/>
    <w:rsid w:val="006E71A9"/>
    <w:rsid w:val="006E74E5"/>
    <w:rsid w:val="006E752F"/>
    <w:rsid w:val="006E7811"/>
    <w:rsid w:val="006E78E3"/>
    <w:rsid w:val="006E7996"/>
    <w:rsid w:val="006E7A97"/>
    <w:rsid w:val="006F0069"/>
    <w:rsid w:val="006F04DA"/>
    <w:rsid w:val="006F0557"/>
    <w:rsid w:val="006F083C"/>
    <w:rsid w:val="006F0ADF"/>
    <w:rsid w:val="006F0EA3"/>
    <w:rsid w:val="006F1754"/>
    <w:rsid w:val="006F1B5D"/>
    <w:rsid w:val="006F212B"/>
    <w:rsid w:val="006F2BCA"/>
    <w:rsid w:val="006F37F7"/>
    <w:rsid w:val="006F3A3E"/>
    <w:rsid w:val="006F433D"/>
    <w:rsid w:val="006F49D0"/>
    <w:rsid w:val="006F4A61"/>
    <w:rsid w:val="006F4ADC"/>
    <w:rsid w:val="006F523F"/>
    <w:rsid w:val="006F5CF2"/>
    <w:rsid w:val="006F643D"/>
    <w:rsid w:val="006F65C2"/>
    <w:rsid w:val="006F675C"/>
    <w:rsid w:val="006F6D13"/>
    <w:rsid w:val="006F7759"/>
    <w:rsid w:val="006F7A3B"/>
    <w:rsid w:val="006F7D95"/>
    <w:rsid w:val="00700D41"/>
    <w:rsid w:val="00701073"/>
    <w:rsid w:val="007013FA"/>
    <w:rsid w:val="00701B21"/>
    <w:rsid w:val="00702384"/>
    <w:rsid w:val="00704892"/>
    <w:rsid w:val="00704BA8"/>
    <w:rsid w:val="00704BAE"/>
    <w:rsid w:val="00705807"/>
    <w:rsid w:val="00705C74"/>
    <w:rsid w:val="00705C78"/>
    <w:rsid w:val="00706080"/>
    <w:rsid w:val="007060E1"/>
    <w:rsid w:val="0070612C"/>
    <w:rsid w:val="0070656A"/>
    <w:rsid w:val="00706824"/>
    <w:rsid w:val="00706B85"/>
    <w:rsid w:val="0070711B"/>
    <w:rsid w:val="007071FC"/>
    <w:rsid w:val="0070726D"/>
    <w:rsid w:val="0070742E"/>
    <w:rsid w:val="00707C84"/>
    <w:rsid w:val="007100E4"/>
    <w:rsid w:val="00710A59"/>
    <w:rsid w:val="00710D10"/>
    <w:rsid w:val="00710F20"/>
    <w:rsid w:val="00710FDE"/>
    <w:rsid w:val="007116C7"/>
    <w:rsid w:val="0071179D"/>
    <w:rsid w:val="00711C5A"/>
    <w:rsid w:val="00711CD0"/>
    <w:rsid w:val="00711FB2"/>
    <w:rsid w:val="0071218A"/>
    <w:rsid w:val="00712B66"/>
    <w:rsid w:val="0071317B"/>
    <w:rsid w:val="00713450"/>
    <w:rsid w:val="00713C31"/>
    <w:rsid w:val="00713E9C"/>
    <w:rsid w:val="0071428D"/>
    <w:rsid w:val="00714481"/>
    <w:rsid w:val="007144C9"/>
    <w:rsid w:val="007147EE"/>
    <w:rsid w:val="0071524F"/>
    <w:rsid w:val="0071556F"/>
    <w:rsid w:val="007156A1"/>
    <w:rsid w:val="0071571A"/>
    <w:rsid w:val="007158CA"/>
    <w:rsid w:val="00716B3C"/>
    <w:rsid w:val="00716FA2"/>
    <w:rsid w:val="007170C2"/>
    <w:rsid w:val="00717C78"/>
    <w:rsid w:val="00717EE4"/>
    <w:rsid w:val="00717F2D"/>
    <w:rsid w:val="00720453"/>
    <w:rsid w:val="0072061C"/>
    <w:rsid w:val="00720853"/>
    <w:rsid w:val="00722129"/>
    <w:rsid w:val="00722930"/>
    <w:rsid w:val="00724173"/>
    <w:rsid w:val="00724ABA"/>
    <w:rsid w:val="007254C8"/>
    <w:rsid w:val="00726730"/>
    <w:rsid w:val="00730598"/>
    <w:rsid w:val="00731C24"/>
    <w:rsid w:val="0073257E"/>
    <w:rsid w:val="00732A32"/>
    <w:rsid w:val="00732C30"/>
    <w:rsid w:val="00733066"/>
    <w:rsid w:val="0073341A"/>
    <w:rsid w:val="00733469"/>
    <w:rsid w:val="00733539"/>
    <w:rsid w:val="00733A3C"/>
    <w:rsid w:val="00733B84"/>
    <w:rsid w:val="00735284"/>
    <w:rsid w:val="00735557"/>
    <w:rsid w:val="00735B71"/>
    <w:rsid w:val="0073667C"/>
    <w:rsid w:val="00737108"/>
    <w:rsid w:val="007379CE"/>
    <w:rsid w:val="00737F4A"/>
    <w:rsid w:val="007400AB"/>
    <w:rsid w:val="007403C1"/>
    <w:rsid w:val="007415A9"/>
    <w:rsid w:val="007419A7"/>
    <w:rsid w:val="00741B21"/>
    <w:rsid w:val="00741DD8"/>
    <w:rsid w:val="00741E49"/>
    <w:rsid w:val="0074225B"/>
    <w:rsid w:val="0074250D"/>
    <w:rsid w:val="007425FB"/>
    <w:rsid w:val="00742C40"/>
    <w:rsid w:val="00743091"/>
    <w:rsid w:val="007432EE"/>
    <w:rsid w:val="007445E2"/>
    <w:rsid w:val="007449F9"/>
    <w:rsid w:val="00745496"/>
    <w:rsid w:val="00745BFF"/>
    <w:rsid w:val="007460DA"/>
    <w:rsid w:val="00746465"/>
    <w:rsid w:val="00746D04"/>
    <w:rsid w:val="0074705B"/>
    <w:rsid w:val="007470EC"/>
    <w:rsid w:val="007472D3"/>
    <w:rsid w:val="007478A8"/>
    <w:rsid w:val="00747B1D"/>
    <w:rsid w:val="00750015"/>
    <w:rsid w:val="0075020B"/>
    <w:rsid w:val="00750255"/>
    <w:rsid w:val="007502F0"/>
    <w:rsid w:val="00750D47"/>
    <w:rsid w:val="00751017"/>
    <w:rsid w:val="007511F4"/>
    <w:rsid w:val="007517C4"/>
    <w:rsid w:val="00751960"/>
    <w:rsid w:val="00752AA8"/>
    <w:rsid w:val="00752BD4"/>
    <w:rsid w:val="00753515"/>
    <w:rsid w:val="007535C7"/>
    <w:rsid w:val="00754695"/>
    <w:rsid w:val="007552FC"/>
    <w:rsid w:val="00755795"/>
    <w:rsid w:val="00755F1D"/>
    <w:rsid w:val="007563FA"/>
    <w:rsid w:val="00756551"/>
    <w:rsid w:val="007565E0"/>
    <w:rsid w:val="00757590"/>
    <w:rsid w:val="00757769"/>
    <w:rsid w:val="00757E2C"/>
    <w:rsid w:val="0076067E"/>
    <w:rsid w:val="00760AAA"/>
    <w:rsid w:val="00760CFF"/>
    <w:rsid w:val="0076196E"/>
    <w:rsid w:val="00761BFD"/>
    <w:rsid w:val="00761D5C"/>
    <w:rsid w:val="00761D71"/>
    <w:rsid w:val="00761F5E"/>
    <w:rsid w:val="00761FE5"/>
    <w:rsid w:val="007620BF"/>
    <w:rsid w:val="00762476"/>
    <w:rsid w:val="00762A18"/>
    <w:rsid w:val="00762E4B"/>
    <w:rsid w:val="00763AE2"/>
    <w:rsid w:val="007640BD"/>
    <w:rsid w:val="00764530"/>
    <w:rsid w:val="0076467D"/>
    <w:rsid w:val="00764744"/>
    <w:rsid w:val="007649E7"/>
    <w:rsid w:val="00764A91"/>
    <w:rsid w:val="0076505C"/>
    <w:rsid w:val="007655E9"/>
    <w:rsid w:val="0076632E"/>
    <w:rsid w:val="00766877"/>
    <w:rsid w:val="007669BB"/>
    <w:rsid w:val="00766D90"/>
    <w:rsid w:val="00767C19"/>
    <w:rsid w:val="00767D4E"/>
    <w:rsid w:val="00770AF0"/>
    <w:rsid w:val="00771067"/>
    <w:rsid w:val="00771404"/>
    <w:rsid w:val="007722ED"/>
    <w:rsid w:val="00772CB9"/>
    <w:rsid w:val="007736B6"/>
    <w:rsid w:val="00773A1D"/>
    <w:rsid w:val="0077408B"/>
    <w:rsid w:val="00774531"/>
    <w:rsid w:val="007747C0"/>
    <w:rsid w:val="00774A04"/>
    <w:rsid w:val="00774AF6"/>
    <w:rsid w:val="00774EC8"/>
    <w:rsid w:val="0077579A"/>
    <w:rsid w:val="00776529"/>
    <w:rsid w:val="00776781"/>
    <w:rsid w:val="00776865"/>
    <w:rsid w:val="00776C6B"/>
    <w:rsid w:val="00776DA9"/>
    <w:rsid w:val="00776EE1"/>
    <w:rsid w:val="0077729B"/>
    <w:rsid w:val="00777328"/>
    <w:rsid w:val="0077743E"/>
    <w:rsid w:val="007776CC"/>
    <w:rsid w:val="00777CE9"/>
    <w:rsid w:val="00780204"/>
    <w:rsid w:val="00780A3C"/>
    <w:rsid w:val="00780CF4"/>
    <w:rsid w:val="00780D05"/>
    <w:rsid w:val="00780DB0"/>
    <w:rsid w:val="00782726"/>
    <w:rsid w:val="00782D0D"/>
    <w:rsid w:val="007835F8"/>
    <w:rsid w:val="00783C7B"/>
    <w:rsid w:val="00784D2A"/>
    <w:rsid w:val="00784F05"/>
    <w:rsid w:val="0078556C"/>
    <w:rsid w:val="007855C5"/>
    <w:rsid w:val="007856D3"/>
    <w:rsid w:val="00785ABD"/>
    <w:rsid w:val="007860C6"/>
    <w:rsid w:val="00786254"/>
    <w:rsid w:val="00786DB0"/>
    <w:rsid w:val="00786ED2"/>
    <w:rsid w:val="00787D47"/>
    <w:rsid w:val="0079014E"/>
    <w:rsid w:val="00790A6E"/>
    <w:rsid w:val="00790E47"/>
    <w:rsid w:val="0079148B"/>
    <w:rsid w:val="00791619"/>
    <w:rsid w:val="00792419"/>
    <w:rsid w:val="00792971"/>
    <w:rsid w:val="00793457"/>
    <w:rsid w:val="007935C6"/>
    <w:rsid w:val="007940CE"/>
    <w:rsid w:val="00794129"/>
    <w:rsid w:val="00794516"/>
    <w:rsid w:val="00794878"/>
    <w:rsid w:val="00794AF7"/>
    <w:rsid w:val="0079526A"/>
    <w:rsid w:val="00795512"/>
    <w:rsid w:val="00795AB7"/>
    <w:rsid w:val="00795E37"/>
    <w:rsid w:val="0079694C"/>
    <w:rsid w:val="00796BB7"/>
    <w:rsid w:val="00796D89"/>
    <w:rsid w:val="00796DA2"/>
    <w:rsid w:val="00797EBB"/>
    <w:rsid w:val="007A0415"/>
    <w:rsid w:val="007A06BA"/>
    <w:rsid w:val="007A15EE"/>
    <w:rsid w:val="007A161D"/>
    <w:rsid w:val="007A2223"/>
    <w:rsid w:val="007A27BD"/>
    <w:rsid w:val="007A294A"/>
    <w:rsid w:val="007A3BE9"/>
    <w:rsid w:val="007A45BB"/>
    <w:rsid w:val="007A4C96"/>
    <w:rsid w:val="007A51A6"/>
    <w:rsid w:val="007A523D"/>
    <w:rsid w:val="007A52EE"/>
    <w:rsid w:val="007A5542"/>
    <w:rsid w:val="007A5629"/>
    <w:rsid w:val="007A56E5"/>
    <w:rsid w:val="007A57B9"/>
    <w:rsid w:val="007A58F2"/>
    <w:rsid w:val="007A5DC0"/>
    <w:rsid w:val="007A60CA"/>
    <w:rsid w:val="007A62B8"/>
    <w:rsid w:val="007A6F0F"/>
    <w:rsid w:val="007A708C"/>
    <w:rsid w:val="007A7444"/>
    <w:rsid w:val="007A75B5"/>
    <w:rsid w:val="007A7985"/>
    <w:rsid w:val="007A7A59"/>
    <w:rsid w:val="007A7ABE"/>
    <w:rsid w:val="007B03C5"/>
    <w:rsid w:val="007B0D05"/>
    <w:rsid w:val="007B0FFC"/>
    <w:rsid w:val="007B23E6"/>
    <w:rsid w:val="007B2487"/>
    <w:rsid w:val="007B26E1"/>
    <w:rsid w:val="007B2995"/>
    <w:rsid w:val="007B2F5C"/>
    <w:rsid w:val="007B3045"/>
    <w:rsid w:val="007B4699"/>
    <w:rsid w:val="007B48F5"/>
    <w:rsid w:val="007B4C0F"/>
    <w:rsid w:val="007B5E25"/>
    <w:rsid w:val="007B5E66"/>
    <w:rsid w:val="007B600B"/>
    <w:rsid w:val="007B624C"/>
    <w:rsid w:val="007B6412"/>
    <w:rsid w:val="007B6E0E"/>
    <w:rsid w:val="007B7014"/>
    <w:rsid w:val="007B73FD"/>
    <w:rsid w:val="007B7862"/>
    <w:rsid w:val="007B78FD"/>
    <w:rsid w:val="007C01A2"/>
    <w:rsid w:val="007C17AA"/>
    <w:rsid w:val="007C27FB"/>
    <w:rsid w:val="007C2CBB"/>
    <w:rsid w:val="007C2D05"/>
    <w:rsid w:val="007C309C"/>
    <w:rsid w:val="007C33D3"/>
    <w:rsid w:val="007C34AC"/>
    <w:rsid w:val="007C4209"/>
    <w:rsid w:val="007C50F5"/>
    <w:rsid w:val="007C5349"/>
    <w:rsid w:val="007C53B0"/>
    <w:rsid w:val="007C5845"/>
    <w:rsid w:val="007C5CA4"/>
    <w:rsid w:val="007C5EB9"/>
    <w:rsid w:val="007C6297"/>
    <w:rsid w:val="007C669C"/>
    <w:rsid w:val="007C7449"/>
    <w:rsid w:val="007C76AC"/>
    <w:rsid w:val="007C7EA5"/>
    <w:rsid w:val="007D1A95"/>
    <w:rsid w:val="007D1E36"/>
    <w:rsid w:val="007D1E69"/>
    <w:rsid w:val="007D2266"/>
    <w:rsid w:val="007D245E"/>
    <w:rsid w:val="007D2DF8"/>
    <w:rsid w:val="007D2E3D"/>
    <w:rsid w:val="007D3469"/>
    <w:rsid w:val="007D3764"/>
    <w:rsid w:val="007D43F9"/>
    <w:rsid w:val="007D4419"/>
    <w:rsid w:val="007D485A"/>
    <w:rsid w:val="007D54FF"/>
    <w:rsid w:val="007D5515"/>
    <w:rsid w:val="007D574E"/>
    <w:rsid w:val="007D57D4"/>
    <w:rsid w:val="007D5FB0"/>
    <w:rsid w:val="007D6315"/>
    <w:rsid w:val="007D6691"/>
    <w:rsid w:val="007D724A"/>
    <w:rsid w:val="007D75A3"/>
    <w:rsid w:val="007E082E"/>
    <w:rsid w:val="007E0B22"/>
    <w:rsid w:val="007E16E2"/>
    <w:rsid w:val="007E19FE"/>
    <w:rsid w:val="007E1AAC"/>
    <w:rsid w:val="007E1C16"/>
    <w:rsid w:val="007E2257"/>
    <w:rsid w:val="007E2CDC"/>
    <w:rsid w:val="007E2E5A"/>
    <w:rsid w:val="007E3B9C"/>
    <w:rsid w:val="007E3E80"/>
    <w:rsid w:val="007E4A2F"/>
    <w:rsid w:val="007E4CA3"/>
    <w:rsid w:val="007E5C4A"/>
    <w:rsid w:val="007E5D77"/>
    <w:rsid w:val="007E6915"/>
    <w:rsid w:val="007E6F55"/>
    <w:rsid w:val="007E74CA"/>
    <w:rsid w:val="007E7699"/>
    <w:rsid w:val="007E7AD3"/>
    <w:rsid w:val="007F0070"/>
    <w:rsid w:val="007F0140"/>
    <w:rsid w:val="007F0441"/>
    <w:rsid w:val="007F09A1"/>
    <w:rsid w:val="007F0E99"/>
    <w:rsid w:val="007F14A1"/>
    <w:rsid w:val="007F1EF0"/>
    <w:rsid w:val="007F20F1"/>
    <w:rsid w:val="007F3075"/>
    <w:rsid w:val="007F3452"/>
    <w:rsid w:val="007F3D63"/>
    <w:rsid w:val="007F40FA"/>
    <w:rsid w:val="007F4224"/>
    <w:rsid w:val="007F4298"/>
    <w:rsid w:val="007F4A0B"/>
    <w:rsid w:val="007F4C50"/>
    <w:rsid w:val="007F4DD2"/>
    <w:rsid w:val="007F4F03"/>
    <w:rsid w:val="007F4FB9"/>
    <w:rsid w:val="007F5855"/>
    <w:rsid w:val="007F5FD9"/>
    <w:rsid w:val="007F66BE"/>
    <w:rsid w:val="007F6BE8"/>
    <w:rsid w:val="007F6F50"/>
    <w:rsid w:val="007F7022"/>
    <w:rsid w:val="007F7281"/>
    <w:rsid w:val="007F745B"/>
    <w:rsid w:val="007F7690"/>
    <w:rsid w:val="007F7AB8"/>
    <w:rsid w:val="007F7BA4"/>
    <w:rsid w:val="007F7ECE"/>
    <w:rsid w:val="0080084E"/>
    <w:rsid w:val="0080101F"/>
    <w:rsid w:val="008011CC"/>
    <w:rsid w:val="00801404"/>
    <w:rsid w:val="008017AA"/>
    <w:rsid w:val="008019E9"/>
    <w:rsid w:val="008019F7"/>
    <w:rsid w:val="00801CBA"/>
    <w:rsid w:val="00801D92"/>
    <w:rsid w:val="00802BE7"/>
    <w:rsid w:val="00803B11"/>
    <w:rsid w:val="00803C7F"/>
    <w:rsid w:val="00803E11"/>
    <w:rsid w:val="0080403C"/>
    <w:rsid w:val="008046C6"/>
    <w:rsid w:val="00804BCF"/>
    <w:rsid w:val="00804FA4"/>
    <w:rsid w:val="00805275"/>
    <w:rsid w:val="008059E8"/>
    <w:rsid w:val="00805FBC"/>
    <w:rsid w:val="00806A62"/>
    <w:rsid w:val="00806ADB"/>
    <w:rsid w:val="00806C9E"/>
    <w:rsid w:val="00806E55"/>
    <w:rsid w:val="008075CE"/>
    <w:rsid w:val="008108A7"/>
    <w:rsid w:val="00812179"/>
    <w:rsid w:val="008124E2"/>
    <w:rsid w:val="008133F6"/>
    <w:rsid w:val="00813747"/>
    <w:rsid w:val="0081389D"/>
    <w:rsid w:val="00813928"/>
    <w:rsid w:val="00815321"/>
    <w:rsid w:val="00815B2D"/>
    <w:rsid w:val="008166DB"/>
    <w:rsid w:val="008169D1"/>
    <w:rsid w:val="008173E0"/>
    <w:rsid w:val="008175C1"/>
    <w:rsid w:val="008200D4"/>
    <w:rsid w:val="0082023B"/>
    <w:rsid w:val="00820370"/>
    <w:rsid w:val="00820CC6"/>
    <w:rsid w:val="00820CE6"/>
    <w:rsid w:val="00821B6E"/>
    <w:rsid w:val="00822C41"/>
    <w:rsid w:val="008236BA"/>
    <w:rsid w:val="00823E39"/>
    <w:rsid w:val="00824646"/>
    <w:rsid w:val="00825043"/>
    <w:rsid w:val="00825267"/>
    <w:rsid w:val="00825A56"/>
    <w:rsid w:val="00825F7A"/>
    <w:rsid w:val="00826223"/>
    <w:rsid w:val="008264EC"/>
    <w:rsid w:val="008269F9"/>
    <w:rsid w:val="00827C0D"/>
    <w:rsid w:val="00827E55"/>
    <w:rsid w:val="00830642"/>
    <w:rsid w:val="00831250"/>
    <w:rsid w:val="00831D8D"/>
    <w:rsid w:val="00831FEB"/>
    <w:rsid w:val="00833220"/>
    <w:rsid w:val="008333B7"/>
    <w:rsid w:val="008336EC"/>
    <w:rsid w:val="008337B9"/>
    <w:rsid w:val="00834499"/>
    <w:rsid w:val="00834C20"/>
    <w:rsid w:val="00834FD2"/>
    <w:rsid w:val="00835084"/>
    <w:rsid w:val="00835184"/>
    <w:rsid w:val="00835569"/>
    <w:rsid w:val="00835802"/>
    <w:rsid w:val="00836295"/>
    <w:rsid w:val="008370EE"/>
    <w:rsid w:val="008376D7"/>
    <w:rsid w:val="00837938"/>
    <w:rsid w:val="0084021F"/>
    <w:rsid w:val="0084047E"/>
    <w:rsid w:val="00840760"/>
    <w:rsid w:val="0084093F"/>
    <w:rsid w:val="0084097B"/>
    <w:rsid w:val="0084098A"/>
    <w:rsid w:val="00840DB0"/>
    <w:rsid w:val="00840EDE"/>
    <w:rsid w:val="0084138E"/>
    <w:rsid w:val="008418A5"/>
    <w:rsid w:val="00841D7D"/>
    <w:rsid w:val="00842A8C"/>
    <w:rsid w:val="00842A8D"/>
    <w:rsid w:val="00843548"/>
    <w:rsid w:val="0084383C"/>
    <w:rsid w:val="00843A29"/>
    <w:rsid w:val="00843CC0"/>
    <w:rsid w:val="00844322"/>
    <w:rsid w:val="00844619"/>
    <w:rsid w:val="00844A02"/>
    <w:rsid w:val="00844ADD"/>
    <w:rsid w:val="00844E24"/>
    <w:rsid w:val="0084534E"/>
    <w:rsid w:val="00845874"/>
    <w:rsid w:val="00846062"/>
    <w:rsid w:val="0084634A"/>
    <w:rsid w:val="008474C1"/>
    <w:rsid w:val="00847C1C"/>
    <w:rsid w:val="0085055E"/>
    <w:rsid w:val="00850C3B"/>
    <w:rsid w:val="008511AD"/>
    <w:rsid w:val="00851605"/>
    <w:rsid w:val="0085266F"/>
    <w:rsid w:val="00852CA0"/>
    <w:rsid w:val="00852D85"/>
    <w:rsid w:val="00852F6C"/>
    <w:rsid w:val="00852F81"/>
    <w:rsid w:val="00853132"/>
    <w:rsid w:val="008537A4"/>
    <w:rsid w:val="0085465C"/>
    <w:rsid w:val="00854967"/>
    <w:rsid w:val="00854B2A"/>
    <w:rsid w:val="00854D30"/>
    <w:rsid w:val="0085540B"/>
    <w:rsid w:val="00855511"/>
    <w:rsid w:val="00855788"/>
    <w:rsid w:val="0085582C"/>
    <w:rsid w:val="00855B02"/>
    <w:rsid w:val="00855FD3"/>
    <w:rsid w:val="00856053"/>
    <w:rsid w:val="0085652F"/>
    <w:rsid w:val="00857086"/>
    <w:rsid w:val="00857572"/>
    <w:rsid w:val="00857FC4"/>
    <w:rsid w:val="00860B32"/>
    <w:rsid w:val="00860F4D"/>
    <w:rsid w:val="008611A7"/>
    <w:rsid w:val="008611DE"/>
    <w:rsid w:val="00861375"/>
    <w:rsid w:val="00861C56"/>
    <w:rsid w:val="00861F29"/>
    <w:rsid w:val="008620A2"/>
    <w:rsid w:val="00862741"/>
    <w:rsid w:val="00862BBD"/>
    <w:rsid w:val="0086324A"/>
    <w:rsid w:val="00863678"/>
    <w:rsid w:val="00863C9F"/>
    <w:rsid w:val="00864465"/>
    <w:rsid w:val="008645C4"/>
    <w:rsid w:val="008645D6"/>
    <w:rsid w:val="008647BB"/>
    <w:rsid w:val="00864A88"/>
    <w:rsid w:val="00864AF5"/>
    <w:rsid w:val="00864F02"/>
    <w:rsid w:val="0086552B"/>
    <w:rsid w:val="008655A2"/>
    <w:rsid w:val="0086584F"/>
    <w:rsid w:val="00866A31"/>
    <w:rsid w:val="00866EEA"/>
    <w:rsid w:val="0086703F"/>
    <w:rsid w:val="008671C7"/>
    <w:rsid w:val="00867EB8"/>
    <w:rsid w:val="00870335"/>
    <w:rsid w:val="00870AA2"/>
    <w:rsid w:val="008711E6"/>
    <w:rsid w:val="008712D5"/>
    <w:rsid w:val="00872386"/>
    <w:rsid w:val="008724F5"/>
    <w:rsid w:val="00873D88"/>
    <w:rsid w:val="0087433B"/>
    <w:rsid w:val="00874674"/>
    <w:rsid w:val="008746B1"/>
    <w:rsid w:val="00874743"/>
    <w:rsid w:val="0087521E"/>
    <w:rsid w:val="00875605"/>
    <w:rsid w:val="0087571E"/>
    <w:rsid w:val="0087621E"/>
    <w:rsid w:val="00876255"/>
    <w:rsid w:val="008767B2"/>
    <w:rsid w:val="00876E74"/>
    <w:rsid w:val="00877328"/>
    <w:rsid w:val="0087787A"/>
    <w:rsid w:val="00877AD6"/>
    <w:rsid w:val="00877CF7"/>
    <w:rsid w:val="008802E2"/>
    <w:rsid w:val="008802F0"/>
    <w:rsid w:val="0088095C"/>
    <w:rsid w:val="00880992"/>
    <w:rsid w:val="00880CEF"/>
    <w:rsid w:val="00881210"/>
    <w:rsid w:val="00881332"/>
    <w:rsid w:val="00881692"/>
    <w:rsid w:val="00881FE8"/>
    <w:rsid w:val="00883143"/>
    <w:rsid w:val="00886154"/>
    <w:rsid w:val="0088622E"/>
    <w:rsid w:val="0088641A"/>
    <w:rsid w:val="00886C70"/>
    <w:rsid w:val="0088725A"/>
    <w:rsid w:val="008872AD"/>
    <w:rsid w:val="00887755"/>
    <w:rsid w:val="0089002A"/>
    <w:rsid w:val="00890277"/>
    <w:rsid w:val="0089061A"/>
    <w:rsid w:val="00891254"/>
    <w:rsid w:val="008912A1"/>
    <w:rsid w:val="008915C6"/>
    <w:rsid w:val="00891677"/>
    <w:rsid w:val="00891A95"/>
    <w:rsid w:val="00892022"/>
    <w:rsid w:val="008926A5"/>
    <w:rsid w:val="00892B81"/>
    <w:rsid w:val="00892C56"/>
    <w:rsid w:val="00892DB5"/>
    <w:rsid w:val="00893978"/>
    <w:rsid w:val="00894814"/>
    <w:rsid w:val="00894B61"/>
    <w:rsid w:val="00894CE0"/>
    <w:rsid w:val="00895255"/>
    <w:rsid w:val="00895544"/>
    <w:rsid w:val="00895DF1"/>
    <w:rsid w:val="00896394"/>
    <w:rsid w:val="00896645"/>
    <w:rsid w:val="00896B0C"/>
    <w:rsid w:val="00896B25"/>
    <w:rsid w:val="0089758D"/>
    <w:rsid w:val="008975D2"/>
    <w:rsid w:val="00897DE6"/>
    <w:rsid w:val="00897ED8"/>
    <w:rsid w:val="008A035B"/>
    <w:rsid w:val="008A0459"/>
    <w:rsid w:val="008A0703"/>
    <w:rsid w:val="008A08DD"/>
    <w:rsid w:val="008A0D2B"/>
    <w:rsid w:val="008A1218"/>
    <w:rsid w:val="008A15B6"/>
    <w:rsid w:val="008A1A6E"/>
    <w:rsid w:val="008A202A"/>
    <w:rsid w:val="008A22EB"/>
    <w:rsid w:val="008A2ECB"/>
    <w:rsid w:val="008A2F31"/>
    <w:rsid w:val="008A36C9"/>
    <w:rsid w:val="008A3735"/>
    <w:rsid w:val="008A3ECA"/>
    <w:rsid w:val="008A4EF0"/>
    <w:rsid w:val="008A555B"/>
    <w:rsid w:val="008A5858"/>
    <w:rsid w:val="008A5AF9"/>
    <w:rsid w:val="008A5C22"/>
    <w:rsid w:val="008A65C3"/>
    <w:rsid w:val="008A666B"/>
    <w:rsid w:val="008A6AC7"/>
    <w:rsid w:val="008A6C1F"/>
    <w:rsid w:val="008A7052"/>
    <w:rsid w:val="008A7C53"/>
    <w:rsid w:val="008B1076"/>
    <w:rsid w:val="008B16DE"/>
    <w:rsid w:val="008B2000"/>
    <w:rsid w:val="008B251F"/>
    <w:rsid w:val="008B2602"/>
    <w:rsid w:val="008B2727"/>
    <w:rsid w:val="008B316B"/>
    <w:rsid w:val="008B339C"/>
    <w:rsid w:val="008B3792"/>
    <w:rsid w:val="008B3B4C"/>
    <w:rsid w:val="008B3D70"/>
    <w:rsid w:val="008B42DF"/>
    <w:rsid w:val="008B4571"/>
    <w:rsid w:val="008B4A15"/>
    <w:rsid w:val="008B4FAA"/>
    <w:rsid w:val="008B5059"/>
    <w:rsid w:val="008B506B"/>
    <w:rsid w:val="008B5BF2"/>
    <w:rsid w:val="008B6934"/>
    <w:rsid w:val="008B6CF8"/>
    <w:rsid w:val="008B72F6"/>
    <w:rsid w:val="008B73BE"/>
    <w:rsid w:val="008B75E3"/>
    <w:rsid w:val="008B7A6A"/>
    <w:rsid w:val="008B7C83"/>
    <w:rsid w:val="008C02A6"/>
    <w:rsid w:val="008C119E"/>
    <w:rsid w:val="008C1E24"/>
    <w:rsid w:val="008C1ED1"/>
    <w:rsid w:val="008C2577"/>
    <w:rsid w:val="008C296B"/>
    <w:rsid w:val="008C2A46"/>
    <w:rsid w:val="008C30E9"/>
    <w:rsid w:val="008C357D"/>
    <w:rsid w:val="008C3D47"/>
    <w:rsid w:val="008C4278"/>
    <w:rsid w:val="008C48AB"/>
    <w:rsid w:val="008C520E"/>
    <w:rsid w:val="008C563B"/>
    <w:rsid w:val="008C567E"/>
    <w:rsid w:val="008C5712"/>
    <w:rsid w:val="008C5DEE"/>
    <w:rsid w:val="008C5E2F"/>
    <w:rsid w:val="008C6285"/>
    <w:rsid w:val="008C695C"/>
    <w:rsid w:val="008C6CF9"/>
    <w:rsid w:val="008C7182"/>
    <w:rsid w:val="008C7268"/>
    <w:rsid w:val="008C729B"/>
    <w:rsid w:val="008C746A"/>
    <w:rsid w:val="008C7C7E"/>
    <w:rsid w:val="008C7CA5"/>
    <w:rsid w:val="008C7D9D"/>
    <w:rsid w:val="008D00B6"/>
    <w:rsid w:val="008D0416"/>
    <w:rsid w:val="008D0812"/>
    <w:rsid w:val="008D0E6A"/>
    <w:rsid w:val="008D13C6"/>
    <w:rsid w:val="008D1B04"/>
    <w:rsid w:val="008D2009"/>
    <w:rsid w:val="008D2329"/>
    <w:rsid w:val="008D233B"/>
    <w:rsid w:val="008D2D58"/>
    <w:rsid w:val="008D2D86"/>
    <w:rsid w:val="008D301A"/>
    <w:rsid w:val="008D31FA"/>
    <w:rsid w:val="008D3235"/>
    <w:rsid w:val="008D3369"/>
    <w:rsid w:val="008D33C8"/>
    <w:rsid w:val="008D340D"/>
    <w:rsid w:val="008D359C"/>
    <w:rsid w:val="008D3893"/>
    <w:rsid w:val="008D45CD"/>
    <w:rsid w:val="008D4E14"/>
    <w:rsid w:val="008D50EB"/>
    <w:rsid w:val="008D5152"/>
    <w:rsid w:val="008D55F1"/>
    <w:rsid w:val="008D5635"/>
    <w:rsid w:val="008D59D9"/>
    <w:rsid w:val="008D5CD7"/>
    <w:rsid w:val="008D5D44"/>
    <w:rsid w:val="008D5E3F"/>
    <w:rsid w:val="008D64CE"/>
    <w:rsid w:val="008D69C1"/>
    <w:rsid w:val="008D718E"/>
    <w:rsid w:val="008D7344"/>
    <w:rsid w:val="008E05B2"/>
    <w:rsid w:val="008E09C5"/>
    <w:rsid w:val="008E0AA7"/>
    <w:rsid w:val="008E0C44"/>
    <w:rsid w:val="008E0E52"/>
    <w:rsid w:val="008E15FD"/>
    <w:rsid w:val="008E161B"/>
    <w:rsid w:val="008E1C23"/>
    <w:rsid w:val="008E2355"/>
    <w:rsid w:val="008E298A"/>
    <w:rsid w:val="008E2F75"/>
    <w:rsid w:val="008E3151"/>
    <w:rsid w:val="008E3292"/>
    <w:rsid w:val="008E3386"/>
    <w:rsid w:val="008E3403"/>
    <w:rsid w:val="008E3EBF"/>
    <w:rsid w:val="008E500C"/>
    <w:rsid w:val="008E5410"/>
    <w:rsid w:val="008E5A3F"/>
    <w:rsid w:val="008E5E31"/>
    <w:rsid w:val="008E603F"/>
    <w:rsid w:val="008E6641"/>
    <w:rsid w:val="008E670E"/>
    <w:rsid w:val="008E679E"/>
    <w:rsid w:val="008E7209"/>
    <w:rsid w:val="008E731B"/>
    <w:rsid w:val="008E7448"/>
    <w:rsid w:val="008E775D"/>
    <w:rsid w:val="008E7AC9"/>
    <w:rsid w:val="008F11BB"/>
    <w:rsid w:val="008F16FF"/>
    <w:rsid w:val="008F182F"/>
    <w:rsid w:val="008F19B0"/>
    <w:rsid w:val="008F1E95"/>
    <w:rsid w:val="008F204E"/>
    <w:rsid w:val="008F22F2"/>
    <w:rsid w:val="008F2304"/>
    <w:rsid w:val="008F278A"/>
    <w:rsid w:val="008F2BAB"/>
    <w:rsid w:val="008F3512"/>
    <w:rsid w:val="008F3A75"/>
    <w:rsid w:val="008F4A0D"/>
    <w:rsid w:val="008F57C7"/>
    <w:rsid w:val="008F57DD"/>
    <w:rsid w:val="008F5AEE"/>
    <w:rsid w:val="008F5FC8"/>
    <w:rsid w:val="008F609D"/>
    <w:rsid w:val="008F6B9E"/>
    <w:rsid w:val="008F6EAA"/>
    <w:rsid w:val="008F7800"/>
    <w:rsid w:val="008F7B56"/>
    <w:rsid w:val="008F7BCA"/>
    <w:rsid w:val="009003DE"/>
    <w:rsid w:val="00900C0A"/>
    <w:rsid w:val="00900F4D"/>
    <w:rsid w:val="00900F92"/>
    <w:rsid w:val="009012C2"/>
    <w:rsid w:val="00901503"/>
    <w:rsid w:val="0090167B"/>
    <w:rsid w:val="00902DEC"/>
    <w:rsid w:val="0090342E"/>
    <w:rsid w:val="00903A67"/>
    <w:rsid w:val="00903D3A"/>
    <w:rsid w:val="0090421A"/>
    <w:rsid w:val="009044B9"/>
    <w:rsid w:val="00904651"/>
    <w:rsid w:val="009047B1"/>
    <w:rsid w:val="00904C86"/>
    <w:rsid w:val="009054CF"/>
    <w:rsid w:val="00905B8B"/>
    <w:rsid w:val="00906109"/>
    <w:rsid w:val="0090680D"/>
    <w:rsid w:val="009069EE"/>
    <w:rsid w:val="0091045D"/>
    <w:rsid w:val="00910B06"/>
    <w:rsid w:val="00910CE8"/>
    <w:rsid w:val="00912303"/>
    <w:rsid w:val="0091281A"/>
    <w:rsid w:val="00912B24"/>
    <w:rsid w:val="00912C41"/>
    <w:rsid w:val="009139B5"/>
    <w:rsid w:val="00913B10"/>
    <w:rsid w:val="009142A4"/>
    <w:rsid w:val="00914514"/>
    <w:rsid w:val="00914549"/>
    <w:rsid w:val="00914A0B"/>
    <w:rsid w:val="00914C08"/>
    <w:rsid w:val="00914F2F"/>
    <w:rsid w:val="009153C2"/>
    <w:rsid w:val="009159F8"/>
    <w:rsid w:val="00915A1F"/>
    <w:rsid w:val="00916057"/>
    <w:rsid w:val="00916314"/>
    <w:rsid w:val="0091650F"/>
    <w:rsid w:val="0091663D"/>
    <w:rsid w:val="00916AD1"/>
    <w:rsid w:val="00916B5D"/>
    <w:rsid w:val="00917637"/>
    <w:rsid w:val="00917903"/>
    <w:rsid w:val="00917A1C"/>
    <w:rsid w:val="00917FEE"/>
    <w:rsid w:val="0092023D"/>
    <w:rsid w:val="00920472"/>
    <w:rsid w:val="00920670"/>
    <w:rsid w:val="009209D3"/>
    <w:rsid w:val="00921251"/>
    <w:rsid w:val="00921814"/>
    <w:rsid w:val="00921861"/>
    <w:rsid w:val="0092189E"/>
    <w:rsid w:val="009219FD"/>
    <w:rsid w:val="00921D25"/>
    <w:rsid w:val="00921DF7"/>
    <w:rsid w:val="009229CF"/>
    <w:rsid w:val="00923E4C"/>
    <w:rsid w:val="00924689"/>
    <w:rsid w:val="009248FD"/>
    <w:rsid w:val="0092496B"/>
    <w:rsid w:val="009257B0"/>
    <w:rsid w:val="009257EB"/>
    <w:rsid w:val="009258BD"/>
    <w:rsid w:val="00925D70"/>
    <w:rsid w:val="00925DEB"/>
    <w:rsid w:val="00925F67"/>
    <w:rsid w:val="00925FB2"/>
    <w:rsid w:val="009260D1"/>
    <w:rsid w:val="009263C0"/>
    <w:rsid w:val="00926F07"/>
    <w:rsid w:val="009272BD"/>
    <w:rsid w:val="00927C31"/>
    <w:rsid w:val="009302D4"/>
    <w:rsid w:val="00930726"/>
    <w:rsid w:val="009307F2"/>
    <w:rsid w:val="00930CEC"/>
    <w:rsid w:val="00930CFA"/>
    <w:rsid w:val="00930F4A"/>
    <w:rsid w:val="009311F2"/>
    <w:rsid w:val="00931671"/>
    <w:rsid w:val="00931DBA"/>
    <w:rsid w:val="00932C64"/>
    <w:rsid w:val="0093375E"/>
    <w:rsid w:val="00933BEF"/>
    <w:rsid w:val="00934D06"/>
    <w:rsid w:val="00934DD0"/>
    <w:rsid w:val="0093558B"/>
    <w:rsid w:val="0093662F"/>
    <w:rsid w:val="00936D08"/>
    <w:rsid w:val="0093787E"/>
    <w:rsid w:val="00940DE1"/>
    <w:rsid w:val="009412CC"/>
    <w:rsid w:val="00941A19"/>
    <w:rsid w:val="00941D0E"/>
    <w:rsid w:val="00942EDE"/>
    <w:rsid w:val="00943220"/>
    <w:rsid w:val="0094388B"/>
    <w:rsid w:val="00943D09"/>
    <w:rsid w:val="009440AE"/>
    <w:rsid w:val="00944826"/>
    <w:rsid w:val="00944ED0"/>
    <w:rsid w:val="009457A1"/>
    <w:rsid w:val="00945ABB"/>
    <w:rsid w:val="009470C5"/>
    <w:rsid w:val="0094743F"/>
    <w:rsid w:val="00947B2D"/>
    <w:rsid w:val="00947C5D"/>
    <w:rsid w:val="00947CA9"/>
    <w:rsid w:val="0095034C"/>
    <w:rsid w:val="00950478"/>
    <w:rsid w:val="00950888"/>
    <w:rsid w:val="00950AF9"/>
    <w:rsid w:val="00950B5F"/>
    <w:rsid w:val="00950D35"/>
    <w:rsid w:val="0095144C"/>
    <w:rsid w:val="00951581"/>
    <w:rsid w:val="0095165B"/>
    <w:rsid w:val="00951B17"/>
    <w:rsid w:val="00951B8D"/>
    <w:rsid w:val="00952147"/>
    <w:rsid w:val="009534E8"/>
    <w:rsid w:val="009536A8"/>
    <w:rsid w:val="009543DC"/>
    <w:rsid w:val="0095443D"/>
    <w:rsid w:val="00954596"/>
    <w:rsid w:val="0095564D"/>
    <w:rsid w:val="00955851"/>
    <w:rsid w:val="00955E67"/>
    <w:rsid w:val="00956018"/>
    <w:rsid w:val="00957257"/>
    <w:rsid w:val="009573BC"/>
    <w:rsid w:val="00957E23"/>
    <w:rsid w:val="00960C54"/>
    <w:rsid w:val="00961487"/>
    <w:rsid w:val="00961BA7"/>
    <w:rsid w:val="00961C9B"/>
    <w:rsid w:val="00961F01"/>
    <w:rsid w:val="00962162"/>
    <w:rsid w:val="009621F9"/>
    <w:rsid w:val="009623BC"/>
    <w:rsid w:val="0096285D"/>
    <w:rsid w:val="009628BE"/>
    <w:rsid w:val="009631C8"/>
    <w:rsid w:val="009633DF"/>
    <w:rsid w:val="00963AE4"/>
    <w:rsid w:val="00963C14"/>
    <w:rsid w:val="009641F4"/>
    <w:rsid w:val="009645CD"/>
    <w:rsid w:val="009658FD"/>
    <w:rsid w:val="00965940"/>
    <w:rsid w:val="00965A4E"/>
    <w:rsid w:val="00966976"/>
    <w:rsid w:val="00966BE5"/>
    <w:rsid w:val="00966EB0"/>
    <w:rsid w:val="00967AA1"/>
    <w:rsid w:val="00967DDD"/>
    <w:rsid w:val="009701B7"/>
    <w:rsid w:val="00971116"/>
    <w:rsid w:val="009717FC"/>
    <w:rsid w:val="009720D4"/>
    <w:rsid w:val="0097280D"/>
    <w:rsid w:val="00972E28"/>
    <w:rsid w:val="00973030"/>
    <w:rsid w:val="009733F3"/>
    <w:rsid w:val="00973CD6"/>
    <w:rsid w:val="00973DD3"/>
    <w:rsid w:val="0097428B"/>
    <w:rsid w:val="009748E4"/>
    <w:rsid w:val="00974B87"/>
    <w:rsid w:val="009753A5"/>
    <w:rsid w:val="009758BA"/>
    <w:rsid w:val="00975EC7"/>
    <w:rsid w:val="00975FC7"/>
    <w:rsid w:val="00976696"/>
    <w:rsid w:val="00976D65"/>
    <w:rsid w:val="009779E5"/>
    <w:rsid w:val="00977A71"/>
    <w:rsid w:val="00977CE6"/>
    <w:rsid w:val="009800EC"/>
    <w:rsid w:val="00980790"/>
    <w:rsid w:val="009807AC"/>
    <w:rsid w:val="00980C18"/>
    <w:rsid w:val="009810E9"/>
    <w:rsid w:val="0098141C"/>
    <w:rsid w:val="00981AA9"/>
    <w:rsid w:val="00981C91"/>
    <w:rsid w:val="00982178"/>
    <w:rsid w:val="00982274"/>
    <w:rsid w:val="00982C3B"/>
    <w:rsid w:val="00982DCB"/>
    <w:rsid w:val="00983132"/>
    <w:rsid w:val="0098315F"/>
    <w:rsid w:val="00983314"/>
    <w:rsid w:val="00983BF9"/>
    <w:rsid w:val="00983C38"/>
    <w:rsid w:val="00983DF2"/>
    <w:rsid w:val="0098409C"/>
    <w:rsid w:val="0098433A"/>
    <w:rsid w:val="009851F7"/>
    <w:rsid w:val="009855AE"/>
    <w:rsid w:val="00985675"/>
    <w:rsid w:val="00985939"/>
    <w:rsid w:val="0098637F"/>
    <w:rsid w:val="009864FA"/>
    <w:rsid w:val="00986A9B"/>
    <w:rsid w:val="00986AA9"/>
    <w:rsid w:val="00986B9C"/>
    <w:rsid w:val="00987694"/>
    <w:rsid w:val="00987BAB"/>
    <w:rsid w:val="00987F63"/>
    <w:rsid w:val="009906BF"/>
    <w:rsid w:val="0099093A"/>
    <w:rsid w:val="00990A5A"/>
    <w:rsid w:val="00990AD9"/>
    <w:rsid w:val="009912AC"/>
    <w:rsid w:val="009913F3"/>
    <w:rsid w:val="00991A85"/>
    <w:rsid w:val="00991DA1"/>
    <w:rsid w:val="00991EF7"/>
    <w:rsid w:val="00992759"/>
    <w:rsid w:val="009927F1"/>
    <w:rsid w:val="00992BCB"/>
    <w:rsid w:val="00993370"/>
    <w:rsid w:val="009934C6"/>
    <w:rsid w:val="009936C4"/>
    <w:rsid w:val="00993C7B"/>
    <w:rsid w:val="00994239"/>
    <w:rsid w:val="00994612"/>
    <w:rsid w:val="009948ED"/>
    <w:rsid w:val="00994BF9"/>
    <w:rsid w:val="00995523"/>
    <w:rsid w:val="00995ADA"/>
    <w:rsid w:val="0099639A"/>
    <w:rsid w:val="0099643A"/>
    <w:rsid w:val="00996968"/>
    <w:rsid w:val="00996F66"/>
    <w:rsid w:val="00997959"/>
    <w:rsid w:val="009A00AD"/>
    <w:rsid w:val="009A0546"/>
    <w:rsid w:val="009A0B47"/>
    <w:rsid w:val="009A0BAF"/>
    <w:rsid w:val="009A0FD7"/>
    <w:rsid w:val="009A1431"/>
    <w:rsid w:val="009A153D"/>
    <w:rsid w:val="009A1634"/>
    <w:rsid w:val="009A300D"/>
    <w:rsid w:val="009A3A34"/>
    <w:rsid w:val="009A3FE2"/>
    <w:rsid w:val="009A400C"/>
    <w:rsid w:val="009A4B2C"/>
    <w:rsid w:val="009A4EE5"/>
    <w:rsid w:val="009A5592"/>
    <w:rsid w:val="009A5675"/>
    <w:rsid w:val="009A59BA"/>
    <w:rsid w:val="009A5AB6"/>
    <w:rsid w:val="009A623B"/>
    <w:rsid w:val="009A6321"/>
    <w:rsid w:val="009A6417"/>
    <w:rsid w:val="009A64D2"/>
    <w:rsid w:val="009A69C5"/>
    <w:rsid w:val="009A7438"/>
    <w:rsid w:val="009A7535"/>
    <w:rsid w:val="009A76A0"/>
    <w:rsid w:val="009B01DF"/>
    <w:rsid w:val="009B020D"/>
    <w:rsid w:val="009B0379"/>
    <w:rsid w:val="009B053A"/>
    <w:rsid w:val="009B072F"/>
    <w:rsid w:val="009B07A1"/>
    <w:rsid w:val="009B09CC"/>
    <w:rsid w:val="009B173B"/>
    <w:rsid w:val="009B19EC"/>
    <w:rsid w:val="009B1A1A"/>
    <w:rsid w:val="009B1ECF"/>
    <w:rsid w:val="009B2440"/>
    <w:rsid w:val="009B2608"/>
    <w:rsid w:val="009B2A71"/>
    <w:rsid w:val="009B35C3"/>
    <w:rsid w:val="009B35C9"/>
    <w:rsid w:val="009B37F9"/>
    <w:rsid w:val="009B3BFE"/>
    <w:rsid w:val="009B3EB8"/>
    <w:rsid w:val="009B4027"/>
    <w:rsid w:val="009B432B"/>
    <w:rsid w:val="009B4975"/>
    <w:rsid w:val="009B4F94"/>
    <w:rsid w:val="009B561F"/>
    <w:rsid w:val="009B5773"/>
    <w:rsid w:val="009B5AB8"/>
    <w:rsid w:val="009B5D2D"/>
    <w:rsid w:val="009B7511"/>
    <w:rsid w:val="009C058F"/>
    <w:rsid w:val="009C0E63"/>
    <w:rsid w:val="009C238D"/>
    <w:rsid w:val="009C239F"/>
    <w:rsid w:val="009C23DF"/>
    <w:rsid w:val="009C2B3E"/>
    <w:rsid w:val="009C2EA2"/>
    <w:rsid w:val="009C2FEB"/>
    <w:rsid w:val="009C3721"/>
    <w:rsid w:val="009C4141"/>
    <w:rsid w:val="009C4223"/>
    <w:rsid w:val="009C4804"/>
    <w:rsid w:val="009C4B55"/>
    <w:rsid w:val="009C4CB3"/>
    <w:rsid w:val="009C53F6"/>
    <w:rsid w:val="009C5623"/>
    <w:rsid w:val="009C5D6E"/>
    <w:rsid w:val="009C5E4A"/>
    <w:rsid w:val="009C5FCC"/>
    <w:rsid w:val="009C61A2"/>
    <w:rsid w:val="009C6677"/>
    <w:rsid w:val="009C6DF6"/>
    <w:rsid w:val="009C6E92"/>
    <w:rsid w:val="009C727C"/>
    <w:rsid w:val="009C7D32"/>
    <w:rsid w:val="009D03FF"/>
    <w:rsid w:val="009D04F7"/>
    <w:rsid w:val="009D05D5"/>
    <w:rsid w:val="009D0D77"/>
    <w:rsid w:val="009D11B5"/>
    <w:rsid w:val="009D1589"/>
    <w:rsid w:val="009D2003"/>
    <w:rsid w:val="009D2378"/>
    <w:rsid w:val="009D30B1"/>
    <w:rsid w:val="009D38C2"/>
    <w:rsid w:val="009D3E6D"/>
    <w:rsid w:val="009D417F"/>
    <w:rsid w:val="009D45E5"/>
    <w:rsid w:val="009D4AAE"/>
    <w:rsid w:val="009D4B85"/>
    <w:rsid w:val="009D52D6"/>
    <w:rsid w:val="009D535B"/>
    <w:rsid w:val="009D6121"/>
    <w:rsid w:val="009D630B"/>
    <w:rsid w:val="009D65FF"/>
    <w:rsid w:val="009D6CAA"/>
    <w:rsid w:val="009D6CF6"/>
    <w:rsid w:val="009D6E69"/>
    <w:rsid w:val="009D74F4"/>
    <w:rsid w:val="009D79AA"/>
    <w:rsid w:val="009E02DC"/>
    <w:rsid w:val="009E06EC"/>
    <w:rsid w:val="009E0D7B"/>
    <w:rsid w:val="009E0EC2"/>
    <w:rsid w:val="009E19DA"/>
    <w:rsid w:val="009E2040"/>
    <w:rsid w:val="009E2264"/>
    <w:rsid w:val="009E2337"/>
    <w:rsid w:val="009E2339"/>
    <w:rsid w:val="009E28EF"/>
    <w:rsid w:val="009E498F"/>
    <w:rsid w:val="009E49AE"/>
    <w:rsid w:val="009E4DC7"/>
    <w:rsid w:val="009E55BF"/>
    <w:rsid w:val="009E5CBF"/>
    <w:rsid w:val="009E660A"/>
    <w:rsid w:val="009E67C9"/>
    <w:rsid w:val="009E68FB"/>
    <w:rsid w:val="009E6B64"/>
    <w:rsid w:val="009E72E5"/>
    <w:rsid w:val="009E747A"/>
    <w:rsid w:val="009E79F2"/>
    <w:rsid w:val="009E79FC"/>
    <w:rsid w:val="009E7CB9"/>
    <w:rsid w:val="009F064D"/>
    <w:rsid w:val="009F069D"/>
    <w:rsid w:val="009F1B70"/>
    <w:rsid w:val="009F280B"/>
    <w:rsid w:val="009F3658"/>
    <w:rsid w:val="009F3B28"/>
    <w:rsid w:val="009F46C8"/>
    <w:rsid w:val="009F48B8"/>
    <w:rsid w:val="009F4F2A"/>
    <w:rsid w:val="009F5395"/>
    <w:rsid w:val="009F5473"/>
    <w:rsid w:val="009F565D"/>
    <w:rsid w:val="009F5B97"/>
    <w:rsid w:val="009F5FA8"/>
    <w:rsid w:val="009F6491"/>
    <w:rsid w:val="009F660B"/>
    <w:rsid w:val="009F671E"/>
    <w:rsid w:val="009F683E"/>
    <w:rsid w:val="009F6BA6"/>
    <w:rsid w:val="009F6F79"/>
    <w:rsid w:val="009F7A0E"/>
    <w:rsid w:val="009F7E7A"/>
    <w:rsid w:val="009F7ED1"/>
    <w:rsid w:val="009F7FA4"/>
    <w:rsid w:val="00A0149B"/>
    <w:rsid w:val="00A01582"/>
    <w:rsid w:val="00A01607"/>
    <w:rsid w:val="00A016D8"/>
    <w:rsid w:val="00A018D4"/>
    <w:rsid w:val="00A0277B"/>
    <w:rsid w:val="00A02F9D"/>
    <w:rsid w:val="00A030AC"/>
    <w:rsid w:val="00A03154"/>
    <w:rsid w:val="00A036F7"/>
    <w:rsid w:val="00A03767"/>
    <w:rsid w:val="00A0442C"/>
    <w:rsid w:val="00A04834"/>
    <w:rsid w:val="00A05314"/>
    <w:rsid w:val="00A05628"/>
    <w:rsid w:val="00A067F6"/>
    <w:rsid w:val="00A06FEE"/>
    <w:rsid w:val="00A07482"/>
    <w:rsid w:val="00A07DCF"/>
    <w:rsid w:val="00A07E21"/>
    <w:rsid w:val="00A106B1"/>
    <w:rsid w:val="00A10C18"/>
    <w:rsid w:val="00A111FA"/>
    <w:rsid w:val="00A1155B"/>
    <w:rsid w:val="00A126F0"/>
    <w:rsid w:val="00A12979"/>
    <w:rsid w:val="00A131A9"/>
    <w:rsid w:val="00A1341F"/>
    <w:rsid w:val="00A13534"/>
    <w:rsid w:val="00A13739"/>
    <w:rsid w:val="00A1374F"/>
    <w:rsid w:val="00A137F9"/>
    <w:rsid w:val="00A13C4E"/>
    <w:rsid w:val="00A145A6"/>
    <w:rsid w:val="00A148B0"/>
    <w:rsid w:val="00A1496E"/>
    <w:rsid w:val="00A14ACE"/>
    <w:rsid w:val="00A14E7C"/>
    <w:rsid w:val="00A14F84"/>
    <w:rsid w:val="00A1548B"/>
    <w:rsid w:val="00A15FC7"/>
    <w:rsid w:val="00A16D6D"/>
    <w:rsid w:val="00A17C75"/>
    <w:rsid w:val="00A20401"/>
    <w:rsid w:val="00A2064F"/>
    <w:rsid w:val="00A211C8"/>
    <w:rsid w:val="00A2121E"/>
    <w:rsid w:val="00A2136F"/>
    <w:rsid w:val="00A21EAC"/>
    <w:rsid w:val="00A221DE"/>
    <w:rsid w:val="00A22A08"/>
    <w:rsid w:val="00A22C70"/>
    <w:rsid w:val="00A22CB2"/>
    <w:rsid w:val="00A23138"/>
    <w:rsid w:val="00A23940"/>
    <w:rsid w:val="00A23ECC"/>
    <w:rsid w:val="00A24120"/>
    <w:rsid w:val="00A24805"/>
    <w:rsid w:val="00A24CD3"/>
    <w:rsid w:val="00A24E06"/>
    <w:rsid w:val="00A25461"/>
    <w:rsid w:val="00A258F1"/>
    <w:rsid w:val="00A25CC7"/>
    <w:rsid w:val="00A25E60"/>
    <w:rsid w:val="00A26360"/>
    <w:rsid w:val="00A26367"/>
    <w:rsid w:val="00A2678A"/>
    <w:rsid w:val="00A269E1"/>
    <w:rsid w:val="00A26AB4"/>
    <w:rsid w:val="00A27121"/>
    <w:rsid w:val="00A27237"/>
    <w:rsid w:val="00A27C06"/>
    <w:rsid w:val="00A27C1C"/>
    <w:rsid w:val="00A30D54"/>
    <w:rsid w:val="00A30F6A"/>
    <w:rsid w:val="00A31147"/>
    <w:rsid w:val="00A32AEA"/>
    <w:rsid w:val="00A32F32"/>
    <w:rsid w:val="00A33168"/>
    <w:rsid w:val="00A33208"/>
    <w:rsid w:val="00A336A4"/>
    <w:rsid w:val="00A33E80"/>
    <w:rsid w:val="00A33EFE"/>
    <w:rsid w:val="00A34666"/>
    <w:rsid w:val="00A3470E"/>
    <w:rsid w:val="00A34D2E"/>
    <w:rsid w:val="00A352D8"/>
    <w:rsid w:val="00A35928"/>
    <w:rsid w:val="00A35B60"/>
    <w:rsid w:val="00A35E76"/>
    <w:rsid w:val="00A35F1E"/>
    <w:rsid w:val="00A374AD"/>
    <w:rsid w:val="00A37658"/>
    <w:rsid w:val="00A376DA"/>
    <w:rsid w:val="00A40403"/>
    <w:rsid w:val="00A405F9"/>
    <w:rsid w:val="00A4148D"/>
    <w:rsid w:val="00A4188F"/>
    <w:rsid w:val="00A41EB7"/>
    <w:rsid w:val="00A42569"/>
    <w:rsid w:val="00A43039"/>
    <w:rsid w:val="00A43888"/>
    <w:rsid w:val="00A4417B"/>
    <w:rsid w:val="00A44565"/>
    <w:rsid w:val="00A44755"/>
    <w:rsid w:val="00A44A88"/>
    <w:rsid w:val="00A44D0E"/>
    <w:rsid w:val="00A44D52"/>
    <w:rsid w:val="00A4621D"/>
    <w:rsid w:val="00A46C59"/>
    <w:rsid w:val="00A47AF7"/>
    <w:rsid w:val="00A509FB"/>
    <w:rsid w:val="00A50EDF"/>
    <w:rsid w:val="00A518C8"/>
    <w:rsid w:val="00A51C19"/>
    <w:rsid w:val="00A51E04"/>
    <w:rsid w:val="00A522B5"/>
    <w:rsid w:val="00A52551"/>
    <w:rsid w:val="00A52C31"/>
    <w:rsid w:val="00A52F37"/>
    <w:rsid w:val="00A533C5"/>
    <w:rsid w:val="00A534A1"/>
    <w:rsid w:val="00A5388C"/>
    <w:rsid w:val="00A5397B"/>
    <w:rsid w:val="00A53BE1"/>
    <w:rsid w:val="00A54644"/>
    <w:rsid w:val="00A55127"/>
    <w:rsid w:val="00A55921"/>
    <w:rsid w:val="00A560E3"/>
    <w:rsid w:val="00A5628F"/>
    <w:rsid w:val="00A564AF"/>
    <w:rsid w:val="00A566A8"/>
    <w:rsid w:val="00A56D0B"/>
    <w:rsid w:val="00A573F2"/>
    <w:rsid w:val="00A57462"/>
    <w:rsid w:val="00A5775C"/>
    <w:rsid w:val="00A57786"/>
    <w:rsid w:val="00A608E5"/>
    <w:rsid w:val="00A609E6"/>
    <w:rsid w:val="00A60D34"/>
    <w:rsid w:val="00A60E72"/>
    <w:rsid w:val="00A6101A"/>
    <w:rsid w:val="00A61F0C"/>
    <w:rsid w:val="00A61FF0"/>
    <w:rsid w:val="00A62580"/>
    <w:rsid w:val="00A62903"/>
    <w:rsid w:val="00A6299D"/>
    <w:rsid w:val="00A63AC9"/>
    <w:rsid w:val="00A64502"/>
    <w:rsid w:val="00A64B5F"/>
    <w:rsid w:val="00A64E6F"/>
    <w:rsid w:val="00A6545D"/>
    <w:rsid w:val="00A65EA0"/>
    <w:rsid w:val="00A6601C"/>
    <w:rsid w:val="00A66517"/>
    <w:rsid w:val="00A66570"/>
    <w:rsid w:val="00A66879"/>
    <w:rsid w:val="00A67161"/>
    <w:rsid w:val="00A6721E"/>
    <w:rsid w:val="00A67B0E"/>
    <w:rsid w:val="00A67D01"/>
    <w:rsid w:val="00A70211"/>
    <w:rsid w:val="00A703E2"/>
    <w:rsid w:val="00A70509"/>
    <w:rsid w:val="00A718EF"/>
    <w:rsid w:val="00A72134"/>
    <w:rsid w:val="00A726A8"/>
    <w:rsid w:val="00A72951"/>
    <w:rsid w:val="00A73505"/>
    <w:rsid w:val="00A752D1"/>
    <w:rsid w:val="00A75848"/>
    <w:rsid w:val="00A75CAA"/>
    <w:rsid w:val="00A75E02"/>
    <w:rsid w:val="00A76C69"/>
    <w:rsid w:val="00A76E79"/>
    <w:rsid w:val="00A7771B"/>
    <w:rsid w:val="00A77B53"/>
    <w:rsid w:val="00A811F1"/>
    <w:rsid w:val="00A81759"/>
    <w:rsid w:val="00A81C57"/>
    <w:rsid w:val="00A81EC4"/>
    <w:rsid w:val="00A82192"/>
    <w:rsid w:val="00A82668"/>
    <w:rsid w:val="00A82887"/>
    <w:rsid w:val="00A83010"/>
    <w:rsid w:val="00A83B04"/>
    <w:rsid w:val="00A83BF5"/>
    <w:rsid w:val="00A83D36"/>
    <w:rsid w:val="00A84CD1"/>
    <w:rsid w:val="00A8538C"/>
    <w:rsid w:val="00A85CD0"/>
    <w:rsid w:val="00A85E2E"/>
    <w:rsid w:val="00A861F3"/>
    <w:rsid w:val="00A866A9"/>
    <w:rsid w:val="00A8728F"/>
    <w:rsid w:val="00A87378"/>
    <w:rsid w:val="00A873F0"/>
    <w:rsid w:val="00A8756A"/>
    <w:rsid w:val="00A87BE6"/>
    <w:rsid w:val="00A87F7D"/>
    <w:rsid w:val="00A903E8"/>
    <w:rsid w:val="00A90661"/>
    <w:rsid w:val="00A906B7"/>
    <w:rsid w:val="00A9070E"/>
    <w:rsid w:val="00A907A6"/>
    <w:rsid w:val="00A90F1F"/>
    <w:rsid w:val="00A9163C"/>
    <w:rsid w:val="00A91EC3"/>
    <w:rsid w:val="00A92DD4"/>
    <w:rsid w:val="00A93A20"/>
    <w:rsid w:val="00A945BA"/>
    <w:rsid w:val="00A94751"/>
    <w:rsid w:val="00A94D0F"/>
    <w:rsid w:val="00A94E77"/>
    <w:rsid w:val="00A94F13"/>
    <w:rsid w:val="00A9568C"/>
    <w:rsid w:val="00A957AA"/>
    <w:rsid w:val="00A95BED"/>
    <w:rsid w:val="00A95E7F"/>
    <w:rsid w:val="00A95EA2"/>
    <w:rsid w:val="00A95FB6"/>
    <w:rsid w:val="00A9787E"/>
    <w:rsid w:val="00A97AF9"/>
    <w:rsid w:val="00A97DF4"/>
    <w:rsid w:val="00AA0227"/>
    <w:rsid w:val="00AA08E8"/>
    <w:rsid w:val="00AA09BB"/>
    <w:rsid w:val="00AA0DB4"/>
    <w:rsid w:val="00AA11C5"/>
    <w:rsid w:val="00AA17E2"/>
    <w:rsid w:val="00AA21B7"/>
    <w:rsid w:val="00AA2425"/>
    <w:rsid w:val="00AA2D7A"/>
    <w:rsid w:val="00AA30B8"/>
    <w:rsid w:val="00AA3827"/>
    <w:rsid w:val="00AA382D"/>
    <w:rsid w:val="00AA3948"/>
    <w:rsid w:val="00AA4864"/>
    <w:rsid w:val="00AA4A2C"/>
    <w:rsid w:val="00AA4FDC"/>
    <w:rsid w:val="00AA50A9"/>
    <w:rsid w:val="00AA59A6"/>
    <w:rsid w:val="00AA6299"/>
    <w:rsid w:val="00AA68C0"/>
    <w:rsid w:val="00AA6E05"/>
    <w:rsid w:val="00AA6F9E"/>
    <w:rsid w:val="00AA70DB"/>
    <w:rsid w:val="00AB0262"/>
    <w:rsid w:val="00AB05F5"/>
    <w:rsid w:val="00AB14A1"/>
    <w:rsid w:val="00AB202A"/>
    <w:rsid w:val="00AB21D7"/>
    <w:rsid w:val="00AB2378"/>
    <w:rsid w:val="00AB25FB"/>
    <w:rsid w:val="00AB2955"/>
    <w:rsid w:val="00AB39B9"/>
    <w:rsid w:val="00AB4600"/>
    <w:rsid w:val="00AB5555"/>
    <w:rsid w:val="00AB55AD"/>
    <w:rsid w:val="00AB5884"/>
    <w:rsid w:val="00AB5D1B"/>
    <w:rsid w:val="00AB62C9"/>
    <w:rsid w:val="00AB63D1"/>
    <w:rsid w:val="00AB6918"/>
    <w:rsid w:val="00AB6B2D"/>
    <w:rsid w:val="00AB6B40"/>
    <w:rsid w:val="00AB740A"/>
    <w:rsid w:val="00AB781E"/>
    <w:rsid w:val="00AC03F0"/>
    <w:rsid w:val="00AC07DC"/>
    <w:rsid w:val="00AC091A"/>
    <w:rsid w:val="00AC0B4F"/>
    <w:rsid w:val="00AC1DA5"/>
    <w:rsid w:val="00AC216B"/>
    <w:rsid w:val="00AC228B"/>
    <w:rsid w:val="00AC26B1"/>
    <w:rsid w:val="00AC34E5"/>
    <w:rsid w:val="00AC42B8"/>
    <w:rsid w:val="00AC44E5"/>
    <w:rsid w:val="00AC45C5"/>
    <w:rsid w:val="00AC4791"/>
    <w:rsid w:val="00AC4C36"/>
    <w:rsid w:val="00AC4FB6"/>
    <w:rsid w:val="00AC4FD1"/>
    <w:rsid w:val="00AC5FEF"/>
    <w:rsid w:val="00AC6036"/>
    <w:rsid w:val="00AC62E5"/>
    <w:rsid w:val="00AC72DB"/>
    <w:rsid w:val="00AD0328"/>
    <w:rsid w:val="00AD091D"/>
    <w:rsid w:val="00AD0A96"/>
    <w:rsid w:val="00AD0D5B"/>
    <w:rsid w:val="00AD11DC"/>
    <w:rsid w:val="00AD12B1"/>
    <w:rsid w:val="00AD1966"/>
    <w:rsid w:val="00AD19E8"/>
    <w:rsid w:val="00AD2B03"/>
    <w:rsid w:val="00AD2C08"/>
    <w:rsid w:val="00AD2E07"/>
    <w:rsid w:val="00AD38A9"/>
    <w:rsid w:val="00AD3A5E"/>
    <w:rsid w:val="00AD4071"/>
    <w:rsid w:val="00AD44EA"/>
    <w:rsid w:val="00AD4782"/>
    <w:rsid w:val="00AD4EE3"/>
    <w:rsid w:val="00AD4F1C"/>
    <w:rsid w:val="00AD5143"/>
    <w:rsid w:val="00AD5236"/>
    <w:rsid w:val="00AD527D"/>
    <w:rsid w:val="00AD54AE"/>
    <w:rsid w:val="00AD54E0"/>
    <w:rsid w:val="00AD54E5"/>
    <w:rsid w:val="00AD5678"/>
    <w:rsid w:val="00AD6676"/>
    <w:rsid w:val="00AD6AD7"/>
    <w:rsid w:val="00AD758E"/>
    <w:rsid w:val="00AD7AB5"/>
    <w:rsid w:val="00AE041B"/>
    <w:rsid w:val="00AE08B7"/>
    <w:rsid w:val="00AE0DBA"/>
    <w:rsid w:val="00AE12CA"/>
    <w:rsid w:val="00AE160F"/>
    <w:rsid w:val="00AE1B99"/>
    <w:rsid w:val="00AE21DC"/>
    <w:rsid w:val="00AE237A"/>
    <w:rsid w:val="00AE239B"/>
    <w:rsid w:val="00AE25D2"/>
    <w:rsid w:val="00AE2AC4"/>
    <w:rsid w:val="00AE2B47"/>
    <w:rsid w:val="00AE2CAD"/>
    <w:rsid w:val="00AE3090"/>
    <w:rsid w:val="00AE33C9"/>
    <w:rsid w:val="00AE380E"/>
    <w:rsid w:val="00AE3AAD"/>
    <w:rsid w:val="00AE3C69"/>
    <w:rsid w:val="00AE4189"/>
    <w:rsid w:val="00AE4559"/>
    <w:rsid w:val="00AE503A"/>
    <w:rsid w:val="00AE68E2"/>
    <w:rsid w:val="00AE6A5A"/>
    <w:rsid w:val="00AE6E21"/>
    <w:rsid w:val="00AE7130"/>
    <w:rsid w:val="00AF0157"/>
    <w:rsid w:val="00AF09FE"/>
    <w:rsid w:val="00AF10B1"/>
    <w:rsid w:val="00AF1DF1"/>
    <w:rsid w:val="00AF2EC7"/>
    <w:rsid w:val="00AF381E"/>
    <w:rsid w:val="00AF3AC0"/>
    <w:rsid w:val="00AF4119"/>
    <w:rsid w:val="00AF487D"/>
    <w:rsid w:val="00AF4AF8"/>
    <w:rsid w:val="00AF4D0E"/>
    <w:rsid w:val="00AF4F32"/>
    <w:rsid w:val="00AF4F4A"/>
    <w:rsid w:val="00AF4FC4"/>
    <w:rsid w:val="00AF5AD3"/>
    <w:rsid w:val="00AF6605"/>
    <w:rsid w:val="00AF7284"/>
    <w:rsid w:val="00B0064B"/>
    <w:rsid w:val="00B00C24"/>
    <w:rsid w:val="00B00F93"/>
    <w:rsid w:val="00B0159B"/>
    <w:rsid w:val="00B01B96"/>
    <w:rsid w:val="00B01BBE"/>
    <w:rsid w:val="00B01D37"/>
    <w:rsid w:val="00B02CF3"/>
    <w:rsid w:val="00B02FC7"/>
    <w:rsid w:val="00B0339F"/>
    <w:rsid w:val="00B03C77"/>
    <w:rsid w:val="00B03F92"/>
    <w:rsid w:val="00B03F98"/>
    <w:rsid w:val="00B0434E"/>
    <w:rsid w:val="00B05113"/>
    <w:rsid w:val="00B055D8"/>
    <w:rsid w:val="00B05A95"/>
    <w:rsid w:val="00B05C06"/>
    <w:rsid w:val="00B05C77"/>
    <w:rsid w:val="00B05D7C"/>
    <w:rsid w:val="00B061CF"/>
    <w:rsid w:val="00B0657D"/>
    <w:rsid w:val="00B06738"/>
    <w:rsid w:val="00B06CD6"/>
    <w:rsid w:val="00B06EBC"/>
    <w:rsid w:val="00B07016"/>
    <w:rsid w:val="00B0785B"/>
    <w:rsid w:val="00B10145"/>
    <w:rsid w:val="00B10BE2"/>
    <w:rsid w:val="00B10DD8"/>
    <w:rsid w:val="00B11D2D"/>
    <w:rsid w:val="00B123F0"/>
    <w:rsid w:val="00B12626"/>
    <w:rsid w:val="00B12891"/>
    <w:rsid w:val="00B130BE"/>
    <w:rsid w:val="00B130CA"/>
    <w:rsid w:val="00B132C1"/>
    <w:rsid w:val="00B1388D"/>
    <w:rsid w:val="00B139B9"/>
    <w:rsid w:val="00B146C1"/>
    <w:rsid w:val="00B146E7"/>
    <w:rsid w:val="00B15034"/>
    <w:rsid w:val="00B1506D"/>
    <w:rsid w:val="00B156DF"/>
    <w:rsid w:val="00B15ABB"/>
    <w:rsid w:val="00B16973"/>
    <w:rsid w:val="00B2036A"/>
    <w:rsid w:val="00B20726"/>
    <w:rsid w:val="00B21057"/>
    <w:rsid w:val="00B21194"/>
    <w:rsid w:val="00B21967"/>
    <w:rsid w:val="00B2202B"/>
    <w:rsid w:val="00B22BAE"/>
    <w:rsid w:val="00B22FAA"/>
    <w:rsid w:val="00B23422"/>
    <w:rsid w:val="00B237FF"/>
    <w:rsid w:val="00B23F79"/>
    <w:rsid w:val="00B24894"/>
    <w:rsid w:val="00B24948"/>
    <w:rsid w:val="00B24AFB"/>
    <w:rsid w:val="00B24CBD"/>
    <w:rsid w:val="00B25A72"/>
    <w:rsid w:val="00B25CA3"/>
    <w:rsid w:val="00B26BD3"/>
    <w:rsid w:val="00B27B87"/>
    <w:rsid w:val="00B30028"/>
    <w:rsid w:val="00B30AD9"/>
    <w:rsid w:val="00B31559"/>
    <w:rsid w:val="00B3176D"/>
    <w:rsid w:val="00B318BB"/>
    <w:rsid w:val="00B31E8D"/>
    <w:rsid w:val="00B32433"/>
    <w:rsid w:val="00B3313B"/>
    <w:rsid w:val="00B331E8"/>
    <w:rsid w:val="00B331EA"/>
    <w:rsid w:val="00B336F4"/>
    <w:rsid w:val="00B34732"/>
    <w:rsid w:val="00B347FF"/>
    <w:rsid w:val="00B353B8"/>
    <w:rsid w:val="00B35470"/>
    <w:rsid w:val="00B35C56"/>
    <w:rsid w:val="00B36483"/>
    <w:rsid w:val="00B36A57"/>
    <w:rsid w:val="00B36F17"/>
    <w:rsid w:val="00B37042"/>
    <w:rsid w:val="00B3718B"/>
    <w:rsid w:val="00B372ED"/>
    <w:rsid w:val="00B37679"/>
    <w:rsid w:val="00B3775F"/>
    <w:rsid w:val="00B40500"/>
    <w:rsid w:val="00B405A8"/>
    <w:rsid w:val="00B40603"/>
    <w:rsid w:val="00B40AF6"/>
    <w:rsid w:val="00B40B4E"/>
    <w:rsid w:val="00B40BDE"/>
    <w:rsid w:val="00B41071"/>
    <w:rsid w:val="00B41163"/>
    <w:rsid w:val="00B42178"/>
    <w:rsid w:val="00B424A7"/>
    <w:rsid w:val="00B425C0"/>
    <w:rsid w:val="00B42604"/>
    <w:rsid w:val="00B42A0B"/>
    <w:rsid w:val="00B42DB6"/>
    <w:rsid w:val="00B43005"/>
    <w:rsid w:val="00B43923"/>
    <w:rsid w:val="00B4624B"/>
    <w:rsid w:val="00B4642D"/>
    <w:rsid w:val="00B46957"/>
    <w:rsid w:val="00B46D05"/>
    <w:rsid w:val="00B47218"/>
    <w:rsid w:val="00B4762D"/>
    <w:rsid w:val="00B47B54"/>
    <w:rsid w:val="00B47ECA"/>
    <w:rsid w:val="00B50663"/>
    <w:rsid w:val="00B50E99"/>
    <w:rsid w:val="00B5115A"/>
    <w:rsid w:val="00B51926"/>
    <w:rsid w:val="00B51A2E"/>
    <w:rsid w:val="00B51E0F"/>
    <w:rsid w:val="00B51F9A"/>
    <w:rsid w:val="00B5241B"/>
    <w:rsid w:val="00B5280B"/>
    <w:rsid w:val="00B5385E"/>
    <w:rsid w:val="00B53C5C"/>
    <w:rsid w:val="00B53CCA"/>
    <w:rsid w:val="00B54966"/>
    <w:rsid w:val="00B54DA7"/>
    <w:rsid w:val="00B5590B"/>
    <w:rsid w:val="00B57AA9"/>
    <w:rsid w:val="00B600C6"/>
    <w:rsid w:val="00B60167"/>
    <w:rsid w:val="00B60695"/>
    <w:rsid w:val="00B60FC0"/>
    <w:rsid w:val="00B61186"/>
    <w:rsid w:val="00B61563"/>
    <w:rsid w:val="00B61665"/>
    <w:rsid w:val="00B61DE8"/>
    <w:rsid w:val="00B62074"/>
    <w:rsid w:val="00B62B44"/>
    <w:rsid w:val="00B63528"/>
    <w:rsid w:val="00B63DAF"/>
    <w:rsid w:val="00B63E98"/>
    <w:rsid w:val="00B642D1"/>
    <w:rsid w:val="00B648BC"/>
    <w:rsid w:val="00B64A99"/>
    <w:rsid w:val="00B64C45"/>
    <w:rsid w:val="00B6551F"/>
    <w:rsid w:val="00B65754"/>
    <w:rsid w:val="00B65F1E"/>
    <w:rsid w:val="00B661AA"/>
    <w:rsid w:val="00B66242"/>
    <w:rsid w:val="00B662DA"/>
    <w:rsid w:val="00B670D3"/>
    <w:rsid w:val="00B67687"/>
    <w:rsid w:val="00B67958"/>
    <w:rsid w:val="00B701D1"/>
    <w:rsid w:val="00B7090A"/>
    <w:rsid w:val="00B70C6B"/>
    <w:rsid w:val="00B716BB"/>
    <w:rsid w:val="00B716FD"/>
    <w:rsid w:val="00B72522"/>
    <w:rsid w:val="00B72A71"/>
    <w:rsid w:val="00B731A3"/>
    <w:rsid w:val="00B734C2"/>
    <w:rsid w:val="00B7393B"/>
    <w:rsid w:val="00B7393F"/>
    <w:rsid w:val="00B73BDA"/>
    <w:rsid w:val="00B74053"/>
    <w:rsid w:val="00B741D5"/>
    <w:rsid w:val="00B7468B"/>
    <w:rsid w:val="00B74B88"/>
    <w:rsid w:val="00B74CF2"/>
    <w:rsid w:val="00B75A76"/>
    <w:rsid w:val="00B761FF"/>
    <w:rsid w:val="00B765A0"/>
    <w:rsid w:val="00B768F7"/>
    <w:rsid w:val="00B76C02"/>
    <w:rsid w:val="00B7705E"/>
    <w:rsid w:val="00B77509"/>
    <w:rsid w:val="00B77BD2"/>
    <w:rsid w:val="00B80367"/>
    <w:rsid w:val="00B803A6"/>
    <w:rsid w:val="00B80B51"/>
    <w:rsid w:val="00B8113C"/>
    <w:rsid w:val="00B814CB"/>
    <w:rsid w:val="00B81789"/>
    <w:rsid w:val="00B81B58"/>
    <w:rsid w:val="00B81B6A"/>
    <w:rsid w:val="00B81D40"/>
    <w:rsid w:val="00B820F4"/>
    <w:rsid w:val="00B822E3"/>
    <w:rsid w:val="00B82FBB"/>
    <w:rsid w:val="00B835E0"/>
    <w:rsid w:val="00B8396D"/>
    <w:rsid w:val="00B86244"/>
    <w:rsid w:val="00B8657A"/>
    <w:rsid w:val="00B86BB7"/>
    <w:rsid w:val="00B876E6"/>
    <w:rsid w:val="00B87707"/>
    <w:rsid w:val="00B87C88"/>
    <w:rsid w:val="00B90331"/>
    <w:rsid w:val="00B903ED"/>
    <w:rsid w:val="00B90B2D"/>
    <w:rsid w:val="00B90F25"/>
    <w:rsid w:val="00B911DC"/>
    <w:rsid w:val="00B918DB"/>
    <w:rsid w:val="00B928B3"/>
    <w:rsid w:val="00B932D9"/>
    <w:rsid w:val="00B935A1"/>
    <w:rsid w:val="00B949D3"/>
    <w:rsid w:val="00B94E5A"/>
    <w:rsid w:val="00B958E5"/>
    <w:rsid w:val="00B95B03"/>
    <w:rsid w:val="00B95DAD"/>
    <w:rsid w:val="00B9607E"/>
    <w:rsid w:val="00B96499"/>
    <w:rsid w:val="00B967C9"/>
    <w:rsid w:val="00B96AA3"/>
    <w:rsid w:val="00B96C0C"/>
    <w:rsid w:val="00B96FF3"/>
    <w:rsid w:val="00B9734D"/>
    <w:rsid w:val="00B97370"/>
    <w:rsid w:val="00B974F8"/>
    <w:rsid w:val="00B97732"/>
    <w:rsid w:val="00BA099F"/>
    <w:rsid w:val="00BA0D71"/>
    <w:rsid w:val="00BA0E83"/>
    <w:rsid w:val="00BA1002"/>
    <w:rsid w:val="00BA154F"/>
    <w:rsid w:val="00BA27F4"/>
    <w:rsid w:val="00BA28D6"/>
    <w:rsid w:val="00BA2E40"/>
    <w:rsid w:val="00BA3CB7"/>
    <w:rsid w:val="00BA41DE"/>
    <w:rsid w:val="00BA460D"/>
    <w:rsid w:val="00BA4846"/>
    <w:rsid w:val="00BA487D"/>
    <w:rsid w:val="00BA4DDB"/>
    <w:rsid w:val="00BA556C"/>
    <w:rsid w:val="00BA5B54"/>
    <w:rsid w:val="00BA6CE7"/>
    <w:rsid w:val="00BA73C3"/>
    <w:rsid w:val="00BA7BA7"/>
    <w:rsid w:val="00BA7D9F"/>
    <w:rsid w:val="00BB0F31"/>
    <w:rsid w:val="00BB1524"/>
    <w:rsid w:val="00BB15AB"/>
    <w:rsid w:val="00BB189B"/>
    <w:rsid w:val="00BB1AB7"/>
    <w:rsid w:val="00BB1AB9"/>
    <w:rsid w:val="00BB1B52"/>
    <w:rsid w:val="00BB1D21"/>
    <w:rsid w:val="00BB2A2D"/>
    <w:rsid w:val="00BB2E3E"/>
    <w:rsid w:val="00BB2E51"/>
    <w:rsid w:val="00BB3F9C"/>
    <w:rsid w:val="00BB3FA6"/>
    <w:rsid w:val="00BB4BEA"/>
    <w:rsid w:val="00BB4C1A"/>
    <w:rsid w:val="00BB50AB"/>
    <w:rsid w:val="00BB59B3"/>
    <w:rsid w:val="00BB6664"/>
    <w:rsid w:val="00BB66F9"/>
    <w:rsid w:val="00BB671F"/>
    <w:rsid w:val="00BB6B61"/>
    <w:rsid w:val="00BB6C41"/>
    <w:rsid w:val="00BB7F12"/>
    <w:rsid w:val="00BC01FC"/>
    <w:rsid w:val="00BC04CD"/>
    <w:rsid w:val="00BC08BB"/>
    <w:rsid w:val="00BC0DE2"/>
    <w:rsid w:val="00BC129C"/>
    <w:rsid w:val="00BC1F79"/>
    <w:rsid w:val="00BC2201"/>
    <w:rsid w:val="00BC3C7A"/>
    <w:rsid w:val="00BC3DC0"/>
    <w:rsid w:val="00BC3E77"/>
    <w:rsid w:val="00BC3E94"/>
    <w:rsid w:val="00BC5013"/>
    <w:rsid w:val="00BC5427"/>
    <w:rsid w:val="00BC54D5"/>
    <w:rsid w:val="00BC62A7"/>
    <w:rsid w:val="00BC62B2"/>
    <w:rsid w:val="00BC6D0C"/>
    <w:rsid w:val="00BC7DC6"/>
    <w:rsid w:val="00BD1039"/>
    <w:rsid w:val="00BD13B5"/>
    <w:rsid w:val="00BD1678"/>
    <w:rsid w:val="00BD2421"/>
    <w:rsid w:val="00BD2D07"/>
    <w:rsid w:val="00BD2D57"/>
    <w:rsid w:val="00BD2EFC"/>
    <w:rsid w:val="00BD340E"/>
    <w:rsid w:val="00BD3BA0"/>
    <w:rsid w:val="00BD42CB"/>
    <w:rsid w:val="00BD47C7"/>
    <w:rsid w:val="00BD4B80"/>
    <w:rsid w:val="00BD4D9E"/>
    <w:rsid w:val="00BD4F8C"/>
    <w:rsid w:val="00BD58B3"/>
    <w:rsid w:val="00BD596B"/>
    <w:rsid w:val="00BD60AD"/>
    <w:rsid w:val="00BD6C02"/>
    <w:rsid w:val="00BD6D52"/>
    <w:rsid w:val="00BD7F44"/>
    <w:rsid w:val="00BE0116"/>
    <w:rsid w:val="00BE1244"/>
    <w:rsid w:val="00BE165D"/>
    <w:rsid w:val="00BE1F71"/>
    <w:rsid w:val="00BE22FB"/>
    <w:rsid w:val="00BE2394"/>
    <w:rsid w:val="00BE2702"/>
    <w:rsid w:val="00BE274E"/>
    <w:rsid w:val="00BE2A7A"/>
    <w:rsid w:val="00BE2D70"/>
    <w:rsid w:val="00BE33F7"/>
    <w:rsid w:val="00BE3AA6"/>
    <w:rsid w:val="00BE3FBA"/>
    <w:rsid w:val="00BE4326"/>
    <w:rsid w:val="00BE573B"/>
    <w:rsid w:val="00BE5F4F"/>
    <w:rsid w:val="00BE60DB"/>
    <w:rsid w:val="00BE66F6"/>
    <w:rsid w:val="00BE6DC3"/>
    <w:rsid w:val="00BF0191"/>
    <w:rsid w:val="00BF0A3B"/>
    <w:rsid w:val="00BF0B52"/>
    <w:rsid w:val="00BF0EAE"/>
    <w:rsid w:val="00BF13EC"/>
    <w:rsid w:val="00BF1BBE"/>
    <w:rsid w:val="00BF1C07"/>
    <w:rsid w:val="00BF281F"/>
    <w:rsid w:val="00BF2A1D"/>
    <w:rsid w:val="00BF2DCC"/>
    <w:rsid w:val="00BF2E2C"/>
    <w:rsid w:val="00BF3198"/>
    <w:rsid w:val="00BF3CAF"/>
    <w:rsid w:val="00BF3DEE"/>
    <w:rsid w:val="00BF406A"/>
    <w:rsid w:val="00BF472B"/>
    <w:rsid w:val="00BF54AC"/>
    <w:rsid w:val="00BF54BD"/>
    <w:rsid w:val="00BF6B8E"/>
    <w:rsid w:val="00BF6C0E"/>
    <w:rsid w:val="00BF7065"/>
    <w:rsid w:val="00BF7CA2"/>
    <w:rsid w:val="00BF7CE7"/>
    <w:rsid w:val="00C00287"/>
    <w:rsid w:val="00C00A0E"/>
    <w:rsid w:val="00C017DC"/>
    <w:rsid w:val="00C01D11"/>
    <w:rsid w:val="00C02497"/>
    <w:rsid w:val="00C025A5"/>
    <w:rsid w:val="00C027FC"/>
    <w:rsid w:val="00C034FC"/>
    <w:rsid w:val="00C03C78"/>
    <w:rsid w:val="00C03E55"/>
    <w:rsid w:val="00C046E9"/>
    <w:rsid w:val="00C04878"/>
    <w:rsid w:val="00C048AC"/>
    <w:rsid w:val="00C04FD3"/>
    <w:rsid w:val="00C051B9"/>
    <w:rsid w:val="00C065A2"/>
    <w:rsid w:val="00C071F0"/>
    <w:rsid w:val="00C07919"/>
    <w:rsid w:val="00C10252"/>
    <w:rsid w:val="00C103F9"/>
    <w:rsid w:val="00C104AC"/>
    <w:rsid w:val="00C110DF"/>
    <w:rsid w:val="00C110E1"/>
    <w:rsid w:val="00C11227"/>
    <w:rsid w:val="00C1198F"/>
    <w:rsid w:val="00C11FA1"/>
    <w:rsid w:val="00C12751"/>
    <w:rsid w:val="00C12DCE"/>
    <w:rsid w:val="00C12E21"/>
    <w:rsid w:val="00C12E65"/>
    <w:rsid w:val="00C1305B"/>
    <w:rsid w:val="00C13C20"/>
    <w:rsid w:val="00C13F74"/>
    <w:rsid w:val="00C1468F"/>
    <w:rsid w:val="00C146D3"/>
    <w:rsid w:val="00C16B0C"/>
    <w:rsid w:val="00C16BE0"/>
    <w:rsid w:val="00C16CF3"/>
    <w:rsid w:val="00C20575"/>
    <w:rsid w:val="00C2061C"/>
    <w:rsid w:val="00C207FA"/>
    <w:rsid w:val="00C2089F"/>
    <w:rsid w:val="00C20918"/>
    <w:rsid w:val="00C21554"/>
    <w:rsid w:val="00C21A3F"/>
    <w:rsid w:val="00C21C39"/>
    <w:rsid w:val="00C2228A"/>
    <w:rsid w:val="00C23219"/>
    <w:rsid w:val="00C2325C"/>
    <w:rsid w:val="00C23549"/>
    <w:rsid w:val="00C239ED"/>
    <w:rsid w:val="00C24796"/>
    <w:rsid w:val="00C24D9D"/>
    <w:rsid w:val="00C24EB4"/>
    <w:rsid w:val="00C25CF3"/>
    <w:rsid w:val="00C25E39"/>
    <w:rsid w:val="00C263E9"/>
    <w:rsid w:val="00C2775A"/>
    <w:rsid w:val="00C27802"/>
    <w:rsid w:val="00C27E14"/>
    <w:rsid w:val="00C3063A"/>
    <w:rsid w:val="00C30A97"/>
    <w:rsid w:val="00C30BAD"/>
    <w:rsid w:val="00C31E8F"/>
    <w:rsid w:val="00C335DA"/>
    <w:rsid w:val="00C33D3E"/>
    <w:rsid w:val="00C34908"/>
    <w:rsid w:val="00C353E8"/>
    <w:rsid w:val="00C362E0"/>
    <w:rsid w:val="00C36396"/>
    <w:rsid w:val="00C36DF7"/>
    <w:rsid w:val="00C36ED4"/>
    <w:rsid w:val="00C376CC"/>
    <w:rsid w:val="00C40046"/>
    <w:rsid w:val="00C400F7"/>
    <w:rsid w:val="00C40B5A"/>
    <w:rsid w:val="00C40EC6"/>
    <w:rsid w:val="00C419AD"/>
    <w:rsid w:val="00C41B5F"/>
    <w:rsid w:val="00C41B92"/>
    <w:rsid w:val="00C42EBB"/>
    <w:rsid w:val="00C437BA"/>
    <w:rsid w:val="00C43B3D"/>
    <w:rsid w:val="00C44395"/>
    <w:rsid w:val="00C443B3"/>
    <w:rsid w:val="00C4552E"/>
    <w:rsid w:val="00C45CE8"/>
    <w:rsid w:val="00C4685B"/>
    <w:rsid w:val="00C46B74"/>
    <w:rsid w:val="00C46E1A"/>
    <w:rsid w:val="00C46F06"/>
    <w:rsid w:val="00C47DA6"/>
    <w:rsid w:val="00C50986"/>
    <w:rsid w:val="00C50ABF"/>
    <w:rsid w:val="00C50AE5"/>
    <w:rsid w:val="00C50EF2"/>
    <w:rsid w:val="00C51256"/>
    <w:rsid w:val="00C51566"/>
    <w:rsid w:val="00C516B7"/>
    <w:rsid w:val="00C516C4"/>
    <w:rsid w:val="00C51C1F"/>
    <w:rsid w:val="00C52433"/>
    <w:rsid w:val="00C529B2"/>
    <w:rsid w:val="00C52D62"/>
    <w:rsid w:val="00C52EF3"/>
    <w:rsid w:val="00C52FAB"/>
    <w:rsid w:val="00C533D4"/>
    <w:rsid w:val="00C5357E"/>
    <w:rsid w:val="00C53A4C"/>
    <w:rsid w:val="00C53AD5"/>
    <w:rsid w:val="00C54086"/>
    <w:rsid w:val="00C5448D"/>
    <w:rsid w:val="00C5477F"/>
    <w:rsid w:val="00C547B7"/>
    <w:rsid w:val="00C548AE"/>
    <w:rsid w:val="00C54A7F"/>
    <w:rsid w:val="00C54B1A"/>
    <w:rsid w:val="00C5503B"/>
    <w:rsid w:val="00C55778"/>
    <w:rsid w:val="00C55A32"/>
    <w:rsid w:val="00C564F2"/>
    <w:rsid w:val="00C56A06"/>
    <w:rsid w:val="00C56E2F"/>
    <w:rsid w:val="00C56F11"/>
    <w:rsid w:val="00C573FD"/>
    <w:rsid w:val="00C57635"/>
    <w:rsid w:val="00C57872"/>
    <w:rsid w:val="00C57D47"/>
    <w:rsid w:val="00C57ECD"/>
    <w:rsid w:val="00C6041D"/>
    <w:rsid w:val="00C61046"/>
    <w:rsid w:val="00C61056"/>
    <w:rsid w:val="00C6150A"/>
    <w:rsid w:val="00C61F3A"/>
    <w:rsid w:val="00C61FFC"/>
    <w:rsid w:val="00C62625"/>
    <w:rsid w:val="00C629CB"/>
    <w:rsid w:val="00C62A25"/>
    <w:rsid w:val="00C62B75"/>
    <w:rsid w:val="00C63006"/>
    <w:rsid w:val="00C63333"/>
    <w:rsid w:val="00C634DD"/>
    <w:rsid w:val="00C63706"/>
    <w:rsid w:val="00C637E0"/>
    <w:rsid w:val="00C63EB0"/>
    <w:rsid w:val="00C649F4"/>
    <w:rsid w:val="00C64B8D"/>
    <w:rsid w:val="00C64C3A"/>
    <w:rsid w:val="00C64E2E"/>
    <w:rsid w:val="00C657B5"/>
    <w:rsid w:val="00C65AB2"/>
    <w:rsid w:val="00C661E1"/>
    <w:rsid w:val="00C66686"/>
    <w:rsid w:val="00C66E9F"/>
    <w:rsid w:val="00C66F2F"/>
    <w:rsid w:val="00C678C4"/>
    <w:rsid w:val="00C67E30"/>
    <w:rsid w:val="00C703DB"/>
    <w:rsid w:val="00C70951"/>
    <w:rsid w:val="00C70EB6"/>
    <w:rsid w:val="00C71215"/>
    <w:rsid w:val="00C7154E"/>
    <w:rsid w:val="00C716DD"/>
    <w:rsid w:val="00C71845"/>
    <w:rsid w:val="00C7216B"/>
    <w:rsid w:val="00C726C6"/>
    <w:rsid w:val="00C727BE"/>
    <w:rsid w:val="00C732A9"/>
    <w:rsid w:val="00C73448"/>
    <w:rsid w:val="00C73E2E"/>
    <w:rsid w:val="00C74546"/>
    <w:rsid w:val="00C748E2"/>
    <w:rsid w:val="00C74EF5"/>
    <w:rsid w:val="00C75691"/>
    <w:rsid w:val="00C75F6C"/>
    <w:rsid w:val="00C766F5"/>
    <w:rsid w:val="00C76B10"/>
    <w:rsid w:val="00C76BE4"/>
    <w:rsid w:val="00C7776C"/>
    <w:rsid w:val="00C7777C"/>
    <w:rsid w:val="00C77B10"/>
    <w:rsid w:val="00C80665"/>
    <w:rsid w:val="00C8211C"/>
    <w:rsid w:val="00C8267F"/>
    <w:rsid w:val="00C8398D"/>
    <w:rsid w:val="00C841B7"/>
    <w:rsid w:val="00C84BC2"/>
    <w:rsid w:val="00C85139"/>
    <w:rsid w:val="00C85657"/>
    <w:rsid w:val="00C85E74"/>
    <w:rsid w:val="00C86672"/>
    <w:rsid w:val="00C8695F"/>
    <w:rsid w:val="00C87074"/>
    <w:rsid w:val="00C873D2"/>
    <w:rsid w:val="00C8771E"/>
    <w:rsid w:val="00C90A49"/>
    <w:rsid w:val="00C90EA2"/>
    <w:rsid w:val="00C91C88"/>
    <w:rsid w:val="00C9274F"/>
    <w:rsid w:val="00C939C3"/>
    <w:rsid w:val="00C94228"/>
    <w:rsid w:val="00C95095"/>
    <w:rsid w:val="00C951F9"/>
    <w:rsid w:val="00C953B1"/>
    <w:rsid w:val="00C95EAD"/>
    <w:rsid w:val="00C96439"/>
    <w:rsid w:val="00C96D56"/>
    <w:rsid w:val="00C97778"/>
    <w:rsid w:val="00C977E6"/>
    <w:rsid w:val="00C9785E"/>
    <w:rsid w:val="00C97943"/>
    <w:rsid w:val="00C97AA1"/>
    <w:rsid w:val="00C97B91"/>
    <w:rsid w:val="00CA0020"/>
    <w:rsid w:val="00CA0B2E"/>
    <w:rsid w:val="00CA18CA"/>
    <w:rsid w:val="00CA1E62"/>
    <w:rsid w:val="00CA2557"/>
    <w:rsid w:val="00CA2CCF"/>
    <w:rsid w:val="00CA3B8B"/>
    <w:rsid w:val="00CA3EDF"/>
    <w:rsid w:val="00CA4EA1"/>
    <w:rsid w:val="00CA5413"/>
    <w:rsid w:val="00CA54C2"/>
    <w:rsid w:val="00CA5674"/>
    <w:rsid w:val="00CA5A77"/>
    <w:rsid w:val="00CA5BDA"/>
    <w:rsid w:val="00CA5C1A"/>
    <w:rsid w:val="00CA633F"/>
    <w:rsid w:val="00CA6389"/>
    <w:rsid w:val="00CA641E"/>
    <w:rsid w:val="00CA73C1"/>
    <w:rsid w:val="00CA7558"/>
    <w:rsid w:val="00CA7680"/>
    <w:rsid w:val="00CA77CC"/>
    <w:rsid w:val="00CA785F"/>
    <w:rsid w:val="00CA792A"/>
    <w:rsid w:val="00CA7949"/>
    <w:rsid w:val="00CB0C6E"/>
    <w:rsid w:val="00CB0C89"/>
    <w:rsid w:val="00CB124B"/>
    <w:rsid w:val="00CB206A"/>
    <w:rsid w:val="00CB226B"/>
    <w:rsid w:val="00CB229B"/>
    <w:rsid w:val="00CB22B7"/>
    <w:rsid w:val="00CB2CF3"/>
    <w:rsid w:val="00CB31AF"/>
    <w:rsid w:val="00CB33B4"/>
    <w:rsid w:val="00CB3D93"/>
    <w:rsid w:val="00CB3F47"/>
    <w:rsid w:val="00CB4441"/>
    <w:rsid w:val="00CB4B1A"/>
    <w:rsid w:val="00CB4B8D"/>
    <w:rsid w:val="00CB4E1F"/>
    <w:rsid w:val="00CB53B2"/>
    <w:rsid w:val="00CB66D2"/>
    <w:rsid w:val="00CB6DE3"/>
    <w:rsid w:val="00CB7C77"/>
    <w:rsid w:val="00CB7F4D"/>
    <w:rsid w:val="00CC03A6"/>
    <w:rsid w:val="00CC0994"/>
    <w:rsid w:val="00CC152E"/>
    <w:rsid w:val="00CC2493"/>
    <w:rsid w:val="00CC3124"/>
    <w:rsid w:val="00CC3222"/>
    <w:rsid w:val="00CC35F1"/>
    <w:rsid w:val="00CC35FF"/>
    <w:rsid w:val="00CC426E"/>
    <w:rsid w:val="00CC496D"/>
    <w:rsid w:val="00CC4E2A"/>
    <w:rsid w:val="00CC6165"/>
    <w:rsid w:val="00CC64E7"/>
    <w:rsid w:val="00CC6896"/>
    <w:rsid w:val="00CD061B"/>
    <w:rsid w:val="00CD0AE9"/>
    <w:rsid w:val="00CD0D86"/>
    <w:rsid w:val="00CD0E6E"/>
    <w:rsid w:val="00CD1A8A"/>
    <w:rsid w:val="00CD21C1"/>
    <w:rsid w:val="00CD21FA"/>
    <w:rsid w:val="00CD23AE"/>
    <w:rsid w:val="00CD27DF"/>
    <w:rsid w:val="00CD2D8A"/>
    <w:rsid w:val="00CD39A6"/>
    <w:rsid w:val="00CD3BAC"/>
    <w:rsid w:val="00CD3FF2"/>
    <w:rsid w:val="00CD4046"/>
    <w:rsid w:val="00CD4207"/>
    <w:rsid w:val="00CD4A65"/>
    <w:rsid w:val="00CD4E23"/>
    <w:rsid w:val="00CD50AD"/>
    <w:rsid w:val="00CD531F"/>
    <w:rsid w:val="00CD54A6"/>
    <w:rsid w:val="00CD56FE"/>
    <w:rsid w:val="00CD5775"/>
    <w:rsid w:val="00CD6DD1"/>
    <w:rsid w:val="00CD6FA3"/>
    <w:rsid w:val="00CD7DB8"/>
    <w:rsid w:val="00CE056B"/>
    <w:rsid w:val="00CE05C6"/>
    <w:rsid w:val="00CE0CEC"/>
    <w:rsid w:val="00CE0D4C"/>
    <w:rsid w:val="00CE1DBC"/>
    <w:rsid w:val="00CE20F0"/>
    <w:rsid w:val="00CE2184"/>
    <w:rsid w:val="00CE2200"/>
    <w:rsid w:val="00CE3683"/>
    <w:rsid w:val="00CE3B7F"/>
    <w:rsid w:val="00CE3FA2"/>
    <w:rsid w:val="00CE41A0"/>
    <w:rsid w:val="00CE44C6"/>
    <w:rsid w:val="00CE4958"/>
    <w:rsid w:val="00CE5DD0"/>
    <w:rsid w:val="00CE62BB"/>
    <w:rsid w:val="00CE62E8"/>
    <w:rsid w:val="00CE68E2"/>
    <w:rsid w:val="00CE7049"/>
    <w:rsid w:val="00CE706E"/>
    <w:rsid w:val="00CE70B1"/>
    <w:rsid w:val="00CE77B6"/>
    <w:rsid w:val="00CE7AE4"/>
    <w:rsid w:val="00CF0117"/>
    <w:rsid w:val="00CF0A4C"/>
    <w:rsid w:val="00CF0A7B"/>
    <w:rsid w:val="00CF150A"/>
    <w:rsid w:val="00CF15E8"/>
    <w:rsid w:val="00CF1E79"/>
    <w:rsid w:val="00CF2225"/>
    <w:rsid w:val="00CF256D"/>
    <w:rsid w:val="00CF25E7"/>
    <w:rsid w:val="00CF29DD"/>
    <w:rsid w:val="00CF33B2"/>
    <w:rsid w:val="00CF3C77"/>
    <w:rsid w:val="00CF45A2"/>
    <w:rsid w:val="00CF5242"/>
    <w:rsid w:val="00CF52E7"/>
    <w:rsid w:val="00CF5B9E"/>
    <w:rsid w:val="00CF5CB2"/>
    <w:rsid w:val="00CF64B5"/>
    <w:rsid w:val="00CF65FE"/>
    <w:rsid w:val="00CF68A4"/>
    <w:rsid w:val="00CF7412"/>
    <w:rsid w:val="00CF7853"/>
    <w:rsid w:val="00CF7A82"/>
    <w:rsid w:val="00D00163"/>
    <w:rsid w:val="00D004ED"/>
    <w:rsid w:val="00D0125D"/>
    <w:rsid w:val="00D0173A"/>
    <w:rsid w:val="00D01ABF"/>
    <w:rsid w:val="00D01B41"/>
    <w:rsid w:val="00D0260F"/>
    <w:rsid w:val="00D02AD8"/>
    <w:rsid w:val="00D03146"/>
    <w:rsid w:val="00D03708"/>
    <w:rsid w:val="00D03EC3"/>
    <w:rsid w:val="00D06776"/>
    <w:rsid w:val="00D06E46"/>
    <w:rsid w:val="00D06F95"/>
    <w:rsid w:val="00D104A1"/>
    <w:rsid w:val="00D1158C"/>
    <w:rsid w:val="00D11600"/>
    <w:rsid w:val="00D11826"/>
    <w:rsid w:val="00D119A2"/>
    <w:rsid w:val="00D12BF7"/>
    <w:rsid w:val="00D12E31"/>
    <w:rsid w:val="00D137EA"/>
    <w:rsid w:val="00D137F9"/>
    <w:rsid w:val="00D13B21"/>
    <w:rsid w:val="00D13BD7"/>
    <w:rsid w:val="00D1458C"/>
    <w:rsid w:val="00D14C9B"/>
    <w:rsid w:val="00D155F3"/>
    <w:rsid w:val="00D15918"/>
    <w:rsid w:val="00D159B7"/>
    <w:rsid w:val="00D1620D"/>
    <w:rsid w:val="00D1620E"/>
    <w:rsid w:val="00D16867"/>
    <w:rsid w:val="00D16EEC"/>
    <w:rsid w:val="00D17FB4"/>
    <w:rsid w:val="00D17FEC"/>
    <w:rsid w:val="00D2008E"/>
    <w:rsid w:val="00D2047A"/>
    <w:rsid w:val="00D20631"/>
    <w:rsid w:val="00D207FC"/>
    <w:rsid w:val="00D21978"/>
    <w:rsid w:val="00D2260B"/>
    <w:rsid w:val="00D2279C"/>
    <w:rsid w:val="00D22D49"/>
    <w:rsid w:val="00D23930"/>
    <w:rsid w:val="00D23A23"/>
    <w:rsid w:val="00D23E66"/>
    <w:rsid w:val="00D2434C"/>
    <w:rsid w:val="00D24D8A"/>
    <w:rsid w:val="00D24DA4"/>
    <w:rsid w:val="00D25235"/>
    <w:rsid w:val="00D25383"/>
    <w:rsid w:val="00D25670"/>
    <w:rsid w:val="00D25733"/>
    <w:rsid w:val="00D26DC0"/>
    <w:rsid w:val="00D301FF"/>
    <w:rsid w:val="00D30217"/>
    <w:rsid w:val="00D30626"/>
    <w:rsid w:val="00D30703"/>
    <w:rsid w:val="00D30981"/>
    <w:rsid w:val="00D32432"/>
    <w:rsid w:val="00D3257F"/>
    <w:rsid w:val="00D32743"/>
    <w:rsid w:val="00D3287D"/>
    <w:rsid w:val="00D32B4E"/>
    <w:rsid w:val="00D33704"/>
    <w:rsid w:val="00D340D5"/>
    <w:rsid w:val="00D340E2"/>
    <w:rsid w:val="00D3474F"/>
    <w:rsid w:val="00D3626B"/>
    <w:rsid w:val="00D36425"/>
    <w:rsid w:val="00D36887"/>
    <w:rsid w:val="00D36AD7"/>
    <w:rsid w:val="00D37563"/>
    <w:rsid w:val="00D37994"/>
    <w:rsid w:val="00D379EB"/>
    <w:rsid w:val="00D37E01"/>
    <w:rsid w:val="00D400B8"/>
    <w:rsid w:val="00D400BD"/>
    <w:rsid w:val="00D4022C"/>
    <w:rsid w:val="00D402BA"/>
    <w:rsid w:val="00D40A32"/>
    <w:rsid w:val="00D41023"/>
    <w:rsid w:val="00D4182E"/>
    <w:rsid w:val="00D418FD"/>
    <w:rsid w:val="00D419CA"/>
    <w:rsid w:val="00D41C6C"/>
    <w:rsid w:val="00D42104"/>
    <w:rsid w:val="00D42465"/>
    <w:rsid w:val="00D42E5B"/>
    <w:rsid w:val="00D439D1"/>
    <w:rsid w:val="00D43C68"/>
    <w:rsid w:val="00D444B2"/>
    <w:rsid w:val="00D44C4E"/>
    <w:rsid w:val="00D44D59"/>
    <w:rsid w:val="00D453E4"/>
    <w:rsid w:val="00D461FE"/>
    <w:rsid w:val="00D4629A"/>
    <w:rsid w:val="00D47226"/>
    <w:rsid w:val="00D477FE"/>
    <w:rsid w:val="00D47CA3"/>
    <w:rsid w:val="00D47FAF"/>
    <w:rsid w:val="00D50B21"/>
    <w:rsid w:val="00D50E6D"/>
    <w:rsid w:val="00D511B5"/>
    <w:rsid w:val="00D51349"/>
    <w:rsid w:val="00D51A58"/>
    <w:rsid w:val="00D527AF"/>
    <w:rsid w:val="00D529E1"/>
    <w:rsid w:val="00D52DFD"/>
    <w:rsid w:val="00D534C2"/>
    <w:rsid w:val="00D5360D"/>
    <w:rsid w:val="00D53F43"/>
    <w:rsid w:val="00D5410F"/>
    <w:rsid w:val="00D55AF6"/>
    <w:rsid w:val="00D564DF"/>
    <w:rsid w:val="00D56B99"/>
    <w:rsid w:val="00D571B3"/>
    <w:rsid w:val="00D575BD"/>
    <w:rsid w:val="00D576DD"/>
    <w:rsid w:val="00D57CB4"/>
    <w:rsid w:val="00D60492"/>
    <w:rsid w:val="00D6099A"/>
    <w:rsid w:val="00D61477"/>
    <w:rsid w:val="00D619E2"/>
    <w:rsid w:val="00D61F82"/>
    <w:rsid w:val="00D62036"/>
    <w:rsid w:val="00D620CC"/>
    <w:rsid w:val="00D634B8"/>
    <w:rsid w:val="00D63B63"/>
    <w:rsid w:val="00D63D41"/>
    <w:rsid w:val="00D63D56"/>
    <w:rsid w:val="00D63EF3"/>
    <w:rsid w:val="00D6404F"/>
    <w:rsid w:val="00D6426A"/>
    <w:rsid w:val="00D643F4"/>
    <w:rsid w:val="00D64441"/>
    <w:rsid w:val="00D644F0"/>
    <w:rsid w:val="00D6453D"/>
    <w:rsid w:val="00D64A41"/>
    <w:rsid w:val="00D64BD5"/>
    <w:rsid w:val="00D64F53"/>
    <w:rsid w:val="00D64FA2"/>
    <w:rsid w:val="00D65497"/>
    <w:rsid w:val="00D654DA"/>
    <w:rsid w:val="00D65B6C"/>
    <w:rsid w:val="00D66023"/>
    <w:rsid w:val="00D6609E"/>
    <w:rsid w:val="00D66756"/>
    <w:rsid w:val="00D67A9F"/>
    <w:rsid w:val="00D67C20"/>
    <w:rsid w:val="00D67F17"/>
    <w:rsid w:val="00D70463"/>
    <w:rsid w:val="00D70BF7"/>
    <w:rsid w:val="00D70C1B"/>
    <w:rsid w:val="00D70E5C"/>
    <w:rsid w:val="00D7146C"/>
    <w:rsid w:val="00D718CD"/>
    <w:rsid w:val="00D71E95"/>
    <w:rsid w:val="00D7210C"/>
    <w:rsid w:val="00D73147"/>
    <w:rsid w:val="00D73654"/>
    <w:rsid w:val="00D73C66"/>
    <w:rsid w:val="00D7416F"/>
    <w:rsid w:val="00D7473A"/>
    <w:rsid w:val="00D7532E"/>
    <w:rsid w:val="00D755F2"/>
    <w:rsid w:val="00D75B22"/>
    <w:rsid w:val="00D75CB8"/>
    <w:rsid w:val="00D762AC"/>
    <w:rsid w:val="00D762EA"/>
    <w:rsid w:val="00D76432"/>
    <w:rsid w:val="00D77337"/>
    <w:rsid w:val="00D775E7"/>
    <w:rsid w:val="00D77B9E"/>
    <w:rsid w:val="00D80260"/>
    <w:rsid w:val="00D81CA9"/>
    <w:rsid w:val="00D823AA"/>
    <w:rsid w:val="00D826AD"/>
    <w:rsid w:val="00D826F6"/>
    <w:rsid w:val="00D83510"/>
    <w:rsid w:val="00D839D8"/>
    <w:rsid w:val="00D83E9C"/>
    <w:rsid w:val="00D83F9E"/>
    <w:rsid w:val="00D840C2"/>
    <w:rsid w:val="00D84405"/>
    <w:rsid w:val="00D84562"/>
    <w:rsid w:val="00D8465F"/>
    <w:rsid w:val="00D84725"/>
    <w:rsid w:val="00D85C16"/>
    <w:rsid w:val="00D85C8C"/>
    <w:rsid w:val="00D86047"/>
    <w:rsid w:val="00D86169"/>
    <w:rsid w:val="00D86C45"/>
    <w:rsid w:val="00D8732E"/>
    <w:rsid w:val="00D87641"/>
    <w:rsid w:val="00D8769D"/>
    <w:rsid w:val="00D87A60"/>
    <w:rsid w:val="00D87F22"/>
    <w:rsid w:val="00D901DF"/>
    <w:rsid w:val="00D90C1D"/>
    <w:rsid w:val="00D9121B"/>
    <w:rsid w:val="00D91294"/>
    <w:rsid w:val="00D9186A"/>
    <w:rsid w:val="00D91FF3"/>
    <w:rsid w:val="00D92140"/>
    <w:rsid w:val="00D92D47"/>
    <w:rsid w:val="00D93B59"/>
    <w:rsid w:val="00D93DA6"/>
    <w:rsid w:val="00D93ECA"/>
    <w:rsid w:val="00D940C5"/>
    <w:rsid w:val="00D94213"/>
    <w:rsid w:val="00D94482"/>
    <w:rsid w:val="00D94BEB"/>
    <w:rsid w:val="00D94EA5"/>
    <w:rsid w:val="00D953E5"/>
    <w:rsid w:val="00D959F9"/>
    <w:rsid w:val="00D95F32"/>
    <w:rsid w:val="00D97AAA"/>
    <w:rsid w:val="00DA0189"/>
    <w:rsid w:val="00DA024A"/>
    <w:rsid w:val="00DA07EE"/>
    <w:rsid w:val="00DA0A58"/>
    <w:rsid w:val="00DA0AB8"/>
    <w:rsid w:val="00DA0C09"/>
    <w:rsid w:val="00DA16A8"/>
    <w:rsid w:val="00DA184E"/>
    <w:rsid w:val="00DA1C85"/>
    <w:rsid w:val="00DA1CC9"/>
    <w:rsid w:val="00DA1F2D"/>
    <w:rsid w:val="00DA20F3"/>
    <w:rsid w:val="00DA28C8"/>
    <w:rsid w:val="00DA2E58"/>
    <w:rsid w:val="00DA328E"/>
    <w:rsid w:val="00DA3AA6"/>
    <w:rsid w:val="00DA4187"/>
    <w:rsid w:val="00DA42D0"/>
    <w:rsid w:val="00DA46C1"/>
    <w:rsid w:val="00DA70DD"/>
    <w:rsid w:val="00DA7D53"/>
    <w:rsid w:val="00DA7E89"/>
    <w:rsid w:val="00DB088F"/>
    <w:rsid w:val="00DB0942"/>
    <w:rsid w:val="00DB0B4A"/>
    <w:rsid w:val="00DB1487"/>
    <w:rsid w:val="00DB19B4"/>
    <w:rsid w:val="00DB19F1"/>
    <w:rsid w:val="00DB26AE"/>
    <w:rsid w:val="00DB2E0B"/>
    <w:rsid w:val="00DB3A38"/>
    <w:rsid w:val="00DB4411"/>
    <w:rsid w:val="00DB461F"/>
    <w:rsid w:val="00DB466D"/>
    <w:rsid w:val="00DB4814"/>
    <w:rsid w:val="00DB4E68"/>
    <w:rsid w:val="00DB4FFE"/>
    <w:rsid w:val="00DB5B4A"/>
    <w:rsid w:val="00DB5DBF"/>
    <w:rsid w:val="00DB5FD0"/>
    <w:rsid w:val="00DB67E7"/>
    <w:rsid w:val="00DB6ACE"/>
    <w:rsid w:val="00DB6D5D"/>
    <w:rsid w:val="00DB6F82"/>
    <w:rsid w:val="00DB7395"/>
    <w:rsid w:val="00DB73C1"/>
    <w:rsid w:val="00DB75C2"/>
    <w:rsid w:val="00DB7E2C"/>
    <w:rsid w:val="00DC027B"/>
    <w:rsid w:val="00DC0536"/>
    <w:rsid w:val="00DC05E4"/>
    <w:rsid w:val="00DC0A30"/>
    <w:rsid w:val="00DC0A64"/>
    <w:rsid w:val="00DC0FC4"/>
    <w:rsid w:val="00DC14D6"/>
    <w:rsid w:val="00DC1B9A"/>
    <w:rsid w:val="00DC2344"/>
    <w:rsid w:val="00DC2A30"/>
    <w:rsid w:val="00DC2E4F"/>
    <w:rsid w:val="00DC30D8"/>
    <w:rsid w:val="00DC384C"/>
    <w:rsid w:val="00DC40C4"/>
    <w:rsid w:val="00DC4AFD"/>
    <w:rsid w:val="00DC4D87"/>
    <w:rsid w:val="00DC4D8A"/>
    <w:rsid w:val="00DC6195"/>
    <w:rsid w:val="00DC67E6"/>
    <w:rsid w:val="00DC6A5D"/>
    <w:rsid w:val="00DC6AB6"/>
    <w:rsid w:val="00DC6DF6"/>
    <w:rsid w:val="00DC70EA"/>
    <w:rsid w:val="00DC7BFE"/>
    <w:rsid w:val="00DD08C7"/>
    <w:rsid w:val="00DD0936"/>
    <w:rsid w:val="00DD0E2E"/>
    <w:rsid w:val="00DD15FC"/>
    <w:rsid w:val="00DD1A10"/>
    <w:rsid w:val="00DD1E89"/>
    <w:rsid w:val="00DD200D"/>
    <w:rsid w:val="00DD205D"/>
    <w:rsid w:val="00DD2990"/>
    <w:rsid w:val="00DD2FE9"/>
    <w:rsid w:val="00DD3A7E"/>
    <w:rsid w:val="00DD434E"/>
    <w:rsid w:val="00DD4359"/>
    <w:rsid w:val="00DD4402"/>
    <w:rsid w:val="00DD4A5A"/>
    <w:rsid w:val="00DD4D50"/>
    <w:rsid w:val="00DD563B"/>
    <w:rsid w:val="00DD571E"/>
    <w:rsid w:val="00DD5B29"/>
    <w:rsid w:val="00DD60D0"/>
    <w:rsid w:val="00DD61A2"/>
    <w:rsid w:val="00DD6200"/>
    <w:rsid w:val="00DD686C"/>
    <w:rsid w:val="00DD6A8C"/>
    <w:rsid w:val="00DD6E86"/>
    <w:rsid w:val="00DE00DB"/>
    <w:rsid w:val="00DE0510"/>
    <w:rsid w:val="00DE0E5D"/>
    <w:rsid w:val="00DE1024"/>
    <w:rsid w:val="00DE25E7"/>
    <w:rsid w:val="00DE29CE"/>
    <w:rsid w:val="00DE3D73"/>
    <w:rsid w:val="00DE3E55"/>
    <w:rsid w:val="00DE447F"/>
    <w:rsid w:val="00DE44C1"/>
    <w:rsid w:val="00DE4525"/>
    <w:rsid w:val="00DE48F0"/>
    <w:rsid w:val="00DE4A77"/>
    <w:rsid w:val="00DE5904"/>
    <w:rsid w:val="00DE5BC7"/>
    <w:rsid w:val="00DE63AF"/>
    <w:rsid w:val="00DE685D"/>
    <w:rsid w:val="00DE68EE"/>
    <w:rsid w:val="00DE6C2D"/>
    <w:rsid w:val="00DE6D24"/>
    <w:rsid w:val="00DE7285"/>
    <w:rsid w:val="00DE753F"/>
    <w:rsid w:val="00DE7C40"/>
    <w:rsid w:val="00DF06F6"/>
    <w:rsid w:val="00DF0788"/>
    <w:rsid w:val="00DF0B4D"/>
    <w:rsid w:val="00DF0EA5"/>
    <w:rsid w:val="00DF17FE"/>
    <w:rsid w:val="00DF1ED3"/>
    <w:rsid w:val="00DF1F1D"/>
    <w:rsid w:val="00DF23A5"/>
    <w:rsid w:val="00DF3CE2"/>
    <w:rsid w:val="00DF406C"/>
    <w:rsid w:val="00DF43E6"/>
    <w:rsid w:val="00DF4599"/>
    <w:rsid w:val="00DF45D7"/>
    <w:rsid w:val="00DF476F"/>
    <w:rsid w:val="00DF4C6E"/>
    <w:rsid w:val="00DF5612"/>
    <w:rsid w:val="00DF5ACE"/>
    <w:rsid w:val="00DF5C6C"/>
    <w:rsid w:val="00DF6666"/>
    <w:rsid w:val="00DF6704"/>
    <w:rsid w:val="00DF745E"/>
    <w:rsid w:val="00DF762E"/>
    <w:rsid w:val="00DF7A2F"/>
    <w:rsid w:val="00DF7C66"/>
    <w:rsid w:val="00E0044E"/>
    <w:rsid w:val="00E00601"/>
    <w:rsid w:val="00E00816"/>
    <w:rsid w:val="00E01B59"/>
    <w:rsid w:val="00E01FC5"/>
    <w:rsid w:val="00E0239F"/>
    <w:rsid w:val="00E0267B"/>
    <w:rsid w:val="00E0347C"/>
    <w:rsid w:val="00E039B8"/>
    <w:rsid w:val="00E03B3F"/>
    <w:rsid w:val="00E04441"/>
    <w:rsid w:val="00E0488A"/>
    <w:rsid w:val="00E053E2"/>
    <w:rsid w:val="00E057CC"/>
    <w:rsid w:val="00E05C73"/>
    <w:rsid w:val="00E05D54"/>
    <w:rsid w:val="00E05F03"/>
    <w:rsid w:val="00E06163"/>
    <w:rsid w:val="00E06312"/>
    <w:rsid w:val="00E06370"/>
    <w:rsid w:val="00E06495"/>
    <w:rsid w:val="00E06B7B"/>
    <w:rsid w:val="00E06CA5"/>
    <w:rsid w:val="00E06DDA"/>
    <w:rsid w:val="00E06E20"/>
    <w:rsid w:val="00E07DD9"/>
    <w:rsid w:val="00E102F8"/>
    <w:rsid w:val="00E116BC"/>
    <w:rsid w:val="00E11D02"/>
    <w:rsid w:val="00E12D72"/>
    <w:rsid w:val="00E12FCF"/>
    <w:rsid w:val="00E130C3"/>
    <w:rsid w:val="00E13273"/>
    <w:rsid w:val="00E132B2"/>
    <w:rsid w:val="00E13379"/>
    <w:rsid w:val="00E139EE"/>
    <w:rsid w:val="00E140EA"/>
    <w:rsid w:val="00E14837"/>
    <w:rsid w:val="00E14911"/>
    <w:rsid w:val="00E14D83"/>
    <w:rsid w:val="00E14FA6"/>
    <w:rsid w:val="00E1512C"/>
    <w:rsid w:val="00E15A0D"/>
    <w:rsid w:val="00E16245"/>
    <w:rsid w:val="00E16640"/>
    <w:rsid w:val="00E16CF2"/>
    <w:rsid w:val="00E171FE"/>
    <w:rsid w:val="00E1740F"/>
    <w:rsid w:val="00E17D8A"/>
    <w:rsid w:val="00E200CF"/>
    <w:rsid w:val="00E20330"/>
    <w:rsid w:val="00E2068B"/>
    <w:rsid w:val="00E206B6"/>
    <w:rsid w:val="00E21714"/>
    <w:rsid w:val="00E22D2D"/>
    <w:rsid w:val="00E24287"/>
    <w:rsid w:val="00E24928"/>
    <w:rsid w:val="00E24D07"/>
    <w:rsid w:val="00E26AE3"/>
    <w:rsid w:val="00E26C7C"/>
    <w:rsid w:val="00E26CBB"/>
    <w:rsid w:val="00E27BEB"/>
    <w:rsid w:val="00E30BC2"/>
    <w:rsid w:val="00E310DC"/>
    <w:rsid w:val="00E31367"/>
    <w:rsid w:val="00E31393"/>
    <w:rsid w:val="00E313EB"/>
    <w:rsid w:val="00E3162F"/>
    <w:rsid w:val="00E3181C"/>
    <w:rsid w:val="00E31E0A"/>
    <w:rsid w:val="00E3237C"/>
    <w:rsid w:val="00E32EF3"/>
    <w:rsid w:val="00E33920"/>
    <w:rsid w:val="00E33E21"/>
    <w:rsid w:val="00E34BC4"/>
    <w:rsid w:val="00E3540C"/>
    <w:rsid w:val="00E35BBC"/>
    <w:rsid w:val="00E36187"/>
    <w:rsid w:val="00E36332"/>
    <w:rsid w:val="00E36795"/>
    <w:rsid w:val="00E36C9B"/>
    <w:rsid w:val="00E371E8"/>
    <w:rsid w:val="00E374EC"/>
    <w:rsid w:val="00E37638"/>
    <w:rsid w:val="00E37694"/>
    <w:rsid w:val="00E37DE1"/>
    <w:rsid w:val="00E37E9D"/>
    <w:rsid w:val="00E41009"/>
    <w:rsid w:val="00E41B71"/>
    <w:rsid w:val="00E42569"/>
    <w:rsid w:val="00E434A0"/>
    <w:rsid w:val="00E43AEF"/>
    <w:rsid w:val="00E43B43"/>
    <w:rsid w:val="00E43BEB"/>
    <w:rsid w:val="00E441ED"/>
    <w:rsid w:val="00E44808"/>
    <w:rsid w:val="00E44AA3"/>
    <w:rsid w:val="00E44BD3"/>
    <w:rsid w:val="00E44D30"/>
    <w:rsid w:val="00E45422"/>
    <w:rsid w:val="00E4597F"/>
    <w:rsid w:val="00E46446"/>
    <w:rsid w:val="00E46CB7"/>
    <w:rsid w:val="00E4718A"/>
    <w:rsid w:val="00E4723D"/>
    <w:rsid w:val="00E5077C"/>
    <w:rsid w:val="00E50EC8"/>
    <w:rsid w:val="00E5159B"/>
    <w:rsid w:val="00E515C6"/>
    <w:rsid w:val="00E52985"/>
    <w:rsid w:val="00E52A15"/>
    <w:rsid w:val="00E52E0D"/>
    <w:rsid w:val="00E52E28"/>
    <w:rsid w:val="00E52F26"/>
    <w:rsid w:val="00E52FC4"/>
    <w:rsid w:val="00E52FE2"/>
    <w:rsid w:val="00E54629"/>
    <w:rsid w:val="00E54715"/>
    <w:rsid w:val="00E54AB4"/>
    <w:rsid w:val="00E54D6B"/>
    <w:rsid w:val="00E54E6F"/>
    <w:rsid w:val="00E55338"/>
    <w:rsid w:val="00E55888"/>
    <w:rsid w:val="00E569AF"/>
    <w:rsid w:val="00E5774E"/>
    <w:rsid w:val="00E57EEB"/>
    <w:rsid w:val="00E57F4B"/>
    <w:rsid w:val="00E60021"/>
    <w:rsid w:val="00E60318"/>
    <w:rsid w:val="00E609AB"/>
    <w:rsid w:val="00E60BA8"/>
    <w:rsid w:val="00E61E25"/>
    <w:rsid w:val="00E61E28"/>
    <w:rsid w:val="00E61F4A"/>
    <w:rsid w:val="00E628E4"/>
    <w:rsid w:val="00E6315A"/>
    <w:rsid w:val="00E631AD"/>
    <w:rsid w:val="00E63400"/>
    <w:rsid w:val="00E63798"/>
    <w:rsid w:val="00E6424A"/>
    <w:rsid w:val="00E647F7"/>
    <w:rsid w:val="00E655AB"/>
    <w:rsid w:val="00E65F3B"/>
    <w:rsid w:val="00E65FF5"/>
    <w:rsid w:val="00E6612B"/>
    <w:rsid w:val="00E663FD"/>
    <w:rsid w:val="00E66857"/>
    <w:rsid w:val="00E66D35"/>
    <w:rsid w:val="00E67556"/>
    <w:rsid w:val="00E67683"/>
    <w:rsid w:val="00E71CE9"/>
    <w:rsid w:val="00E723A8"/>
    <w:rsid w:val="00E72499"/>
    <w:rsid w:val="00E7252F"/>
    <w:rsid w:val="00E73814"/>
    <w:rsid w:val="00E73FC2"/>
    <w:rsid w:val="00E74481"/>
    <w:rsid w:val="00E74517"/>
    <w:rsid w:val="00E74625"/>
    <w:rsid w:val="00E74731"/>
    <w:rsid w:val="00E755D7"/>
    <w:rsid w:val="00E7566D"/>
    <w:rsid w:val="00E76E91"/>
    <w:rsid w:val="00E77035"/>
    <w:rsid w:val="00E774B4"/>
    <w:rsid w:val="00E778F5"/>
    <w:rsid w:val="00E77BC7"/>
    <w:rsid w:val="00E77CF0"/>
    <w:rsid w:val="00E800B5"/>
    <w:rsid w:val="00E804AE"/>
    <w:rsid w:val="00E80E7C"/>
    <w:rsid w:val="00E80F33"/>
    <w:rsid w:val="00E81779"/>
    <w:rsid w:val="00E8205B"/>
    <w:rsid w:val="00E82444"/>
    <w:rsid w:val="00E82F4B"/>
    <w:rsid w:val="00E831B9"/>
    <w:rsid w:val="00E8341C"/>
    <w:rsid w:val="00E83A1F"/>
    <w:rsid w:val="00E83A31"/>
    <w:rsid w:val="00E83FE7"/>
    <w:rsid w:val="00E85A0E"/>
    <w:rsid w:val="00E8602B"/>
    <w:rsid w:val="00E86291"/>
    <w:rsid w:val="00E86599"/>
    <w:rsid w:val="00E86B5F"/>
    <w:rsid w:val="00E87D05"/>
    <w:rsid w:val="00E9012E"/>
    <w:rsid w:val="00E91F96"/>
    <w:rsid w:val="00E92164"/>
    <w:rsid w:val="00E92431"/>
    <w:rsid w:val="00E925D9"/>
    <w:rsid w:val="00E92E99"/>
    <w:rsid w:val="00E93104"/>
    <w:rsid w:val="00E93597"/>
    <w:rsid w:val="00E93863"/>
    <w:rsid w:val="00E93EF8"/>
    <w:rsid w:val="00E9491F"/>
    <w:rsid w:val="00E94B59"/>
    <w:rsid w:val="00E95FB0"/>
    <w:rsid w:val="00E9609A"/>
    <w:rsid w:val="00E968FD"/>
    <w:rsid w:val="00E96D55"/>
    <w:rsid w:val="00E9763C"/>
    <w:rsid w:val="00E97993"/>
    <w:rsid w:val="00E979C9"/>
    <w:rsid w:val="00E97D34"/>
    <w:rsid w:val="00EA0D5D"/>
    <w:rsid w:val="00EA1192"/>
    <w:rsid w:val="00EA153F"/>
    <w:rsid w:val="00EA2788"/>
    <w:rsid w:val="00EA2A31"/>
    <w:rsid w:val="00EA2C6E"/>
    <w:rsid w:val="00EA33B9"/>
    <w:rsid w:val="00EA4581"/>
    <w:rsid w:val="00EA4964"/>
    <w:rsid w:val="00EA4DD7"/>
    <w:rsid w:val="00EA4F1A"/>
    <w:rsid w:val="00EA632B"/>
    <w:rsid w:val="00EA67C7"/>
    <w:rsid w:val="00EA79E4"/>
    <w:rsid w:val="00EA7D46"/>
    <w:rsid w:val="00EA7E37"/>
    <w:rsid w:val="00EB02DE"/>
    <w:rsid w:val="00EB07BD"/>
    <w:rsid w:val="00EB0A07"/>
    <w:rsid w:val="00EB0D27"/>
    <w:rsid w:val="00EB0D82"/>
    <w:rsid w:val="00EB1560"/>
    <w:rsid w:val="00EB1B69"/>
    <w:rsid w:val="00EB1C78"/>
    <w:rsid w:val="00EB1F87"/>
    <w:rsid w:val="00EB22DE"/>
    <w:rsid w:val="00EB26AF"/>
    <w:rsid w:val="00EB288C"/>
    <w:rsid w:val="00EB3B46"/>
    <w:rsid w:val="00EB40B0"/>
    <w:rsid w:val="00EB4876"/>
    <w:rsid w:val="00EB4AAF"/>
    <w:rsid w:val="00EB4BDA"/>
    <w:rsid w:val="00EB4F08"/>
    <w:rsid w:val="00EB5428"/>
    <w:rsid w:val="00EB5DF5"/>
    <w:rsid w:val="00EB6ACB"/>
    <w:rsid w:val="00EB6D15"/>
    <w:rsid w:val="00EB6E07"/>
    <w:rsid w:val="00EB71B4"/>
    <w:rsid w:val="00EC0432"/>
    <w:rsid w:val="00EC09C9"/>
    <w:rsid w:val="00EC1096"/>
    <w:rsid w:val="00EC2E07"/>
    <w:rsid w:val="00EC3145"/>
    <w:rsid w:val="00EC3929"/>
    <w:rsid w:val="00EC4279"/>
    <w:rsid w:val="00EC43C7"/>
    <w:rsid w:val="00EC4453"/>
    <w:rsid w:val="00EC465D"/>
    <w:rsid w:val="00EC4AB1"/>
    <w:rsid w:val="00EC59FE"/>
    <w:rsid w:val="00EC5B70"/>
    <w:rsid w:val="00EC5BD7"/>
    <w:rsid w:val="00EC5C89"/>
    <w:rsid w:val="00EC66D2"/>
    <w:rsid w:val="00EC67E7"/>
    <w:rsid w:val="00EC6834"/>
    <w:rsid w:val="00EC6CB1"/>
    <w:rsid w:val="00EC6EA0"/>
    <w:rsid w:val="00EC73E4"/>
    <w:rsid w:val="00EC7E47"/>
    <w:rsid w:val="00EC7ED6"/>
    <w:rsid w:val="00ED0A13"/>
    <w:rsid w:val="00ED0A1B"/>
    <w:rsid w:val="00ED113D"/>
    <w:rsid w:val="00ED1EEF"/>
    <w:rsid w:val="00ED21BC"/>
    <w:rsid w:val="00ED2FEC"/>
    <w:rsid w:val="00ED3D59"/>
    <w:rsid w:val="00ED3D95"/>
    <w:rsid w:val="00ED3F67"/>
    <w:rsid w:val="00ED440A"/>
    <w:rsid w:val="00ED441B"/>
    <w:rsid w:val="00ED593E"/>
    <w:rsid w:val="00ED6348"/>
    <w:rsid w:val="00ED6948"/>
    <w:rsid w:val="00ED6E31"/>
    <w:rsid w:val="00ED7367"/>
    <w:rsid w:val="00ED754B"/>
    <w:rsid w:val="00ED7971"/>
    <w:rsid w:val="00ED7D00"/>
    <w:rsid w:val="00EE0748"/>
    <w:rsid w:val="00EE29A0"/>
    <w:rsid w:val="00EE2CEA"/>
    <w:rsid w:val="00EE2F91"/>
    <w:rsid w:val="00EE3365"/>
    <w:rsid w:val="00EE42DE"/>
    <w:rsid w:val="00EE443F"/>
    <w:rsid w:val="00EE48DF"/>
    <w:rsid w:val="00EE4AB3"/>
    <w:rsid w:val="00EE4B21"/>
    <w:rsid w:val="00EE59DE"/>
    <w:rsid w:val="00EE5BF8"/>
    <w:rsid w:val="00EE5E43"/>
    <w:rsid w:val="00EE612E"/>
    <w:rsid w:val="00EE6A81"/>
    <w:rsid w:val="00EE7405"/>
    <w:rsid w:val="00EE75CE"/>
    <w:rsid w:val="00EE78CD"/>
    <w:rsid w:val="00EF01CC"/>
    <w:rsid w:val="00EF033E"/>
    <w:rsid w:val="00EF0587"/>
    <w:rsid w:val="00EF06EC"/>
    <w:rsid w:val="00EF14FF"/>
    <w:rsid w:val="00EF178F"/>
    <w:rsid w:val="00EF1972"/>
    <w:rsid w:val="00EF20F9"/>
    <w:rsid w:val="00EF2BFE"/>
    <w:rsid w:val="00EF2C00"/>
    <w:rsid w:val="00EF2D85"/>
    <w:rsid w:val="00EF3136"/>
    <w:rsid w:val="00EF34D2"/>
    <w:rsid w:val="00EF3C5F"/>
    <w:rsid w:val="00EF3CA9"/>
    <w:rsid w:val="00EF402C"/>
    <w:rsid w:val="00EF45E0"/>
    <w:rsid w:val="00EF4E6F"/>
    <w:rsid w:val="00EF5152"/>
    <w:rsid w:val="00EF51F1"/>
    <w:rsid w:val="00EF5552"/>
    <w:rsid w:val="00EF5C82"/>
    <w:rsid w:val="00EF5FE0"/>
    <w:rsid w:val="00EF632E"/>
    <w:rsid w:val="00EF693B"/>
    <w:rsid w:val="00EF6E05"/>
    <w:rsid w:val="00EF7A15"/>
    <w:rsid w:val="00F015A8"/>
    <w:rsid w:val="00F01F8C"/>
    <w:rsid w:val="00F023A0"/>
    <w:rsid w:val="00F02FC1"/>
    <w:rsid w:val="00F035A6"/>
    <w:rsid w:val="00F04AC8"/>
    <w:rsid w:val="00F04AD0"/>
    <w:rsid w:val="00F05DBC"/>
    <w:rsid w:val="00F05F95"/>
    <w:rsid w:val="00F06399"/>
    <w:rsid w:val="00F0697A"/>
    <w:rsid w:val="00F06CCF"/>
    <w:rsid w:val="00F06F6F"/>
    <w:rsid w:val="00F10033"/>
    <w:rsid w:val="00F10192"/>
    <w:rsid w:val="00F1083B"/>
    <w:rsid w:val="00F10848"/>
    <w:rsid w:val="00F10997"/>
    <w:rsid w:val="00F10A7C"/>
    <w:rsid w:val="00F10B68"/>
    <w:rsid w:val="00F10FBC"/>
    <w:rsid w:val="00F11624"/>
    <w:rsid w:val="00F11F55"/>
    <w:rsid w:val="00F11F61"/>
    <w:rsid w:val="00F12DEC"/>
    <w:rsid w:val="00F13151"/>
    <w:rsid w:val="00F1336E"/>
    <w:rsid w:val="00F13546"/>
    <w:rsid w:val="00F13C44"/>
    <w:rsid w:val="00F15523"/>
    <w:rsid w:val="00F16391"/>
    <w:rsid w:val="00F2062B"/>
    <w:rsid w:val="00F20A83"/>
    <w:rsid w:val="00F20E5E"/>
    <w:rsid w:val="00F21A18"/>
    <w:rsid w:val="00F21D11"/>
    <w:rsid w:val="00F21E61"/>
    <w:rsid w:val="00F220EA"/>
    <w:rsid w:val="00F222CD"/>
    <w:rsid w:val="00F22A87"/>
    <w:rsid w:val="00F239A3"/>
    <w:rsid w:val="00F23DCE"/>
    <w:rsid w:val="00F24651"/>
    <w:rsid w:val="00F24EA4"/>
    <w:rsid w:val="00F2625A"/>
    <w:rsid w:val="00F26F64"/>
    <w:rsid w:val="00F275A7"/>
    <w:rsid w:val="00F279AD"/>
    <w:rsid w:val="00F27CEF"/>
    <w:rsid w:val="00F3188D"/>
    <w:rsid w:val="00F31A03"/>
    <w:rsid w:val="00F3283C"/>
    <w:rsid w:val="00F32D0F"/>
    <w:rsid w:val="00F32DDE"/>
    <w:rsid w:val="00F32F37"/>
    <w:rsid w:val="00F341EF"/>
    <w:rsid w:val="00F343F0"/>
    <w:rsid w:val="00F34620"/>
    <w:rsid w:val="00F3490F"/>
    <w:rsid w:val="00F34AAB"/>
    <w:rsid w:val="00F34C4D"/>
    <w:rsid w:val="00F34D77"/>
    <w:rsid w:val="00F350CF"/>
    <w:rsid w:val="00F3520F"/>
    <w:rsid w:val="00F35582"/>
    <w:rsid w:val="00F355AB"/>
    <w:rsid w:val="00F36168"/>
    <w:rsid w:val="00F3661A"/>
    <w:rsid w:val="00F37004"/>
    <w:rsid w:val="00F376A1"/>
    <w:rsid w:val="00F379D4"/>
    <w:rsid w:val="00F37B8E"/>
    <w:rsid w:val="00F401D4"/>
    <w:rsid w:val="00F404F2"/>
    <w:rsid w:val="00F4092B"/>
    <w:rsid w:val="00F41553"/>
    <w:rsid w:val="00F41703"/>
    <w:rsid w:val="00F41746"/>
    <w:rsid w:val="00F41E79"/>
    <w:rsid w:val="00F42D3C"/>
    <w:rsid w:val="00F4315F"/>
    <w:rsid w:val="00F43318"/>
    <w:rsid w:val="00F43927"/>
    <w:rsid w:val="00F4404B"/>
    <w:rsid w:val="00F445F6"/>
    <w:rsid w:val="00F44CAE"/>
    <w:rsid w:val="00F4512F"/>
    <w:rsid w:val="00F4566E"/>
    <w:rsid w:val="00F45763"/>
    <w:rsid w:val="00F45BCF"/>
    <w:rsid w:val="00F45BEA"/>
    <w:rsid w:val="00F45CFE"/>
    <w:rsid w:val="00F45E39"/>
    <w:rsid w:val="00F45FB6"/>
    <w:rsid w:val="00F46877"/>
    <w:rsid w:val="00F47F3E"/>
    <w:rsid w:val="00F50274"/>
    <w:rsid w:val="00F50340"/>
    <w:rsid w:val="00F5037F"/>
    <w:rsid w:val="00F51891"/>
    <w:rsid w:val="00F51D44"/>
    <w:rsid w:val="00F52619"/>
    <w:rsid w:val="00F530E6"/>
    <w:rsid w:val="00F532C7"/>
    <w:rsid w:val="00F54D16"/>
    <w:rsid w:val="00F54EE5"/>
    <w:rsid w:val="00F55358"/>
    <w:rsid w:val="00F55FD4"/>
    <w:rsid w:val="00F5603C"/>
    <w:rsid w:val="00F5605C"/>
    <w:rsid w:val="00F564B9"/>
    <w:rsid w:val="00F56ABE"/>
    <w:rsid w:val="00F56D33"/>
    <w:rsid w:val="00F57127"/>
    <w:rsid w:val="00F5715C"/>
    <w:rsid w:val="00F57909"/>
    <w:rsid w:val="00F60DD7"/>
    <w:rsid w:val="00F612D6"/>
    <w:rsid w:val="00F61621"/>
    <w:rsid w:val="00F61856"/>
    <w:rsid w:val="00F6232D"/>
    <w:rsid w:val="00F62C66"/>
    <w:rsid w:val="00F63295"/>
    <w:rsid w:val="00F63400"/>
    <w:rsid w:val="00F6368F"/>
    <w:rsid w:val="00F636C6"/>
    <w:rsid w:val="00F637E9"/>
    <w:rsid w:val="00F6433D"/>
    <w:rsid w:val="00F646A8"/>
    <w:rsid w:val="00F6573E"/>
    <w:rsid w:val="00F662EB"/>
    <w:rsid w:val="00F67397"/>
    <w:rsid w:val="00F67606"/>
    <w:rsid w:val="00F67F24"/>
    <w:rsid w:val="00F70129"/>
    <w:rsid w:val="00F70327"/>
    <w:rsid w:val="00F70FEF"/>
    <w:rsid w:val="00F7152B"/>
    <w:rsid w:val="00F71861"/>
    <w:rsid w:val="00F72441"/>
    <w:rsid w:val="00F726A1"/>
    <w:rsid w:val="00F72FA8"/>
    <w:rsid w:val="00F73E1B"/>
    <w:rsid w:val="00F751BC"/>
    <w:rsid w:val="00F75415"/>
    <w:rsid w:val="00F75E98"/>
    <w:rsid w:val="00F76DE3"/>
    <w:rsid w:val="00F773F9"/>
    <w:rsid w:val="00F77C74"/>
    <w:rsid w:val="00F8101C"/>
    <w:rsid w:val="00F817B9"/>
    <w:rsid w:val="00F81CB7"/>
    <w:rsid w:val="00F82280"/>
    <w:rsid w:val="00F8235F"/>
    <w:rsid w:val="00F827BA"/>
    <w:rsid w:val="00F82F0E"/>
    <w:rsid w:val="00F832BE"/>
    <w:rsid w:val="00F83541"/>
    <w:rsid w:val="00F83A22"/>
    <w:rsid w:val="00F83A97"/>
    <w:rsid w:val="00F844F0"/>
    <w:rsid w:val="00F84895"/>
    <w:rsid w:val="00F84990"/>
    <w:rsid w:val="00F84E9D"/>
    <w:rsid w:val="00F84FB3"/>
    <w:rsid w:val="00F8659E"/>
    <w:rsid w:val="00F86CE4"/>
    <w:rsid w:val="00F86EA7"/>
    <w:rsid w:val="00F86F42"/>
    <w:rsid w:val="00F87727"/>
    <w:rsid w:val="00F87BFB"/>
    <w:rsid w:val="00F87CD8"/>
    <w:rsid w:val="00F90C70"/>
    <w:rsid w:val="00F9102A"/>
    <w:rsid w:val="00F91031"/>
    <w:rsid w:val="00F91558"/>
    <w:rsid w:val="00F916C2"/>
    <w:rsid w:val="00F91719"/>
    <w:rsid w:val="00F91820"/>
    <w:rsid w:val="00F91941"/>
    <w:rsid w:val="00F920AE"/>
    <w:rsid w:val="00F92612"/>
    <w:rsid w:val="00F92800"/>
    <w:rsid w:val="00F928B6"/>
    <w:rsid w:val="00F92E21"/>
    <w:rsid w:val="00F92E3F"/>
    <w:rsid w:val="00F9318A"/>
    <w:rsid w:val="00F93374"/>
    <w:rsid w:val="00F93434"/>
    <w:rsid w:val="00F93658"/>
    <w:rsid w:val="00F938D2"/>
    <w:rsid w:val="00F93A9A"/>
    <w:rsid w:val="00F93F64"/>
    <w:rsid w:val="00F94FC3"/>
    <w:rsid w:val="00F952B6"/>
    <w:rsid w:val="00F95394"/>
    <w:rsid w:val="00F95528"/>
    <w:rsid w:val="00F96389"/>
    <w:rsid w:val="00F9650E"/>
    <w:rsid w:val="00F96B73"/>
    <w:rsid w:val="00F977C7"/>
    <w:rsid w:val="00F97FD2"/>
    <w:rsid w:val="00FA0890"/>
    <w:rsid w:val="00FA0AFF"/>
    <w:rsid w:val="00FA1126"/>
    <w:rsid w:val="00FA164A"/>
    <w:rsid w:val="00FA26C1"/>
    <w:rsid w:val="00FA2831"/>
    <w:rsid w:val="00FA2CD4"/>
    <w:rsid w:val="00FA3F3E"/>
    <w:rsid w:val="00FA421C"/>
    <w:rsid w:val="00FA4272"/>
    <w:rsid w:val="00FA4535"/>
    <w:rsid w:val="00FA45F2"/>
    <w:rsid w:val="00FA4855"/>
    <w:rsid w:val="00FA4ACD"/>
    <w:rsid w:val="00FA58E2"/>
    <w:rsid w:val="00FA5A86"/>
    <w:rsid w:val="00FA61C5"/>
    <w:rsid w:val="00FA6428"/>
    <w:rsid w:val="00FA655F"/>
    <w:rsid w:val="00FA6B72"/>
    <w:rsid w:val="00FA7144"/>
    <w:rsid w:val="00FA7184"/>
    <w:rsid w:val="00FB08EC"/>
    <w:rsid w:val="00FB1D9D"/>
    <w:rsid w:val="00FB22A9"/>
    <w:rsid w:val="00FB3304"/>
    <w:rsid w:val="00FB38E7"/>
    <w:rsid w:val="00FB44D6"/>
    <w:rsid w:val="00FB46B8"/>
    <w:rsid w:val="00FB4B38"/>
    <w:rsid w:val="00FB54BB"/>
    <w:rsid w:val="00FB5554"/>
    <w:rsid w:val="00FB5AC0"/>
    <w:rsid w:val="00FB5D36"/>
    <w:rsid w:val="00FB5F32"/>
    <w:rsid w:val="00FB62EC"/>
    <w:rsid w:val="00FB6879"/>
    <w:rsid w:val="00FB6B89"/>
    <w:rsid w:val="00FB6C91"/>
    <w:rsid w:val="00FB7099"/>
    <w:rsid w:val="00FB740B"/>
    <w:rsid w:val="00FB74E8"/>
    <w:rsid w:val="00FB757E"/>
    <w:rsid w:val="00FB7BAC"/>
    <w:rsid w:val="00FC0263"/>
    <w:rsid w:val="00FC0348"/>
    <w:rsid w:val="00FC04A0"/>
    <w:rsid w:val="00FC0C27"/>
    <w:rsid w:val="00FC0FB5"/>
    <w:rsid w:val="00FC0FE9"/>
    <w:rsid w:val="00FC102A"/>
    <w:rsid w:val="00FC104E"/>
    <w:rsid w:val="00FC1363"/>
    <w:rsid w:val="00FC145A"/>
    <w:rsid w:val="00FC154C"/>
    <w:rsid w:val="00FC1691"/>
    <w:rsid w:val="00FC1963"/>
    <w:rsid w:val="00FC1DBC"/>
    <w:rsid w:val="00FC2637"/>
    <w:rsid w:val="00FC2E91"/>
    <w:rsid w:val="00FC31E2"/>
    <w:rsid w:val="00FC3435"/>
    <w:rsid w:val="00FC393B"/>
    <w:rsid w:val="00FC4052"/>
    <w:rsid w:val="00FC42C8"/>
    <w:rsid w:val="00FC446E"/>
    <w:rsid w:val="00FC4ABC"/>
    <w:rsid w:val="00FC5015"/>
    <w:rsid w:val="00FC5252"/>
    <w:rsid w:val="00FC594A"/>
    <w:rsid w:val="00FC5BC2"/>
    <w:rsid w:val="00FC6356"/>
    <w:rsid w:val="00FC70FE"/>
    <w:rsid w:val="00FC773A"/>
    <w:rsid w:val="00FC7D01"/>
    <w:rsid w:val="00FC7D59"/>
    <w:rsid w:val="00FC7DB5"/>
    <w:rsid w:val="00FD0130"/>
    <w:rsid w:val="00FD0373"/>
    <w:rsid w:val="00FD0582"/>
    <w:rsid w:val="00FD0590"/>
    <w:rsid w:val="00FD064D"/>
    <w:rsid w:val="00FD0C93"/>
    <w:rsid w:val="00FD1062"/>
    <w:rsid w:val="00FD1141"/>
    <w:rsid w:val="00FD2589"/>
    <w:rsid w:val="00FD2D51"/>
    <w:rsid w:val="00FD311D"/>
    <w:rsid w:val="00FD332E"/>
    <w:rsid w:val="00FD3CF2"/>
    <w:rsid w:val="00FD43A3"/>
    <w:rsid w:val="00FD4876"/>
    <w:rsid w:val="00FD514D"/>
    <w:rsid w:val="00FD52A3"/>
    <w:rsid w:val="00FD5CAA"/>
    <w:rsid w:val="00FD65A3"/>
    <w:rsid w:val="00FD68D4"/>
    <w:rsid w:val="00FD744B"/>
    <w:rsid w:val="00FD7E29"/>
    <w:rsid w:val="00FE00D9"/>
    <w:rsid w:val="00FE0149"/>
    <w:rsid w:val="00FE1186"/>
    <w:rsid w:val="00FE14A6"/>
    <w:rsid w:val="00FE177A"/>
    <w:rsid w:val="00FE240A"/>
    <w:rsid w:val="00FE377B"/>
    <w:rsid w:val="00FE3E3C"/>
    <w:rsid w:val="00FE3F78"/>
    <w:rsid w:val="00FE41E9"/>
    <w:rsid w:val="00FE43E7"/>
    <w:rsid w:val="00FE4B66"/>
    <w:rsid w:val="00FE4F6E"/>
    <w:rsid w:val="00FE510F"/>
    <w:rsid w:val="00FE5407"/>
    <w:rsid w:val="00FE583F"/>
    <w:rsid w:val="00FE5885"/>
    <w:rsid w:val="00FE5C30"/>
    <w:rsid w:val="00FE5CC4"/>
    <w:rsid w:val="00FE68A5"/>
    <w:rsid w:val="00FE6B13"/>
    <w:rsid w:val="00FE7575"/>
    <w:rsid w:val="00FE7E88"/>
    <w:rsid w:val="00FF01D8"/>
    <w:rsid w:val="00FF02A7"/>
    <w:rsid w:val="00FF1070"/>
    <w:rsid w:val="00FF13E2"/>
    <w:rsid w:val="00FF1744"/>
    <w:rsid w:val="00FF2237"/>
    <w:rsid w:val="00FF3847"/>
    <w:rsid w:val="00FF3AC3"/>
    <w:rsid w:val="00FF3D82"/>
    <w:rsid w:val="00FF4953"/>
    <w:rsid w:val="00FF5FA3"/>
    <w:rsid w:val="00FF5FCE"/>
    <w:rsid w:val="00FF6177"/>
    <w:rsid w:val="00FF6433"/>
    <w:rsid w:val="00FF6465"/>
    <w:rsid w:val="00FF6AD9"/>
    <w:rsid w:val="00FF70F0"/>
    <w:rsid w:val="014FF8F2"/>
    <w:rsid w:val="099CAE71"/>
    <w:rsid w:val="0F2FAE84"/>
    <w:rsid w:val="1AA397C9"/>
    <w:rsid w:val="22364C50"/>
    <w:rsid w:val="397F4031"/>
    <w:rsid w:val="3E30383F"/>
    <w:rsid w:val="4104F864"/>
    <w:rsid w:val="4296EEBE"/>
    <w:rsid w:val="527D07C4"/>
    <w:rsid w:val="5760C8E4"/>
    <w:rsid w:val="6236CA46"/>
    <w:rsid w:val="64605ADC"/>
    <w:rsid w:val="6D476C56"/>
    <w:rsid w:val="773FFAB3"/>
    <w:rsid w:val="7B3CBC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2E5863"/>
  <w15:docId w15:val="{CF270773-2F80-4CBE-B67C-78ADD853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643"/>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6">
    <w:name w:val="heading 6"/>
    <w:basedOn w:val="Normal"/>
    <w:next w:val="Normal"/>
    <w:link w:val="Heading6Char"/>
    <w:semiHidden/>
    <w:unhideWhenUsed/>
    <w:qFormat/>
    <w:locked/>
    <w:rsid w:val="00B648B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H&amp;P List Paragraph,Strip,Punkti ar numuriem,Bullet Points,Bullet Styl,Dot pt,F5 List Paragraph,IFCL - List Paragraph,Indicator Text,List Paragraph Char Char Char,List Paragraph12,MAIN CONTENT,Numbered Para 1,Numurets,OBC Bullet"/>
    <w:basedOn w:val="Normal"/>
    <w:link w:val="ListParagraph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customStyle="1" w:styleId="VPBullet1">
    <w:name w:val="VP Bullet 1"/>
    <w:basedOn w:val="Normal"/>
    <w:qFormat/>
    <w:rsid w:val="0076632E"/>
    <w:pPr>
      <w:numPr>
        <w:numId w:val="3"/>
      </w:numPr>
      <w:tabs>
        <w:tab w:val="left" w:pos="0"/>
        <w:tab w:val="num" w:pos="720"/>
      </w:tabs>
      <w:spacing w:before="120" w:after="80"/>
      <w:jc w:val="both"/>
    </w:pPr>
    <w:rPr>
      <w:rFonts w:eastAsia="Calibri"/>
      <w:bCs/>
      <w:szCs w:val="22"/>
      <w:lang w:eastAsia="en-US"/>
    </w:rPr>
  </w:style>
  <w:style w:type="paragraph" w:customStyle="1" w:styleId="VPBody">
    <w:name w:val="VP Body"/>
    <w:basedOn w:val="Normal"/>
    <w:autoRedefine/>
    <w:qFormat/>
    <w:rsid w:val="00123BC8"/>
    <w:pPr>
      <w:tabs>
        <w:tab w:val="left" w:pos="0"/>
      </w:tabs>
      <w:ind w:left="60"/>
      <w:jc w:val="both"/>
    </w:pPr>
    <w:rPr>
      <w:rFonts w:eastAsia="Calibri"/>
      <w:b/>
      <w:bCs/>
      <w:sz w:val="22"/>
      <w:u w:val="single"/>
      <w:lang w:eastAsia="en-US"/>
    </w:rPr>
  </w:style>
  <w:style w:type="paragraph" w:customStyle="1" w:styleId="VPMessage">
    <w:name w:val="VP Message"/>
    <w:basedOn w:val="Normal"/>
    <w:next w:val="VPBody"/>
    <w:qFormat/>
    <w:rsid w:val="0076632E"/>
    <w:pPr>
      <w:spacing w:before="80" w:after="80"/>
    </w:pPr>
    <w:rPr>
      <w:rFonts w:eastAsia="Calibri"/>
      <w:b/>
      <w:i/>
      <w:sz w:val="26"/>
      <w:szCs w:val="22"/>
      <w:lang w:eastAsia="en-US"/>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Char10 Char"/>
    <w:link w:val="FootnoteText"/>
    <w:uiPriority w:val="99"/>
    <w:locked/>
    <w:rsid w:val="009054CF"/>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Char10,Char1,fn,FT"/>
    <w:basedOn w:val="Normal"/>
    <w:link w:val="FootnoteTextChar"/>
    <w:uiPriority w:val="99"/>
    <w:unhideWhenUsed/>
    <w:rsid w:val="009054CF"/>
    <w:pPr>
      <w:jc w:val="both"/>
    </w:pPr>
    <w:rPr>
      <w:sz w:val="20"/>
      <w:szCs w:val="20"/>
      <w:lang w:val="en-GB" w:eastAsia="en-GB"/>
    </w:rPr>
  </w:style>
  <w:style w:type="character" w:customStyle="1" w:styleId="FootnoteTextChar1">
    <w:name w:val="Footnote Text Char1"/>
    <w:uiPriority w:val="99"/>
    <w:semiHidden/>
    <w:rsid w:val="009054CF"/>
    <w:rPr>
      <w:lang w:val="lv-LV"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rsid w:val="009054CF"/>
    <w:rPr>
      <w:vertAlign w:val="superscript"/>
    </w:rPr>
  </w:style>
  <w:style w:type="paragraph" w:customStyle="1" w:styleId="CharCharCharChar">
    <w:name w:val="Char Char Char Char"/>
    <w:aliases w:val="Char2"/>
    <w:basedOn w:val="Normal"/>
    <w:link w:val="FootnoteReference"/>
    <w:uiPriority w:val="99"/>
    <w:rsid w:val="009054CF"/>
    <w:pPr>
      <w:spacing w:after="160" w:line="240" w:lineRule="exact"/>
      <w:jc w:val="both"/>
    </w:pPr>
    <w:rPr>
      <w:sz w:val="20"/>
      <w:szCs w:val="20"/>
      <w:vertAlign w:val="superscript"/>
      <w:lang w:val="x-none" w:eastAsia="x-none"/>
    </w:rPr>
  </w:style>
  <w:style w:type="paragraph" w:styleId="PlainText">
    <w:name w:val="Plain Text"/>
    <w:basedOn w:val="Normal"/>
    <w:link w:val="PlainTextChar"/>
    <w:uiPriority w:val="99"/>
    <w:unhideWhenUsed/>
    <w:rsid w:val="00110151"/>
    <w:rPr>
      <w:rFonts w:ascii="Calibri" w:eastAsia="Calibri" w:hAnsi="Calibri"/>
      <w:sz w:val="22"/>
      <w:szCs w:val="21"/>
      <w:lang w:val="x-none" w:eastAsia="en-US"/>
    </w:rPr>
  </w:style>
  <w:style w:type="character" w:customStyle="1" w:styleId="PlainTextChar">
    <w:name w:val="Plain Text Char"/>
    <w:link w:val="PlainText"/>
    <w:uiPriority w:val="99"/>
    <w:rsid w:val="00110151"/>
    <w:rPr>
      <w:rFonts w:ascii="Calibri" w:eastAsia="Calibri" w:hAnsi="Calibri"/>
      <w:sz w:val="22"/>
      <w:szCs w:val="21"/>
      <w:lang w:eastAsia="en-US"/>
    </w:rPr>
  </w:style>
  <w:style w:type="character" w:customStyle="1" w:styleId="ListParagraphChar">
    <w:name w:val="List Paragraph Char"/>
    <w:aliases w:val="2 Char,H&amp;P List Paragraph Char,Strip Char,Punkti ar numuriem Char,Bullet Points Char,Bullet Styl Char,Dot pt Char,F5 List Paragraph Char,IFCL - List Paragraph Char,Indicator Text Char,List Paragraph Char Char Char Char,Numurets Char"/>
    <w:link w:val="ListParagraph"/>
    <w:qFormat/>
    <w:rsid w:val="0091650F"/>
    <w:rPr>
      <w:rFonts w:ascii="Calibri" w:hAnsi="Calibri"/>
      <w:sz w:val="22"/>
      <w:szCs w:val="22"/>
      <w:lang w:eastAsia="en-US"/>
    </w:rPr>
  </w:style>
  <w:style w:type="character" w:customStyle="1" w:styleId="apple-converted-space">
    <w:name w:val="apple-converted-space"/>
    <w:rsid w:val="008E3292"/>
  </w:style>
  <w:style w:type="character" w:customStyle="1" w:styleId="st1">
    <w:name w:val="st1"/>
    <w:rsid w:val="006C00C2"/>
  </w:style>
  <w:style w:type="paragraph" w:customStyle="1" w:styleId="VPBodyTable">
    <w:name w:val="VP Body Table"/>
    <w:basedOn w:val="Normal"/>
    <w:qFormat/>
    <w:rsid w:val="0051019C"/>
    <w:pPr>
      <w:tabs>
        <w:tab w:val="left" w:pos="0"/>
      </w:tabs>
      <w:spacing w:line="259" w:lineRule="auto"/>
    </w:pPr>
    <w:rPr>
      <w:rFonts w:eastAsia="Calibri"/>
      <w:bCs/>
      <w:sz w:val="20"/>
      <w:szCs w:val="22"/>
      <w:lang w:val="en-US" w:eastAsia="en-US"/>
    </w:rPr>
  </w:style>
  <w:style w:type="character" w:customStyle="1" w:styleId="Heading6Char">
    <w:name w:val="Heading 6 Char"/>
    <w:link w:val="Heading6"/>
    <w:rsid w:val="00B648BC"/>
    <w:rPr>
      <w:rFonts w:ascii="Calibri" w:eastAsia="Times New Roman" w:hAnsi="Calibri" w:cs="Times New Roman"/>
      <w:b/>
      <w:bCs/>
      <w:sz w:val="22"/>
      <w:szCs w:val="22"/>
    </w:rPr>
  </w:style>
  <w:style w:type="paragraph" w:customStyle="1" w:styleId="Standard">
    <w:name w:val="Standard"/>
    <w:rsid w:val="008C729B"/>
    <w:pPr>
      <w:widowControl w:val="0"/>
      <w:suppressAutoHyphens/>
      <w:autoSpaceDN w:val="0"/>
      <w:textAlignment w:val="baseline"/>
    </w:pPr>
    <w:rPr>
      <w:rFonts w:eastAsia="WenQuanYi Zen Hei" w:cs="FreeSans"/>
      <w:kern w:val="3"/>
      <w:sz w:val="24"/>
      <w:szCs w:val="24"/>
      <w:lang w:val="lv-LV" w:eastAsia="zh-CN" w:bidi="hi-IN"/>
    </w:rPr>
  </w:style>
  <w:style w:type="paragraph" w:styleId="Title">
    <w:name w:val="Title"/>
    <w:basedOn w:val="Normal"/>
    <w:next w:val="Normal"/>
    <w:link w:val="TitleChar"/>
    <w:uiPriority w:val="10"/>
    <w:qFormat/>
    <w:locked/>
    <w:rsid w:val="00DF43E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F43E6"/>
    <w:rPr>
      <w:rFonts w:ascii="Cambria" w:hAnsi="Cambria"/>
      <w:color w:val="17365D"/>
      <w:spacing w:val="5"/>
      <w:kern w:val="28"/>
      <w:sz w:val="52"/>
      <w:szCs w:val="52"/>
    </w:rPr>
  </w:style>
  <w:style w:type="character" w:customStyle="1" w:styleId="st">
    <w:name w:val="st"/>
    <w:rsid w:val="001706EE"/>
  </w:style>
  <w:style w:type="paragraph" w:styleId="NoSpacing">
    <w:name w:val="No Spacing"/>
    <w:uiPriority w:val="1"/>
    <w:qFormat/>
    <w:rsid w:val="002A764F"/>
    <w:pPr>
      <w:widowControl w:val="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9932">
      <w:bodyDiv w:val="1"/>
      <w:marLeft w:val="0"/>
      <w:marRight w:val="0"/>
      <w:marTop w:val="0"/>
      <w:marBottom w:val="0"/>
      <w:divBdr>
        <w:top w:val="none" w:sz="0" w:space="0" w:color="auto"/>
        <w:left w:val="none" w:sz="0" w:space="0" w:color="auto"/>
        <w:bottom w:val="none" w:sz="0" w:space="0" w:color="auto"/>
        <w:right w:val="none" w:sz="0" w:space="0" w:color="auto"/>
      </w:divBdr>
    </w:div>
    <w:div w:id="137185779">
      <w:bodyDiv w:val="1"/>
      <w:marLeft w:val="0"/>
      <w:marRight w:val="0"/>
      <w:marTop w:val="0"/>
      <w:marBottom w:val="0"/>
      <w:divBdr>
        <w:top w:val="none" w:sz="0" w:space="0" w:color="auto"/>
        <w:left w:val="none" w:sz="0" w:space="0" w:color="auto"/>
        <w:bottom w:val="none" w:sz="0" w:space="0" w:color="auto"/>
        <w:right w:val="none" w:sz="0" w:space="0" w:color="auto"/>
      </w:divBdr>
    </w:div>
    <w:div w:id="329531576">
      <w:bodyDiv w:val="1"/>
      <w:marLeft w:val="0"/>
      <w:marRight w:val="0"/>
      <w:marTop w:val="0"/>
      <w:marBottom w:val="0"/>
      <w:divBdr>
        <w:top w:val="none" w:sz="0" w:space="0" w:color="auto"/>
        <w:left w:val="none" w:sz="0" w:space="0" w:color="auto"/>
        <w:bottom w:val="none" w:sz="0" w:space="0" w:color="auto"/>
        <w:right w:val="none" w:sz="0" w:space="0" w:color="auto"/>
      </w:divBdr>
    </w:div>
    <w:div w:id="342711259">
      <w:bodyDiv w:val="1"/>
      <w:marLeft w:val="0"/>
      <w:marRight w:val="0"/>
      <w:marTop w:val="0"/>
      <w:marBottom w:val="0"/>
      <w:divBdr>
        <w:top w:val="none" w:sz="0" w:space="0" w:color="auto"/>
        <w:left w:val="none" w:sz="0" w:space="0" w:color="auto"/>
        <w:bottom w:val="none" w:sz="0" w:space="0" w:color="auto"/>
        <w:right w:val="none" w:sz="0" w:space="0" w:color="auto"/>
      </w:divBdr>
    </w:div>
    <w:div w:id="344526578">
      <w:bodyDiv w:val="1"/>
      <w:marLeft w:val="0"/>
      <w:marRight w:val="0"/>
      <w:marTop w:val="0"/>
      <w:marBottom w:val="0"/>
      <w:divBdr>
        <w:top w:val="none" w:sz="0" w:space="0" w:color="auto"/>
        <w:left w:val="none" w:sz="0" w:space="0" w:color="auto"/>
        <w:bottom w:val="none" w:sz="0" w:space="0" w:color="auto"/>
        <w:right w:val="none" w:sz="0" w:space="0" w:color="auto"/>
      </w:divBdr>
    </w:div>
    <w:div w:id="362437316">
      <w:bodyDiv w:val="1"/>
      <w:marLeft w:val="0"/>
      <w:marRight w:val="0"/>
      <w:marTop w:val="0"/>
      <w:marBottom w:val="0"/>
      <w:divBdr>
        <w:top w:val="none" w:sz="0" w:space="0" w:color="auto"/>
        <w:left w:val="none" w:sz="0" w:space="0" w:color="auto"/>
        <w:bottom w:val="none" w:sz="0" w:space="0" w:color="auto"/>
        <w:right w:val="none" w:sz="0" w:space="0" w:color="auto"/>
      </w:divBdr>
    </w:div>
    <w:div w:id="367142691">
      <w:bodyDiv w:val="1"/>
      <w:marLeft w:val="0"/>
      <w:marRight w:val="0"/>
      <w:marTop w:val="0"/>
      <w:marBottom w:val="0"/>
      <w:divBdr>
        <w:top w:val="none" w:sz="0" w:space="0" w:color="auto"/>
        <w:left w:val="none" w:sz="0" w:space="0" w:color="auto"/>
        <w:bottom w:val="none" w:sz="0" w:space="0" w:color="auto"/>
        <w:right w:val="none" w:sz="0" w:space="0" w:color="auto"/>
      </w:divBdr>
    </w:div>
    <w:div w:id="378405681">
      <w:bodyDiv w:val="1"/>
      <w:marLeft w:val="0"/>
      <w:marRight w:val="0"/>
      <w:marTop w:val="0"/>
      <w:marBottom w:val="0"/>
      <w:divBdr>
        <w:top w:val="none" w:sz="0" w:space="0" w:color="auto"/>
        <w:left w:val="none" w:sz="0" w:space="0" w:color="auto"/>
        <w:bottom w:val="none" w:sz="0" w:space="0" w:color="auto"/>
        <w:right w:val="none" w:sz="0" w:space="0" w:color="auto"/>
      </w:divBdr>
    </w:div>
    <w:div w:id="43937640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00450480">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94574770">
      <w:bodyDiv w:val="1"/>
      <w:marLeft w:val="0"/>
      <w:marRight w:val="0"/>
      <w:marTop w:val="0"/>
      <w:marBottom w:val="0"/>
      <w:divBdr>
        <w:top w:val="none" w:sz="0" w:space="0" w:color="auto"/>
        <w:left w:val="none" w:sz="0" w:space="0" w:color="auto"/>
        <w:bottom w:val="none" w:sz="0" w:space="0" w:color="auto"/>
        <w:right w:val="none" w:sz="0" w:space="0" w:color="auto"/>
      </w:divBdr>
    </w:div>
    <w:div w:id="728110099">
      <w:bodyDiv w:val="1"/>
      <w:marLeft w:val="0"/>
      <w:marRight w:val="0"/>
      <w:marTop w:val="0"/>
      <w:marBottom w:val="0"/>
      <w:divBdr>
        <w:top w:val="none" w:sz="0" w:space="0" w:color="auto"/>
        <w:left w:val="none" w:sz="0" w:space="0" w:color="auto"/>
        <w:bottom w:val="none" w:sz="0" w:space="0" w:color="auto"/>
        <w:right w:val="none" w:sz="0" w:space="0" w:color="auto"/>
      </w:divBdr>
    </w:div>
    <w:div w:id="748841998">
      <w:bodyDiv w:val="1"/>
      <w:marLeft w:val="0"/>
      <w:marRight w:val="0"/>
      <w:marTop w:val="0"/>
      <w:marBottom w:val="0"/>
      <w:divBdr>
        <w:top w:val="none" w:sz="0" w:space="0" w:color="auto"/>
        <w:left w:val="none" w:sz="0" w:space="0" w:color="auto"/>
        <w:bottom w:val="none" w:sz="0" w:space="0" w:color="auto"/>
        <w:right w:val="none" w:sz="0" w:space="0" w:color="auto"/>
      </w:divBdr>
    </w:div>
    <w:div w:id="797841919">
      <w:bodyDiv w:val="1"/>
      <w:marLeft w:val="0"/>
      <w:marRight w:val="0"/>
      <w:marTop w:val="0"/>
      <w:marBottom w:val="0"/>
      <w:divBdr>
        <w:top w:val="none" w:sz="0" w:space="0" w:color="auto"/>
        <w:left w:val="none" w:sz="0" w:space="0" w:color="auto"/>
        <w:bottom w:val="none" w:sz="0" w:space="0" w:color="auto"/>
        <w:right w:val="none" w:sz="0" w:space="0" w:color="auto"/>
      </w:divBdr>
    </w:div>
    <w:div w:id="828325261">
      <w:bodyDiv w:val="1"/>
      <w:marLeft w:val="0"/>
      <w:marRight w:val="0"/>
      <w:marTop w:val="0"/>
      <w:marBottom w:val="0"/>
      <w:divBdr>
        <w:top w:val="none" w:sz="0" w:space="0" w:color="auto"/>
        <w:left w:val="none" w:sz="0" w:space="0" w:color="auto"/>
        <w:bottom w:val="none" w:sz="0" w:space="0" w:color="auto"/>
        <w:right w:val="none" w:sz="0" w:space="0" w:color="auto"/>
      </w:divBdr>
    </w:div>
    <w:div w:id="838227250">
      <w:bodyDiv w:val="1"/>
      <w:marLeft w:val="0"/>
      <w:marRight w:val="0"/>
      <w:marTop w:val="0"/>
      <w:marBottom w:val="0"/>
      <w:divBdr>
        <w:top w:val="none" w:sz="0" w:space="0" w:color="auto"/>
        <w:left w:val="none" w:sz="0" w:space="0" w:color="auto"/>
        <w:bottom w:val="none" w:sz="0" w:space="0" w:color="auto"/>
        <w:right w:val="none" w:sz="0" w:space="0" w:color="auto"/>
      </w:divBdr>
    </w:div>
    <w:div w:id="978656054">
      <w:bodyDiv w:val="1"/>
      <w:marLeft w:val="0"/>
      <w:marRight w:val="0"/>
      <w:marTop w:val="0"/>
      <w:marBottom w:val="0"/>
      <w:divBdr>
        <w:top w:val="none" w:sz="0" w:space="0" w:color="auto"/>
        <w:left w:val="none" w:sz="0" w:space="0" w:color="auto"/>
        <w:bottom w:val="none" w:sz="0" w:space="0" w:color="auto"/>
        <w:right w:val="none" w:sz="0" w:space="0" w:color="auto"/>
      </w:divBdr>
    </w:div>
    <w:div w:id="106418391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66045416">
      <w:bodyDiv w:val="1"/>
      <w:marLeft w:val="0"/>
      <w:marRight w:val="0"/>
      <w:marTop w:val="0"/>
      <w:marBottom w:val="0"/>
      <w:divBdr>
        <w:top w:val="none" w:sz="0" w:space="0" w:color="auto"/>
        <w:left w:val="none" w:sz="0" w:space="0" w:color="auto"/>
        <w:bottom w:val="none" w:sz="0" w:space="0" w:color="auto"/>
        <w:right w:val="none" w:sz="0" w:space="0" w:color="auto"/>
      </w:divBdr>
    </w:div>
    <w:div w:id="1246183867">
      <w:bodyDiv w:val="1"/>
      <w:marLeft w:val="0"/>
      <w:marRight w:val="0"/>
      <w:marTop w:val="0"/>
      <w:marBottom w:val="0"/>
      <w:divBdr>
        <w:top w:val="none" w:sz="0" w:space="0" w:color="auto"/>
        <w:left w:val="none" w:sz="0" w:space="0" w:color="auto"/>
        <w:bottom w:val="none" w:sz="0" w:space="0" w:color="auto"/>
        <w:right w:val="none" w:sz="0" w:space="0" w:color="auto"/>
      </w:divBdr>
    </w:div>
    <w:div w:id="1265530079">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34912057">
      <w:bodyDiv w:val="1"/>
      <w:marLeft w:val="0"/>
      <w:marRight w:val="0"/>
      <w:marTop w:val="0"/>
      <w:marBottom w:val="0"/>
      <w:divBdr>
        <w:top w:val="none" w:sz="0" w:space="0" w:color="auto"/>
        <w:left w:val="none" w:sz="0" w:space="0" w:color="auto"/>
        <w:bottom w:val="none" w:sz="0" w:space="0" w:color="auto"/>
        <w:right w:val="none" w:sz="0" w:space="0" w:color="auto"/>
      </w:divBdr>
    </w:div>
    <w:div w:id="1381512136">
      <w:bodyDiv w:val="1"/>
      <w:marLeft w:val="0"/>
      <w:marRight w:val="0"/>
      <w:marTop w:val="0"/>
      <w:marBottom w:val="0"/>
      <w:divBdr>
        <w:top w:val="none" w:sz="0" w:space="0" w:color="auto"/>
        <w:left w:val="none" w:sz="0" w:space="0" w:color="auto"/>
        <w:bottom w:val="none" w:sz="0" w:space="0" w:color="auto"/>
        <w:right w:val="none" w:sz="0" w:space="0" w:color="auto"/>
      </w:divBdr>
    </w:div>
    <w:div w:id="1424107358">
      <w:bodyDiv w:val="1"/>
      <w:marLeft w:val="0"/>
      <w:marRight w:val="0"/>
      <w:marTop w:val="0"/>
      <w:marBottom w:val="0"/>
      <w:divBdr>
        <w:top w:val="none" w:sz="0" w:space="0" w:color="auto"/>
        <w:left w:val="none" w:sz="0" w:space="0" w:color="auto"/>
        <w:bottom w:val="none" w:sz="0" w:space="0" w:color="auto"/>
        <w:right w:val="none" w:sz="0" w:space="0" w:color="auto"/>
      </w:divBdr>
    </w:div>
    <w:div w:id="1434326228">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607972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58345147">
      <w:bodyDiv w:val="1"/>
      <w:marLeft w:val="0"/>
      <w:marRight w:val="0"/>
      <w:marTop w:val="0"/>
      <w:marBottom w:val="0"/>
      <w:divBdr>
        <w:top w:val="none" w:sz="0" w:space="0" w:color="auto"/>
        <w:left w:val="none" w:sz="0" w:space="0" w:color="auto"/>
        <w:bottom w:val="none" w:sz="0" w:space="0" w:color="auto"/>
        <w:right w:val="none" w:sz="0" w:space="0" w:color="auto"/>
      </w:divBdr>
    </w:div>
    <w:div w:id="1741056453">
      <w:bodyDiv w:val="1"/>
      <w:marLeft w:val="0"/>
      <w:marRight w:val="0"/>
      <w:marTop w:val="0"/>
      <w:marBottom w:val="0"/>
      <w:divBdr>
        <w:top w:val="none" w:sz="0" w:space="0" w:color="auto"/>
        <w:left w:val="none" w:sz="0" w:space="0" w:color="auto"/>
        <w:bottom w:val="none" w:sz="0" w:space="0" w:color="auto"/>
        <w:right w:val="none" w:sz="0" w:space="0" w:color="auto"/>
      </w:divBdr>
    </w:div>
    <w:div w:id="1750812761">
      <w:bodyDiv w:val="1"/>
      <w:marLeft w:val="0"/>
      <w:marRight w:val="0"/>
      <w:marTop w:val="0"/>
      <w:marBottom w:val="0"/>
      <w:divBdr>
        <w:top w:val="none" w:sz="0" w:space="0" w:color="auto"/>
        <w:left w:val="none" w:sz="0" w:space="0" w:color="auto"/>
        <w:bottom w:val="none" w:sz="0" w:space="0" w:color="auto"/>
        <w:right w:val="none" w:sz="0" w:space="0" w:color="auto"/>
      </w:divBdr>
    </w:div>
    <w:div w:id="1777554316">
      <w:bodyDiv w:val="1"/>
      <w:marLeft w:val="0"/>
      <w:marRight w:val="0"/>
      <w:marTop w:val="0"/>
      <w:marBottom w:val="0"/>
      <w:divBdr>
        <w:top w:val="none" w:sz="0" w:space="0" w:color="auto"/>
        <w:left w:val="none" w:sz="0" w:space="0" w:color="auto"/>
        <w:bottom w:val="none" w:sz="0" w:space="0" w:color="auto"/>
        <w:right w:val="none" w:sz="0" w:space="0" w:color="auto"/>
      </w:divBdr>
    </w:div>
    <w:div w:id="1804276020">
      <w:bodyDiv w:val="1"/>
      <w:marLeft w:val="0"/>
      <w:marRight w:val="0"/>
      <w:marTop w:val="0"/>
      <w:marBottom w:val="0"/>
      <w:divBdr>
        <w:top w:val="none" w:sz="0" w:space="0" w:color="auto"/>
        <w:left w:val="none" w:sz="0" w:space="0" w:color="auto"/>
        <w:bottom w:val="none" w:sz="0" w:space="0" w:color="auto"/>
        <w:right w:val="none" w:sz="0" w:space="0" w:color="auto"/>
      </w:divBdr>
    </w:div>
    <w:div w:id="1812333331">
      <w:bodyDiv w:val="1"/>
      <w:marLeft w:val="0"/>
      <w:marRight w:val="0"/>
      <w:marTop w:val="0"/>
      <w:marBottom w:val="0"/>
      <w:divBdr>
        <w:top w:val="none" w:sz="0" w:space="0" w:color="auto"/>
        <w:left w:val="none" w:sz="0" w:space="0" w:color="auto"/>
        <w:bottom w:val="none" w:sz="0" w:space="0" w:color="auto"/>
        <w:right w:val="none" w:sz="0" w:space="0" w:color="auto"/>
      </w:divBdr>
    </w:div>
    <w:div w:id="1865247579">
      <w:bodyDiv w:val="1"/>
      <w:marLeft w:val="0"/>
      <w:marRight w:val="0"/>
      <w:marTop w:val="0"/>
      <w:marBottom w:val="0"/>
      <w:divBdr>
        <w:top w:val="none" w:sz="0" w:space="0" w:color="auto"/>
        <w:left w:val="none" w:sz="0" w:space="0" w:color="auto"/>
        <w:bottom w:val="none" w:sz="0" w:space="0" w:color="auto"/>
        <w:right w:val="none" w:sz="0" w:space="0" w:color="auto"/>
      </w:divBdr>
    </w:div>
    <w:div w:id="1883520842">
      <w:bodyDiv w:val="1"/>
      <w:marLeft w:val="0"/>
      <w:marRight w:val="0"/>
      <w:marTop w:val="0"/>
      <w:marBottom w:val="0"/>
      <w:divBdr>
        <w:top w:val="none" w:sz="0" w:space="0" w:color="auto"/>
        <w:left w:val="none" w:sz="0" w:space="0" w:color="auto"/>
        <w:bottom w:val="none" w:sz="0" w:space="0" w:color="auto"/>
        <w:right w:val="none" w:sz="0" w:space="0" w:color="auto"/>
      </w:divBdr>
    </w:div>
    <w:div w:id="2028824603">
      <w:bodyDiv w:val="1"/>
      <w:marLeft w:val="0"/>
      <w:marRight w:val="0"/>
      <w:marTop w:val="0"/>
      <w:marBottom w:val="0"/>
      <w:divBdr>
        <w:top w:val="none" w:sz="0" w:space="0" w:color="auto"/>
        <w:left w:val="none" w:sz="0" w:space="0" w:color="auto"/>
        <w:bottom w:val="none" w:sz="0" w:space="0" w:color="auto"/>
        <w:right w:val="none" w:sz="0" w:space="0" w:color="auto"/>
      </w:divBdr>
    </w:div>
    <w:div w:id="2130662687">
      <w:bodyDiv w:val="1"/>
      <w:marLeft w:val="0"/>
      <w:marRight w:val="0"/>
      <w:marTop w:val="0"/>
      <w:marBottom w:val="0"/>
      <w:divBdr>
        <w:top w:val="none" w:sz="0" w:space="0" w:color="auto"/>
        <w:left w:val="none" w:sz="0" w:space="0" w:color="auto"/>
        <w:bottom w:val="none" w:sz="0" w:space="0" w:color="auto"/>
        <w:right w:val="none" w:sz="0" w:space="0" w:color="auto"/>
      </w:divBdr>
    </w:div>
    <w:div w:id="214298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vs-vraa.namejs.lv/Administration/Contacts/Organization?OrganizationId=1102" TargetMode="External"/><Relationship Id="rId18" Type="http://schemas.openxmlformats.org/officeDocument/2006/relationships/hyperlink" Target="https://dvs-vraa.namejs.lv/Administration/Contacts/Organization?OrganizationId=995" TargetMode="External"/><Relationship Id="rId26" Type="http://schemas.openxmlformats.org/officeDocument/2006/relationships/hyperlink" Target="https://dvs-vraa.namejs.lv/Administration/Contacts/Organization?OrganizationId=1102"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dvs-vraa.namejs.lv/Administration/Contacts/Organization?OrganizationId=1040" TargetMode="External"/><Relationship Id="rId34" Type="http://schemas.openxmlformats.org/officeDocument/2006/relationships/hyperlink" Target="https://dvs-vraa.namejs.lv/Administration/Contacts/Organization?OrganizationId=1040"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vs-vraa.namejs.lv/Administration/Contacts/Organization?OrganizationId=588" TargetMode="External"/><Relationship Id="rId17" Type="http://schemas.openxmlformats.org/officeDocument/2006/relationships/hyperlink" Target="https://dvs-vraa.namejs.lv/Administration/Contacts/Organization?OrganizationId=567" TargetMode="External"/><Relationship Id="rId25" Type="http://schemas.openxmlformats.org/officeDocument/2006/relationships/hyperlink" Target="https://dvs-vraa.namejs.lv/Administration/Contacts/Organization?OrganizationId=588" TargetMode="External"/><Relationship Id="rId33" Type="http://schemas.openxmlformats.org/officeDocument/2006/relationships/hyperlink" Target="https://dvs-vraa.namejs.lv/Administration/Contacts/Organization?OrganizationId=824"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vs-vraa.namejs.lv/Administration/Contacts/Organization?OrganizationId=2579" TargetMode="External"/><Relationship Id="rId20" Type="http://schemas.openxmlformats.org/officeDocument/2006/relationships/hyperlink" Target="https://dvs-vraa.namejs.lv/Administration/Contacts/Organization?OrganizationId=824" TargetMode="External"/><Relationship Id="rId29" Type="http://schemas.openxmlformats.org/officeDocument/2006/relationships/hyperlink" Target="https://dvs-vraa.namejs.lv/Administration/Contacts/Organization?OrganizationId=2579"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vs-vraa.namejs.lv/Administration/Contacts/Organization?OrganizationId=4543" TargetMode="External"/><Relationship Id="rId24" Type="http://schemas.openxmlformats.org/officeDocument/2006/relationships/hyperlink" Target="https://dvs-vraa.namejs.lv/Administration/Contacts/Organization?OrganizationId=4543" TargetMode="External"/><Relationship Id="rId32" Type="http://schemas.openxmlformats.org/officeDocument/2006/relationships/hyperlink" Target="https://dvs-vraa.namejs.lv/Administration/Contacts/Organization?OrganizationId=1243" TargetMode="External"/><Relationship Id="rId37" Type="http://schemas.openxmlformats.org/officeDocument/2006/relationships/hyperlink" Target="mailto:vineta.bruvere@varam.gov.lv"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vs-vraa.namejs.lv/Administration/Contacts/Organization?OrganizationId=1003" TargetMode="External"/><Relationship Id="rId23" Type="http://schemas.openxmlformats.org/officeDocument/2006/relationships/hyperlink" Target="https://dvs-vraa.namejs.lv/Administration/Contacts/Organization?OrganizationId=1179" TargetMode="External"/><Relationship Id="rId28" Type="http://schemas.openxmlformats.org/officeDocument/2006/relationships/hyperlink" Target="https://dvs-vraa.namejs.lv/Administration/Contacts/Organization?OrganizationId=1003" TargetMode="External"/><Relationship Id="rId36" Type="http://schemas.openxmlformats.org/officeDocument/2006/relationships/hyperlink" Target="mailto:aris.dzervans@varam.gov.lv" TargetMode="External"/><Relationship Id="rId10" Type="http://schemas.openxmlformats.org/officeDocument/2006/relationships/endnotes" Target="endnotes.xml"/><Relationship Id="rId19" Type="http://schemas.openxmlformats.org/officeDocument/2006/relationships/hyperlink" Target="https://dvs-vraa.namejs.lv/Administration/Contacts/Organization?OrganizationId=1243" TargetMode="External"/><Relationship Id="rId31" Type="http://schemas.openxmlformats.org/officeDocument/2006/relationships/hyperlink" Target="https://dvs-vraa.namejs.lv/Administration/Contacts/Organization?OrganizationId=99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vs-vraa.namejs.lv/Administration/Contacts/Organization?OrganizationId=597" TargetMode="External"/><Relationship Id="rId22" Type="http://schemas.openxmlformats.org/officeDocument/2006/relationships/hyperlink" Target="https://dvs-vraa.namejs.lv/Administration/Contacts/Organization?OrganizationId=606" TargetMode="External"/><Relationship Id="rId27" Type="http://schemas.openxmlformats.org/officeDocument/2006/relationships/hyperlink" Target="https://dvs-vraa.namejs.lv/Administration/Contacts/Organization?OrganizationId=597" TargetMode="External"/><Relationship Id="rId30" Type="http://schemas.openxmlformats.org/officeDocument/2006/relationships/hyperlink" Target="https://dvs-vraa.namejs.lv/Administration/Contacts/Organization?OrganizationId=567" TargetMode="External"/><Relationship Id="rId35" Type="http://schemas.openxmlformats.org/officeDocument/2006/relationships/hyperlink" Target="https://dvs-vraa.namejs.lv/Administration/Contacts/Organization?OrganizationId=606"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A5C477A4B0F30A4BB8D3C54F91F5E0B1" ma:contentTypeVersion="4" ma:contentTypeDescription="Izveidot jaunu dokumentu." ma:contentTypeScope="" ma:versionID="120170068a105e965c96a37bf57bb411">
  <xsd:schema xmlns:xsd="http://www.w3.org/2001/XMLSchema" xmlns:xs="http://www.w3.org/2001/XMLSchema" xmlns:p="http://schemas.microsoft.com/office/2006/metadata/properties" xmlns:ns2="4f7bb0e4-d84d-42bb-8185-b9e08c061718" xmlns:ns3="2a386ca4-57b9-4aa0-81a2-c2744e152efe" targetNamespace="http://schemas.microsoft.com/office/2006/metadata/properties" ma:root="true" ma:fieldsID="706976080797fe86847ff8a87248bd23" ns2:_="" ns3:_="">
    <xsd:import namespace="4f7bb0e4-d84d-42bb-8185-b9e08c061718"/>
    <xsd:import namespace="2a386ca4-57b9-4aa0-81a2-c2744e152e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bb0e4-d84d-42bb-8185-b9e08c061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386ca4-57b9-4aa0-81a2-c2744e152efe"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A349D-58FF-4E49-A060-4089C0711AE3}">
  <ds:schemaRefs>
    <ds:schemaRef ds:uri="http://schemas.microsoft.com/sharepoint/v3/contenttype/forms"/>
  </ds:schemaRefs>
</ds:datastoreItem>
</file>

<file path=customXml/itemProps2.xml><?xml version="1.0" encoding="utf-8"?>
<ds:datastoreItem xmlns:ds="http://schemas.openxmlformats.org/officeDocument/2006/customXml" ds:itemID="{D6A4CED6-E48C-4F41-A789-A1B061C80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bb0e4-d84d-42bb-8185-b9e08c061718"/>
    <ds:schemaRef ds:uri="2a386ca4-57b9-4aa0-81a2-c2744e152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73D85-A92B-4922-A56A-957E4D2BA777}">
  <ds:schemaRefs>
    <ds:schemaRef ds:uri="http://schemas.microsoft.com/office/2006/metadata/properties"/>
    <ds:schemaRef ds:uri="http://purl.org/dc/elements/1.1/"/>
    <ds:schemaRef ds:uri="2a386ca4-57b9-4aa0-81a2-c2744e152efe"/>
    <ds:schemaRef ds:uri="http://purl.org/dc/dcmitype/"/>
    <ds:schemaRef ds:uri="http://schemas.microsoft.com/office/2006/documentManagement/types"/>
    <ds:schemaRef ds:uri="4f7bb0e4-d84d-42bb-8185-b9e08c061718"/>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5C755A85-0391-4E7E-AC12-EA649399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29</Pages>
  <Words>6494</Words>
  <Characters>48644</Characters>
  <Application>Microsoft Office Word</Application>
  <DocSecurity>0</DocSecurity>
  <Lines>405</Lines>
  <Paragraphs>110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vt:lpstr>
      <vt:lpstr>Informatīvais ziņojums</vt:lpstr>
    </vt:vector>
  </TitlesOfParts>
  <Company>Vides aizsardzības un reģionālās attīstības aģentūra</Company>
  <LinksUpToDate>false</LinksUpToDate>
  <CharactersWithSpaces>55028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dc:subject>
  <dc:creator>Vineta Brūvere</dc:creator>
  <cp:keywords/>
  <dc:description>67026575, vineta.bruvere@varam.gov.lv</dc:description>
  <cp:lastModifiedBy>Vineta Brūvere</cp:lastModifiedBy>
  <cp:revision>7</cp:revision>
  <cp:lastPrinted>2019-11-22T13:57:00Z</cp:lastPrinted>
  <dcterms:created xsi:type="dcterms:W3CDTF">2019-11-22T15:10:00Z</dcterms:created>
  <dcterms:modified xsi:type="dcterms:W3CDTF">2019-11-27T09:46:00Z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0x010100A5C477A4B0F30A4BB8D3C54F91F5E0B1</vt:lpwstr>
  </property>
</Properties>
</file>