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616" w:rsidRPr="00C14520" w:rsidRDefault="00DE050C" w:rsidP="00F12715">
      <w:pPr>
        <w:spacing w:after="0"/>
        <w:jc w:val="center"/>
        <w:rPr>
          <w:rFonts w:ascii="Times New Roman" w:eastAsia="Times New Roman" w:hAnsi="Times New Roman"/>
          <w:b/>
          <w:sz w:val="28"/>
          <w:szCs w:val="28"/>
          <w:lang w:eastAsia="lv-LV"/>
        </w:rPr>
      </w:pPr>
      <w:r>
        <w:rPr>
          <w:rFonts w:ascii="Times New Roman" w:eastAsia="Times New Roman" w:hAnsi="Times New Roman"/>
          <w:b/>
          <w:sz w:val="24"/>
          <w:szCs w:val="24"/>
          <w:lang w:eastAsia="lv-LV"/>
        </w:rPr>
        <w:t xml:space="preserve"> </w:t>
      </w:r>
      <w:r w:rsidR="002C3175">
        <w:rPr>
          <w:rFonts w:ascii="Times New Roman" w:eastAsia="Times New Roman" w:hAnsi="Times New Roman"/>
          <w:b/>
          <w:sz w:val="24"/>
          <w:szCs w:val="24"/>
          <w:lang w:eastAsia="lv-LV"/>
        </w:rPr>
        <w:t xml:space="preserve"> </w:t>
      </w:r>
      <w:smartTag w:uri="schemas-tilde-lv/tildestengine" w:element="veidnes">
        <w:smartTagPr>
          <w:attr w:name="text" w:val="Izziņa"/>
          <w:attr w:name="baseform" w:val="Izziņa"/>
          <w:attr w:name="id" w:val="-1"/>
        </w:smartTagPr>
        <w:r w:rsidR="00F12715" w:rsidRPr="00C14520">
          <w:rPr>
            <w:rFonts w:ascii="Times New Roman" w:eastAsia="Times New Roman" w:hAnsi="Times New Roman"/>
            <w:b/>
            <w:sz w:val="28"/>
            <w:szCs w:val="28"/>
            <w:lang w:eastAsia="lv-LV"/>
          </w:rPr>
          <w:t>Izziņa</w:t>
        </w:r>
      </w:smartTag>
      <w:r w:rsidR="00F12715" w:rsidRPr="00C14520">
        <w:rPr>
          <w:rFonts w:ascii="Times New Roman" w:eastAsia="Times New Roman" w:hAnsi="Times New Roman"/>
          <w:b/>
          <w:sz w:val="28"/>
          <w:szCs w:val="28"/>
          <w:lang w:eastAsia="lv-LV"/>
        </w:rPr>
        <w:t xml:space="preserve"> par atzinumos sniegtajiem iebildumiem par Ministru kabineta noteikumu </w:t>
      </w:r>
    </w:p>
    <w:p w:rsidR="00F12715" w:rsidRPr="00C14520" w:rsidRDefault="00F12715" w:rsidP="00F12715">
      <w:pPr>
        <w:spacing w:after="0"/>
        <w:jc w:val="center"/>
        <w:rPr>
          <w:rFonts w:ascii="Times New Roman" w:eastAsia="Times New Roman" w:hAnsi="Times New Roman"/>
          <w:sz w:val="28"/>
          <w:szCs w:val="28"/>
          <w:lang w:eastAsia="lv-LV"/>
        </w:rPr>
      </w:pPr>
      <w:r w:rsidRPr="00C14520">
        <w:rPr>
          <w:rFonts w:ascii="Times New Roman" w:eastAsia="Times New Roman" w:hAnsi="Times New Roman"/>
          <w:b/>
          <w:bCs/>
          <w:color w:val="000000"/>
          <w:sz w:val="28"/>
          <w:szCs w:val="28"/>
          <w:lang w:eastAsia="lv-LV"/>
        </w:rPr>
        <w:t>„Grozījumi Ministru kabineta 2012. gada 18. decembra noteikumos Nr. 935 "Noteikumi par koku ciršanu mežā"</w:t>
      </w:r>
      <w:r w:rsidRPr="00C14520">
        <w:rPr>
          <w:rFonts w:ascii="Times New Roman" w:eastAsia="Times New Roman" w:hAnsi="Times New Roman"/>
          <w:b/>
          <w:sz w:val="28"/>
          <w:szCs w:val="28"/>
          <w:lang w:eastAsia="lv-LV"/>
        </w:rPr>
        <w:t>” projektu</w:t>
      </w:r>
      <w:r w:rsidR="00C14520">
        <w:rPr>
          <w:rFonts w:ascii="Times New Roman" w:eastAsia="Times New Roman" w:hAnsi="Times New Roman"/>
          <w:sz w:val="28"/>
          <w:szCs w:val="28"/>
          <w:lang w:eastAsia="lv-LV"/>
        </w:rPr>
        <w:t xml:space="preserve"> </w:t>
      </w:r>
      <w:r w:rsidRPr="00C14520">
        <w:rPr>
          <w:rFonts w:ascii="Times New Roman" w:eastAsia="Times New Roman" w:hAnsi="Times New Roman"/>
          <w:sz w:val="28"/>
          <w:szCs w:val="28"/>
          <w:lang w:eastAsia="lv-LV"/>
        </w:rPr>
        <w:t>(VSS-</w:t>
      </w:r>
      <w:r w:rsidR="005450C8" w:rsidRPr="00C14520">
        <w:rPr>
          <w:rFonts w:ascii="Times New Roman" w:eastAsia="Times New Roman" w:hAnsi="Times New Roman"/>
          <w:sz w:val="28"/>
          <w:szCs w:val="28"/>
          <w:lang w:eastAsia="lv-LV"/>
        </w:rPr>
        <w:t>651</w:t>
      </w:r>
      <w:r w:rsidRPr="00C14520">
        <w:rPr>
          <w:rFonts w:ascii="Times New Roman" w:eastAsia="Times New Roman" w:hAnsi="Times New Roman"/>
          <w:sz w:val="28"/>
          <w:szCs w:val="28"/>
          <w:lang w:eastAsia="lv-LV"/>
        </w:rPr>
        <w:t xml:space="preserve">, </w:t>
      </w:r>
      <w:r w:rsidR="00337D08" w:rsidRPr="00C14520">
        <w:rPr>
          <w:rFonts w:ascii="Times New Roman" w:eastAsia="Times New Roman" w:hAnsi="Times New Roman"/>
          <w:sz w:val="28"/>
          <w:szCs w:val="28"/>
          <w:lang w:eastAsia="lv-LV"/>
        </w:rPr>
        <w:t>15.06.2017</w:t>
      </w:r>
      <w:r w:rsidRPr="00C14520">
        <w:rPr>
          <w:rFonts w:ascii="Times New Roman" w:eastAsia="Times New Roman" w:hAnsi="Times New Roman"/>
          <w:sz w:val="28"/>
          <w:szCs w:val="28"/>
          <w:lang w:eastAsia="lv-LV"/>
        </w:rPr>
        <w:t xml:space="preserve">., </w:t>
      </w:r>
      <w:r w:rsidR="00337D08" w:rsidRPr="00C14520">
        <w:rPr>
          <w:rFonts w:ascii="Times New Roman" w:eastAsia="Times New Roman" w:hAnsi="Times New Roman"/>
          <w:sz w:val="28"/>
          <w:szCs w:val="28"/>
          <w:lang w:eastAsia="lv-LV"/>
        </w:rPr>
        <w:t>Nr.23 §48</w:t>
      </w:r>
      <w:r w:rsidRPr="00C14520">
        <w:rPr>
          <w:rFonts w:ascii="Times New Roman" w:eastAsia="Times New Roman" w:hAnsi="Times New Roman"/>
          <w:sz w:val="28"/>
          <w:szCs w:val="28"/>
          <w:lang w:eastAsia="lv-LV"/>
        </w:rPr>
        <w:t>)</w:t>
      </w:r>
    </w:p>
    <w:p w:rsidR="00F12715" w:rsidRPr="005A0CE3" w:rsidRDefault="00F12715" w:rsidP="00F12715">
      <w:pPr>
        <w:spacing w:before="150" w:after="150" w:line="240" w:lineRule="auto"/>
        <w:jc w:val="center"/>
        <w:rPr>
          <w:rFonts w:ascii="Times New Roman" w:eastAsia="Times New Roman" w:hAnsi="Times New Roman"/>
          <w:b/>
          <w:bCs/>
          <w:sz w:val="24"/>
          <w:szCs w:val="24"/>
          <w:lang w:eastAsia="lv-LV"/>
        </w:rPr>
      </w:pPr>
      <w:r w:rsidRPr="005A0CE3">
        <w:rPr>
          <w:rFonts w:ascii="Times New Roman" w:eastAsia="Times New Roman" w:hAnsi="Times New Roman"/>
          <w:b/>
          <w:bCs/>
          <w:sz w:val="24"/>
          <w:szCs w:val="24"/>
          <w:lang w:eastAsia="lv-LV"/>
        </w:rPr>
        <w:t>I. Jautājumi, par kuriem saskaņošanā vienošanās nav panākta</w:t>
      </w:r>
    </w:p>
    <w:tbl>
      <w:tblPr>
        <w:tblW w:w="13441" w:type="dxa"/>
        <w:tblCellSpacing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359"/>
        <w:gridCol w:w="1924"/>
        <w:gridCol w:w="3402"/>
        <w:gridCol w:w="2694"/>
        <w:gridCol w:w="3260"/>
        <w:gridCol w:w="1802"/>
      </w:tblGrid>
      <w:tr w:rsidR="00F12715" w:rsidRPr="005A0CE3" w:rsidTr="000012B6">
        <w:trPr>
          <w:tblCellSpacing w:w="0" w:type="dxa"/>
        </w:trPr>
        <w:tc>
          <w:tcPr>
            <w:tcW w:w="359" w:type="dxa"/>
            <w:vAlign w:val="center"/>
          </w:tcPr>
          <w:p w:rsidR="00F12715" w:rsidRPr="005A0CE3" w:rsidRDefault="00F12715" w:rsidP="007933B5">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Nr.</w:t>
            </w:r>
            <w:r w:rsidRPr="005A0CE3">
              <w:rPr>
                <w:rFonts w:ascii="Times New Roman" w:eastAsia="Times New Roman" w:hAnsi="Times New Roman"/>
                <w:sz w:val="24"/>
                <w:szCs w:val="24"/>
                <w:lang w:eastAsia="lv-LV"/>
              </w:rPr>
              <w:br/>
              <w:t> p.k.</w:t>
            </w:r>
          </w:p>
        </w:tc>
        <w:tc>
          <w:tcPr>
            <w:tcW w:w="1924" w:type="dxa"/>
            <w:vAlign w:val="center"/>
          </w:tcPr>
          <w:p w:rsidR="00F12715" w:rsidRPr="005A0CE3" w:rsidRDefault="00F12715" w:rsidP="007933B5">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Saskaņošanai nosūtītā projekta redakcija (konkrēta punkta (panta) redakcija)</w:t>
            </w:r>
          </w:p>
        </w:tc>
        <w:tc>
          <w:tcPr>
            <w:tcW w:w="3402" w:type="dxa"/>
            <w:vAlign w:val="center"/>
          </w:tcPr>
          <w:p w:rsidR="00F12715" w:rsidRPr="005A0CE3" w:rsidRDefault="00F12715" w:rsidP="007933B5">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2694" w:type="dxa"/>
            <w:vAlign w:val="center"/>
          </w:tcPr>
          <w:p w:rsidR="00F12715" w:rsidRPr="005A0CE3" w:rsidRDefault="00F12715" w:rsidP="007933B5">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Atbildīgās ministrijas pamatojums iebilduma noraidījumam</w:t>
            </w:r>
          </w:p>
        </w:tc>
        <w:tc>
          <w:tcPr>
            <w:tcW w:w="3260" w:type="dxa"/>
            <w:vAlign w:val="center"/>
          </w:tcPr>
          <w:p w:rsidR="00F12715" w:rsidRDefault="00F12715" w:rsidP="007933B5">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Atzinuma sniedzēja uzturētais iebildums, ja tas atšķiras no atzinumā norādītā iebilduma pamatojuma</w:t>
            </w:r>
          </w:p>
          <w:p w:rsidR="00814C66" w:rsidRPr="005A0CE3" w:rsidRDefault="00814C66" w:rsidP="007933B5">
            <w:pPr>
              <w:spacing w:before="75" w:after="75"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3C6CC2">
              <w:rPr>
                <w:rFonts w:ascii="Times New Roman" w:eastAsia="Times New Roman" w:hAnsi="Times New Roman"/>
                <w:b/>
                <w:sz w:val="24"/>
                <w:szCs w:val="24"/>
                <w:lang w:eastAsia="lv-LV"/>
              </w:rPr>
              <w:t>Par 05.06.2019. saskaņošanai nosūtīto redakciju</w:t>
            </w:r>
            <w:r>
              <w:rPr>
                <w:rFonts w:ascii="Times New Roman" w:eastAsia="Times New Roman" w:hAnsi="Times New Roman"/>
                <w:b/>
                <w:sz w:val="24"/>
                <w:szCs w:val="24"/>
                <w:lang w:eastAsia="lv-LV"/>
              </w:rPr>
              <w:t>)</w:t>
            </w:r>
          </w:p>
        </w:tc>
        <w:tc>
          <w:tcPr>
            <w:tcW w:w="1802" w:type="dxa"/>
            <w:vAlign w:val="center"/>
          </w:tcPr>
          <w:p w:rsidR="00F12715" w:rsidRPr="005A0CE3" w:rsidRDefault="00F12715" w:rsidP="007933B5">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Projekta attiecīgā punkta (panta) galīgā redakcija</w:t>
            </w:r>
          </w:p>
        </w:tc>
      </w:tr>
      <w:tr w:rsidR="00F12715" w:rsidRPr="005A0CE3" w:rsidTr="000012B6">
        <w:trPr>
          <w:tblCellSpacing w:w="0" w:type="dxa"/>
        </w:trPr>
        <w:tc>
          <w:tcPr>
            <w:tcW w:w="359" w:type="dxa"/>
          </w:tcPr>
          <w:p w:rsidR="00F12715" w:rsidRPr="005A0CE3" w:rsidRDefault="00F12715" w:rsidP="007933B5">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1</w:t>
            </w:r>
          </w:p>
        </w:tc>
        <w:tc>
          <w:tcPr>
            <w:tcW w:w="1924" w:type="dxa"/>
          </w:tcPr>
          <w:p w:rsidR="00F12715" w:rsidRPr="005A0CE3" w:rsidRDefault="00F12715" w:rsidP="007933B5">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2</w:t>
            </w:r>
          </w:p>
        </w:tc>
        <w:tc>
          <w:tcPr>
            <w:tcW w:w="3402" w:type="dxa"/>
          </w:tcPr>
          <w:p w:rsidR="00F12715" w:rsidRPr="005A0CE3" w:rsidRDefault="00F12715" w:rsidP="007933B5">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3</w:t>
            </w:r>
          </w:p>
        </w:tc>
        <w:tc>
          <w:tcPr>
            <w:tcW w:w="2694" w:type="dxa"/>
          </w:tcPr>
          <w:p w:rsidR="00F12715" w:rsidRPr="005A0CE3" w:rsidRDefault="00F12715" w:rsidP="007933B5">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4</w:t>
            </w:r>
          </w:p>
        </w:tc>
        <w:tc>
          <w:tcPr>
            <w:tcW w:w="3260" w:type="dxa"/>
          </w:tcPr>
          <w:p w:rsidR="00F12715" w:rsidRPr="005A0CE3" w:rsidRDefault="00F12715" w:rsidP="007933B5">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5</w:t>
            </w:r>
          </w:p>
        </w:tc>
        <w:tc>
          <w:tcPr>
            <w:tcW w:w="1802" w:type="dxa"/>
          </w:tcPr>
          <w:p w:rsidR="00F12715" w:rsidRPr="005A0CE3" w:rsidRDefault="00F12715" w:rsidP="007933B5">
            <w:pPr>
              <w:spacing w:before="75" w:after="75"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6</w:t>
            </w:r>
          </w:p>
        </w:tc>
      </w:tr>
      <w:tr w:rsidR="003C6CC2" w:rsidRPr="005A0CE3" w:rsidTr="000012B6">
        <w:trPr>
          <w:tblCellSpacing w:w="0" w:type="dxa"/>
        </w:trPr>
        <w:tc>
          <w:tcPr>
            <w:tcW w:w="359" w:type="dxa"/>
          </w:tcPr>
          <w:p w:rsidR="003C6CC2" w:rsidRPr="005A0CE3" w:rsidRDefault="003C6CC2" w:rsidP="007933B5">
            <w:pPr>
              <w:spacing w:before="75" w:after="75"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Pr="005A0CE3">
              <w:rPr>
                <w:rFonts w:ascii="Times New Roman" w:eastAsia="Times New Roman" w:hAnsi="Times New Roman"/>
                <w:sz w:val="24"/>
                <w:szCs w:val="24"/>
                <w:lang w:eastAsia="lv-LV"/>
              </w:rPr>
              <w:t>.</w:t>
            </w:r>
          </w:p>
        </w:tc>
        <w:tc>
          <w:tcPr>
            <w:tcW w:w="1924" w:type="dxa"/>
          </w:tcPr>
          <w:p w:rsidR="003C6CC2" w:rsidRDefault="003C6CC2" w:rsidP="00E7482E">
            <w:pPr>
              <w:spacing w:after="0" w:line="240" w:lineRule="auto"/>
              <w:jc w:val="both"/>
              <w:rPr>
                <w:rFonts w:ascii="Times New Roman" w:eastAsia="Times New Roman" w:hAnsi="Times New Roman"/>
                <w:color w:val="000000"/>
                <w:sz w:val="24"/>
                <w:szCs w:val="24"/>
                <w:lang w:eastAsia="lv-LV"/>
              </w:rPr>
            </w:pPr>
            <w:r w:rsidRPr="00CE0122">
              <w:rPr>
                <w:rFonts w:ascii="Times New Roman" w:eastAsia="Times New Roman" w:hAnsi="Times New Roman"/>
                <w:color w:val="000000"/>
                <w:sz w:val="24"/>
                <w:szCs w:val="24"/>
                <w:lang w:eastAsia="lv-LV"/>
              </w:rPr>
              <w:t>7. Izteikt 7. pielikumu šādā redakcijā:</w:t>
            </w:r>
          </w:p>
          <w:p w:rsidR="003C6CC2" w:rsidRPr="00A56400" w:rsidRDefault="003C6CC2" w:rsidP="00E7482E">
            <w:pPr>
              <w:spacing w:after="0" w:line="240" w:lineRule="auto"/>
              <w:jc w:val="both"/>
              <w:rPr>
                <w:rFonts w:ascii="Times New Roman" w:eastAsia="Times New Roman" w:hAnsi="Times New Roman"/>
                <w:color w:val="000000"/>
                <w:sz w:val="24"/>
                <w:szCs w:val="24"/>
                <w:lang w:eastAsia="lv-LV"/>
              </w:rPr>
            </w:pPr>
            <w:r w:rsidRPr="00A56400">
              <w:rPr>
                <w:rFonts w:ascii="Times New Roman" w:eastAsia="Times New Roman" w:hAnsi="Times New Roman"/>
                <w:color w:val="000000"/>
                <w:sz w:val="24"/>
                <w:szCs w:val="24"/>
                <w:lang w:eastAsia="lv-LV"/>
              </w:rPr>
              <w:t>“7. pielikums</w:t>
            </w:r>
          </w:p>
          <w:p w:rsidR="003C6CC2" w:rsidRPr="00A56400" w:rsidRDefault="003C6CC2" w:rsidP="00E7482E">
            <w:pPr>
              <w:spacing w:after="0" w:line="240" w:lineRule="auto"/>
              <w:jc w:val="both"/>
              <w:rPr>
                <w:rFonts w:ascii="Times New Roman" w:eastAsia="Times New Roman" w:hAnsi="Times New Roman"/>
                <w:color w:val="000000"/>
                <w:sz w:val="24"/>
                <w:szCs w:val="24"/>
                <w:lang w:eastAsia="lv-LV"/>
              </w:rPr>
            </w:pPr>
            <w:r w:rsidRPr="00A56400">
              <w:rPr>
                <w:rFonts w:ascii="Times New Roman" w:eastAsia="Times New Roman" w:hAnsi="Times New Roman"/>
                <w:color w:val="000000"/>
                <w:sz w:val="24"/>
                <w:szCs w:val="24"/>
                <w:lang w:eastAsia="lv-LV"/>
              </w:rPr>
              <w:t>Ministru kabineta</w:t>
            </w:r>
          </w:p>
          <w:p w:rsidR="003C6CC2" w:rsidRPr="00A56400" w:rsidRDefault="003C6CC2" w:rsidP="00E7482E">
            <w:pPr>
              <w:spacing w:after="0" w:line="240" w:lineRule="auto"/>
              <w:jc w:val="both"/>
              <w:rPr>
                <w:rFonts w:ascii="Times New Roman" w:eastAsia="Times New Roman" w:hAnsi="Times New Roman"/>
                <w:color w:val="000000"/>
                <w:sz w:val="24"/>
                <w:szCs w:val="24"/>
                <w:lang w:eastAsia="lv-LV"/>
              </w:rPr>
            </w:pPr>
            <w:r w:rsidRPr="00A56400">
              <w:rPr>
                <w:rFonts w:ascii="Times New Roman" w:eastAsia="Times New Roman" w:hAnsi="Times New Roman"/>
                <w:color w:val="000000"/>
                <w:sz w:val="24"/>
                <w:szCs w:val="24"/>
                <w:lang w:eastAsia="lv-LV"/>
              </w:rPr>
              <w:t>2012. gada18.decembra</w:t>
            </w:r>
          </w:p>
          <w:p w:rsidR="003C6CC2" w:rsidRDefault="003C6CC2" w:rsidP="00E7482E">
            <w:pPr>
              <w:spacing w:after="0" w:line="240" w:lineRule="auto"/>
              <w:jc w:val="both"/>
              <w:rPr>
                <w:rFonts w:ascii="Times New Roman" w:eastAsia="Times New Roman" w:hAnsi="Times New Roman"/>
                <w:color w:val="000000"/>
                <w:sz w:val="24"/>
                <w:szCs w:val="24"/>
                <w:lang w:eastAsia="lv-LV"/>
              </w:rPr>
            </w:pPr>
            <w:r w:rsidRPr="00A56400">
              <w:rPr>
                <w:rFonts w:ascii="Times New Roman" w:eastAsia="Times New Roman" w:hAnsi="Times New Roman"/>
                <w:color w:val="000000"/>
                <w:sz w:val="24"/>
                <w:szCs w:val="24"/>
                <w:lang w:eastAsia="lv-LV"/>
              </w:rPr>
              <w:t>noteikumiem Nr. 935</w:t>
            </w:r>
          </w:p>
          <w:p w:rsidR="003C6CC2" w:rsidRPr="00A56400" w:rsidRDefault="003C6CC2" w:rsidP="00E7482E">
            <w:pPr>
              <w:spacing w:after="0" w:line="240" w:lineRule="auto"/>
              <w:jc w:val="both"/>
              <w:rPr>
                <w:rFonts w:ascii="Times New Roman" w:eastAsia="Times New Roman" w:hAnsi="Times New Roman"/>
                <w:color w:val="000000"/>
                <w:sz w:val="24"/>
                <w:szCs w:val="24"/>
                <w:lang w:eastAsia="lv-LV"/>
              </w:rPr>
            </w:pPr>
          </w:p>
          <w:p w:rsidR="003C6CC2" w:rsidRPr="00A56400" w:rsidRDefault="003C6CC2" w:rsidP="00E7482E">
            <w:pPr>
              <w:spacing w:after="0" w:line="240" w:lineRule="auto"/>
              <w:jc w:val="both"/>
              <w:rPr>
                <w:rFonts w:ascii="Times New Roman" w:eastAsia="Times New Roman" w:hAnsi="Times New Roman"/>
                <w:bCs/>
                <w:color w:val="000000"/>
                <w:sz w:val="24"/>
                <w:szCs w:val="24"/>
                <w:lang w:eastAsia="lv-LV"/>
              </w:rPr>
            </w:pPr>
            <w:r w:rsidRPr="00A56400">
              <w:rPr>
                <w:rFonts w:ascii="Times New Roman" w:eastAsia="Times New Roman" w:hAnsi="Times New Roman"/>
                <w:bCs/>
                <w:color w:val="000000"/>
                <w:sz w:val="24"/>
                <w:szCs w:val="24"/>
                <w:lang w:eastAsia="lv-LV"/>
              </w:rPr>
              <w:t>Galvenās cirtes caurmērs pēc valdošās koku sugas un bonitātes</w:t>
            </w:r>
          </w:p>
          <w:p w:rsidR="003C6CC2" w:rsidRDefault="003C6CC2" w:rsidP="00E7482E">
            <w:pPr>
              <w:spacing w:after="0" w:line="240" w:lineRule="auto"/>
              <w:jc w:val="both"/>
              <w:rPr>
                <w:rFonts w:ascii="Times New Roman" w:eastAsia="Times New Roman" w:hAnsi="Times New Roman"/>
                <w:bCs/>
                <w:color w:val="000000"/>
                <w:sz w:val="24"/>
                <w:szCs w:val="24"/>
                <w:lang w:eastAsia="lv-LV"/>
              </w:rPr>
            </w:pPr>
          </w:p>
          <w:p w:rsidR="003C6CC2" w:rsidRPr="00A56400" w:rsidRDefault="003C6CC2" w:rsidP="00E7482E">
            <w:pPr>
              <w:spacing w:after="0" w:line="240" w:lineRule="auto"/>
              <w:jc w:val="both"/>
              <w:rPr>
                <w:rFonts w:ascii="Times New Roman" w:eastAsia="Times New Roman" w:hAnsi="Times New Roman"/>
                <w:color w:val="000000"/>
                <w:sz w:val="24"/>
                <w:szCs w:val="24"/>
                <w:lang w:eastAsia="lv-LV"/>
              </w:rPr>
            </w:pPr>
            <w:r w:rsidRPr="00A56400">
              <w:rPr>
                <w:rFonts w:ascii="Times New Roman" w:eastAsia="Times New Roman" w:hAnsi="Times New Roman"/>
                <w:bCs/>
                <w:color w:val="000000"/>
                <w:sz w:val="24"/>
                <w:szCs w:val="24"/>
                <w:lang w:eastAsia="lv-LV"/>
              </w:rPr>
              <w:t xml:space="preserve">(tabulu skatīt noteikumu </w:t>
            </w:r>
            <w:r w:rsidRPr="00A56400">
              <w:rPr>
                <w:rFonts w:ascii="Times New Roman" w:eastAsia="Times New Roman" w:hAnsi="Times New Roman"/>
                <w:bCs/>
                <w:color w:val="000000"/>
                <w:sz w:val="24"/>
                <w:szCs w:val="24"/>
                <w:lang w:eastAsia="lv-LV"/>
              </w:rPr>
              <w:lastRenderedPageBreak/>
              <w:t>projektā)</w:t>
            </w:r>
          </w:p>
          <w:p w:rsidR="003C6CC2" w:rsidRPr="005A0CE3" w:rsidRDefault="003C6CC2" w:rsidP="007933B5">
            <w:pPr>
              <w:spacing w:before="75" w:after="75" w:line="240" w:lineRule="auto"/>
              <w:rPr>
                <w:rFonts w:ascii="Times New Roman" w:eastAsia="Times New Roman" w:hAnsi="Times New Roman"/>
                <w:sz w:val="24"/>
                <w:szCs w:val="24"/>
                <w:lang w:eastAsia="lv-LV"/>
              </w:rPr>
            </w:pPr>
          </w:p>
        </w:tc>
        <w:tc>
          <w:tcPr>
            <w:tcW w:w="3402" w:type="dxa"/>
          </w:tcPr>
          <w:p w:rsidR="003C6CC2" w:rsidRPr="00CE0122" w:rsidRDefault="003C6CC2" w:rsidP="00E7482E">
            <w:pPr>
              <w:spacing w:after="0" w:line="240" w:lineRule="auto"/>
              <w:jc w:val="both"/>
              <w:rPr>
                <w:rFonts w:ascii="Times New Roman" w:eastAsia="Times New Roman" w:hAnsi="Times New Roman"/>
                <w:b/>
                <w:sz w:val="24"/>
                <w:szCs w:val="24"/>
                <w:lang w:eastAsia="lv-LV"/>
              </w:rPr>
            </w:pPr>
            <w:r w:rsidRPr="00CE0122">
              <w:rPr>
                <w:rFonts w:ascii="Times New Roman" w:eastAsia="Times New Roman" w:hAnsi="Times New Roman"/>
                <w:b/>
                <w:sz w:val="24"/>
                <w:szCs w:val="24"/>
                <w:lang w:eastAsia="lv-LV"/>
              </w:rPr>
              <w:lastRenderedPageBreak/>
              <w:t>VARAM</w:t>
            </w:r>
          </w:p>
          <w:p w:rsidR="003C6CC2" w:rsidRPr="00CE0122" w:rsidRDefault="003C6CC2" w:rsidP="00E7482E">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Ministrija neatbalsta noteikumu projekta 7. punktā paredzētos grozījumus. </w:t>
            </w:r>
          </w:p>
          <w:p w:rsidR="003C6CC2" w:rsidRPr="00CE0122" w:rsidRDefault="003C6CC2" w:rsidP="00E7482E">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Pamatojums: Galvenās cirtes caurmēra samazināšana priedei, eglei un bērzam negatīvi ietekmēs bioloģisko daudzveidību, jo koku resnums ir ļoti nozīmīgs faktors retu un īpaši aizsargājamo sugu klātbūtnei mežā. Piemēram, viena no meža „atslēgas sugām” – melnā dzilna </w:t>
            </w:r>
            <w:proofErr w:type="spellStart"/>
            <w:r w:rsidRPr="00CE0122">
              <w:rPr>
                <w:rFonts w:ascii="Times New Roman" w:eastAsia="Times New Roman" w:hAnsi="Times New Roman"/>
                <w:sz w:val="24"/>
                <w:szCs w:val="24"/>
                <w:lang w:eastAsia="lv-LV"/>
              </w:rPr>
              <w:t>Dryocopus</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martius</w:t>
            </w:r>
            <w:proofErr w:type="spellEnd"/>
            <w:r w:rsidRPr="00CE0122">
              <w:rPr>
                <w:rFonts w:ascii="Times New Roman" w:eastAsia="Times New Roman" w:hAnsi="Times New Roman"/>
                <w:sz w:val="24"/>
                <w:szCs w:val="24"/>
                <w:lang w:eastAsia="lv-LV"/>
              </w:rPr>
              <w:t xml:space="preserve"> – kaļ dobumus kokos (visbiežāk priedēs), kuri ir sasnieguši vismaz 38 cm diametru. Melnā dzilna ir vienīgā suga, kas mežos kaļ lielus </w:t>
            </w:r>
            <w:r w:rsidRPr="00CE0122">
              <w:rPr>
                <w:rFonts w:ascii="Times New Roman" w:eastAsia="Times New Roman" w:hAnsi="Times New Roman"/>
                <w:sz w:val="24"/>
                <w:szCs w:val="24"/>
                <w:lang w:eastAsia="lv-LV"/>
              </w:rPr>
              <w:lastRenderedPageBreak/>
              <w:t xml:space="preserve">dobumus, līdz ar to no šīs sugas klātbūtnes ir atkarīgas vairākas citas retas un aizsargājamas sugas – meža balodis </w:t>
            </w:r>
            <w:proofErr w:type="spellStart"/>
            <w:r w:rsidRPr="00CE0122">
              <w:rPr>
                <w:rFonts w:ascii="Times New Roman" w:eastAsia="Times New Roman" w:hAnsi="Times New Roman"/>
                <w:sz w:val="24"/>
                <w:szCs w:val="24"/>
                <w:lang w:eastAsia="lv-LV"/>
              </w:rPr>
              <w:t>Columba</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oenas</w:t>
            </w:r>
            <w:proofErr w:type="spellEnd"/>
            <w:r w:rsidRPr="00CE0122">
              <w:rPr>
                <w:rFonts w:ascii="Times New Roman" w:eastAsia="Times New Roman" w:hAnsi="Times New Roman"/>
                <w:sz w:val="24"/>
                <w:szCs w:val="24"/>
                <w:lang w:eastAsia="lv-LV"/>
              </w:rPr>
              <w:t xml:space="preserve">, bikšainais apogs </w:t>
            </w:r>
            <w:proofErr w:type="spellStart"/>
            <w:r w:rsidRPr="00CE0122">
              <w:rPr>
                <w:rFonts w:ascii="Times New Roman" w:eastAsia="Times New Roman" w:hAnsi="Times New Roman"/>
                <w:sz w:val="24"/>
                <w:szCs w:val="24"/>
                <w:lang w:eastAsia="lv-LV"/>
              </w:rPr>
              <w:t>Aegolius</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funereus</w:t>
            </w:r>
            <w:proofErr w:type="spellEnd"/>
            <w:r w:rsidRPr="00CE0122">
              <w:rPr>
                <w:rFonts w:ascii="Times New Roman" w:eastAsia="Times New Roman" w:hAnsi="Times New Roman"/>
                <w:sz w:val="24"/>
                <w:szCs w:val="24"/>
                <w:lang w:eastAsia="lv-LV"/>
              </w:rPr>
              <w:t xml:space="preserve">, lielā gaura </w:t>
            </w:r>
            <w:proofErr w:type="spellStart"/>
            <w:r w:rsidRPr="00CE0122">
              <w:rPr>
                <w:rFonts w:ascii="Times New Roman" w:eastAsia="Times New Roman" w:hAnsi="Times New Roman"/>
                <w:sz w:val="24"/>
                <w:szCs w:val="24"/>
                <w:lang w:eastAsia="lv-LV"/>
              </w:rPr>
              <w:t>Mergus</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merganser</w:t>
            </w:r>
            <w:proofErr w:type="spellEnd"/>
            <w:r w:rsidRPr="00CE0122">
              <w:rPr>
                <w:rFonts w:ascii="Times New Roman" w:eastAsia="Times New Roman" w:hAnsi="Times New Roman"/>
                <w:sz w:val="24"/>
                <w:szCs w:val="24"/>
                <w:lang w:eastAsia="lv-LV"/>
              </w:rPr>
              <w:t xml:space="preserve">, gaigala </w:t>
            </w:r>
            <w:proofErr w:type="spellStart"/>
            <w:r w:rsidRPr="00CE0122">
              <w:rPr>
                <w:rFonts w:ascii="Times New Roman" w:eastAsia="Times New Roman" w:hAnsi="Times New Roman"/>
                <w:sz w:val="24"/>
                <w:szCs w:val="24"/>
                <w:lang w:eastAsia="lv-LV"/>
              </w:rPr>
              <w:t>Bucephala</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clangula</w:t>
            </w:r>
            <w:proofErr w:type="spellEnd"/>
            <w:r w:rsidRPr="00CE0122">
              <w:rPr>
                <w:rFonts w:ascii="Times New Roman" w:eastAsia="Times New Roman" w:hAnsi="Times New Roman"/>
                <w:sz w:val="24"/>
                <w:szCs w:val="24"/>
                <w:lang w:eastAsia="lv-LV"/>
              </w:rPr>
              <w:t xml:space="preserve">, zaļā vārna </w:t>
            </w:r>
            <w:proofErr w:type="spellStart"/>
            <w:r w:rsidRPr="00CE0122">
              <w:rPr>
                <w:rFonts w:ascii="Times New Roman" w:eastAsia="Times New Roman" w:hAnsi="Times New Roman"/>
                <w:sz w:val="24"/>
                <w:szCs w:val="24"/>
                <w:lang w:eastAsia="lv-LV"/>
              </w:rPr>
              <w:t>Coracias</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garrulus</w:t>
            </w:r>
            <w:proofErr w:type="spellEnd"/>
            <w:r w:rsidRPr="00CE0122">
              <w:rPr>
                <w:rFonts w:ascii="Times New Roman" w:eastAsia="Times New Roman" w:hAnsi="Times New Roman"/>
                <w:sz w:val="24"/>
                <w:szCs w:val="24"/>
                <w:lang w:eastAsia="lv-LV"/>
              </w:rPr>
              <w:t xml:space="preserve"> –, kas pašas dobumus neveido, bet ligzdo melnās dzilnas kaltajos dobumos. Šobrīd spēkā esošajā noteikumu redakcijā valdošās koku sugas pirmā stāva koku vidējais caurmērs priedei </w:t>
            </w:r>
            <w:proofErr w:type="spellStart"/>
            <w:r w:rsidRPr="00CE0122">
              <w:rPr>
                <w:rFonts w:ascii="Times New Roman" w:eastAsia="Times New Roman" w:hAnsi="Times New Roman"/>
                <w:sz w:val="24"/>
                <w:szCs w:val="24"/>
                <w:lang w:eastAsia="lv-LV"/>
              </w:rPr>
              <w:t>Ia</w:t>
            </w:r>
            <w:proofErr w:type="spellEnd"/>
            <w:r w:rsidRPr="00CE0122">
              <w:rPr>
                <w:rFonts w:ascii="Times New Roman" w:eastAsia="Times New Roman" w:hAnsi="Times New Roman"/>
                <w:sz w:val="24"/>
                <w:szCs w:val="24"/>
                <w:lang w:eastAsia="lv-LV"/>
              </w:rPr>
              <w:t xml:space="preserve"> bonitātes audzei ir 39 cm un tas nozīmē, ka vismaz daļa koku ir piemēroti melnās dzilnas ligzdošanai. Noteikumu projektā paredzēts to samazināt līdz 30 cm.</w:t>
            </w:r>
          </w:p>
          <w:p w:rsidR="003C6CC2" w:rsidRPr="00CE0122" w:rsidRDefault="003C6CC2" w:rsidP="00E7482E">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Tāpat arī dienas plēsīgo putnu, no kuriem lielākā daļa ir īpaši aizsargājamas sugas, ligzdošanai viens no būtiskākajiem faktoriem ir pietiekami resni koki, kuros veidot ligzdu. Piemēram, vidējais diametrs priedēm, kurās ligzdo tādas dienas plēsīgo putnu sugas kā mazais ērglis </w:t>
            </w:r>
            <w:proofErr w:type="spellStart"/>
            <w:r w:rsidRPr="00CE0122">
              <w:rPr>
                <w:rFonts w:ascii="Times New Roman" w:eastAsia="Times New Roman" w:hAnsi="Times New Roman"/>
                <w:sz w:val="24"/>
                <w:szCs w:val="24"/>
                <w:lang w:eastAsia="lv-LV"/>
              </w:rPr>
              <w:t>Clanga</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pomarina</w:t>
            </w:r>
            <w:proofErr w:type="spellEnd"/>
            <w:r w:rsidRPr="00CE0122">
              <w:rPr>
                <w:rFonts w:ascii="Times New Roman" w:eastAsia="Times New Roman" w:hAnsi="Times New Roman"/>
                <w:sz w:val="24"/>
                <w:szCs w:val="24"/>
                <w:lang w:eastAsia="lv-LV"/>
              </w:rPr>
              <w:t xml:space="preserve">, vistu vanags </w:t>
            </w:r>
            <w:proofErr w:type="spellStart"/>
            <w:r w:rsidRPr="00CE0122">
              <w:rPr>
                <w:rFonts w:ascii="Times New Roman" w:eastAsia="Times New Roman" w:hAnsi="Times New Roman"/>
                <w:sz w:val="24"/>
                <w:szCs w:val="24"/>
                <w:lang w:eastAsia="lv-LV"/>
              </w:rPr>
              <w:t>Accipiter</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gentilis</w:t>
            </w:r>
            <w:proofErr w:type="spellEnd"/>
            <w:r w:rsidRPr="00CE0122">
              <w:rPr>
                <w:rFonts w:ascii="Times New Roman" w:eastAsia="Times New Roman" w:hAnsi="Times New Roman"/>
                <w:sz w:val="24"/>
                <w:szCs w:val="24"/>
                <w:lang w:eastAsia="lv-LV"/>
              </w:rPr>
              <w:t xml:space="preserve">, peļu klijāns </w:t>
            </w:r>
            <w:proofErr w:type="spellStart"/>
            <w:r w:rsidRPr="00CE0122">
              <w:rPr>
                <w:rFonts w:ascii="Times New Roman" w:eastAsia="Times New Roman" w:hAnsi="Times New Roman"/>
                <w:sz w:val="24"/>
                <w:szCs w:val="24"/>
                <w:lang w:eastAsia="lv-LV"/>
              </w:rPr>
              <w:t>Buteo</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buteo</w:t>
            </w:r>
            <w:proofErr w:type="spellEnd"/>
            <w:r w:rsidRPr="00CE0122">
              <w:rPr>
                <w:rFonts w:ascii="Times New Roman" w:eastAsia="Times New Roman" w:hAnsi="Times New Roman"/>
                <w:sz w:val="24"/>
                <w:szCs w:val="24"/>
                <w:lang w:eastAsia="lv-LV"/>
              </w:rPr>
              <w:t xml:space="preserve">, ķīķis </w:t>
            </w:r>
            <w:proofErr w:type="spellStart"/>
            <w:r w:rsidRPr="00CE0122">
              <w:rPr>
                <w:rFonts w:ascii="Times New Roman" w:eastAsia="Times New Roman" w:hAnsi="Times New Roman"/>
                <w:sz w:val="24"/>
                <w:szCs w:val="24"/>
                <w:lang w:eastAsia="lv-LV"/>
              </w:rPr>
              <w:t>Pernis</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apivorus</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zivjērglis</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Pandion</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t>haliaetus</w:t>
            </w:r>
            <w:proofErr w:type="spellEnd"/>
            <w:r w:rsidRPr="00CE0122">
              <w:rPr>
                <w:rFonts w:ascii="Times New Roman" w:eastAsia="Times New Roman" w:hAnsi="Times New Roman"/>
                <w:sz w:val="24"/>
                <w:szCs w:val="24"/>
                <w:lang w:eastAsia="lv-LV"/>
              </w:rPr>
              <w:t xml:space="preserve"> un jūras ērglis </w:t>
            </w:r>
            <w:proofErr w:type="spellStart"/>
            <w:r w:rsidRPr="00CE0122">
              <w:rPr>
                <w:rFonts w:ascii="Times New Roman" w:eastAsia="Times New Roman" w:hAnsi="Times New Roman"/>
                <w:sz w:val="24"/>
                <w:szCs w:val="24"/>
                <w:lang w:eastAsia="lv-LV"/>
              </w:rPr>
              <w:t>Haliaeetus</w:t>
            </w:r>
            <w:proofErr w:type="spellEnd"/>
            <w:r w:rsidRPr="00CE0122">
              <w:rPr>
                <w:rFonts w:ascii="Times New Roman" w:eastAsia="Times New Roman" w:hAnsi="Times New Roman"/>
                <w:sz w:val="24"/>
                <w:szCs w:val="24"/>
                <w:lang w:eastAsia="lv-LV"/>
              </w:rPr>
              <w:t xml:space="preserve"> </w:t>
            </w:r>
            <w:proofErr w:type="spellStart"/>
            <w:r w:rsidRPr="00CE0122">
              <w:rPr>
                <w:rFonts w:ascii="Times New Roman" w:eastAsia="Times New Roman" w:hAnsi="Times New Roman"/>
                <w:sz w:val="24"/>
                <w:szCs w:val="24"/>
                <w:lang w:eastAsia="lv-LV"/>
              </w:rPr>
              <w:lastRenderedPageBreak/>
              <w:t>albicilla</w:t>
            </w:r>
            <w:proofErr w:type="spellEnd"/>
            <w:r w:rsidRPr="00CE0122">
              <w:rPr>
                <w:rFonts w:ascii="Times New Roman" w:eastAsia="Times New Roman" w:hAnsi="Times New Roman"/>
                <w:sz w:val="24"/>
                <w:szCs w:val="24"/>
                <w:lang w:eastAsia="lv-LV"/>
              </w:rPr>
              <w:t xml:space="preserve"> ir no 40 līdz 75 cm diametrā. Ne visām šīm sugām to aizsardzībai var tikt veidoti mikroliegumi, tāpēc sekmīga ligzdošana ir atkarīga arī no piemērotiem kokiem saimnieciski izmantojamos mežos. Samazinot galvenās cirtes caurmēru, būtiski samazināsies retu un īpaši aizsargājamu putnu sugu ligzdošanas iespējas.</w:t>
            </w:r>
          </w:p>
          <w:p w:rsidR="003C6CC2" w:rsidRPr="005A0CE3" w:rsidRDefault="003C6CC2" w:rsidP="00847DBC">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DAP īstenotā Bioloģiskās daudzveidības monitoringa ietvaros tiek veikts arī putnu fona monitorings, kurā tiek iegūti dati Meža putnu indeksam, kas ir starptautiski pieņemts komplekss bioloģiskās daudzveidības indikators. Atbilstoši 2016. gada fona monitoringa gala atskaitei Meža putnu indekss 2016. gadā ir sasniedzis zemāko vērtību (86 %) kopš indekss tiek aprēķināts. Paredzams, ka gan kailciršu aizlieguma atcelšana ierobežotas saimnieciskās darbības joslā, gan galvenās cirtes caurmēra samazināšana priedei, eglei un bērzam negatīvi ietekmēs divus no svarīgākajiem faktoriem, kas nodrošina bioloģiskās daudzveidības saglabāšanu mežos </w:t>
            </w:r>
            <w:r w:rsidRPr="00CE0122">
              <w:rPr>
                <w:rFonts w:ascii="Times New Roman" w:eastAsia="Times New Roman" w:hAnsi="Times New Roman"/>
                <w:sz w:val="24"/>
                <w:szCs w:val="24"/>
                <w:lang w:eastAsia="lv-LV"/>
              </w:rPr>
              <w:lastRenderedPageBreak/>
              <w:t>– meža platību viengabalainību (pretstatā fragmentācijai, kas palielināsies kailciršu rezultātā) un resnu koku pieejamību mežā.</w:t>
            </w:r>
          </w:p>
        </w:tc>
        <w:tc>
          <w:tcPr>
            <w:tcW w:w="2694" w:type="dxa"/>
            <w:vMerge w:val="restart"/>
          </w:tcPr>
          <w:p w:rsidR="003C6CC2" w:rsidRPr="00C15F0B" w:rsidRDefault="003C6CC2" w:rsidP="000D6CCA">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lastRenderedPageBreak/>
              <w:t>Iebildumi par noteikumu projekta 7.punktu, ar ko paredzēts noteikumu 7.pielikumu izteikt jaunā redakcijā, samazinot galvenās cirtes caurmēru, daļēji ņemti vērā:</w:t>
            </w:r>
          </w:p>
          <w:p w:rsidR="003C6CC2" w:rsidRDefault="003C6CC2" w:rsidP="000D6CCA">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sz w:val="24"/>
                <w:szCs w:val="24"/>
                <w:lang w:eastAsia="lv-LV"/>
              </w:rPr>
              <w:t>palielināts saglabājamo ekoloģisko koku un sauso koku skaits un papildināta anotācija.</w:t>
            </w:r>
          </w:p>
          <w:p w:rsidR="003C6CC2" w:rsidRPr="00CE0122" w:rsidRDefault="003C6CC2" w:rsidP="000D6CCA">
            <w:pPr>
              <w:spacing w:after="0" w:line="240" w:lineRule="auto"/>
              <w:jc w:val="both"/>
              <w:rPr>
                <w:rFonts w:ascii="Times New Roman" w:eastAsia="Times New Roman" w:hAnsi="Times New Roman"/>
                <w:sz w:val="24"/>
                <w:szCs w:val="24"/>
                <w:lang w:eastAsia="lv-LV"/>
              </w:rPr>
            </w:pPr>
          </w:p>
          <w:p w:rsidR="003C6CC2" w:rsidRDefault="003C6CC2" w:rsidP="000D6CC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Anotācija papildināta ar informāciju par </w:t>
            </w:r>
            <w:r w:rsidRPr="00CE0122">
              <w:rPr>
                <w:rFonts w:ascii="Times New Roman" w:eastAsia="Times New Roman" w:hAnsi="Times New Roman"/>
                <w:sz w:val="24"/>
                <w:szCs w:val="24"/>
                <w:lang w:eastAsia="lv-LV"/>
              </w:rPr>
              <w:t>ietekmes uz vidi stratēģisko izvērtējumu un meža politikas īstenošanu</w:t>
            </w:r>
            <w:r>
              <w:rPr>
                <w:rFonts w:ascii="Times New Roman" w:eastAsia="Times New Roman" w:hAnsi="Times New Roman"/>
                <w:sz w:val="24"/>
                <w:szCs w:val="24"/>
                <w:lang w:eastAsia="lv-LV"/>
              </w:rPr>
              <w:t>.</w:t>
            </w:r>
          </w:p>
          <w:p w:rsidR="003C6CC2" w:rsidRDefault="003C6CC2" w:rsidP="000D6CCA">
            <w:pPr>
              <w:spacing w:after="0" w:line="240" w:lineRule="auto"/>
              <w:jc w:val="both"/>
              <w:rPr>
                <w:rFonts w:ascii="Times New Roman" w:eastAsia="Times New Roman" w:hAnsi="Times New Roman"/>
                <w:sz w:val="24"/>
                <w:szCs w:val="24"/>
                <w:lang w:eastAsia="lv-LV"/>
              </w:rPr>
            </w:pPr>
          </w:p>
          <w:p w:rsidR="003C6CC2" w:rsidRDefault="003C6CC2" w:rsidP="000D6CCA">
            <w:pPr>
              <w:spacing w:after="0" w:line="240" w:lineRule="auto"/>
              <w:jc w:val="both"/>
              <w:rPr>
                <w:rFonts w:ascii="Times New Roman" w:eastAsia="Times New Roman" w:hAnsi="Times New Roman"/>
                <w:sz w:val="24"/>
                <w:szCs w:val="24"/>
                <w:lang w:eastAsia="lv-LV"/>
              </w:rPr>
            </w:pPr>
            <w:r w:rsidRPr="00A43802">
              <w:rPr>
                <w:rFonts w:ascii="Times New Roman" w:eastAsia="Times New Roman" w:hAnsi="Times New Roman"/>
                <w:sz w:val="24"/>
                <w:szCs w:val="24"/>
                <w:lang w:eastAsia="lv-LV"/>
              </w:rPr>
              <w:t>Ar noteikumu projektu netiek plānots samazināt saglabājamos bioloģiski nozīmīgos meža struktūras elementus.</w:t>
            </w:r>
          </w:p>
          <w:p w:rsidR="003C6CC2" w:rsidRDefault="003C6CC2" w:rsidP="000D6CCA">
            <w:pPr>
              <w:spacing w:after="0" w:line="240" w:lineRule="auto"/>
              <w:jc w:val="both"/>
              <w:rPr>
                <w:rFonts w:ascii="Times New Roman" w:eastAsia="Times New Roman" w:hAnsi="Times New Roman"/>
                <w:sz w:val="24"/>
                <w:szCs w:val="24"/>
                <w:lang w:eastAsia="lv-LV"/>
              </w:rPr>
            </w:pPr>
          </w:p>
          <w:p w:rsidR="003C6CC2" w:rsidRPr="00F5060E" w:rsidRDefault="003C6CC2" w:rsidP="000D6CCA">
            <w:pPr>
              <w:spacing w:after="0" w:line="240" w:lineRule="auto"/>
              <w:jc w:val="both"/>
              <w:rPr>
                <w:rFonts w:ascii="Times New Roman" w:eastAsia="Times New Roman" w:hAnsi="Times New Roman"/>
                <w:bCs/>
                <w:sz w:val="24"/>
                <w:szCs w:val="24"/>
                <w:lang w:eastAsia="lv-LV"/>
              </w:rPr>
            </w:pPr>
            <w:r w:rsidRPr="00F5060E">
              <w:rPr>
                <w:rFonts w:ascii="Times New Roman" w:eastAsia="Times New Roman" w:hAnsi="Times New Roman"/>
                <w:bCs/>
                <w:sz w:val="24"/>
                <w:szCs w:val="24"/>
                <w:lang w:eastAsia="lv-LV"/>
              </w:rPr>
              <w:t>Ņemot vērā to, ka līdz ar galvenās cirtes caurmēra samazināšanu, tiek būtiski palielinātas prasības attiecībā uz meža atjaunošanu izcirtumos, kur veikta kailcirte pēc galvenās cirtes caurmēra sasniegšanas (mežs būs jāatjauno stādot augstvērtīgu meža reproduktīvo materiālu), ministrija neprognozē būtisku koku ciršanas apjoma pieaugumu pēc grozījumu apstiprināšanas.</w:t>
            </w:r>
          </w:p>
          <w:p w:rsidR="003C6CC2" w:rsidRPr="00F5060E" w:rsidRDefault="003C6CC2" w:rsidP="000D6CCA">
            <w:pPr>
              <w:spacing w:after="0" w:line="240" w:lineRule="auto"/>
              <w:jc w:val="both"/>
              <w:rPr>
                <w:rFonts w:ascii="Times New Roman" w:eastAsia="Times New Roman" w:hAnsi="Times New Roman"/>
                <w:sz w:val="24"/>
                <w:szCs w:val="24"/>
                <w:lang w:eastAsia="lv-LV"/>
              </w:rPr>
            </w:pPr>
            <w:r w:rsidRPr="00F5060E">
              <w:rPr>
                <w:rFonts w:ascii="Times New Roman" w:eastAsia="Times New Roman" w:hAnsi="Times New Roman"/>
                <w:sz w:val="24"/>
                <w:szCs w:val="24"/>
                <w:lang w:eastAsia="lv-LV"/>
              </w:rPr>
              <w:t xml:space="preserve"> Savukārt valsts mežos </w:t>
            </w:r>
            <w:r w:rsidRPr="00F5060E">
              <w:rPr>
                <w:rFonts w:ascii="Times New Roman" w:eastAsia="Times New Roman" w:hAnsi="Times New Roman"/>
                <w:bCs/>
                <w:sz w:val="24"/>
                <w:szCs w:val="24"/>
                <w:lang w:eastAsia="lv-LV"/>
              </w:rPr>
              <w:t>k</w:t>
            </w:r>
            <w:r w:rsidRPr="00F5060E">
              <w:rPr>
                <w:rFonts w:ascii="Times New Roman" w:eastAsia="Times New Roman" w:hAnsi="Times New Roman"/>
                <w:sz w:val="24"/>
                <w:szCs w:val="24"/>
                <w:lang w:eastAsia="lv-LV"/>
              </w:rPr>
              <w:t xml:space="preserve">oku ciršanas maksimālo apjomu hektāros un kubikmetros sadalījumā pa valdošajām koku sugām, ko atļauts nocirst galvenajā cirtē piecos gados, valsts mežiem aprēķina VMD un apstiprina Ministru </w:t>
            </w:r>
            <w:r w:rsidRPr="00F5060E">
              <w:rPr>
                <w:rFonts w:ascii="Times New Roman" w:eastAsia="Times New Roman" w:hAnsi="Times New Roman"/>
                <w:sz w:val="24"/>
                <w:szCs w:val="24"/>
                <w:lang w:eastAsia="lv-LV"/>
              </w:rPr>
              <w:lastRenderedPageBreak/>
              <w:t xml:space="preserve">kabinets. </w:t>
            </w:r>
          </w:p>
          <w:p w:rsidR="003C6CC2" w:rsidRDefault="003C6CC2" w:rsidP="000D6CCA">
            <w:pPr>
              <w:spacing w:after="0" w:line="240" w:lineRule="auto"/>
              <w:jc w:val="both"/>
              <w:rPr>
                <w:rFonts w:ascii="Times New Roman" w:eastAsia="Times New Roman" w:hAnsi="Times New Roman"/>
                <w:bCs/>
                <w:sz w:val="24"/>
                <w:szCs w:val="24"/>
                <w:lang w:eastAsia="lv-LV"/>
              </w:rPr>
            </w:pPr>
            <w:r w:rsidRPr="00F5060E">
              <w:rPr>
                <w:rFonts w:ascii="Times New Roman" w:eastAsia="Times New Roman" w:hAnsi="Times New Roman"/>
                <w:bCs/>
                <w:sz w:val="24"/>
                <w:szCs w:val="24"/>
                <w:lang w:eastAsia="lv-LV"/>
              </w:rPr>
              <w:t xml:space="preserve">VMD aprēķinus veic atbilstoši </w:t>
            </w:r>
            <w:r w:rsidRPr="00F5060E">
              <w:rPr>
                <w:rFonts w:ascii="Times New Roman" w:eastAsia="Times New Roman" w:hAnsi="Times New Roman"/>
                <w:sz w:val="24"/>
                <w:szCs w:val="24"/>
                <w:lang w:eastAsia="lv-LV"/>
              </w:rPr>
              <w:t xml:space="preserve">Meža un saistīto nozaru attīstības pamatnostādnēs 2015. – 2020. gadam noteiktajiem maksimāli pieļaujamā koku ciršanas apjoma noteikšanas pamatprincipiem. </w:t>
            </w:r>
            <w:r w:rsidRPr="00F5060E">
              <w:rPr>
                <w:rFonts w:ascii="Times New Roman" w:eastAsia="Times New Roman" w:hAnsi="Times New Roman"/>
                <w:bCs/>
                <w:sz w:val="24"/>
                <w:szCs w:val="24"/>
                <w:lang w:eastAsia="lv-LV"/>
              </w:rPr>
              <w:t xml:space="preserve">Aprēķinos tiek pielietoti VMD līdz šim vēsturiski izmantotie aprēķinu vienādojumi, </w:t>
            </w:r>
            <w:r w:rsidRPr="00F5060E">
              <w:rPr>
                <w:rFonts w:ascii="Times New Roman" w:eastAsia="Times New Roman" w:hAnsi="Times New Roman"/>
                <w:sz w:val="24"/>
                <w:szCs w:val="24"/>
                <w:lang w:eastAsia="lv-LV"/>
              </w:rPr>
              <w:t xml:space="preserve">ievērojot meža apsaimniekošanas ekoloģiskos un sociālos nosacījumus, </w:t>
            </w:r>
            <w:r w:rsidRPr="00F5060E">
              <w:rPr>
                <w:rFonts w:ascii="Times New Roman" w:eastAsia="Times New Roman" w:hAnsi="Times New Roman"/>
                <w:bCs/>
                <w:sz w:val="24"/>
                <w:szCs w:val="24"/>
                <w:lang w:eastAsia="lv-LV"/>
              </w:rPr>
              <w:t>pieaugušo un pāraugušo audžu platības, CO</w:t>
            </w:r>
            <w:r w:rsidRPr="00F5060E">
              <w:rPr>
                <w:rFonts w:ascii="Times New Roman" w:eastAsia="Times New Roman" w:hAnsi="Times New Roman"/>
                <w:bCs/>
                <w:sz w:val="24"/>
                <w:szCs w:val="24"/>
                <w:vertAlign w:val="subscript"/>
                <w:lang w:eastAsia="lv-LV"/>
              </w:rPr>
              <w:t>2</w:t>
            </w:r>
            <w:r w:rsidRPr="00F5060E">
              <w:rPr>
                <w:rFonts w:ascii="Times New Roman" w:eastAsia="Times New Roman" w:hAnsi="Times New Roman"/>
                <w:sz w:val="24"/>
                <w:szCs w:val="24"/>
                <w:lang w:eastAsia="lv-LV"/>
              </w:rPr>
              <w:t xml:space="preserve">  </w:t>
            </w:r>
            <w:r w:rsidRPr="00F5060E">
              <w:rPr>
                <w:rFonts w:ascii="Times New Roman" w:eastAsia="Times New Roman" w:hAnsi="Times New Roman"/>
                <w:bCs/>
                <w:sz w:val="24"/>
                <w:szCs w:val="24"/>
                <w:lang w:eastAsia="lv-LV"/>
              </w:rPr>
              <w:t>piesaistes dinamiku</w:t>
            </w:r>
            <w:r w:rsidRPr="00F5060E">
              <w:rPr>
                <w:rFonts w:ascii="Times New Roman" w:eastAsia="Times New Roman" w:hAnsi="Times New Roman"/>
                <w:bCs/>
                <w:sz w:val="24"/>
                <w:szCs w:val="24"/>
                <w:vertAlign w:val="subscript"/>
                <w:lang w:eastAsia="lv-LV"/>
              </w:rPr>
              <w:t xml:space="preserve"> </w:t>
            </w:r>
            <w:r w:rsidRPr="00F5060E">
              <w:rPr>
                <w:rFonts w:ascii="Times New Roman" w:eastAsia="Times New Roman" w:hAnsi="Times New Roman"/>
                <w:bCs/>
                <w:sz w:val="24"/>
                <w:szCs w:val="24"/>
                <w:lang w:eastAsia="lv-LV"/>
              </w:rPr>
              <w:t>un to potenciālās izmaiņas nākamajās desmitgadēs.</w:t>
            </w:r>
          </w:p>
          <w:p w:rsidR="003C6CC2" w:rsidRDefault="003C6CC2" w:rsidP="000D6CCA">
            <w:pPr>
              <w:spacing w:after="0" w:line="240" w:lineRule="auto"/>
              <w:jc w:val="both"/>
              <w:rPr>
                <w:rFonts w:ascii="Times New Roman" w:eastAsia="Times New Roman" w:hAnsi="Times New Roman"/>
                <w:bCs/>
                <w:sz w:val="24"/>
                <w:szCs w:val="24"/>
                <w:lang w:eastAsia="lv-LV"/>
              </w:rPr>
            </w:pPr>
          </w:p>
          <w:p w:rsidR="003C6CC2" w:rsidRDefault="003C6CC2" w:rsidP="000D6CC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Paredzētās galvenās cirtes caurmēra izmaiņas dod iespēju meža īpašniekam izvēlēties mežu audzēt intensīvāk – atjaunot ar augstvērtīgu stādāmo materiālu, kvalitatīvi kopt  un ātrāk sasniegt noteiktos galvenās cirtes </w:t>
            </w:r>
            <w:proofErr w:type="spellStart"/>
            <w:r>
              <w:rPr>
                <w:rFonts w:ascii="Times New Roman" w:eastAsia="Times New Roman" w:hAnsi="Times New Roman"/>
                <w:sz w:val="24"/>
                <w:szCs w:val="24"/>
                <w:lang w:eastAsia="lv-LV"/>
              </w:rPr>
              <w:t>caurmērus</w:t>
            </w:r>
            <w:proofErr w:type="spellEnd"/>
            <w:r>
              <w:rPr>
                <w:rFonts w:ascii="Times New Roman" w:eastAsia="Times New Roman" w:hAnsi="Times New Roman"/>
                <w:sz w:val="24"/>
                <w:szCs w:val="24"/>
                <w:lang w:eastAsia="lv-LV"/>
              </w:rPr>
              <w:t xml:space="preserve">. Tādā veidā no platības </w:t>
            </w:r>
            <w:r>
              <w:rPr>
                <w:rFonts w:ascii="Times New Roman" w:eastAsia="Times New Roman" w:hAnsi="Times New Roman"/>
                <w:sz w:val="24"/>
                <w:szCs w:val="24"/>
                <w:lang w:eastAsia="lv-LV"/>
              </w:rPr>
              <w:lastRenderedPageBreak/>
              <w:t>vienības iegūs vairāk koksnes īsākā laika periodā. Tas daļēji kompensēs kokrūpniecībai pieejamās koksnes un</w:t>
            </w:r>
            <w:r w:rsidRPr="0089549E">
              <w:rPr>
                <w:rFonts w:ascii="Times New Roman" w:eastAsia="Times New Roman" w:hAnsi="Times New Roman"/>
                <w:sz w:val="24"/>
                <w:szCs w:val="24"/>
                <w:lang w:eastAsia="lv-LV"/>
              </w:rPr>
              <w:t xml:space="preserve"> oglekļa uzkrājuma ilgtermiņa samazināšanos aizsargātos mežos, kurus uztur bioloģiskās daudzveidības saglabāšanai.</w:t>
            </w:r>
          </w:p>
          <w:p w:rsidR="003C6CC2" w:rsidRDefault="003C6CC2" w:rsidP="000D6CCA">
            <w:pPr>
              <w:spacing w:after="0" w:line="240" w:lineRule="auto"/>
              <w:jc w:val="both"/>
              <w:rPr>
                <w:rFonts w:ascii="Times New Roman" w:eastAsia="Times New Roman" w:hAnsi="Times New Roman"/>
                <w:sz w:val="24"/>
                <w:szCs w:val="24"/>
                <w:lang w:eastAsia="lv-LV"/>
              </w:rPr>
            </w:pPr>
            <w:r w:rsidRPr="00B44DA6">
              <w:rPr>
                <w:rFonts w:ascii="Times New Roman" w:eastAsia="Times New Roman" w:hAnsi="Times New Roman"/>
                <w:sz w:val="24"/>
                <w:szCs w:val="24"/>
                <w:lang w:eastAsia="lv-LV"/>
              </w:rPr>
              <w:t xml:space="preserve">Ar noteikumu projektu tiek veicināta nevis koksnes ieguves apjomu palielināšana, bet gan jaunu, kvalitatīvu un produktīvu mežaudžu veidošana, saimnieciski vērtīgāku sugu t.sk. skuju koku īpatsvara saglabāšana Latvijas mežos. </w:t>
            </w:r>
          </w:p>
          <w:p w:rsidR="003C6CC2" w:rsidRDefault="003C6CC2" w:rsidP="000D6CCA">
            <w:pPr>
              <w:pStyle w:val="Default"/>
              <w:jc w:val="both"/>
            </w:pPr>
            <w:r w:rsidRPr="00B44DA6">
              <w:rPr>
                <w:rFonts w:eastAsia="Times New Roman"/>
                <w:color w:val="auto"/>
                <w:lang w:eastAsia="lv-LV"/>
              </w:rPr>
              <w:t>Palielinot mežu īpašnieku tiesības pieņemt ekonomiski izdevīgus lēmumus,</w:t>
            </w:r>
            <w:r w:rsidRPr="0089549E">
              <w:rPr>
                <w:rFonts w:eastAsia="Times New Roman"/>
                <w:lang w:eastAsia="lv-LV"/>
              </w:rPr>
              <w:t xml:space="preserve"> tiktu samazināta ekonomiskā spriedze</w:t>
            </w:r>
            <w:r>
              <w:rPr>
                <w:rFonts w:eastAsia="Times New Roman"/>
                <w:lang w:eastAsia="lv-LV"/>
              </w:rPr>
              <w:t xml:space="preserve"> un</w:t>
            </w:r>
            <w:r w:rsidRPr="0089549E">
              <w:rPr>
                <w:rFonts w:eastAsia="Times New Roman"/>
                <w:lang w:eastAsia="lv-LV"/>
              </w:rPr>
              <w:t xml:space="preserve"> palielinātos ieguldījumi valsts labklājības veidošanā.</w:t>
            </w:r>
            <w:r>
              <w:t xml:space="preserve"> </w:t>
            </w:r>
          </w:p>
          <w:p w:rsidR="003C6CC2" w:rsidRDefault="003C6CC2" w:rsidP="000D6CCA">
            <w:pPr>
              <w:pStyle w:val="Default"/>
              <w:jc w:val="both"/>
            </w:pPr>
            <w:r w:rsidRPr="000D6CCA">
              <w:t xml:space="preserve">Galvenās cirtes caurmēra izmaiņas neskar Baltijas jūras un Rīgas jūras līča </w:t>
            </w:r>
            <w:r w:rsidRPr="000D6CCA">
              <w:lastRenderedPageBreak/>
              <w:t xml:space="preserve">piekrastes ierobežotas saimnieciskās darbības joslas sausās </w:t>
            </w:r>
            <w:proofErr w:type="spellStart"/>
            <w:r w:rsidRPr="000D6CCA">
              <w:t>minerālaugsnēs</w:t>
            </w:r>
            <w:proofErr w:type="spellEnd"/>
            <w:r w:rsidRPr="000D6CCA">
              <w:t xml:space="preserve"> augošās priežu mežaudzēs (priedes veido vairāk nekā 80 procentu no mežaudzes šķērslaukuma).</w:t>
            </w:r>
          </w:p>
          <w:p w:rsidR="00847DBC" w:rsidRDefault="00847DBC" w:rsidP="000D6CCA">
            <w:pPr>
              <w:pStyle w:val="Default"/>
              <w:jc w:val="both"/>
            </w:pPr>
          </w:p>
          <w:p w:rsidR="00847DBC" w:rsidRPr="000D6CCA" w:rsidRDefault="00847DBC" w:rsidP="000D6CCA">
            <w:pPr>
              <w:pStyle w:val="Default"/>
              <w:jc w:val="both"/>
            </w:pPr>
            <w:r w:rsidRPr="00C15F0B">
              <w:rPr>
                <w:rFonts w:eastAsia="Times New Roman"/>
                <w:lang w:eastAsia="lv-LV"/>
              </w:rPr>
              <w:t>Zemkopības ministrija ar noteikumu projekta izstrādes pamatojumu un risku izvērtējumu saskaņošanas procesā iesaistītās personas iepazīstināja 26 sanāksmēs, izbraukuma semināros un sēdēs. Daļai  no uzrādītajiem riskiem iespējamība bija tuva nullei tomēr varbūtējo risku seku mazināšanai noteikumu projekts ir papildināts ar papildus dabas aizsardzības prasībām.</w:t>
            </w:r>
          </w:p>
          <w:p w:rsidR="003C6CC2" w:rsidRDefault="003C6CC2" w:rsidP="000D6CCA">
            <w:pPr>
              <w:pStyle w:val="Default"/>
              <w:jc w:val="both"/>
            </w:pPr>
          </w:p>
          <w:p w:rsidR="006C7D06" w:rsidRDefault="006C7D06" w:rsidP="000D6CCA">
            <w:pPr>
              <w:pStyle w:val="Default"/>
              <w:jc w:val="both"/>
            </w:pPr>
            <w:r w:rsidRPr="006C7D06">
              <w:t xml:space="preserve">Zemkopības ministrija laika posmā no 2017.gada decembra (no noteikumu projekta iesniegšanas MKK apturēšanas) līdz 2019.gada jūnijam, </w:t>
            </w:r>
            <w:r w:rsidRPr="006C7D06">
              <w:lastRenderedPageBreak/>
              <w:t>sadarbībā ar zinātniekiem, meža nozares ekspertiem, meža īpašniekiem, meža nozari pārstāvošo un citu  nevalstisko organizāciju pārstāvjiem, vairākos semināros, sanāksmēs, izbraukumu semināros, ir izvērtējuši noteikumu projektā ietvertos nosacījumus un papildus kompromisa risinājumus, kā arī snieguši informāciju par meža apsaimniekošanas jautājumiem masu mēdijiem. Pamatojoties uz iegūto izvērtējumu, kā arī tuvāko kaimiņvalstu pieredzi par normatīvā regulējuma ietekmi uz meža apsaimniekošanu šajā laika posmā, Zemkopības ministrija pēc Meža konsultatīvās padomes sēdes 2019.gada 5.jūnijā, kurā tika izvērtēti arī jautājumi par meža apsaimniekošanu regulējošo normatīvo aktu efektivitātes pilnveidošanu,</w:t>
            </w:r>
          </w:p>
          <w:p w:rsidR="00DF7F89" w:rsidRDefault="003C6CC2" w:rsidP="006C7D06">
            <w:pPr>
              <w:spacing w:after="0" w:line="240" w:lineRule="auto"/>
              <w:jc w:val="both"/>
              <w:rPr>
                <w:rFonts w:ascii="Times New Roman" w:eastAsiaTheme="minorHAnsi" w:hAnsi="Times New Roman"/>
                <w:color w:val="000000"/>
                <w:sz w:val="24"/>
                <w:szCs w:val="24"/>
              </w:rPr>
            </w:pPr>
            <w:r w:rsidRPr="006C7D06">
              <w:rPr>
                <w:rFonts w:ascii="Times New Roman" w:eastAsiaTheme="minorHAnsi" w:hAnsi="Times New Roman"/>
                <w:color w:val="000000"/>
                <w:sz w:val="24"/>
                <w:szCs w:val="24"/>
              </w:rPr>
              <w:lastRenderedPageBreak/>
              <w:t xml:space="preserve"> </w:t>
            </w:r>
            <w:r w:rsidR="006C7D06" w:rsidRPr="006C7D06">
              <w:rPr>
                <w:rFonts w:ascii="Times New Roman" w:eastAsiaTheme="minorHAnsi" w:hAnsi="Times New Roman"/>
                <w:color w:val="000000"/>
                <w:sz w:val="24"/>
                <w:szCs w:val="24"/>
              </w:rPr>
              <w:t>atsāka noteikumu projekta saskaņošanas procesu un tālāku virzību.</w:t>
            </w:r>
          </w:p>
          <w:p w:rsidR="00DF7F89" w:rsidRPr="009F242F" w:rsidRDefault="00DF7F89" w:rsidP="00DF7F89">
            <w:pPr>
              <w:spacing w:after="0" w:line="240" w:lineRule="auto"/>
              <w:jc w:val="both"/>
              <w:rPr>
                <w:rFonts w:ascii="Times New Roman" w:eastAsia="Times New Roman" w:hAnsi="Times New Roman"/>
                <w:b/>
                <w:noProof/>
                <w:sz w:val="24"/>
                <w:szCs w:val="24"/>
              </w:rPr>
            </w:pPr>
            <w:r>
              <w:rPr>
                <w:rFonts w:ascii="Times New Roman" w:eastAsia="Times New Roman" w:hAnsi="Times New Roman"/>
                <w:b/>
                <w:sz w:val="24"/>
                <w:szCs w:val="24"/>
                <w:lang w:eastAsia="lv-LV"/>
              </w:rPr>
              <w:t xml:space="preserve">Latvijas valsts mežzinātnes institūts “Silava” veica papildus aprēķinus par noteikumu projekta ietekmi uz </w:t>
            </w:r>
            <w:r w:rsidRPr="009F242F">
              <w:rPr>
                <w:rFonts w:ascii="Times New Roman" w:eastAsia="Times New Roman" w:hAnsi="Times New Roman"/>
                <w:b/>
                <w:noProof/>
                <w:sz w:val="24"/>
                <w:szCs w:val="24"/>
              </w:rPr>
              <w:t>klimata pārmaiņu mazināšanas politikas mērķu izpildi.</w:t>
            </w:r>
          </w:p>
          <w:p w:rsidR="00DF7F89" w:rsidRPr="009F242F" w:rsidRDefault="00DF7F89" w:rsidP="00DF7F89">
            <w:pPr>
              <w:spacing w:after="0" w:line="240" w:lineRule="auto"/>
              <w:jc w:val="both"/>
              <w:rPr>
                <w:rFonts w:ascii="Times New Roman" w:hAnsi="Times New Roman"/>
                <w:b/>
                <w:sz w:val="24"/>
              </w:rPr>
            </w:pPr>
            <w:r w:rsidRPr="009F242F">
              <w:rPr>
                <w:rFonts w:ascii="Times New Roman" w:eastAsia="Times New Roman" w:hAnsi="Times New Roman"/>
                <w:b/>
                <w:noProof/>
                <w:sz w:val="24"/>
                <w:szCs w:val="24"/>
              </w:rPr>
              <w:t xml:space="preserve">Atbilstoši aprēķiniem, </w:t>
            </w:r>
            <w:r w:rsidRPr="009F242F">
              <w:rPr>
                <w:rFonts w:ascii="Times New Roman" w:hAnsi="Times New Roman"/>
                <w:b/>
                <w:sz w:val="24"/>
              </w:rPr>
              <w:t>sākotnēji mērķtiecīgi apsaimniekotajās audzēs SEG emisijas būs lielākas, bet ilgtermiņā tās būs mazākas nekā pie līdzšinējās apsaimniekošanas prakses.</w:t>
            </w:r>
          </w:p>
          <w:p w:rsidR="00DF7F89" w:rsidRPr="009F242F" w:rsidRDefault="00DF7F89" w:rsidP="00DF7F89">
            <w:pPr>
              <w:spacing w:after="0" w:line="240" w:lineRule="auto"/>
              <w:jc w:val="both"/>
              <w:rPr>
                <w:rFonts w:ascii="Times New Roman" w:hAnsi="Times New Roman"/>
                <w:b/>
                <w:sz w:val="24"/>
              </w:rPr>
            </w:pPr>
            <w:r w:rsidRPr="009F242F">
              <w:rPr>
                <w:rFonts w:ascii="Times New Roman" w:hAnsi="Times New Roman"/>
                <w:b/>
                <w:sz w:val="24"/>
              </w:rPr>
              <w:t xml:space="preserve">SEG emisiju aprēķinos izmantota nacionālās SEG inventarizācijas metodika, ietverot dzīvo kokaugu biomasas, nedzīvās koksnes, tajā skaitā koksnes produktu, augsnes un zemsegas oglekļa krātuves. Ugunsgrēku radītās SEG emisijas noteiktas, pieņemot, ka meža </w:t>
            </w:r>
            <w:r w:rsidRPr="009F242F">
              <w:rPr>
                <w:rFonts w:ascii="Times New Roman" w:hAnsi="Times New Roman"/>
                <w:b/>
                <w:sz w:val="24"/>
              </w:rPr>
              <w:lastRenderedPageBreak/>
              <w:t>ugunsgrēku skartā platība ir proporcionāla meža ugunsgrēku skartās platības īpatsvaram valsts mērogā. Tāpat, rēķinot mežizstrādes atlieku sadedzināšanas radītās SEG emisijas, pieņemts, ka meža īpašnieki izmanto šo paņēmienu proporcionāli tikpat bieži kā līdz šim.</w:t>
            </w:r>
            <w:r w:rsidRPr="009F242F">
              <w:rPr>
                <w:rFonts w:ascii="Times New Roman" w:eastAsiaTheme="minorHAnsi" w:hAnsi="Times New Roman"/>
                <w:b/>
                <w:sz w:val="24"/>
              </w:rPr>
              <w:t xml:space="preserve"> </w:t>
            </w:r>
            <w:r w:rsidRPr="009F242F">
              <w:rPr>
                <w:rFonts w:ascii="Times New Roman" w:hAnsi="Times New Roman"/>
                <w:b/>
                <w:sz w:val="24"/>
              </w:rPr>
              <w:t xml:space="preserve">Saglabājoties esošajai mežsaimniecības praksei, neto SEG emisijas saglabāsies mazākas pirmajās piecgadēs (līdz 2030. gadam, saskaņā ar pētījumā izmantotajiem pieņēmumiem par nemainīgu mežizstrādes intensitāti), bet turpmākajās piecgadēs neto SEG emisijas būtiski pieaugs, jo palielināsies mežizstrādei pieejamās koksnes apjoms, attiecīgi, arī mežizstrādes radītās SEG emisijas, saglabājoties nemainīgai mežizstrādes intensitātei (iegūtās un mežizstrādei </w:t>
            </w:r>
            <w:r w:rsidRPr="009F242F">
              <w:rPr>
                <w:rFonts w:ascii="Times New Roman" w:hAnsi="Times New Roman"/>
                <w:b/>
                <w:sz w:val="24"/>
              </w:rPr>
              <w:lastRenderedPageBreak/>
              <w:t xml:space="preserve">pieejamās koksnes apjoms). Ilgtermiņā būtisku ietekmi radīs nedzīvās koksnes (dabiskā atmiruma un mežizstrādes atlieku) mineralizācija, kas palielinās neto SEG emisijas, saglabājoties esošajai mežsaimniecības praksei. </w:t>
            </w:r>
          </w:p>
          <w:p w:rsidR="00DF7F89" w:rsidRPr="009F242F" w:rsidRDefault="00DF7F89" w:rsidP="00DF7F89">
            <w:pPr>
              <w:spacing w:after="0" w:line="240" w:lineRule="auto"/>
              <w:jc w:val="both"/>
              <w:rPr>
                <w:rFonts w:ascii="Times New Roman" w:hAnsi="Times New Roman"/>
                <w:b/>
                <w:sz w:val="24"/>
              </w:rPr>
            </w:pPr>
            <w:r w:rsidRPr="009F242F">
              <w:rPr>
                <w:rFonts w:ascii="Times New Roman" w:hAnsi="Times New Roman"/>
                <w:b/>
                <w:sz w:val="24"/>
              </w:rPr>
              <w:t>Izmainot galvenās cirtes caurmēru, dabiskā atmiruma mineralizācijas radītās SEG emisijas ilgtermiņā būs mazākas, bez tam pieaugs CO2 piesaiste dzīvo koku biomasā, kas saistīts ar mērķtiecību meža atjaunošanas paņēmienu izmantošanu platībās, kas nozāģētas galvenajā cirtē pēc caurmēra.</w:t>
            </w:r>
          </w:p>
          <w:p w:rsidR="003C6CC2" w:rsidRPr="005A0CE3" w:rsidRDefault="00DF7F89" w:rsidP="00DF7F89">
            <w:pPr>
              <w:spacing w:after="0" w:line="240" w:lineRule="auto"/>
              <w:jc w:val="both"/>
              <w:rPr>
                <w:rFonts w:ascii="Times New Roman" w:eastAsia="Times New Roman" w:hAnsi="Times New Roman"/>
                <w:sz w:val="24"/>
                <w:szCs w:val="24"/>
                <w:lang w:eastAsia="lv-LV"/>
              </w:rPr>
            </w:pPr>
            <w:r w:rsidRPr="009F242F">
              <w:rPr>
                <w:rFonts w:ascii="Times New Roman" w:hAnsi="Times New Roman"/>
                <w:b/>
                <w:sz w:val="24"/>
              </w:rPr>
              <w:t xml:space="preserve">Piedāvāto galvenās cirtes caurmēra izmaiņu un atjaunošanas nosacījumu izmaiņu ietekmē viena (pirmā) gada saimnieciskās darbības griezumā īstermiņā (20 gadu laikā) samazināsies </w:t>
            </w:r>
            <w:proofErr w:type="spellStart"/>
            <w:r w:rsidRPr="009F242F">
              <w:rPr>
                <w:rFonts w:ascii="Times New Roman" w:hAnsi="Times New Roman"/>
                <w:b/>
                <w:sz w:val="24"/>
              </w:rPr>
              <w:lastRenderedPageBreak/>
              <w:t>kokaudžu</w:t>
            </w:r>
            <w:proofErr w:type="spellEnd"/>
            <w:r w:rsidRPr="009F242F">
              <w:rPr>
                <w:rFonts w:ascii="Times New Roman" w:hAnsi="Times New Roman"/>
                <w:b/>
                <w:sz w:val="24"/>
              </w:rPr>
              <w:t xml:space="preserve"> kopējā krāja un palielināsies SEG gāzu emisijas. Ilgākā laika periodā (20 līdz 80 gadu laikā) ietekme būs pozitīva</w:t>
            </w:r>
            <w:r w:rsidRPr="00E9373C">
              <w:rPr>
                <w:rFonts w:ascii="Times New Roman" w:hAnsi="Times New Roman"/>
                <w:sz w:val="24"/>
              </w:rPr>
              <w:t>.</w:t>
            </w:r>
            <w:r w:rsidR="006C7D06">
              <w:t xml:space="preserve"> </w:t>
            </w:r>
          </w:p>
        </w:tc>
        <w:tc>
          <w:tcPr>
            <w:tcW w:w="3260" w:type="dxa"/>
          </w:tcPr>
          <w:p w:rsidR="003C6CC2" w:rsidRPr="003C6CC2" w:rsidRDefault="003C6CC2" w:rsidP="003C6CC2">
            <w:pPr>
              <w:spacing w:before="75" w:after="75" w:line="240" w:lineRule="auto"/>
              <w:jc w:val="both"/>
              <w:rPr>
                <w:rFonts w:ascii="Times New Roman" w:eastAsia="Times New Roman" w:hAnsi="Times New Roman"/>
                <w:b/>
                <w:sz w:val="24"/>
                <w:szCs w:val="24"/>
                <w:lang w:eastAsia="lv-LV"/>
              </w:rPr>
            </w:pPr>
            <w:r w:rsidRPr="003C6CC2">
              <w:rPr>
                <w:rFonts w:ascii="Times New Roman" w:eastAsia="Times New Roman" w:hAnsi="Times New Roman"/>
                <w:b/>
                <w:sz w:val="24"/>
                <w:szCs w:val="24"/>
                <w:lang w:eastAsia="lv-LV"/>
              </w:rPr>
              <w:lastRenderedPageBreak/>
              <w:t>Par 05.06.2019. saskaņošanai nosūtīto redakciju</w:t>
            </w:r>
          </w:p>
          <w:p w:rsidR="004C1F85" w:rsidRPr="00050E12" w:rsidRDefault="004C1F85" w:rsidP="004C1F85">
            <w:pPr>
              <w:spacing w:before="75" w:after="75" w:line="240" w:lineRule="auto"/>
              <w:jc w:val="both"/>
              <w:rPr>
                <w:rFonts w:ascii="Times New Roman" w:eastAsia="Times New Roman" w:hAnsi="Times New Roman"/>
                <w:b/>
                <w:sz w:val="24"/>
                <w:szCs w:val="24"/>
                <w:lang w:eastAsia="lv-LV"/>
              </w:rPr>
            </w:pPr>
            <w:r w:rsidRPr="004C1F85">
              <w:rPr>
                <w:rFonts w:ascii="Times New Roman" w:eastAsia="Times New Roman" w:hAnsi="Times New Roman"/>
                <w:b/>
                <w:sz w:val="24"/>
                <w:szCs w:val="24"/>
                <w:lang w:eastAsia="lv-LV"/>
              </w:rPr>
              <w:t>Vides aizsardzības un reģionālās attīstības ministrija</w:t>
            </w:r>
            <w:r w:rsidRPr="004C1F85">
              <w:rPr>
                <w:rFonts w:ascii="Times New Roman" w:eastAsia="Times New Roman" w:hAnsi="Times New Roman"/>
                <w:sz w:val="24"/>
                <w:szCs w:val="24"/>
                <w:lang w:eastAsia="lv-LV"/>
              </w:rPr>
              <w:t xml:space="preserve"> </w:t>
            </w:r>
            <w:r w:rsidRPr="00050E12">
              <w:rPr>
                <w:rFonts w:ascii="Times New Roman" w:eastAsia="Times New Roman" w:hAnsi="Times New Roman"/>
                <w:b/>
                <w:sz w:val="24"/>
                <w:szCs w:val="24"/>
                <w:lang w:eastAsia="lv-LV"/>
              </w:rPr>
              <w:t>uztur iepriekš izteiktos iebildumus un neatbalsta Koku ciršanas noteikumu projekta virzību, atkārtoti uzsverot sekojošos iebildumus:</w:t>
            </w:r>
          </w:p>
          <w:p w:rsidR="003C6CC2" w:rsidRPr="00050E12" w:rsidRDefault="004C1F85" w:rsidP="004C1F85">
            <w:pPr>
              <w:spacing w:before="75" w:after="75" w:line="240" w:lineRule="auto"/>
              <w:jc w:val="both"/>
              <w:rPr>
                <w:rFonts w:ascii="Times New Roman" w:eastAsia="Times New Roman" w:hAnsi="Times New Roman"/>
                <w:b/>
                <w:sz w:val="24"/>
                <w:szCs w:val="24"/>
                <w:lang w:eastAsia="lv-LV"/>
              </w:rPr>
            </w:pPr>
            <w:r w:rsidRPr="00050E12">
              <w:rPr>
                <w:rFonts w:ascii="Times New Roman" w:eastAsia="Times New Roman" w:hAnsi="Times New Roman"/>
                <w:b/>
                <w:sz w:val="24"/>
                <w:szCs w:val="24"/>
                <w:lang w:eastAsia="lv-LV"/>
              </w:rPr>
              <w:t xml:space="preserve">Galvenās cirtes caurmēra samazināšana priedei, eglei un bērzam negatīvi ietekmēs bioloģisko daudzveidību, jo koku resnums ir ļoti nozīmīgs faktors retu un īpaši aizsargājamo sugu klātbūtnei mežā. Nesaglabājot pietiekamu </w:t>
            </w:r>
            <w:r w:rsidRPr="00050E12">
              <w:rPr>
                <w:rFonts w:ascii="Times New Roman" w:eastAsia="Times New Roman" w:hAnsi="Times New Roman"/>
                <w:b/>
                <w:sz w:val="24"/>
                <w:szCs w:val="24"/>
                <w:lang w:eastAsia="lv-LV"/>
              </w:rPr>
              <w:lastRenderedPageBreak/>
              <w:t>skaitu ekoloģisko koku, nav iespējams saglabāt</w:t>
            </w:r>
            <w:r w:rsidRPr="004C1F85">
              <w:rPr>
                <w:rFonts w:ascii="Times New Roman" w:eastAsia="Times New Roman" w:hAnsi="Times New Roman"/>
                <w:sz w:val="24"/>
                <w:szCs w:val="24"/>
                <w:lang w:eastAsia="lv-LV"/>
              </w:rPr>
              <w:t xml:space="preserve"> </w:t>
            </w:r>
            <w:r w:rsidRPr="00050E12">
              <w:rPr>
                <w:rFonts w:ascii="Times New Roman" w:eastAsia="Times New Roman" w:hAnsi="Times New Roman"/>
                <w:b/>
                <w:sz w:val="24"/>
                <w:szCs w:val="24"/>
                <w:lang w:eastAsia="lv-LV"/>
              </w:rPr>
              <w:t>bioloģiskās daudzveidības pārnesi uz nākotnes mežaudzi. Joprojām anotācijā nav sniegta pilnīga informācija par analizētajiem riskiem un iegūto riska novērtējumu, veicot šādas izmaiņas. Tāpat nav pabeigts Dabas aizsardzības pārvaldes īstenotais Eiropas Savienības nozīmes biotopu kartēšanas projekts, līdz ar to nav pieļaujamas būtiskas izmaiņas Ministru kabineta 2012. gada 18. decembra noteikumos Nr. 935 “Noteikumi par koku ciršanu mežā” (turpmāk – Koku ciršanas noteikumi);</w:t>
            </w:r>
          </w:p>
          <w:p w:rsidR="000012B6" w:rsidRPr="000012B6" w:rsidRDefault="000012B6" w:rsidP="004C1F85">
            <w:pPr>
              <w:spacing w:before="75" w:after="75" w:line="240" w:lineRule="auto"/>
              <w:jc w:val="both"/>
              <w:rPr>
                <w:rFonts w:ascii="Times New Roman" w:eastAsia="Times New Roman" w:hAnsi="Times New Roman"/>
                <w:sz w:val="24"/>
                <w:szCs w:val="24"/>
                <w:lang w:eastAsia="lv-LV"/>
              </w:rPr>
            </w:pPr>
            <w:r w:rsidRPr="00050E12">
              <w:rPr>
                <w:rFonts w:ascii="Times New Roman" w:eastAsia="Times New Roman" w:hAnsi="Times New Roman"/>
                <w:b/>
                <w:sz w:val="24"/>
                <w:szCs w:val="24"/>
                <w:lang w:eastAsia="lv-LV"/>
              </w:rPr>
              <w:t xml:space="preserve">Papildus izsakām iebildumu attiecībā uz Koku ciršanas noteikumu projekta anotācijas 2. punktā iekļauto informāciju par siltumnīcefekta gāzu (SEG) emisijām un oglekļa dioksīda piesaisti. Ņemot vērā Latvijas mērķus SEG emisiju samazināšanā un oglekļa dioksīda piesaistei periodiem līdz 2030. gadam (saskaņā ar Eiropas Parlamenta un Padomes Regulu Nr. 2018/842 </w:t>
            </w:r>
            <w:r w:rsidRPr="00050E12">
              <w:rPr>
                <w:rFonts w:ascii="Times New Roman" w:eastAsia="Times New Roman" w:hAnsi="Times New Roman"/>
                <w:b/>
                <w:sz w:val="24"/>
                <w:szCs w:val="24"/>
                <w:lang w:eastAsia="lv-LV"/>
              </w:rPr>
              <w:lastRenderedPageBreak/>
              <w:t xml:space="preserve">un Eiropas Parlamenta un Padomes Regulu Nr. 2018/841), kā arī Eiropas Komisijas 2018. gada 28. novembra paziņojumu “Tīru planētu - visiem! Stratēģisks Eiropas ilgtermiņa redzējums par pārticīgu, modernu, konkurētspējīgu un </w:t>
            </w:r>
            <w:proofErr w:type="spellStart"/>
            <w:r w:rsidRPr="00050E12">
              <w:rPr>
                <w:rFonts w:ascii="Times New Roman" w:eastAsia="Times New Roman" w:hAnsi="Times New Roman"/>
                <w:b/>
                <w:sz w:val="24"/>
                <w:szCs w:val="24"/>
                <w:lang w:eastAsia="lv-LV"/>
              </w:rPr>
              <w:t>klimatneitrālu</w:t>
            </w:r>
            <w:proofErr w:type="spellEnd"/>
            <w:r w:rsidRPr="00050E12">
              <w:rPr>
                <w:rFonts w:ascii="Times New Roman" w:eastAsia="Times New Roman" w:hAnsi="Times New Roman"/>
                <w:b/>
                <w:sz w:val="24"/>
                <w:szCs w:val="24"/>
                <w:lang w:eastAsia="lv-LV"/>
              </w:rPr>
              <w:t xml:space="preserve"> ekonomiku””, kas paredz </w:t>
            </w:r>
            <w:proofErr w:type="spellStart"/>
            <w:r w:rsidRPr="00050E12">
              <w:rPr>
                <w:rFonts w:ascii="Times New Roman" w:eastAsia="Times New Roman" w:hAnsi="Times New Roman"/>
                <w:b/>
                <w:sz w:val="24"/>
                <w:szCs w:val="24"/>
                <w:lang w:eastAsia="lv-LV"/>
              </w:rPr>
              <w:t>klimatneitralitātes</w:t>
            </w:r>
            <w:proofErr w:type="spellEnd"/>
            <w:r w:rsidRPr="00050E12">
              <w:rPr>
                <w:rFonts w:ascii="Times New Roman" w:eastAsia="Times New Roman" w:hAnsi="Times New Roman"/>
                <w:b/>
                <w:sz w:val="24"/>
                <w:szCs w:val="24"/>
                <w:lang w:eastAsia="lv-LV"/>
              </w:rPr>
              <w:t xml:space="preserve"> sasniegšanu līdz 2050. gadam, lūdzam anotācijā iekļaut precīzu informāciju par Koku ciršanas noteikumu projekta ietekmi uz kopējām SEG emisijām un oglekļa dioksīda piesaisti (t.sk. Zemes izmantošanas, zemes izmantošanas maiņas un mežsaimniecības sektora atsevišķu uzskaitāmo kategoriju nosacījumu izpildi), iekļaujot konkrētus aprēķinus gan uz 2025. un 2030. gadu, gan uz 2050. gadu.</w:t>
            </w:r>
          </w:p>
        </w:tc>
        <w:tc>
          <w:tcPr>
            <w:tcW w:w="1802" w:type="dxa"/>
            <w:vMerge w:val="restart"/>
          </w:tcPr>
          <w:p w:rsidR="003C6CC2" w:rsidRPr="006219AA" w:rsidRDefault="000B5548" w:rsidP="00D71729">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rPr>
              <w:lastRenderedPageBreak/>
              <w:t>10</w:t>
            </w:r>
            <w:r w:rsidR="003C6CC2" w:rsidRPr="006219AA">
              <w:rPr>
                <w:rFonts w:ascii="Times New Roman" w:eastAsia="Times New Roman" w:hAnsi="Times New Roman"/>
                <w:sz w:val="24"/>
                <w:szCs w:val="24"/>
              </w:rPr>
              <w:t xml:space="preserve">. Izteikt 7. pielikumu šādā redakcijā: </w:t>
            </w:r>
          </w:p>
          <w:p w:rsidR="003C6CC2" w:rsidRPr="006219AA" w:rsidRDefault="003C6CC2" w:rsidP="00D71729">
            <w:pPr>
              <w:spacing w:after="0" w:line="240" w:lineRule="auto"/>
              <w:jc w:val="both"/>
              <w:rPr>
                <w:rFonts w:ascii="Times New Roman" w:eastAsia="Times New Roman" w:hAnsi="Times New Roman"/>
                <w:sz w:val="24"/>
                <w:szCs w:val="24"/>
                <w:lang w:eastAsia="lv-LV"/>
              </w:rPr>
            </w:pPr>
            <w:r w:rsidRPr="006219AA">
              <w:rPr>
                <w:rFonts w:ascii="Times New Roman" w:eastAsia="Times New Roman" w:hAnsi="Times New Roman"/>
                <w:sz w:val="24"/>
                <w:szCs w:val="24"/>
                <w:lang w:eastAsia="lv-LV"/>
              </w:rPr>
              <w:t>“7. pielikums</w:t>
            </w:r>
          </w:p>
          <w:p w:rsidR="003C6CC2" w:rsidRPr="006219AA" w:rsidRDefault="003C6CC2" w:rsidP="00D71729">
            <w:pPr>
              <w:spacing w:after="0" w:line="240" w:lineRule="auto"/>
              <w:jc w:val="both"/>
              <w:rPr>
                <w:rFonts w:ascii="Times New Roman" w:eastAsia="Times New Roman" w:hAnsi="Times New Roman"/>
                <w:sz w:val="24"/>
                <w:szCs w:val="24"/>
                <w:lang w:eastAsia="lv-LV"/>
              </w:rPr>
            </w:pPr>
            <w:r w:rsidRPr="006219AA">
              <w:rPr>
                <w:rFonts w:ascii="Times New Roman" w:eastAsia="Times New Roman" w:hAnsi="Times New Roman"/>
                <w:sz w:val="24"/>
                <w:szCs w:val="24"/>
                <w:lang w:eastAsia="lv-LV"/>
              </w:rPr>
              <w:t>Ministru kabineta</w:t>
            </w:r>
          </w:p>
          <w:p w:rsidR="003C6CC2" w:rsidRPr="006219AA" w:rsidRDefault="003C6CC2" w:rsidP="00D71729">
            <w:pPr>
              <w:spacing w:after="0" w:line="240" w:lineRule="auto"/>
              <w:jc w:val="both"/>
              <w:rPr>
                <w:rFonts w:ascii="Times New Roman" w:eastAsia="Times New Roman" w:hAnsi="Times New Roman"/>
                <w:sz w:val="24"/>
                <w:szCs w:val="24"/>
                <w:lang w:eastAsia="lv-LV"/>
              </w:rPr>
            </w:pPr>
            <w:r w:rsidRPr="006219AA">
              <w:rPr>
                <w:rFonts w:ascii="Times New Roman" w:eastAsia="Times New Roman" w:hAnsi="Times New Roman"/>
                <w:sz w:val="24"/>
                <w:szCs w:val="24"/>
                <w:lang w:eastAsia="lv-LV"/>
              </w:rPr>
              <w:t>2012. gada18. decembra</w:t>
            </w:r>
          </w:p>
          <w:p w:rsidR="003C6CC2" w:rsidRPr="006219AA" w:rsidRDefault="003C6CC2" w:rsidP="00D71729">
            <w:pPr>
              <w:tabs>
                <w:tab w:val="left" w:pos="720"/>
                <w:tab w:val="center" w:pos="4153"/>
                <w:tab w:val="right" w:pos="8306"/>
              </w:tabs>
              <w:spacing w:after="0" w:line="240" w:lineRule="auto"/>
              <w:jc w:val="both"/>
              <w:rPr>
                <w:rFonts w:ascii="Times New Roman" w:eastAsia="Times New Roman" w:hAnsi="Times New Roman"/>
                <w:sz w:val="24"/>
                <w:szCs w:val="24"/>
                <w:lang w:eastAsia="lv-LV"/>
              </w:rPr>
            </w:pPr>
            <w:r w:rsidRPr="006219AA">
              <w:rPr>
                <w:rFonts w:ascii="Times New Roman" w:eastAsia="Times New Roman" w:hAnsi="Times New Roman"/>
                <w:sz w:val="24"/>
                <w:szCs w:val="24"/>
                <w:lang w:eastAsia="lv-LV"/>
              </w:rPr>
              <w:t>noteikumiem Nr. 935</w:t>
            </w:r>
          </w:p>
          <w:p w:rsidR="003C6CC2" w:rsidRPr="006219AA" w:rsidRDefault="003C6CC2" w:rsidP="00D71729">
            <w:pPr>
              <w:spacing w:after="0" w:line="240" w:lineRule="auto"/>
              <w:jc w:val="both"/>
              <w:rPr>
                <w:rFonts w:ascii="Times New Roman" w:eastAsia="Times New Roman" w:hAnsi="Times New Roman"/>
                <w:sz w:val="24"/>
                <w:szCs w:val="24"/>
                <w:lang w:eastAsia="lv-LV"/>
              </w:rPr>
            </w:pPr>
          </w:p>
          <w:p w:rsidR="003C6CC2" w:rsidRPr="00A56400" w:rsidRDefault="003C6CC2" w:rsidP="00D71729">
            <w:pPr>
              <w:spacing w:after="0" w:line="240" w:lineRule="auto"/>
              <w:jc w:val="both"/>
              <w:rPr>
                <w:rFonts w:ascii="Times New Roman" w:eastAsia="Times New Roman" w:hAnsi="Times New Roman"/>
                <w:color w:val="000000"/>
                <w:sz w:val="24"/>
                <w:szCs w:val="24"/>
                <w:lang w:eastAsia="lv-LV"/>
              </w:rPr>
            </w:pPr>
            <w:r w:rsidRPr="006219AA">
              <w:rPr>
                <w:rFonts w:ascii="Times New Roman" w:eastAsia="Times New Roman" w:hAnsi="Times New Roman"/>
                <w:b/>
                <w:bCs/>
                <w:sz w:val="24"/>
                <w:szCs w:val="24"/>
                <w:lang w:eastAsia="lv-LV"/>
              </w:rPr>
              <w:t>Galvenās cirtes caurmērs pēc valdošās koku sugas un bonitātes</w:t>
            </w:r>
            <w:r w:rsidRPr="00A56400">
              <w:rPr>
                <w:rFonts w:ascii="Times New Roman" w:eastAsia="Times New Roman" w:hAnsi="Times New Roman"/>
                <w:bCs/>
                <w:color w:val="000000"/>
                <w:sz w:val="24"/>
                <w:szCs w:val="24"/>
                <w:lang w:eastAsia="lv-LV"/>
              </w:rPr>
              <w:t xml:space="preserve"> (tabulu skatīt noteikumu projektā)</w:t>
            </w:r>
          </w:p>
          <w:p w:rsidR="003C6CC2" w:rsidRPr="00290D42" w:rsidRDefault="003C6CC2" w:rsidP="00D71729">
            <w:pPr>
              <w:spacing w:after="0" w:line="240" w:lineRule="auto"/>
              <w:rPr>
                <w:rFonts w:ascii="Times New Roman" w:eastAsia="Times New Roman" w:hAnsi="Times New Roman"/>
                <w:sz w:val="24"/>
                <w:szCs w:val="24"/>
                <w:lang w:eastAsia="lv-LV"/>
              </w:rPr>
            </w:pPr>
          </w:p>
          <w:p w:rsidR="000B5548" w:rsidRPr="000B5548" w:rsidRDefault="000B5548" w:rsidP="000B5548">
            <w:pPr>
              <w:shd w:val="clear" w:color="auto" w:fill="FFFFFF"/>
              <w:spacing w:after="0" w:line="240" w:lineRule="auto"/>
              <w:jc w:val="both"/>
              <w:rPr>
                <w:rFonts w:ascii="Times New Roman" w:eastAsia="Times New Roman" w:hAnsi="Times New Roman"/>
                <w:sz w:val="24"/>
                <w:szCs w:val="24"/>
              </w:rPr>
            </w:pPr>
            <w:r w:rsidRPr="000B5548">
              <w:rPr>
                <w:rFonts w:ascii="Times New Roman" w:eastAsia="Times New Roman" w:hAnsi="Times New Roman"/>
                <w:sz w:val="24"/>
                <w:szCs w:val="24"/>
              </w:rPr>
              <w:t xml:space="preserve">5. Izteikt </w:t>
            </w:r>
            <w:r w:rsidRPr="000B5548">
              <w:rPr>
                <w:rFonts w:ascii="Times New Roman" w:eastAsia="Times New Roman" w:hAnsi="Times New Roman"/>
                <w:bCs/>
                <w:sz w:val="24"/>
                <w:szCs w:val="24"/>
              </w:rPr>
              <w:t>54.1.</w:t>
            </w:r>
            <w:r w:rsidRPr="000B5548">
              <w:rPr>
                <w:rFonts w:ascii="Times New Roman" w:eastAsia="Times New Roman" w:hAnsi="Times New Roman"/>
                <w:bCs/>
                <w:sz w:val="24"/>
                <w:szCs w:val="24"/>
                <w:vertAlign w:val="superscript"/>
              </w:rPr>
              <w:t xml:space="preserve">  </w:t>
            </w:r>
            <w:r w:rsidRPr="000B5548">
              <w:rPr>
                <w:rFonts w:ascii="Times New Roman" w:eastAsia="Times New Roman" w:hAnsi="Times New Roman"/>
                <w:sz w:val="24"/>
                <w:szCs w:val="24"/>
              </w:rPr>
              <w:t>apakšpunktu šādā redakcijā:</w:t>
            </w:r>
          </w:p>
          <w:p w:rsidR="000B5548" w:rsidRPr="000B5548" w:rsidRDefault="000B5548" w:rsidP="000B5548">
            <w:pPr>
              <w:shd w:val="clear" w:color="auto" w:fill="FFFFFF"/>
              <w:spacing w:after="0" w:line="240" w:lineRule="auto"/>
              <w:jc w:val="both"/>
              <w:rPr>
                <w:rFonts w:ascii="Times New Roman" w:eastAsia="Times New Roman" w:hAnsi="Times New Roman"/>
                <w:bCs/>
                <w:sz w:val="24"/>
                <w:szCs w:val="24"/>
              </w:rPr>
            </w:pPr>
            <w:r w:rsidRPr="000B5548">
              <w:rPr>
                <w:rFonts w:ascii="Times New Roman" w:eastAsia="Times New Roman" w:hAnsi="Times New Roman"/>
                <w:bCs/>
                <w:sz w:val="24"/>
                <w:szCs w:val="24"/>
              </w:rPr>
              <w:t xml:space="preserve">“54.1. ekoloģiskos kokus – </w:t>
            </w:r>
            <w:proofErr w:type="spellStart"/>
            <w:r w:rsidRPr="000B5548">
              <w:rPr>
                <w:rFonts w:ascii="Times New Roman" w:eastAsia="Times New Roman" w:hAnsi="Times New Roman"/>
                <w:bCs/>
                <w:sz w:val="24"/>
                <w:szCs w:val="24"/>
              </w:rPr>
              <w:t>augtspējīgus</w:t>
            </w:r>
            <w:proofErr w:type="spellEnd"/>
            <w:r w:rsidRPr="000B5548">
              <w:rPr>
                <w:rFonts w:ascii="Times New Roman" w:eastAsia="Times New Roman" w:hAnsi="Times New Roman"/>
                <w:bCs/>
                <w:sz w:val="24"/>
                <w:szCs w:val="24"/>
              </w:rPr>
              <w:t xml:space="preserve"> iepriekšējās paaudzes kokus – vai, ja tādu nav, – </w:t>
            </w:r>
            <w:proofErr w:type="spellStart"/>
            <w:r w:rsidRPr="000B5548">
              <w:rPr>
                <w:rFonts w:ascii="Times New Roman" w:eastAsia="Times New Roman" w:hAnsi="Times New Roman"/>
                <w:bCs/>
                <w:sz w:val="24"/>
                <w:szCs w:val="24"/>
              </w:rPr>
              <w:t>augtspējīgus</w:t>
            </w:r>
            <w:proofErr w:type="spellEnd"/>
            <w:r w:rsidRPr="000B5548">
              <w:rPr>
                <w:rFonts w:ascii="Times New Roman" w:eastAsia="Times New Roman" w:hAnsi="Times New Roman"/>
                <w:bCs/>
                <w:sz w:val="24"/>
                <w:szCs w:val="24"/>
              </w:rPr>
              <w:t xml:space="preserve"> kokus, kuru caurmērs lielāks par valdošās koku sugas koku vidējo caurmēru nogabalā. Ieteicams vispirms izvēlēties ozolus, liepas, priedes, ošus, gobas, vīksnas, kļavas, melnalkšņus, apses un bērzus, kā arī kokus ar deguma rētām:</w:t>
            </w:r>
          </w:p>
          <w:p w:rsidR="000B5548" w:rsidRPr="000B5548" w:rsidRDefault="000B5548" w:rsidP="000B5548">
            <w:pPr>
              <w:shd w:val="clear" w:color="auto" w:fill="FFFFFF"/>
              <w:spacing w:after="0" w:line="240" w:lineRule="auto"/>
              <w:jc w:val="both"/>
              <w:rPr>
                <w:rFonts w:ascii="Times New Roman" w:eastAsia="Times New Roman" w:hAnsi="Times New Roman"/>
                <w:bCs/>
                <w:sz w:val="24"/>
                <w:szCs w:val="24"/>
              </w:rPr>
            </w:pPr>
            <w:r w:rsidRPr="000B5548">
              <w:rPr>
                <w:rFonts w:ascii="Times New Roman" w:eastAsia="Times New Roman" w:hAnsi="Times New Roman"/>
                <w:bCs/>
                <w:sz w:val="24"/>
                <w:szCs w:val="24"/>
              </w:rPr>
              <w:t>54.1.1. </w:t>
            </w:r>
            <w:r w:rsidRPr="000B5548">
              <w:rPr>
                <w:rFonts w:ascii="Times New Roman" w:eastAsia="Times New Roman" w:hAnsi="Times New Roman"/>
                <w:sz w:val="24"/>
                <w:szCs w:val="24"/>
              </w:rPr>
              <w:t xml:space="preserve">kailcirtē, kad mežaudze ir sasniegusi galvenās cirtes </w:t>
            </w:r>
            <w:r w:rsidRPr="000B5548">
              <w:rPr>
                <w:rFonts w:ascii="Times New Roman" w:eastAsia="Times New Roman" w:hAnsi="Times New Roman"/>
                <w:sz w:val="24"/>
                <w:szCs w:val="24"/>
              </w:rPr>
              <w:lastRenderedPageBreak/>
              <w:t xml:space="preserve">caurmēru, – </w:t>
            </w:r>
            <w:r w:rsidRPr="000B5548">
              <w:rPr>
                <w:rFonts w:ascii="Times New Roman" w:eastAsia="Times New Roman" w:hAnsi="Times New Roman"/>
                <w:bCs/>
                <w:sz w:val="24"/>
                <w:szCs w:val="24"/>
              </w:rPr>
              <w:t>vismaz astoņus ekoloģiskos kokus, rēķinot uz cirsmas hektāru;</w:t>
            </w:r>
          </w:p>
          <w:p w:rsidR="003C6CC2" w:rsidRDefault="000B5548" w:rsidP="000B5548">
            <w:pPr>
              <w:shd w:val="clear" w:color="auto" w:fill="FFFFFF"/>
              <w:spacing w:after="0" w:line="240" w:lineRule="auto"/>
              <w:jc w:val="both"/>
              <w:rPr>
                <w:rFonts w:ascii="Times New Roman" w:eastAsia="Times New Roman" w:hAnsi="Times New Roman"/>
                <w:bCs/>
                <w:sz w:val="24"/>
                <w:szCs w:val="24"/>
              </w:rPr>
            </w:pPr>
            <w:r w:rsidRPr="000B5548">
              <w:rPr>
                <w:rFonts w:ascii="Times New Roman" w:eastAsia="Times New Roman" w:hAnsi="Times New Roman"/>
                <w:bCs/>
                <w:sz w:val="24"/>
                <w:szCs w:val="24"/>
              </w:rPr>
              <w:t>54.1.2. pārējās cirsmās – vismaz piecus ekoloģiskos kokus, rēķinot uz cirsmas hektāru.”</w:t>
            </w:r>
          </w:p>
          <w:p w:rsidR="000B5548" w:rsidRDefault="000B5548" w:rsidP="000B5548">
            <w:pPr>
              <w:shd w:val="clear" w:color="auto" w:fill="FFFFFF"/>
              <w:spacing w:after="0" w:line="240" w:lineRule="auto"/>
              <w:jc w:val="both"/>
              <w:rPr>
                <w:rFonts w:ascii="Times New Roman" w:eastAsia="Times New Roman" w:hAnsi="Times New Roman"/>
                <w:bCs/>
                <w:sz w:val="24"/>
                <w:szCs w:val="24"/>
              </w:rPr>
            </w:pPr>
          </w:p>
          <w:p w:rsidR="000B5548" w:rsidRPr="000B5548" w:rsidRDefault="000B5548" w:rsidP="000B5548">
            <w:pPr>
              <w:shd w:val="clear" w:color="auto" w:fill="FFFFFF"/>
              <w:spacing w:after="0" w:line="240" w:lineRule="auto"/>
              <w:jc w:val="both"/>
              <w:rPr>
                <w:rFonts w:ascii="Times New Roman" w:eastAsia="Times New Roman" w:hAnsi="Times New Roman"/>
                <w:sz w:val="24"/>
                <w:szCs w:val="24"/>
                <w:lang w:eastAsia="lv-LV"/>
              </w:rPr>
            </w:pPr>
            <w:r w:rsidRPr="000B5548">
              <w:rPr>
                <w:rFonts w:ascii="Times New Roman" w:eastAsia="Times New Roman" w:hAnsi="Times New Roman"/>
                <w:sz w:val="24"/>
                <w:szCs w:val="24"/>
                <w:lang w:eastAsia="lv-LV"/>
              </w:rPr>
              <w:t xml:space="preserve">6. Izteikt </w:t>
            </w:r>
            <w:r w:rsidRPr="000B5548">
              <w:rPr>
                <w:rFonts w:ascii="Times New Roman" w:eastAsia="Times New Roman" w:hAnsi="Times New Roman"/>
                <w:bCs/>
                <w:sz w:val="24"/>
                <w:szCs w:val="24"/>
                <w:lang w:eastAsia="lv-LV"/>
              </w:rPr>
              <w:t>55. </w:t>
            </w:r>
            <w:r w:rsidRPr="000B5548">
              <w:rPr>
                <w:rFonts w:ascii="Times New Roman" w:eastAsia="Times New Roman" w:hAnsi="Times New Roman"/>
                <w:sz w:val="24"/>
                <w:szCs w:val="24"/>
                <w:lang w:eastAsia="lv-LV"/>
              </w:rPr>
              <w:t>punktu šādā redakcijā:</w:t>
            </w:r>
          </w:p>
          <w:p w:rsidR="000B5548" w:rsidRPr="000B5548" w:rsidRDefault="000B5548" w:rsidP="000B5548">
            <w:pPr>
              <w:shd w:val="clear" w:color="auto" w:fill="FFFFFF"/>
              <w:spacing w:after="0" w:line="240" w:lineRule="auto"/>
              <w:jc w:val="both"/>
              <w:rPr>
                <w:rFonts w:ascii="Times New Roman" w:eastAsia="Times New Roman" w:hAnsi="Times New Roman"/>
                <w:sz w:val="24"/>
                <w:szCs w:val="24"/>
                <w:lang w:eastAsia="lv-LV"/>
              </w:rPr>
            </w:pPr>
            <w:r w:rsidRPr="000B5548">
              <w:rPr>
                <w:rFonts w:ascii="Times New Roman" w:eastAsia="Times New Roman" w:hAnsi="Times New Roman"/>
                <w:sz w:val="24"/>
                <w:szCs w:val="24"/>
                <w:lang w:eastAsia="lv-LV"/>
              </w:rPr>
              <w:t>“55. Ja cirsmā ir sausi koki, cērtot kokus, saglabā resnākos kritušus, nolauztus vai stāvošus sausus kokus, vispirms izvēloties tos, kuru diametrs 1,3 metru augstumā no sakņu kakla vai lūzuma vietā, ja tā ir zem 1,3 metru augstuma no sakņu kakla, ir lielāks par 50 centimetriem:</w:t>
            </w:r>
          </w:p>
          <w:p w:rsidR="000B5548" w:rsidRPr="000B5548" w:rsidRDefault="000B5548" w:rsidP="000B5548">
            <w:pPr>
              <w:shd w:val="clear" w:color="auto" w:fill="FFFFFF"/>
              <w:spacing w:after="0" w:line="240" w:lineRule="auto"/>
              <w:jc w:val="both"/>
              <w:rPr>
                <w:rFonts w:ascii="Times New Roman" w:eastAsia="Times New Roman" w:hAnsi="Times New Roman"/>
                <w:sz w:val="24"/>
                <w:szCs w:val="24"/>
                <w:lang w:eastAsia="lv-LV"/>
              </w:rPr>
            </w:pPr>
            <w:r w:rsidRPr="000B5548">
              <w:rPr>
                <w:rFonts w:ascii="Times New Roman" w:eastAsia="Times New Roman" w:hAnsi="Times New Roman"/>
                <w:sz w:val="24"/>
                <w:szCs w:val="24"/>
                <w:lang w:eastAsia="lv-LV"/>
              </w:rPr>
              <w:lastRenderedPageBreak/>
              <w:t xml:space="preserve">55.1. kailcirtē, kad mežaudze ir sasniegusi galvenās cirtes caurmēru, – </w:t>
            </w:r>
            <w:r w:rsidRPr="000B5548">
              <w:rPr>
                <w:rFonts w:ascii="Times New Roman" w:eastAsia="Times New Roman" w:hAnsi="Times New Roman"/>
                <w:bCs/>
                <w:sz w:val="24"/>
                <w:szCs w:val="24"/>
                <w:lang w:eastAsia="lv-LV"/>
              </w:rPr>
              <w:t>vismaz 10, rēķinot uz cirsmas hektāru;</w:t>
            </w:r>
          </w:p>
          <w:p w:rsidR="003C6CC2" w:rsidRPr="005A0CE3" w:rsidRDefault="000B5548" w:rsidP="000B5548">
            <w:pPr>
              <w:spacing w:after="0" w:line="240" w:lineRule="auto"/>
              <w:rPr>
                <w:rFonts w:ascii="Times New Roman" w:eastAsia="Times New Roman" w:hAnsi="Times New Roman"/>
                <w:sz w:val="24"/>
                <w:szCs w:val="24"/>
                <w:lang w:eastAsia="lv-LV"/>
              </w:rPr>
            </w:pPr>
            <w:r w:rsidRPr="000B5548">
              <w:rPr>
                <w:rFonts w:ascii="Times New Roman" w:eastAsia="Times New Roman" w:hAnsi="Times New Roman"/>
                <w:sz w:val="24"/>
                <w:szCs w:val="24"/>
                <w:lang w:eastAsia="lv-LV"/>
              </w:rPr>
              <w:t>55.2. pārējās cirsmās – vismaz četrus, rēķinot uz cirsmas hektāru.”</w:t>
            </w:r>
          </w:p>
        </w:tc>
      </w:tr>
      <w:tr w:rsidR="003C6CC2" w:rsidRPr="005A0CE3" w:rsidTr="000012B6">
        <w:trPr>
          <w:tblCellSpacing w:w="0" w:type="dxa"/>
        </w:trPr>
        <w:tc>
          <w:tcPr>
            <w:tcW w:w="359" w:type="dxa"/>
          </w:tcPr>
          <w:p w:rsidR="003C6CC2" w:rsidRDefault="003C6CC2" w:rsidP="007933B5">
            <w:pPr>
              <w:spacing w:before="75" w:after="75" w:line="240" w:lineRule="auto"/>
              <w:jc w:val="center"/>
              <w:rPr>
                <w:rFonts w:ascii="Times New Roman" w:eastAsia="Times New Roman" w:hAnsi="Times New Roman"/>
                <w:sz w:val="24"/>
                <w:szCs w:val="24"/>
                <w:lang w:eastAsia="lv-LV"/>
              </w:rPr>
            </w:pPr>
          </w:p>
        </w:tc>
        <w:tc>
          <w:tcPr>
            <w:tcW w:w="1924" w:type="dxa"/>
            <w:vMerge w:val="restart"/>
          </w:tcPr>
          <w:p w:rsidR="003C6CC2" w:rsidRPr="00CE0122" w:rsidRDefault="003C6CC2" w:rsidP="00E7482E">
            <w:pPr>
              <w:spacing w:after="0" w:line="240" w:lineRule="auto"/>
              <w:jc w:val="both"/>
              <w:rPr>
                <w:rFonts w:ascii="Times New Roman" w:eastAsia="Times New Roman" w:hAnsi="Times New Roman"/>
                <w:color w:val="000000"/>
                <w:sz w:val="24"/>
                <w:szCs w:val="24"/>
                <w:lang w:eastAsia="lv-LV"/>
              </w:rPr>
            </w:pPr>
          </w:p>
        </w:tc>
        <w:tc>
          <w:tcPr>
            <w:tcW w:w="3402" w:type="dxa"/>
          </w:tcPr>
          <w:p w:rsidR="003C6CC2" w:rsidRPr="00CE0122" w:rsidRDefault="003C6CC2" w:rsidP="003C6CC2">
            <w:pPr>
              <w:spacing w:after="0" w:line="240" w:lineRule="auto"/>
              <w:jc w:val="both"/>
              <w:rPr>
                <w:rFonts w:ascii="Times New Roman" w:eastAsia="Times New Roman" w:hAnsi="Times New Roman"/>
                <w:b/>
                <w:sz w:val="24"/>
                <w:szCs w:val="24"/>
                <w:lang w:eastAsia="lv-LV"/>
              </w:rPr>
            </w:pPr>
            <w:r w:rsidRPr="00CE0122">
              <w:rPr>
                <w:rFonts w:ascii="Times New Roman" w:eastAsia="Times New Roman" w:hAnsi="Times New Roman"/>
                <w:b/>
                <w:sz w:val="24"/>
                <w:szCs w:val="24"/>
                <w:lang w:eastAsia="lv-LV"/>
              </w:rPr>
              <w:t>Nodibinājums „Pasaules dabas fonds”</w:t>
            </w:r>
          </w:p>
          <w:p w:rsidR="003C6CC2" w:rsidRPr="00CE0122" w:rsidRDefault="003C6CC2" w:rsidP="003C6CC2">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Lūgums svītrot noteikumu projekta 7. punktu, kas paredz samazināt galvenās cirtes caurmēru priedei, eglei un bērzam.</w:t>
            </w:r>
          </w:p>
          <w:p w:rsidR="003C6CC2" w:rsidRPr="00CE0122" w:rsidRDefault="003C6CC2" w:rsidP="003C6CC2">
            <w:pPr>
              <w:spacing w:after="0" w:line="240" w:lineRule="auto"/>
              <w:jc w:val="both"/>
              <w:rPr>
                <w:rFonts w:ascii="Times New Roman" w:eastAsia="Times New Roman" w:hAnsi="Times New Roman"/>
                <w:b/>
                <w:noProof/>
                <w:sz w:val="24"/>
                <w:szCs w:val="24"/>
              </w:rPr>
            </w:pPr>
            <w:r w:rsidRPr="00CE0122">
              <w:rPr>
                <w:rFonts w:ascii="Times New Roman" w:eastAsia="Times New Roman" w:hAnsi="Times New Roman"/>
                <w:noProof/>
                <w:sz w:val="24"/>
                <w:szCs w:val="24"/>
              </w:rPr>
              <w:t>Sagaidāms, ka galvenās cirtes caurmēru samazinājums priedei, eglei un bērzam intensificēs kailciršu pielietojumu un vēl attīstīs plašāku fragmentāciju un samazinās vecāku audžu īpatsvaru ainavā. Plānojot koksnes resursu ieguves intensificēšanu, nepieciešams detalizēti izvērtēt negatīvās ietekmes uz bioloģiskās daudzveidības saglabāšanu vietas un ainavas līmeņos, nosakot normatīvos aktos stingrākas prasības bioloģiskas daudzveidības saglabāšanā (piemēram, lielāks skaits ekoloģisko koku un vairāk mirušās koksnes, noteikti pieļaujamie cirsmu attālumi, atrunāts nepieciešamais vecāku mežaudžu īpatsvars meža masīvā u.c.).</w:t>
            </w:r>
          </w:p>
        </w:tc>
        <w:tc>
          <w:tcPr>
            <w:tcW w:w="2694" w:type="dxa"/>
            <w:vMerge/>
          </w:tcPr>
          <w:p w:rsidR="003C6CC2" w:rsidRPr="00C15F0B" w:rsidRDefault="003C6CC2" w:rsidP="000D6CCA">
            <w:pPr>
              <w:spacing w:after="0" w:line="240" w:lineRule="auto"/>
              <w:jc w:val="both"/>
              <w:rPr>
                <w:rFonts w:ascii="Times New Roman" w:eastAsia="Times New Roman" w:hAnsi="Times New Roman"/>
                <w:sz w:val="24"/>
                <w:szCs w:val="24"/>
                <w:lang w:eastAsia="lv-LV"/>
              </w:rPr>
            </w:pPr>
          </w:p>
        </w:tc>
        <w:tc>
          <w:tcPr>
            <w:tcW w:w="3260" w:type="dxa"/>
          </w:tcPr>
          <w:p w:rsidR="000012B6" w:rsidRPr="000012B6" w:rsidRDefault="000012B6" w:rsidP="000012B6">
            <w:pPr>
              <w:spacing w:after="0" w:line="240" w:lineRule="auto"/>
              <w:jc w:val="both"/>
              <w:rPr>
                <w:rFonts w:ascii="Times New Roman" w:eastAsia="Times New Roman" w:hAnsi="Times New Roman"/>
                <w:sz w:val="24"/>
                <w:szCs w:val="24"/>
                <w:lang w:eastAsia="lv-LV"/>
              </w:rPr>
            </w:pPr>
            <w:r w:rsidRPr="000012B6">
              <w:rPr>
                <w:rFonts w:ascii="Times New Roman" w:eastAsia="Times New Roman" w:hAnsi="Times New Roman"/>
                <w:sz w:val="24"/>
                <w:szCs w:val="24"/>
                <w:lang w:eastAsia="lv-LV"/>
              </w:rPr>
              <w:t xml:space="preserve"> Izprotot noteikuma projektā ietvertās galvenās cirtes caurmēra samazināšanas negatīvo ietekmi uz bioloģisko daudzveidību un konstatējot, ka noteikumu projektā iztrūkst plānoto galvenās cirtes caurmēra izmaiņu ietekmes uz vidi </w:t>
            </w:r>
            <w:proofErr w:type="spellStart"/>
            <w:r w:rsidRPr="000012B6">
              <w:rPr>
                <w:rFonts w:ascii="Times New Roman" w:eastAsia="Times New Roman" w:hAnsi="Times New Roman"/>
                <w:sz w:val="24"/>
                <w:szCs w:val="24"/>
                <w:lang w:eastAsia="lv-LV"/>
              </w:rPr>
              <w:t>izvertējums</w:t>
            </w:r>
            <w:proofErr w:type="spellEnd"/>
            <w:r w:rsidRPr="000012B6">
              <w:rPr>
                <w:rFonts w:ascii="Times New Roman" w:eastAsia="Times New Roman" w:hAnsi="Times New Roman"/>
                <w:sz w:val="24"/>
                <w:szCs w:val="24"/>
                <w:lang w:eastAsia="lv-LV"/>
              </w:rPr>
              <w:t xml:space="preserve"> pēc būtības un tālāk ietvertiem pienācīgiem riska mazināšanas pasākumiem, Nodibinājums aicina apturēt noteikuma projekta tālāku virzību. </w:t>
            </w:r>
          </w:p>
          <w:p w:rsidR="000012B6" w:rsidRPr="000012B6" w:rsidRDefault="000012B6" w:rsidP="000012B6">
            <w:pPr>
              <w:spacing w:after="0" w:line="240" w:lineRule="auto"/>
              <w:jc w:val="both"/>
              <w:rPr>
                <w:rFonts w:ascii="Times New Roman" w:eastAsia="Times New Roman" w:hAnsi="Times New Roman"/>
                <w:sz w:val="24"/>
                <w:szCs w:val="24"/>
                <w:lang w:eastAsia="lv-LV"/>
              </w:rPr>
            </w:pPr>
            <w:r w:rsidRPr="000012B6">
              <w:rPr>
                <w:rFonts w:ascii="Times New Roman" w:eastAsia="Times New Roman" w:hAnsi="Times New Roman"/>
                <w:sz w:val="24"/>
                <w:szCs w:val="24"/>
                <w:lang w:eastAsia="lv-LV"/>
              </w:rPr>
              <w:t xml:space="preserve">2017.gada septembrī vides nevalstiskās organizācijas iesniedza potenciālo risku apkopojumu saistībā ar galvenās cirtes caurmēra samazināšanu, bet nesaņēma visaptverošu risku izvērtējumu, un tas nav pieejams arī šobrīd, 2019.gada jūnijā. Papildu Nodibinājums vēlas norādīt arī ka Ekonomiskās sadarbības un attīstības organizācijas Latvijas vides raksturlielumu pārskatā 2019 minēts, ka </w:t>
            </w:r>
            <w:r w:rsidRPr="000012B6">
              <w:rPr>
                <w:rFonts w:ascii="Times New Roman" w:eastAsia="Times New Roman" w:hAnsi="Times New Roman"/>
                <w:bCs/>
                <w:iCs/>
                <w:sz w:val="24"/>
                <w:szCs w:val="24"/>
                <w:lang w:eastAsia="lv-LV"/>
              </w:rPr>
              <w:t xml:space="preserve">vairākumam biotopu </w:t>
            </w:r>
            <w:r w:rsidRPr="000012B6">
              <w:rPr>
                <w:rFonts w:ascii="Times New Roman" w:eastAsia="Times New Roman" w:hAnsi="Times New Roman"/>
                <w:bCs/>
                <w:iCs/>
                <w:sz w:val="24"/>
                <w:szCs w:val="24"/>
                <w:lang w:eastAsia="lv-LV"/>
              </w:rPr>
              <w:lastRenderedPageBreak/>
              <w:t>un sugu nav labvēlīgs aizsardzības statuss</w:t>
            </w:r>
            <w:r w:rsidRPr="000012B6">
              <w:rPr>
                <w:rFonts w:ascii="Times New Roman" w:eastAsia="Times New Roman" w:hAnsi="Times New Roman"/>
                <w:iCs/>
                <w:sz w:val="24"/>
                <w:szCs w:val="24"/>
                <w:lang w:eastAsia="lv-LV"/>
              </w:rPr>
              <w:t xml:space="preserve">, </w:t>
            </w:r>
            <w:r w:rsidRPr="000012B6">
              <w:rPr>
                <w:rFonts w:ascii="Times New Roman" w:eastAsia="Times New Roman" w:hAnsi="Times New Roman"/>
                <w:bCs/>
                <w:iCs/>
                <w:sz w:val="24"/>
                <w:szCs w:val="24"/>
                <w:lang w:eastAsia="lv-LV"/>
              </w:rPr>
              <w:t xml:space="preserve">un situācija pasliktinās </w:t>
            </w:r>
            <w:r w:rsidRPr="000012B6">
              <w:rPr>
                <w:rFonts w:ascii="Times New Roman" w:eastAsia="Times New Roman" w:hAnsi="Times New Roman"/>
                <w:sz w:val="24"/>
                <w:szCs w:val="24"/>
                <w:lang w:eastAsia="lv-LV"/>
              </w:rPr>
              <w:t xml:space="preserve">un </w:t>
            </w:r>
            <w:r w:rsidRPr="000012B6">
              <w:rPr>
                <w:rFonts w:ascii="Times New Roman" w:eastAsia="Times New Roman" w:hAnsi="Times New Roman"/>
                <w:bCs/>
                <w:iCs/>
                <w:sz w:val="24"/>
                <w:szCs w:val="24"/>
                <w:lang w:eastAsia="lv-LV"/>
              </w:rPr>
              <w:t xml:space="preserve">mežkopībā nav pilnībā integrēti ar bioloģisko daudzveidību saistītie jautājumi. </w:t>
            </w:r>
            <w:r w:rsidRPr="000012B6">
              <w:rPr>
                <w:rFonts w:ascii="Times New Roman" w:eastAsia="Times New Roman" w:hAnsi="Times New Roman"/>
                <w:sz w:val="24"/>
                <w:szCs w:val="24"/>
                <w:lang w:eastAsia="lv-LV"/>
              </w:rPr>
              <w:t xml:space="preserve">Pārskatā norādīts, ka </w:t>
            </w:r>
            <w:r w:rsidRPr="000012B6">
              <w:rPr>
                <w:rFonts w:ascii="Times New Roman" w:eastAsia="Times New Roman" w:hAnsi="Times New Roman"/>
                <w:bCs/>
                <w:iCs/>
                <w:sz w:val="24"/>
                <w:szCs w:val="24"/>
                <w:lang w:eastAsia="lv-LV"/>
              </w:rPr>
              <w:t>visvairāk apdraudēti ir mežu, pļavu un kūdrāju biotopi</w:t>
            </w:r>
            <w:r w:rsidRPr="000012B6">
              <w:rPr>
                <w:rFonts w:ascii="Times New Roman" w:eastAsia="Times New Roman" w:hAnsi="Times New Roman"/>
                <w:sz w:val="24"/>
                <w:szCs w:val="24"/>
                <w:lang w:eastAsia="lv-LV"/>
              </w:rPr>
              <w:t xml:space="preserve">. Pārskatā sniegti konkrēti ieteikumi turpmākai darbībai, kur tieši un netieši norādīts par bioloģiskās daudzveidības saglabāšanas integrācijas nepieciešamību arī meža apsaimniekošanā. </w:t>
            </w:r>
          </w:p>
          <w:p w:rsidR="003C6CC2" w:rsidRPr="000012B6" w:rsidRDefault="000012B6" w:rsidP="000012B6">
            <w:pPr>
              <w:spacing w:after="0" w:line="240" w:lineRule="auto"/>
              <w:jc w:val="both"/>
              <w:rPr>
                <w:rFonts w:ascii="Times New Roman" w:eastAsia="Times New Roman" w:hAnsi="Times New Roman"/>
                <w:sz w:val="24"/>
                <w:szCs w:val="24"/>
                <w:lang w:eastAsia="lv-LV"/>
              </w:rPr>
            </w:pPr>
            <w:r w:rsidRPr="000012B6">
              <w:rPr>
                <w:rFonts w:ascii="Times New Roman" w:eastAsia="Times New Roman" w:hAnsi="Times New Roman"/>
                <w:bCs/>
                <w:sz w:val="24"/>
                <w:szCs w:val="24"/>
                <w:lang w:eastAsia="lv-LV"/>
              </w:rPr>
              <w:t>Turpmāka noteikumu projekta apspriešana un virzība visu interešu grupu veidotā darba grupā, īstenojama pēc noteikuma projekta rosināto koku ciršanas caurmēra samazināšanas ietekmes uz vidi novērtējuma, veicot stratēģisko ietekmes uz vidi novērtējumu, mazinot iespējamās negatīvās ietekmes un ievērojot piesardzības principus. Tāpat nepieciešams sagaidīt Valdības rīcības plāna 64.4. Pasākuma īstenoto rezultātu “</w:t>
            </w:r>
            <w:r w:rsidRPr="000012B6">
              <w:rPr>
                <w:rFonts w:ascii="Times New Roman" w:eastAsia="Times New Roman" w:hAnsi="Times New Roman"/>
                <w:bCs/>
                <w:iCs/>
                <w:sz w:val="24"/>
                <w:szCs w:val="24"/>
                <w:lang w:eastAsia="lv-LV"/>
              </w:rPr>
              <w:t xml:space="preserve">Sagatavoti priekšlikumi nepieciešamajām izmaiņām normatīvajos aktos biotopu aizsardzības un labvēlīga </w:t>
            </w:r>
            <w:r w:rsidRPr="000012B6">
              <w:rPr>
                <w:rFonts w:ascii="Times New Roman" w:eastAsia="Times New Roman" w:hAnsi="Times New Roman"/>
                <w:bCs/>
                <w:iCs/>
                <w:sz w:val="24"/>
                <w:szCs w:val="24"/>
                <w:lang w:eastAsia="lv-LV"/>
              </w:rPr>
              <w:lastRenderedPageBreak/>
              <w:t>aizsardzības stāvokļa nodrošināšanai nepieciešamo apsaimniekošanas pasākumu veikšanai, aizsargājamo teritoriju tīkla pilnveidošanai</w:t>
            </w:r>
            <w:r w:rsidRPr="000012B6">
              <w:rPr>
                <w:rFonts w:ascii="Times New Roman" w:eastAsia="Times New Roman" w:hAnsi="Times New Roman"/>
                <w:bCs/>
                <w:sz w:val="24"/>
                <w:szCs w:val="24"/>
                <w:lang w:eastAsia="lv-LV"/>
              </w:rPr>
              <w:t>” sasniegšanu.</w:t>
            </w:r>
          </w:p>
        </w:tc>
        <w:tc>
          <w:tcPr>
            <w:tcW w:w="1802" w:type="dxa"/>
            <w:vMerge/>
          </w:tcPr>
          <w:p w:rsidR="003C6CC2" w:rsidRDefault="003C6CC2" w:rsidP="00D71729">
            <w:pPr>
              <w:shd w:val="clear" w:color="auto" w:fill="FFFFFF"/>
              <w:spacing w:after="0" w:line="240" w:lineRule="auto"/>
              <w:jc w:val="both"/>
              <w:rPr>
                <w:rFonts w:ascii="Times New Roman" w:eastAsia="Times New Roman" w:hAnsi="Times New Roman"/>
                <w:sz w:val="24"/>
                <w:szCs w:val="24"/>
              </w:rPr>
            </w:pPr>
          </w:p>
        </w:tc>
      </w:tr>
      <w:tr w:rsidR="003C6CC2" w:rsidRPr="005A0CE3" w:rsidTr="000012B6">
        <w:trPr>
          <w:tblCellSpacing w:w="0" w:type="dxa"/>
        </w:trPr>
        <w:tc>
          <w:tcPr>
            <w:tcW w:w="359" w:type="dxa"/>
          </w:tcPr>
          <w:p w:rsidR="003C6CC2" w:rsidRDefault="003C6CC2"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3C6CC2" w:rsidRPr="00CE0122" w:rsidRDefault="003C6CC2" w:rsidP="00E7482E">
            <w:pPr>
              <w:spacing w:after="0" w:line="240" w:lineRule="auto"/>
              <w:jc w:val="both"/>
              <w:rPr>
                <w:rFonts w:ascii="Times New Roman" w:eastAsia="Times New Roman" w:hAnsi="Times New Roman"/>
                <w:color w:val="000000"/>
                <w:sz w:val="24"/>
                <w:szCs w:val="24"/>
                <w:lang w:eastAsia="lv-LV"/>
              </w:rPr>
            </w:pPr>
          </w:p>
        </w:tc>
        <w:tc>
          <w:tcPr>
            <w:tcW w:w="3402" w:type="dxa"/>
          </w:tcPr>
          <w:p w:rsidR="003C6CC2" w:rsidRPr="00CE0122" w:rsidRDefault="003C6CC2" w:rsidP="003C6CC2">
            <w:pPr>
              <w:spacing w:after="0" w:line="240" w:lineRule="auto"/>
              <w:rPr>
                <w:rFonts w:ascii="Times New Roman" w:eastAsia="Times New Roman" w:hAnsi="Times New Roman"/>
                <w:noProof/>
                <w:sz w:val="24"/>
                <w:szCs w:val="24"/>
              </w:rPr>
            </w:pPr>
            <w:proofErr w:type="spellStart"/>
            <w:r w:rsidRPr="00CE0122">
              <w:rPr>
                <w:rFonts w:ascii="Times New Roman" w:eastAsia="Times New Roman" w:hAnsi="Times New Roman"/>
                <w:b/>
                <w:sz w:val="24"/>
                <w:szCs w:val="24"/>
                <w:lang w:eastAsia="lv-LV"/>
              </w:rPr>
              <w:t>Pārresoru</w:t>
            </w:r>
            <w:proofErr w:type="spellEnd"/>
            <w:r w:rsidRPr="00CE0122">
              <w:rPr>
                <w:rFonts w:ascii="Times New Roman" w:eastAsia="Times New Roman" w:hAnsi="Times New Roman"/>
                <w:b/>
                <w:sz w:val="24"/>
                <w:szCs w:val="24"/>
                <w:lang w:eastAsia="lv-LV"/>
              </w:rPr>
              <w:t xml:space="preserve"> koordinācijas centrs</w:t>
            </w:r>
          </w:p>
          <w:p w:rsidR="003C6CC2" w:rsidRPr="00CE0122" w:rsidRDefault="003C6CC2" w:rsidP="003C6CC2">
            <w:pPr>
              <w:spacing w:after="0" w:line="240" w:lineRule="auto"/>
              <w:jc w:val="both"/>
              <w:rPr>
                <w:rFonts w:ascii="Times New Roman" w:eastAsia="Times New Roman" w:hAnsi="Times New Roman"/>
                <w:b/>
                <w:noProof/>
                <w:sz w:val="24"/>
                <w:szCs w:val="24"/>
              </w:rPr>
            </w:pPr>
            <w:r>
              <w:rPr>
                <w:rFonts w:ascii="Times New Roman" w:eastAsia="Times New Roman" w:hAnsi="Times New Roman"/>
                <w:noProof/>
                <w:sz w:val="24"/>
                <w:szCs w:val="24"/>
              </w:rPr>
              <w:t>L</w:t>
            </w:r>
            <w:r w:rsidRPr="00CE0122">
              <w:rPr>
                <w:rFonts w:ascii="Times New Roman" w:eastAsia="Times New Roman" w:hAnsi="Times New Roman"/>
                <w:noProof/>
                <w:sz w:val="24"/>
                <w:szCs w:val="24"/>
              </w:rPr>
              <w:t>ai ievērojami nesamazinātu bioloģiski veco un resno priežu skaitu, tādējādi apdraudot bioloģisko daudzveidību, lūdzam noteikumu projekta 7.pielikumā valdošās koku sugas pirmā stāva koku vidējo caurmēru (centimetros) priedei noteikt 35 centimetru apmērā.</w:t>
            </w:r>
          </w:p>
        </w:tc>
        <w:tc>
          <w:tcPr>
            <w:tcW w:w="2694" w:type="dxa"/>
            <w:vMerge/>
          </w:tcPr>
          <w:p w:rsidR="003C6CC2" w:rsidRPr="00C15F0B" w:rsidRDefault="003C6CC2" w:rsidP="000D6CCA">
            <w:pPr>
              <w:spacing w:after="0" w:line="240" w:lineRule="auto"/>
              <w:jc w:val="both"/>
              <w:rPr>
                <w:rFonts w:ascii="Times New Roman" w:eastAsia="Times New Roman" w:hAnsi="Times New Roman"/>
                <w:sz w:val="24"/>
                <w:szCs w:val="24"/>
                <w:lang w:eastAsia="lv-LV"/>
              </w:rPr>
            </w:pPr>
          </w:p>
        </w:tc>
        <w:tc>
          <w:tcPr>
            <w:tcW w:w="3260" w:type="dxa"/>
          </w:tcPr>
          <w:p w:rsidR="00050E12" w:rsidRPr="003C6CC2" w:rsidRDefault="00050E12" w:rsidP="00050E12">
            <w:pPr>
              <w:spacing w:before="75" w:after="75" w:line="240" w:lineRule="auto"/>
              <w:jc w:val="both"/>
              <w:rPr>
                <w:rFonts w:ascii="Times New Roman" w:eastAsia="Times New Roman" w:hAnsi="Times New Roman"/>
                <w:b/>
                <w:sz w:val="24"/>
                <w:szCs w:val="24"/>
                <w:lang w:eastAsia="lv-LV"/>
              </w:rPr>
            </w:pPr>
            <w:r w:rsidRPr="003C6CC2">
              <w:rPr>
                <w:rFonts w:ascii="Times New Roman" w:eastAsia="Times New Roman" w:hAnsi="Times New Roman"/>
                <w:b/>
                <w:sz w:val="24"/>
                <w:szCs w:val="24"/>
                <w:lang w:eastAsia="lv-LV"/>
              </w:rPr>
              <w:t>Par 05.06.2019. saskaņošanai nosūtīto redakciju</w:t>
            </w:r>
          </w:p>
          <w:p w:rsidR="000012B6" w:rsidRPr="00050E12" w:rsidRDefault="000012B6" w:rsidP="000012B6">
            <w:pPr>
              <w:spacing w:after="0" w:line="240" w:lineRule="auto"/>
              <w:jc w:val="both"/>
              <w:rPr>
                <w:rFonts w:ascii="Times New Roman" w:eastAsia="Times New Roman" w:hAnsi="Times New Roman"/>
                <w:b/>
                <w:sz w:val="24"/>
                <w:szCs w:val="24"/>
                <w:lang w:eastAsia="lv-LV"/>
              </w:rPr>
            </w:pPr>
            <w:r w:rsidRPr="00050E12">
              <w:rPr>
                <w:rFonts w:ascii="Times New Roman" w:eastAsia="Times New Roman" w:hAnsi="Times New Roman"/>
                <w:b/>
                <w:sz w:val="24"/>
                <w:szCs w:val="24"/>
                <w:lang w:eastAsia="lv-LV"/>
              </w:rPr>
              <w:t xml:space="preserve">Saprotot nozares lomu tautsaimniecībā, tāpat apzinoties Latvijas apņemšanos sasniegt starptautiskos mērķus klimata jomā, kas attiecināmi arī uz meža sektoru, lūdzam nozares regulējumā, kas varētu ietekmēt Meža un saistīto nozaru attīstības pamatnostādņu 2015 – 2020.gadam darbības rezultātu sniegumu, veikt grozījumus pēc informatīvā ziņojuma sagatavošanas par pamatnostādņu īstenošanu 2015.–2017. gadā, kas saskaņā ar 2015.gada 5.oktobra MK rīkojuma Nr.611 (prot. Nr.45 91.§) 4.punktu bija jāiesniedz Ministru kabinetā 2018.gadā. Atgādinām, ka Meža un saistīto nozaru attīstības </w:t>
            </w:r>
            <w:r w:rsidRPr="00050E12">
              <w:rPr>
                <w:rFonts w:ascii="Times New Roman" w:eastAsia="Times New Roman" w:hAnsi="Times New Roman"/>
                <w:b/>
                <w:sz w:val="24"/>
                <w:szCs w:val="24"/>
                <w:lang w:eastAsia="lv-LV"/>
              </w:rPr>
              <w:lastRenderedPageBreak/>
              <w:t xml:space="preserve">pamatnostādnēs 2015 – 2020.gadam ir noteikts, ka “MSNP 2020 neparedz koksnes apjomu ieguves pieaugumu plānošanas periodā” vai arī datus par mežaudžu produktivitātes (ražības) un CO2 piesaistes rādītāju pozitīvām izmaiņām iekļaut anotācijā. </w:t>
            </w:r>
          </w:p>
          <w:p w:rsidR="000012B6" w:rsidRPr="00050E12" w:rsidRDefault="000012B6" w:rsidP="000012B6">
            <w:pPr>
              <w:spacing w:after="0" w:line="240" w:lineRule="auto"/>
              <w:jc w:val="both"/>
              <w:rPr>
                <w:rFonts w:ascii="Times New Roman" w:eastAsia="Times New Roman" w:hAnsi="Times New Roman"/>
                <w:b/>
                <w:sz w:val="24"/>
                <w:szCs w:val="24"/>
                <w:lang w:eastAsia="lv-LV"/>
              </w:rPr>
            </w:pPr>
            <w:r w:rsidRPr="00050E12">
              <w:rPr>
                <w:rFonts w:ascii="Times New Roman" w:eastAsia="Times New Roman" w:hAnsi="Times New Roman"/>
                <w:b/>
                <w:sz w:val="24"/>
                <w:szCs w:val="24"/>
                <w:lang w:eastAsia="lv-LV"/>
              </w:rPr>
              <w:t xml:space="preserve">  </w:t>
            </w:r>
          </w:p>
          <w:p w:rsidR="003C6CC2" w:rsidRPr="000012B6" w:rsidRDefault="000012B6" w:rsidP="000012B6">
            <w:pPr>
              <w:spacing w:after="0" w:line="240" w:lineRule="auto"/>
              <w:jc w:val="both"/>
              <w:rPr>
                <w:rFonts w:ascii="Times New Roman" w:eastAsia="Times New Roman" w:hAnsi="Times New Roman"/>
                <w:sz w:val="24"/>
                <w:szCs w:val="24"/>
                <w:lang w:eastAsia="lv-LV"/>
              </w:rPr>
            </w:pPr>
            <w:r w:rsidRPr="00050E12">
              <w:rPr>
                <w:rFonts w:ascii="Times New Roman" w:eastAsia="Times New Roman" w:hAnsi="Times New Roman"/>
                <w:b/>
                <w:sz w:val="24"/>
                <w:szCs w:val="24"/>
                <w:lang w:eastAsia="lv-LV"/>
              </w:rPr>
              <w:t xml:space="preserve">Ņemot vērā jaunos klimata politikas centienus, kas izriet no  Apvienoto Nāciju Organizācijas (ANO) Vispārējās konvencijas par klimata pārmaiņām Parīzes nolīguma un EK paziņojuma “Tīru planētu – visiem!”, kas paredz saglabāt ES sauszemes un meža </w:t>
            </w:r>
            <w:proofErr w:type="spellStart"/>
            <w:r w:rsidRPr="00050E12">
              <w:rPr>
                <w:rFonts w:ascii="Times New Roman" w:eastAsia="Times New Roman" w:hAnsi="Times New Roman"/>
                <w:b/>
                <w:sz w:val="24"/>
                <w:szCs w:val="24"/>
                <w:lang w:eastAsia="lv-LV"/>
              </w:rPr>
              <w:t>piesaistītājsistēmu</w:t>
            </w:r>
            <w:proofErr w:type="spellEnd"/>
            <w:r w:rsidRPr="00050E12">
              <w:rPr>
                <w:rFonts w:ascii="Times New Roman" w:eastAsia="Times New Roman" w:hAnsi="Times New Roman"/>
                <w:b/>
                <w:sz w:val="24"/>
                <w:szCs w:val="24"/>
                <w:lang w:eastAsia="lv-LV"/>
              </w:rPr>
              <w:t xml:space="preserve">, kas CO2 absorbē vairāk nekā emitē, PKC aicina ZM īstenot tādu mežu apsaimniekošanas un klimata politiku sinerģiju, kas nav pretrunā ar LV saistībām un nākotnē sasniedzamām mērķa vērtībām zemes izmantošanas, zemes izmantošanas maiņas un mežsaimniecības (turpmāk – ZIZIMM) sektoros. Ņemot </w:t>
            </w:r>
            <w:r w:rsidRPr="00050E12">
              <w:rPr>
                <w:rFonts w:ascii="Times New Roman" w:eastAsia="Times New Roman" w:hAnsi="Times New Roman"/>
                <w:b/>
                <w:sz w:val="24"/>
                <w:szCs w:val="24"/>
                <w:lang w:eastAsia="lv-LV"/>
              </w:rPr>
              <w:lastRenderedPageBreak/>
              <w:t>vērā minēto, lūdzam projektu anotācijās norādīt datus par plānoto darbību ietekmi uz ZIZMM sektora “0” vērtību sasniegšanu, kas noteikta Nacionālā enerģētikas un klimata plāna projektā.</w:t>
            </w:r>
          </w:p>
        </w:tc>
        <w:tc>
          <w:tcPr>
            <w:tcW w:w="1802" w:type="dxa"/>
            <w:vMerge/>
          </w:tcPr>
          <w:p w:rsidR="003C6CC2" w:rsidRDefault="003C6CC2" w:rsidP="00D71729">
            <w:pPr>
              <w:shd w:val="clear" w:color="auto" w:fill="FFFFFF"/>
              <w:spacing w:after="0" w:line="240" w:lineRule="auto"/>
              <w:jc w:val="both"/>
              <w:rPr>
                <w:rFonts w:ascii="Times New Roman" w:eastAsia="Times New Roman" w:hAnsi="Times New Roman"/>
                <w:sz w:val="24"/>
                <w:szCs w:val="24"/>
              </w:rPr>
            </w:pPr>
          </w:p>
        </w:tc>
      </w:tr>
      <w:tr w:rsidR="003C6CC2" w:rsidRPr="005A0CE3" w:rsidTr="000012B6">
        <w:trPr>
          <w:tblCellSpacing w:w="0" w:type="dxa"/>
        </w:trPr>
        <w:tc>
          <w:tcPr>
            <w:tcW w:w="359" w:type="dxa"/>
            <w:vMerge w:val="restart"/>
          </w:tcPr>
          <w:p w:rsidR="003C6CC2" w:rsidRDefault="00E316EA" w:rsidP="007933B5">
            <w:pPr>
              <w:spacing w:before="75" w:after="75"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1924" w:type="dxa"/>
            <w:vMerge/>
          </w:tcPr>
          <w:p w:rsidR="003C6CC2" w:rsidRPr="00CE0122" w:rsidRDefault="003C6CC2" w:rsidP="00E7482E">
            <w:pPr>
              <w:spacing w:after="0" w:line="240" w:lineRule="auto"/>
              <w:jc w:val="both"/>
              <w:rPr>
                <w:rFonts w:ascii="Times New Roman" w:eastAsia="Times New Roman" w:hAnsi="Times New Roman"/>
                <w:color w:val="000000"/>
                <w:sz w:val="24"/>
                <w:szCs w:val="24"/>
                <w:lang w:eastAsia="lv-LV"/>
              </w:rPr>
            </w:pPr>
          </w:p>
        </w:tc>
        <w:tc>
          <w:tcPr>
            <w:tcW w:w="3402" w:type="dxa"/>
          </w:tcPr>
          <w:p w:rsidR="003C6CC2" w:rsidRPr="00CE0122" w:rsidRDefault="003C6CC2" w:rsidP="003C6CC2">
            <w:pPr>
              <w:spacing w:after="0" w:line="240" w:lineRule="auto"/>
              <w:rPr>
                <w:rFonts w:ascii="Times New Roman" w:eastAsia="Times New Roman" w:hAnsi="Times New Roman"/>
                <w:b/>
                <w:noProof/>
                <w:sz w:val="24"/>
                <w:szCs w:val="24"/>
              </w:rPr>
            </w:pPr>
            <w:r w:rsidRPr="00CE0122">
              <w:rPr>
                <w:rFonts w:ascii="Times New Roman" w:eastAsia="Times New Roman" w:hAnsi="Times New Roman"/>
                <w:b/>
                <w:noProof/>
                <w:sz w:val="24"/>
                <w:szCs w:val="24"/>
              </w:rPr>
              <w:t>Vides konsultatīvā padome</w:t>
            </w:r>
          </w:p>
          <w:p w:rsidR="003C6CC2" w:rsidRPr="00CE0122" w:rsidRDefault="003C6CC2" w:rsidP="003C6CC2">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Svītrot noteikumu projekta 7. punktu, kas paredz samazināt galvenās cirtes caurmēru priedei, eglei un bērzam, jo nav ņemts vērā, ka:</w:t>
            </w:r>
          </w:p>
          <w:p w:rsidR="003C6CC2" w:rsidRPr="00CE0122" w:rsidRDefault="003C6CC2" w:rsidP="00847DBC">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1) Piedāvātā galvenās cirtes caurmēra samazināšana nozīmē to, ka priežu, egļu un bērzu mežus varēs nocirst pat par 10 un vairāk gadiem jaunākus nekā pašlaik un līdz ar to būtiski samazināsies bioloģiskajai daudzveidībai nozīmīgu veco mežaudžu (vecākas par 70 gadiem) īpatsvars, tādējādi noplicinot meža ekosistēmu, kā arī mazinot iespējas pilnvērtīgi izmantot meža nekoksnes vērtības, tostarp mežam piemītošās rekreatīvās, vidi stabilizējošās un ekoloģiskās īpašības.</w:t>
            </w:r>
          </w:p>
          <w:p w:rsidR="003C6CC2" w:rsidRPr="00CE0122" w:rsidRDefault="003C6CC2" w:rsidP="00847DBC">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 xml:space="preserve">2) “Meža un saistīto nozaru attīstības pamatnostādnēs 2015.-2020. gadam” nav minētas problēmas saistībā ar līdzšinējo </w:t>
            </w:r>
            <w:r w:rsidRPr="00CE0122">
              <w:rPr>
                <w:rFonts w:ascii="Times New Roman" w:eastAsia="Times New Roman" w:hAnsi="Times New Roman"/>
                <w:noProof/>
                <w:sz w:val="24"/>
                <w:szCs w:val="24"/>
              </w:rPr>
              <w:lastRenderedPageBreak/>
              <w:t>koku ciršanas regulējumu un nav plānota koksnes ieguves intensificēšana. Līdz ar to nav veikts ietekmes uz vidi stratēģiskais izvērtējums kailciršu īpatsvara pieaugumam, mežu pastiprinātai fragmentācijai un bioloģiskajai daudzveidībai nozīmīgu mežaudžu samazinājumam ainavā, ko radītu galvenās cirtes caurmēra samazināšana mežsaimnieciski nozīmīgām koku sugām.</w:t>
            </w:r>
          </w:p>
          <w:p w:rsidR="003C6CC2" w:rsidRDefault="003C6CC2" w:rsidP="003C6CC2">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3) Atļaujot intensīvāku koksnes ieguvi un neveicot papildus pasākumus dabas vērtību aizsardzībai, netiek ievērots Latvijas Meža politikā noteiktais mērķis – meža un meža zemju ilgtspējīga (nenoplicinoša) apsaimniekošana, un netiek nodrošināta Latvijas Meža politikā paredzētā bioloģiskās daudzveidības saglabāšana un uzturēšana pašreizējā līmenī.</w:t>
            </w:r>
          </w:p>
          <w:p w:rsidR="00847DBC" w:rsidRPr="00CE0122" w:rsidRDefault="00847DBC" w:rsidP="003C6CC2">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sz w:val="24"/>
                <w:szCs w:val="24"/>
                <w:lang w:eastAsia="lv-LV"/>
              </w:rPr>
              <w:t>Nepieciešams svītrot noteikumu projekta 16. punktu un 7. pielikumu (jauni galvenās cirtes caurmēra rādītāji priedei, eglei un bērzam), ja netiek panākta vienošanās par augstāk minētajiem iebildumiem.</w:t>
            </w:r>
            <w:r w:rsidRPr="00C15F0B">
              <w:rPr>
                <w:rFonts w:ascii="Times New Roman" w:eastAsia="Times New Roman" w:hAnsi="Times New Roman"/>
                <w:sz w:val="24"/>
                <w:szCs w:val="24"/>
                <w:lang w:eastAsia="lv-LV"/>
              </w:rPr>
              <w:br/>
            </w:r>
            <w:r w:rsidRPr="00C15F0B">
              <w:rPr>
                <w:rFonts w:ascii="Times New Roman" w:eastAsia="Times New Roman" w:hAnsi="Times New Roman"/>
                <w:sz w:val="24"/>
                <w:szCs w:val="24"/>
                <w:lang w:eastAsia="lv-LV"/>
              </w:rPr>
              <w:lastRenderedPageBreak/>
              <w:t>Atkārtoti vēršam uzmanību, ka Zemkopības ministrijas sagatavotais noteikumu projekts pieļauj būtisku mežizstrādes intensitātes palielināšanos, kas rada kompleksu ietekmi, tostarp uz vidi, taču nav veikts šādu grozījumu stratēģiskais ietekmes uz vidi novērtējums ne Meža un saistīto nozaru attīstības pamatnostādņu 2015.-2020. gadam izstrādes ietvaros, ne arī noteikumu projektam atsevišķi</w:t>
            </w:r>
          </w:p>
        </w:tc>
        <w:tc>
          <w:tcPr>
            <w:tcW w:w="2694" w:type="dxa"/>
            <w:vMerge/>
          </w:tcPr>
          <w:p w:rsidR="003C6CC2" w:rsidRPr="00C15F0B" w:rsidRDefault="003C6CC2" w:rsidP="000D6CCA">
            <w:pPr>
              <w:spacing w:after="0" w:line="240" w:lineRule="auto"/>
              <w:jc w:val="both"/>
              <w:rPr>
                <w:rFonts w:ascii="Times New Roman" w:eastAsia="Times New Roman" w:hAnsi="Times New Roman"/>
                <w:sz w:val="24"/>
                <w:szCs w:val="24"/>
                <w:lang w:eastAsia="lv-LV"/>
              </w:rPr>
            </w:pPr>
          </w:p>
        </w:tc>
        <w:tc>
          <w:tcPr>
            <w:tcW w:w="3260" w:type="dxa"/>
          </w:tcPr>
          <w:p w:rsidR="00050E12" w:rsidRPr="003C6CC2" w:rsidRDefault="00050E12" w:rsidP="00050E12">
            <w:pPr>
              <w:spacing w:before="75" w:after="75" w:line="240" w:lineRule="auto"/>
              <w:jc w:val="both"/>
              <w:rPr>
                <w:rFonts w:ascii="Times New Roman" w:eastAsia="Times New Roman" w:hAnsi="Times New Roman"/>
                <w:b/>
                <w:sz w:val="24"/>
                <w:szCs w:val="24"/>
                <w:lang w:eastAsia="lv-LV"/>
              </w:rPr>
            </w:pPr>
            <w:r w:rsidRPr="003C6CC2">
              <w:rPr>
                <w:rFonts w:ascii="Times New Roman" w:eastAsia="Times New Roman" w:hAnsi="Times New Roman"/>
                <w:b/>
                <w:sz w:val="24"/>
                <w:szCs w:val="24"/>
                <w:lang w:eastAsia="lv-LV"/>
              </w:rPr>
              <w:t>Par 05.06.2019. saskaņošanai nosūtīto redakciju</w:t>
            </w:r>
          </w:p>
          <w:p w:rsidR="000012B6" w:rsidRPr="000012B6" w:rsidRDefault="000012B6" w:rsidP="00FC072C">
            <w:pPr>
              <w:spacing w:after="0" w:line="240" w:lineRule="auto"/>
              <w:jc w:val="both"/>
              <w:rPr>
                <w:rFonts w:ascii="Times New Roman" w:eastAsia="Times New Roman" w:hAnsi="Times New Roman"/>
                <w:b/>
                <w:sz w:val="24"/>
                <w:szCs w:val="24"/>
                <w:lang w:eastAsia="lv-LV"/>
              </w:rPr>
            </w:pPr>
            <w:r w:rsidRPr="000012B6">
              <w:rPr>
                <w:rFonts w:ascii="Times New Roman" w:eastAsia="Times New Roman" w:hAnsi="Times New Roman"/>
                <w:b/>
                <w:sz w:val="24"/>
                <w:szCs w:val="24"/>
                <w:lang w:eastAsia="lv-LV"/>
              </w:rPr>
              <w:t xml:space="preserve">Vides konsultatīvā padome ir iepazinusies ar noteikumu projektu “Grozījumi Ministru kabineta 2012. gada 18. decembra noteikumos Nr. 935 </w:t>
            </w:r>
          </w:p>
          <w:p w:rsidR="000012B6" w:rsidRPr="000012B6" w:rsidRDefault="000012B6" w:rsidP="00FC072C">
            <w:pPr>
              <w:spacing w:after="0" w:line="240" w:lineRule="auto"/>
              <w:jc w:val="both"/>
              <w:rPr>
                <w:rFonts w:ascii="Times New Roman" w:eastAsia="Times New Roman" w:hAnsi="Times New Roman"/>
                <w:b/>
                <w:sz w:val="24"/>
                <w:szCs w:val="24"/>
                <w:lang w:eastAsia="lv-LV"/>
              </w:rPr>
            </w:pPr>
            <w:r w:rsidRPr="000012B6">
              <w:rPr>
                <w:rFonts w:ascii="Times New Roman" w:eastAsia="Times New Roman" w:hAnsi="Times New Roman"/>
                <w:b/>
                <w:sz w:val="24"/>
                <w:szCs w:val="24"/>
                <w:lang w:eastAsia="lv-LV"/>
              </w:rPr>
              <w:t>"Noteikumi par koku ciršanu mežā"”, VSS-651.</w:t>
            </w:r>
          </w:p>
          <w:p w:rsidR="000012B6" w:rsidRPr="000012B6" w:rsidRDefault="000012B6" w:rsidP="00FC072C">
            <w:pPr>
              <w:spacing w:after="0" w:line="240" w:lineRule="auto"/>
              <w:jc w:val="both"/>
              <w:rPr>
                <w:rFonts w:ascii="Times New Roman" w:eastAsia="Times New Roman" w:hAnsi="Times New Roman"/>
                <w:b/>
                <w:sz w:val="24"/>
                <w:szCs w:val="24"/>
                <w:lang w:eastAsia="lv-LV"/>
              </w:rPr>
            </w:pPr>
            <w:r w:rsidRPr="000012B6">
              <w:rPr>
                <w:rFonts w:ascii="Times New Roman" w:eastAsia="Times New Roman" w:hAnsi="Times New Roman"/>
                <w:b/>
                <w:sz w:val="24"/>
                <w:szCs w:val="24"/>
                <w:lang w:eastAsia="lv-LV"/>
              </w:rPr>
              <w:t>Ņemot vērā to, ka Zemkopības ministrija nav ņēmusi vērā Vides konsultatīvās padomes 2017. gadā sniegtos iebildumus attiecībā uz galvenās cirtes caurmēra samazināšanu, iebilstam pret noteikumu projektu tālāku virzību un pieprasām veikt objektīvu un pilnīgu ietekmes uz vidi novērtējumu paredzētajiem grozījumiem.</w:t>
            </w:r>
          </w:p>
          <w:p w:rsidR="003C6CC2" w:rsidRPr="003C6CC2" w:rsidRDefault="003C6CC2" w:rsidP="003C6CC2">
            <w:pPr>
              <w:spacing w:before="75" w:after="75" w:line="240" w:lineRule="auto"/>
              <w:jc w:val="both"/>
              <w:rPr>
                <w:rFonts w:ascii="Times New Roman" w:eastAsia="Times New Roman" w:hAnsi="Times New Roman"/>
                <w:b/>
                <w:sz w:val="24"/>
                <w:szCs w:val="24"/>
                <w:lang w:eastAsia="lv-LV"/>
              </w:rPr>
            </w:pPr>
          </w:p>
        </w:tc>
        <w:tc>
          <w:tcPr>
            <w:tcW w:w="1802" w:type="dxa"/>
            <w:vMerge/>
          </w:tcPr>
          <w:p w:rsidR="003C6CC2" w:rsidRDefault="003C6CC2" w:rsidP="00D71729">
            <w:pPr>
              <w:shd w:val="clear" w:color="auto" w:fill="FFFFFF"/>
              <w:spacing w:after="0" w:line="240" w:lineRule="auto"/>
              <w:jc w:val="both"/>
              <w:rPr>
                <w:rFonts w:ascii="Times New Roman" w:eastAsia="Times New Roman" w:hAnsi="Times New Roman"/>
                <w:sz w:val="24"/>
                <w:szCs w:val="24"/>
              </w:rPr>
            </w:pPr>
          </w:p>
        </w:tc>
      </w:tr>
      <w:tr w:rsidR="003C6CC2" w:rsidRPr="005A0CE3" w:rsidTr="000012B6">
        <w:trPr>
          <w:tblCellSpacing w:w="0" w:type="dxa"/>
        </w:trPr>
        <w:tc>
          <w:tcPr>
            <w:tcW w:w="359" w:type="dxa"/>
            <w:vMerge/>
          </w:tcPr>
          <w:p w:rsidR="003C6CC2" w:rsidRDefault="003C6CC2"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3C6CC2" w:rsidRPr="00CE0122" w:rsidRDefault="003C6CC2" w:rsidP="00E7482E">
            <w:pPr>
              <w:spacing w:after="0" w:line="240" w:lineRule="auto"/>
              <w:jc w:val="both"/>
              <w:rPr>
                <w:rFonts w:ascii="Times New Roman" w:eastAsia="Times New Roman" w:hAnsi="Times New Roman"/>
                <w:color w:val="000000"/>
                <w:sz w:val="24"/>
                <w:szCs w:val="24"/>
                <w:lang w:eastAsia="lv-LV"/>
              </w:rPr>
            </w:pPr>
          </w:p>
        </w:tc>
        <w:tc>
          <w:tcPr>
            <w:tcW w:w="3402" w:type="dxa"/>
          </w:tcPr>
          <w:p w:rsidR="003C6CC2" w:rsidRPr="00CE0122" w:rsidRDefault="003C6CC2" w:rsidP="003C6CC2">
            <w:pPr>
              <w:spacing w:after="0" w:line="240" w:lineRule="auto"/>
              <w:rPr>
                <w:rFonts w:ascii="Times New Roman" w:eastAsia="Times New Roman" w:hAnsi="Times New Roman"/>
                <w:b/>
                <w:noProof/>
                <w:sz w:val="24"/>
                <w:szCs w:val="24"/>
              </w:rPr>
            </w:pPr>
            <w:r w:rsidRPr="00CE0122">
              <w:rPr>
                <w:rFonts w:ascii="Times New Roman" w:eastAsia="Times New Roman" w:hAnsi="Times New Roman"/>
                <w:b/>
                <w:noProof/>
                <w:sz w:val="24"/>
                <w:szCs w:val="24"/>
              </w:rPr>
              <w:t>Latvijas Ornitoloģijas biedrība</w:t>
            </w:r>
          </w:p>
          <w:p w:rsidR="003C6CC2" w:rsidRPr="00CE0122" w:rsidRDefault="003C6CC2" w:rsidP="003C6CC2">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Svītrot noteikumu projekta 7. punktu (“7. Izteikt 7. pielikumu šādā redakcijā:...”)</w:t>
            </w:r>
          </w:p>
          <w:p w:rsidR="003C6CC2" w:rsidRDefault="003C6CC2" w:rsidP="003C6CC2">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 xml:space="preserve">Pamatojums: Galvenās cirtes caurmēra samazināšana augstāko bonitāšu mežos rada būtiskus riskus dabas aizsardzībai – var tikt intensificēta mežizstrāde, tā veicinot dzīvotņu fragmentāciju (kā zināms, Latvija jau šobrīd ir viena no Eiropas valstīm ar visstraujāko mežu fragmentācijas pieaugumu ), palielinot mežizstrādes rezultātā bojāgājušo putnu ligzdu skaitu, kā arī būtiski samazinot virknei putnu, tostarp īpaši aizsargājamu, nepieciešamā diametra koku pieejamību. Lai gan </w:t>
            </w:r>
            <w:r w:rsidRPr="00CE0122">
              <w:rPr>
                <w:rFonts w:ascii="Times New Roman" w:eastAsia="Times New Roman" w:hAnsi="Times New Roman"/>
                <w:noProof/>
                <w:sz w:val="24"/>
                <w:szCs w:val="24"/>
              </w:rPr>
              <w:lastRenderedPageBreak/>
              <w:t>anotācijā apgalvots, ka “darba grupā ir izvērtēta noteikumu projekta ietekme uz dabas aizsardzību”, pēc atkārtotiem LOB lūgumiem Zemkopības ministrija nav varējusi uzrādīt šo izvērtējumu. Šādu, tikai uz ekonomiskiem argumentiem balstītu grozījumu virzīšana bez izvērtējuma par to ietekmi uz dabu ir pretrunā Meža likuma mērķim (2. pants), Meža un saistīto nozaru attīstības politikas pamatprincipiem  un Latvijas meža politikas mērķim un principiem.</w:t>
            </w:r>
          </w:p>
          <w:p w:rsidR="00847DBC" w:rsidRPr="00C15F0B" w:rsidRDefault="00847DBC" w:rsidP="00847DBC">
            <w:pPr>
              <w:spacing w:after="0" w:line="240" w:lineRule="auto"/>
              <w:rPr>
                <w:rFonts w:ascii="Times New Roman" w:eastAsia="Times New Roman" w:hAnsi="Times New Roman"/>
                <w:bCs/>
                <w:sz w:val="24"/>
                <w:szCs w:val="24"/>
                <w:lang w:eastAsia="lv-LV"/>
              </w:rPr>
            </w:pPr>
            <w:r w:rsidRPr="00C15F0B">
              <w:rPr>
                <w:rFonts w:ascii="Times New Roman" w:eastAsia="Times New Roman" w:hAnsi="Times New Roman"/>
                <w:bCs/>
                <w:sz w:val="24"/>
                <w:szCs w:val="24"/>
                <w:lang w:eastAsia="lv-LV"/>
              </w:rPr>
              <w:t xml:space="preserve">7. Svītrot noteikumu projekta 16. punktu (“Izteikt 7. pielikumu šādā redakcijā...”) </w:t>
            </w:r>
          </w:p>
          <w:p w:rsidR="00847DBC" w:rsidRPr="00CE0122" w:rsidRDefault="00847DBC" w:rsidP="00847DB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Cs/>
                <w:sz w:val="24"/>
                <w:szCs w:val="24"/>
                <w:lang w:eastAsia="lv-LV"/>
              </w:rPr>
              <w:t>Pamatojums: Kā jau esam norādījuši iepriekš, galvenās cirtes caurmēra samazināšana priežu, egļu un bērzu mežos radīs būtiskus riskus mežu ekoloģisko funkciju saglabāšanai. Zemkopības ministrija nav šos riskus pilnvērtīgi izvērtējusi un nav iekļāvusi noteikumu projektā risku mazināšanas pasākumus.</w:t>
            </w:r>
          </w:p>
        </w:tc>
        <w:tc>
          <w:tcPr>
            <w:tcW w:w="2694" w:type="dxa"/>
            <w:vMerge/>
          </w:tcPr>
          <w:p w:rsidR="003C6CC2" w:rsidRPr="00C15F0B" w:rsidRDefault="003C6CC2" w:rsidP="000D6CCA">
            <w:pPr>
              <w:spacing w:after="0" w:line="240" w:lineRule="auto"/>
              <w:jc w:val="both"/>
              <w:rPr>
                <w:rFonts w:ascii="Times New Roman" w:eastAsia="Times New Roman" w:hAnsi="Times New Roman"/>
                <w:sz w:val="24"/>
                <w:szCs w:val="24"/>
                <w:lang w:eastAsia="lv-LV"/>
              </w:rPr>
            </w:pPr>
          </w:p>
        </w:tc>
        <w:tc>
          <w:tcPr>
            <w:tcW w:w="3260" w:type="dxa"/>
          </w:tcPr>
          <w:p w:rsidR="00050E12" w:rsidRPr="003C6CC2" w:rsidRDefault="00050E12" w:rsidP="00050E12">
            <w:pPr>
              <w:spacing w:before="75" w:after="75" w:line="240" w:lineRule="auto"/>
              <w:jc w:val="both"/>
              <w:rPr>
                <w:rFonts w:ascii="Times New Roman" w:eastAsia="Times New Roman" w:hAnsi="Times New Roman"/>
                <w:b/>
                <w:sz w:val="24"/>
                <w:szCs w:val="24"/>
                <w:lang w:eastAsia="lv-LV"/>
              </w:rPr>
            </w:pPr>
            <w:r w:rsidRPr="003C6CC2">
              <w:rPr>
                <w:rFonts w:ascii="Times New Roman" w:eastAsia="Times New Roman" w:hAnsi="Times New Roman"/>
                <w:b/>
                <w:sz w:val="24"/>
                <w:szCs w:val="24"/>
                <w:lang w:eastAsia="lv-LV"/>
              </w:rPr>
              <w:t>Par 05.06.2019. saskaņošanai nosūtīto redakciju</w:t>
            </w:r>
          </w:p>
          <w:p w:rsidR="005F672E" w:rsidRPr="005F672E" w:rsidRDefault="005F672E" w:rsidP="005F672E">
            <w:pPr>
              <w:spacing w:before="75" w:after="75" w:line="240" w:lineRule="auto"/>
              <w:jc w:val="both"/>
              <w:rPr>
                <w:rFonts w:ascii="Times New Roman" w:eastAsia="Times New Roman" w:hAnsi="Times New Roman"/>
                <w:b/>
                <w:sz w:val="24"/>
                <w:szCs w:val="24"/>
                <w:lang w:eastAsia="lv-LV"/>
              </w:rPr>
            </w:pPr>
            <w:r w:rsidRPr="005F672E">
              <w:rPr>
                <w:rFonts w:ascii="Times New Roman" w:eastAsia="Times New Roman" w:hAnsi="Times New Roman"/>
                <w:b/>
                <w:sz w:val="24"/>
                <w:szCs w:val="24"/>
                <w:lang w:eastAsia="lv-LV"/>
              </w:rPr>
              <w:t xml:space="preserve">Noteikumu projektā paredzētā galvenās cirtes caurmēra samazināšana radīs būtiskus papildu draudus Latvijas mežu bioloģiskajai daudzveidībai, ko negatīvi ietekmē jau pašreizējā mežu apsaimniekošanas prakse. Riski, uz kuriem LOB un citas organizācijas norādīja jau 2017. g. (lielu dimensiju koku sastopamības samazināšanās, mirušās koksnes apjoma samazināšanās, traucējuma un izpostīto putnu ligzdu skaita pieaugums, 60 gadu vecumu </w:t>
            </w:r>
            <w:r w:rsidRPr="005F672E">
              <w:rPr>
                <w:rFonts w:ascii="Times New Roman" w:eastAsia="Times New Roman" w:hAnsi="Times New Roman"/>
                <w:b/>
                <w:sz w:val="24"/>
                <w:szCs w:val="24"/>
                <w:lang w:eastAsia="lv-LV"/>
              </w:rPr>
              <w:lastRenderedPageBreak/>
              <w:t>pārsniegušu mežu platības samazināšanās, pastiprināta mežu fragmentācija u.c.) joprojām nav pilnvērtīgi izvērtēti, un atbilstoši risku mazināšanas pasākumi noteikumu projektā nav iestrādāti.</w:t>
            </w:r>
          </w:p>
          <w:p w:rsidR="005F672E" w:rsidRPr="005F672E" w:rsidRDefault="005F672E" w:rsidP="005F672E">
            <w:pPr>
              <w:spacing w:before="75" w:after="75" w:line="240" w:lineRule="auto"/>
              <w:jc w:val="both"/>
              <w:rPr>
                <w:rFonts w:ascii="Times New Roman" w:eastAsia="Times New Roman" w:hAnsi="Times New Roman"/>
                <w:b/>
                <w:sz w:val="24"/>
                <w:szCs w:val="24"/>
                <w:lang w:eastAsia="lv-LV"/>
              </w:rPr>
            </w:pPr>
            <w:r w:rsidRPr="005F672E">
              <w:rPr>
                <w:rFonts w:ascii="Times New Roman" w:eastAsia="Times New Roman" w:hAnsi="Times New Roman"/>
                <w:b/>
                <w:sz w:val="24"/>
                <w:szCs w:val="24"/>
                <w:lang w:eastAsia="lv-LV"/>
              </w:rPr>
              <w:t>Anotācijā Zemkopības ministrija atsaucas uz Meža un saistīto nozaru attīstības pamatnostādnēm 2015.-2020. gadam un šo pamatnostādņu stratēģisko ietekmes uz vidi novērtējumu. Jau iepriekš esam norādījuši, ka galvenās cirtes caurmēra samazināšana pamatnostādnēs nav paredzēta. Turklāt pamatnostādnēs norādīts, ka "MSNP 2020 neparedz koksnes apjomu ieguves pieaugumu plānošanas periodā." Līdz ar to nav nekāda pamata apgalvojumam, ka noteikumu projekta ietekme uz vidi būtu izvērtēta, izstrādājot pamatnostādnes.</w:t>
            </w:r>
          </w:p>
          <w:p w:rsidR="005F672E" w:rsidRPr="005F672E" w:rsidRDefault="005F672E" w:rsidP="005F672E">
            <w:pPr>
              <w:spacing w:before="75" w:after="75" w:line="240" w:lineRule="auto"/>
              <w:jc w:val="both"/>
              <w:rPr>
                <w:rFonts w:ascii="Times New Roman" w:eastAsia="Times New Roman" w:hAnsi="Times New Roman"/>
                <w:b/>
                <w:sz w:val="24"/>
                <w:szCs w:val="24"/>
                <w:lang w:eastAsia="lv-LV"/>
              </w:rPr>
            </w:pPr>
            <w:r w:rsidRPr="005F672E">
              <w:rPr>
                <w:rFonts w:ascii="Times New Roman" w:eastAsia="Times New Roman" w:hAnsi="Times New Roman"/>
                <w:b/>
                <w:sz w:val="24"/>
                <w:szCs w:val="24"/>
                <w:lang w:eastAsia="lv-LV"/>
              </w:rPr>
              <w:t xml:space="preserve">Anotācijā aprakstītā vides organizāciju norādīto risku analīze ir nepilnīga. Piemēram, </w:t>
            </w:r>
            <w:r w:rsidRPr="005F672E">
              <w:rPr>
                <w:rFonts w:ascii="Times New Roman" w:eastAsia="Times New Roman" w:hAnsi="Times New Roman"/>
                <w:b/>
                <w:sz w:val="24"/>
                <w:szCs w:val="24"/>
                <w:lang w:eastAsia="lv-LV"/>
              </w:rPr>
              <w:lastRenderedPageBreak/>
              <w:t xml:space="preserve">noteikumu projekta apspriešanas diskusijās D. </w:t>
            </w:r>
            <w:proofErr w:type="spellStart"/>
            <w:r w:rsidRPr="005F672E">
              <w:rPr>
                <w:rFonts w:ascii="Times New Roman" w:eastAsia="Times New Roman" w:hAnsi="Times New Roman"/>
                <w:b/>
                <w:sz w:val="24"/>
                <w:szCs w:val="24"/>
                <w:lang w:eastAsia="lv-LV"/>
              </w:rPr>
              <w:t>Dubrovskis</w:t>
            </w:r>
            <w:proofErr w:type="spellEnd"/>
            <w:r w:rsidRPr="005F672E">
              <w:rPr>
                <w:rFonts w:ascii="Times New Roman" w:eastAsia="Times New Roman" w:hAnsi="Times New Roman"/>
                <w:b/>
                <w:sz w:val="24"/>
                <w:szCs w:val="24"/>
                <w:lang w:eastAsia="lv-LV"/>
              </w:rPr>
              <w:t xml:space="preserve"> norādīja, ka tiešām prognozējama liela izmēra koku sastopamības samazināšanās, taču šī secinājumu daļa anotācijā nav iekļauta (tikai salīdzinājums ar hipotētiskām "dabiski veidotām </w:t>
            </w:r>
            <w:proofErr w:type="spellStart"/>
            <w:r w:rsidRPr="005F672E">
              <w:rPr>
                <w:rFonts w:ascii="Times New Roman" w:eastAsia="Times New Roman" w:hAnsi="Times New Roman"/>
                <w:b/>
                <w:sz w:val="24"/>
                <w:szCs w:val="24"/>
                <w:lang w:eastAsia="lv-LV"/>
              </w:rPr>
              <w:t>dažādvecuma</w:t>
            </w:r>
            <w:proofErr w:type="spellEnd"/>
            <w:r w:rsidRPr="005F672E">
              <w:rPr>
                <w:rFonts w:ascii="Times New Roman" w:eastAsia="Times New Roman" w:hAnsi="Times New Roman"/>
                <w:b/>
                <w:sz w:val="24"/>
                <w:szCs w:val="24"/>
                <w:lang w:eastAsia="lv-LV"/>
              </w:rPr>
              <w:t xml:space="preserve"> audzēm"). Tāpat esam norādījuši, ka nav pamata pieņēmumam, ka, palielinoties pēc caurmēra (bet ne vecuma) nocērtamo mežu īpatsvaram, saglabāsies caurmēra ciršu īpatsvars no kopējā ciršanas apjoma. Turklāt, prognozējot ciršanas apjomu pieaugumu, nav analizēti valsts meži, lai gan noteikumu grozījumi attieksies arī uz tiem. Attiecībā uz 60 gadu vecumu pārsniegušu mežu platību samazināšanos jāņem vērā, ka tās samazinās jau šobrīd, tāpēc nav pamata pieņemt, ka, atļaujot cirst vēl jaunākus mežus, šī platība vairs nesamazināsies. Minētie un citi piemēri norāda uz to, ka Zemkopības ministrija divu </w:t>
            </w:r>
            <w:r w:rsidRPr="005F672E">
              <w:rPr>
                <w:rFonts w:ascii="Times New Roman" w:eastAsia="Times New Roman" w:hAnsi="Times New Roman"/>
                <w:b/>
                <w:sz w:val="24"/>
                <w:szCs w:val="24"/>
                <w:lang w:eastAsia="lv-LV"/>
              </w:rPr>
              <w:lastRenderedPageBreak/>
              <w:t>gadu laikā nav spējusi objektīvi un pilnvērtīgi izvērtēt vides organizāciju paustos iebildumus.</w:t>
            </w:r>
          </w:p>
          <w:p w:rsidR="005F672E" w:rsidRPr="005F672E" w:rsidRDefault="005F672E" w:rsidP="005F672E">
            <w:pPr>
              <w:spacing w:before="75" w:after="75" w:line="240" w:lineRule="auto"/>
              <w:jc w:val="both"/>
              <w:rPr>
                <w:rFonts w:ascii="Times New Roman" w:eastAsia="Times New Roman" w:hAnsi="Times New Roman"/>
                <w:b/>
                <w:sz w:val="24"/>
                <w:szCs w:val="24"/>
                <w:lang w:eastAsia="lv-LV"/>
              </w:rPr>
            </w:pPr>
            <w:r w:rsidRPr="005F672E">
              <w:rPr>
                <w:rFonts w:ascii="Times New Roman" w:eastAsia="Times New Roman" w:hAnsi="Times New Roman"/>
                <w:b/>
                <w:sz w:val="24"/>
                <w:szCs w:val="24"/>
                <w:lang w:eastAsia="lv-LV"/>
              </w:rPr>
              <w:t>Tāpat nav pilnvērtīgi izvērtēta noteikumu grozījumu ietekme uz klimata mērķiem. Ziņojums, kura izstrādē piedalījusies arī Zemkopības ministrija (https://www.zm.gov.lv/public/ck/files/2019_30_01_NFAP.pdf ), uzrāda, ka mežos būtiski mazinājusies CO2 piesaiste, kas skaidrojams galvenokārt ar ciršanas apjomu pieaugumu. Nākotnes prognozes rāda, ka piesaiste turpinās mazināties un vismaz līdz 2050. gadam neatgriezīsies pašreizējā līmenī. Lai pilnvērtīgi izvērtētu noteikumu grozījumu ietekmi, jāveic aprēķins, kā noteikumu grozījumi ietekmēs šo prognozi.</w:t>
            </w:r>
          </w:p>
          <w:p w:rsidR="003C6CC2" w:rsidRPr="003C6CC2" w:rsidRDefault="005F672E" w:rsidP="005F672E">
            <w:pPr>
              <w:spacing w:before="75" w:after="75" w:line="240" w:lineRule="auto"/>
              <w:jc w:val="both"/>
              <w:rPr>
                <w:rFonts w:ascii="Times New Roman" w:eastAsia="Times New Roman" w:hAnsi="Times New Roman"/>
                <w:b/>
                <w:sz w:val="24"/>
                <w:szCs w:val="24"/>
                <w:lang w:eastAsia="lv-LV"/>
              </w:rPr>
            </w:pPr>
            <w:r w:rsidRPr="005F672E">
              <w:rPr>
                <w:rFonts w:ascii="Times New Roman" w:eastAsia="Times New Roman" w:hAnsi="Times New Roman"/>
                <w:b/>
                <w:sz w:val="24"/>
                <w:szCs w:val="24"/>
                <w:lang w:eastAsia="lv-LV"/>
              </w:rPr>
              <w:t xml:space="preserve">Ņemot vērā iepriekš minēto, uzskatām, ka noteikumu projekts ir jāatsauc, bet par galvenās cirtes caurmēra samazināšanu iespējams diskutēt, izstrādājot nākamā </w:t>
            </w:r>
            <w:r w:rsidRPr="005F672E">
              <w:rPr>
                <w:rFonts w:ascii="Times New Roman" w:eastAsia="Times New Roman" w:hAnsi="Times New Roman"/>
                <w:b/>
                <w:sz w:val="24"/>
                <w:szCs w:val="24"/>
                <w:lang w:eastAsia="lv-LV"/>
              </w:rPr>
              <w:lastRenderedPageBreak/>
              <w:t>perioda Meža nozares pamatnostādnes, kas būtu vērstas uz ilgtspējīgu mežu apsaimniekošanu Meža likuma 1. panta izpratnē, tātad nodrošinātu arī mežu bioloģiskās daudzveidības saglabāšanu, ne tikai meža nozares ekonomiskās intereses. Noteikumu grozījumiem, ar ko paredzēts samazināt galvenās cirtes caurmēru (vai pamatnostādnēm, kurās šāds pasākums ietverts) veicams stratēģiskais ietekmes uz vidi novērtējums.</w:t>
            </w:r>
          </w:p>
        </w:tc>
        <w:tc>
          <w:tcPr>
            <w:tcW w:w="1802" w:type="dxa"/>
            <w:vMerge/>
          </w:tcPr>
          <w:p w:rsidR="003C6CC2" w:rsidRDefault="003C6CC2" w:rsidP="00D71729">
            <w:pPr>
              <w:shd w:val="clear" w:color="auto" w:fill="FFFFFF"/>
              <w:spacing w:after="0" w:line="240" w:lineRule="auto"/>
              <w:jc w:val="both"/>
              <w:rPr>
                <w:rFonts w:ascii="Times New Roman" w:eastAsia="Times New Roman" w:hAnsi="Times New Roman"/>
                <w:sz w:val="24"/>
                <w:szCs w:val="24"/>
              </w:rPr>
            </w:pPr>
          </w:p>
        </w:tc>
      </w:tr>
      <w:tr w:rsidR="003C6CC2" w:rsidRPr="005A0CE3" w:rsidTr="000012B6">
        <w:trPr>
          <w:tblCellSpacing w:w="0" w:type="dxa"/>
        </w:trPr>
        <w:tc>
          <w:tcPr>
            <w:tcW w:w="359" w:type="dxa"/>
            <w:vMerge/>
          </w:tcPr>
          <w:p w:rsidR="003C6CC2" w:rsidRDefault="003C6CC2"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3C6CC2" w:rsidRPr="00CE0122" w:rsidRDefault="003C6CC2" w:rsidP="00E7482E">
            <w:pPr>
              <w:spacing w:after="0" w:line="240" w:lineRule="auto"/>
              <w:jc w:val="both"/>
              <w:rPr>
                <w:rFonts w:ascii="Times New Roman" w:eastAsia="Times New Roman" w:hAnsi="Times New Roman"/>
                <w:color w:val="000000"/>
                <w:sz w:val="24"/>
                <w:szCs w:val="24"/>
                <w:lang w:eastAsia="lv-LV"/>
              </w:rPr>
            </w:pPr>
          </w:p>
        </w:tc>
        <w:tc>
          <w:tcPr>
            <w:tcW w:w="3402" w:type="dxa"/>
          </w:tcPr>
          <w:p w:rsidR="003C6CC2" w:rsidRPr="00CE0122" w:rsidRDefault="003C6CC2" w:rsidP="003C6CC2">
            <w:pPr>
              <w:spacing w:after="0" w:line="240" w:lineRule="auto"/>
              <w:rPr>
                <w:rFonts w:ascii="Times New Roman" w:eastAsia="Times New Roman" w:hAnsi="Times New Roman"/>
                <w:b/>
                <w:noProof/>
                <w:sz w:val="24"/>
                <w:szCs w:val="24"/>
              </w:rPr>
            </w:pPr>
            <w:r w:rsidRPr="00CE0122">
              <w:rPr>
                <w:rFonts w:ascii="Times New Roman" w:eastAsia="Times New Roman" w:hAnsi="Times New Roman"/>
                <w:b/>
                <w:noProof/>
                <w:sz w:val="24"/>
                <w:szCs w:val="24"/>
              </w:rPr>
              <w:t>Vides aizsardzības klubs</w:t>
            </w:r>
          </w:p>
          <w:p w:rsidR="003C6CC2" w:rsidRPr="00CE0122" w:rsidRDefault="003C6CC2" w:rsidP="003C6CC2">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 xml:space="preserve">VAK kategoriski iebilst pret galvenās cirtes caurmēra samazināšanu priežu un arī egļu mežaudzēm. VAK pieprasa galvenās cirtes caurmēru priežu un egļu mežaudzēm atstāt pašreizējā versijā, kā arī nenoteikt galvenās cirtes caurmēru IV un zemākas bonitātes priežu mežaudzēm kā arī aizliegt kailcirtes priežu mežaudzēm purvājos (papildinot esošo MK noteikumu Nr. 935 65.pantu), kur būtu atļautas krājas kopšanas un galvenās izlases cirtes pēc vecuma, turklāt šķērslaukumu </w:t>
            </w:r>
            <w:r w:rsidRPr="00CE0122">
              <w:rPr>
                <w:rFonts w:ascii="Times New Roman" w:eastAsia="Times New Roman" w:hAnsi="Times New Roman"/>
                <w:noProof/>
                <w:sz w:val="24"/>
                <w:szCs w:val="24"/>
              </w:rPr>
              <w:lastRenderedPageBreak/>
              <w:t>līdz 80% no minimālā šķērslaukuma (MK noteikumu Nr. 935 1.pielikums 1.piezīme), bet 121 gadu vecumā varētu veidot galveno izlases cirti ar atvērumiem līdz 0,2ha, kas retos un zemos IV-V-Va bonitātes priežu purvājos dotu pietiekami daudz gaismas jauno priežu augšanai, bet lielāku atvērumu veidošana nav pieļaujama, jo varētu izraisīt teritorijas hidroloģiskā režīma maiņu, pārpurvošanos vai izcirtuma nesekmīgu, nepietiekamu, aizkavētu atjaunošanos.</w:t>
            </w:r>
          </w:p>
          <w:p w:rsidR="003C6CC2" w:rsidRPr="00CE0122" w:rsidRDefault="003C6CC2" w:rsidP="003C6CC2">
            <w:pPr>
              <w:spacing w:after="0" w:line="240" w:lineRule="auto"/>
              <w:jc w:val="both"/>
              <w:rPr>
                <w:rFonts w:ascii="Times New Roman" w:eastAsia="Times New Roman" w:hAnsi="Times New Roman"/>
                <w:b/>
                <w:sz w:val="24"/>
                <w:szCs w:val="24"/>
                <w:lang w:eastAsia="lv-LV"/>
              </w:rPr>
            </w:pPr>
            <w:r w:rsidRPr="00CE0122">
              <w:rPr>
                <w:rFonts w:ascii="Times New Roman" w:eastAsia="Times New Roman" w:hAnsi="Times New Roman"/>
                <w:noProof/>
                <w:sz w:val="24"/>
                <w:szCs w:val="24"/>
              </w:rPr>
              <w:t xml:space="preserve">Lai ierobežotu mežu īpašnieku vēlmi cirst galvenās cirtes pēc caurmēra lielās platībās, VAK rekomendē piemērot nekustamā īpašuma nodokļa obligāto neatmaksājamo avansu par tik gadiem, cik palikuši līdz mežaudzes galvenās cirtes vecumam, to izcērtot pēc caurmēra, tāpat arī VAK rekomendē noteikt, ka cērtot mežaudzi kaicirtē pēc caurmēra šo noteikumu 54.1 punktā minēto koku skaitu palielina līdz 10 kokiem uz ha. Šādu prasību VAK pamato ar to, ka bioloģisko </w:t>
            </w:r>
            <w:r w:rsidRPr="00CE0122">
              <w:rPr>
                <w:rFonts w:ascii="Times New Roman" w:eastAsia="Times New Roman" w:hAnsi="Times New Roman"/>
                <w:noProof/>
                <w:sz w:val="24"/>
                <w:szCs w:val="24"/>
              </w:rPr>
              <w:lastRenderedPageBreak/>
              <w:t>daudzveidību mežā lielā mērā nodrošina tieši vecie, lielo dimensiju koki, kuros nākotnē veidosies dobumi, kuri nodrošina patvērumu putniem, nereti, kamēr vēl ir augoši un labā stāvoklī, ir noturīgāki pret vējlauzēm un vējgāzēm, bet, sasniedzot savu biologisko maksimālo vecumu, veido lielāka apjoma mirušo koksni mežā. Diemžēl cērtot arvien mazāku dimensiju kokus, samazinās bioloģiskā daudzveidība mežā, samazinās putnu ligzdošanai piemēroto koku skaits, samazinās katra koka izredzes nodzīvot visu savu biologisko mūžu</w:t>
            </w:r>
            <w:r>
              <w:rPr>
                <w:rFonts w:ascii="Times New Roman" w:eastAsia="Times New Roman" w:hAnsi="Times New Roman"/>
                <w:noProof/>
                <w:sz w:val="24"/>
                <w:szCs w:val="24"/>
              </w:rPr>
              <w:t>.</w:t>
            </w:r>
          </w:p>
        </w:tc>
        <w:tc>
          <w:tcPr>
            <w:tcW w:w="2694" w:type="dxa"/>
            <w:vMerge/>
          </w:tcPr>
          <w:p w:rsidR="003C6CC2" w:rsidRPr="00C15F0B" w:rsidRDefault="003C6CC2" w:rsidP="000D6CCA">
            <w:pPr>
              <w:spacing w:after="0" w:line="240" w:lineRule="auto"/>
              <w:jc w:val="both"/>
              <w:rPr>
                <w:rFonts w:ascii="Times New Roman" w:eastAsia="Times New Roman" w:hAnsi="Times New Roman"/>
                <w:sz w:val="24"/>
                <w:szCs w:val="24"/>
                <w:lang w:eastAsia="lv-LV"/>
              </w:rPr>
            </w:pPr>
          </w:p>
        </w:tc>
        <w:tc>
          <w:tcPr>
            <w:tcW w:w="3260" w:type="dxa"/>
          </w:tcPr>
          <w:p w:rsidR="00050E12" w:rsidRPr="003C6CC2" w:rsidRDefault="00050E12" w:rsidP="00050E12">
            <w:pPr>
              <w:spacing w:before="75" w:after="75" w:line="240" w:lineRule="auto"/>
              <w:jc w:val="both"/>
              <w:rPr>
                <w:rFonts w:ascii="Times New Roman" w:eastAsia="Times New Roman" w:hAnsi="Times New Roman"/>
                <w:b/>
                <w:sz w:val="24"/>
                <w:szCs w:val="24"/>
                <w:lang w:eastAsia="lv-LV"/>
              </w:rPr>
            </w:pPr>
            <w:r w:rsidRPr="003C6CC2">
              <w:rPr>
                <w:rFonts w:ascii="Times New Roman" w:eastAsia="Times New Roman" w:hAnsi="Times New Roman"/>
                <w:b/>
                <w:sz w:val="24"/>
                <w:szCs w:val="24"/>
                <w:lang w:eastAsia="lv-LV"/>
              </w:rPr>
              <w:t>Par 05.06.2019. saskaņošanai nosūtīto redakciju</w:t>
            </w:r>
          </w:p>
          <w:p w:rsidR="005F672E" w:rsidRPr="005F672E" w:rsidRDefault="005F672E" w:rsidP="005F672E">
            <w:pPr>
              <w:spacing w:before="75" w:after="75" w:line="240" w:lineRule="auto"/>
              <w:jc w:val="both"/>
              <w:rPr>
                <w:rFonts w:ascii="Times New Roman" w:eastAsia="Times New Roman" w:hAnsi="Times New Roman"/>
                <w:b/>
                <w:sz w:val="24"/>
                <w:szCs w:val="24"/>
                <w:lang w:eastAsia="lv-LV"/>
              </w:rPr>
            </w:pPr>
            <w:r w:rsidRPr="005F672E">
              <w:rPr>
                <w:rFonts w:ascii="Times New Roman" w:eastAsia="Times New Roman" w:hAnsi="Times New Roman"/>
                <w:b/>
                <w:sz w:val="24"/>
                <w:szCs w:val="24"/>
                <w:lang w:eastAsia="lv-LV"/>
              </w:rPr>
              <w:t xml:space="preserve">Vides Aizsardzības klubs (VAK) uztur iebildumus pret galvenās cirtes caurmēra samazinājumu parastās priedes mežaudzēm, jo priedei raksturīgs ilgs dabiskais mūžs, lēnāka augšanas gaita, salīdzinot ar egli un bērzu, turklāt priede arī lēnāk zaudē savu kvalitāti, ja tiek audzēta pat ilgāk par galvenās cirtes vecumu – 101 gadu I-III bonitātes audzēs. VAK </w:t>
            </w:r>
            <w:r w:rsidRPr="005F672E">
              <w:rPr>
                <w:rFonts w:ascii="Times New Roman" w:eastAsia="Times New Roman" w:hAnsi="Times New Roman"/>
                <w:b/>
                <w:sz w:val="24"/>
                <w:szCs w:val="24"/>
                <w:lang w:eastAsia="lv-LV"/>
              </w:rPr>
              <w:lastRenderedPageBreak/>
              <w:t>skatījumā intensīva priedes ciršana pēc samazināta caurmēra radīs priedes straujas ciršanas risku privātajos mežos, kuros pēc tam var rasties problēmas ar atjaunošanas nosacījumu faktisko izpildi, jo īpaši ar jaunaudžu kopšanu, līdz ar to tomēr var tikt ietekmēta audžu vecuma struktūra, samazinoties pieaugušajām par 70 gadiem vecākām priežu audzēm. Teorētiski pastāv risks arī valsts mežos priedes aktīvākai ciršanai pēc caurmēra, ja nākamajā piecgadē tiek pārskatītas MK noteiktās ciršanas normas valsts mežos.</w:t>
            </w:r>
          </w:p>
          <w:p w:rsidR="005F672E" w:rsidRPr="005F672E" w:rsidRDefault="005F672E" w:rsidP="005F672E">
            <w:pPr>
              <w:spacing w:before="75" w:after="75" w:line="240" w:lineRule="auto"/>
              <w:jc w:val="both"/>
              <w:rPr>
                <w:rFonts w:ascii="Times New Roman" w:eastAsia="Times New Roman" w:hAnsi="Times New Roman"/>
                <w:b/>
                <w:sz w:val="24"/>
                <w:szCs w:val="24"/>
                <w:lang w:eastAsia="lv-LV"/>
              </w:rPr>
            </w:pPr>
            <w:r w:rsidRPr="005F672E">
              <w:rPr>
                <w:rFonts w:ascii="Times New Roman" w:eastAsia="Times New Roman" w:hAnsi="Times New Roman"/>
                <w:b/>
                <w:sz w:val="24"/>
                <w:szCs w:val="24"/>
                <w:lang w:eastAsia="lv-LV"/>
              </w:rPr>
              <w:t xml:space="preserve">Līdz ar to VAK lūdz saglabāt esošo ciršanas vecumu un caurmēru parastai priedei visās bonitātēs, tajā skaitā neatļaut ciršanu pēc caurmēra arī IV un V bonitātes audzēs, kam nereti ir augsta bioloģiskā, bet zema saimnieciskā vērtība, turklāt arī nākotnes meža audzēšana nesekmēsies saimnieciski labāka, jo parasti ražību </w:t>
            </w:r>
            <w:r w:rsidRPr="005F672E">
              <w:rPr>
                <w:rFonts w:ascii="Times New Roman" w:eastAsia="Times New Roman" w:hAnsi="Times New Roman"/>
                <w:b/>
                <w:sz w:val="24"/>
                <w:szCs w:val="24"/>
                <w:lang w:eastAsia="lv-LV"/>
              </w:rPr>
              <w:lastRenderedPageBreak/>
              <w:t xml:space="preserve">ietekmē meža tips, piemēram, purvājs, grīnis – kur būtu jāļauj dabiski augt esošajām priedēm, tās priekšlaikus necērtot un nestādot tur dārgu selekcionētu </w:t>
            </w:r>
            <w:proofErr w:type="spellStart"/>
            <w:r w:rsidRPr="005F672E">
              <w:rPr>
                <w:rFonts w:ascii="Times New Roman" w:eastAsia="Times New Roman" w:hAnsi="Times New Roman"/>
                <w:b/>
                <w:sz w:val="24"/>
                <w:szCs w:val="24"/>
                <w:lang w:eastAsia="lv-LV"/>
              </w:rPr>
              <w:t>stādmateriālu</w:t>
            </w:r>
            <w:proofErr w:type="spellEnd"/>
            <w:r w:rsidRPr="005F672E">
              <w:rPr>
                <w:rFonts w:ascii="Times New Roman" w:eastAsia="Times New Roman" w:hAnsi="Times New Roman"/>
                <w:b/>
                <w:sz w:val="24"/>
                <w:szCs w:val="24"/>
                <w:lang w:eastAsia="lv-LV"/>
              </w:rPr>
              <w:t>, kas tāpat nespēs nodrošināt koksnes krājas un kvalitātes saimnieciskos kritērijus nākotnē tieši mazauglīgā meža augšanas apstākļu tipa dēļ.</w:t>
            </w:r>
          </w:p>
          <w:p w:rsidR="005F672E" w:rsidRPr="005F672E" w:rsidRDefault="005F672E" w:rsidP="005F672E">
            <w:pPr>
              <w:spacing w:before="75" w:after="75" w:line="240" w:lineRule="auto"/>
              <w:jc w:val="both"/>
              <w:rPr>
                <w:rFonts w:ascii="Times New Roman" w:eastAsia="Times New Roman" w:hAnsi="Times New Roman"/>
                <w:b/>
                <w:bCs/>
                <w:sz w:val="24"/>
                <w:szCs w:val="24"/>
                <w:lang w:eastAsia="lv-LV"/>
              </w:rPr>
            </w:pPr>
            <w:r w:rsidRPr="005F672E">
              <w:rPr>
                <w:rFonts w:ascii="Times New Roman" w:eastAsia="Times New Roman" w:hAnsi="Times New Roman"/>
                <w:b/>
                <w:sz w:val="24"/>
                <w:szCs w:val="24"/>
                <w:lang w:eastAsia="lv-LV"/>
              </w:rPr>
              <w:t>VAK lūdz arī precizēt, ka Grozījumu “</w:t>
            </w:r>
            <w:r w:rsidRPr="005F672E">
              <w:rPr>
                <w:rFonts w:ascii="Times New Roman" w:eastAsia="Times New Roman" w:hAnsi="Times New Roman"/>
                <w:b/>
                <w:bCs/>
                <w:sz w:val="24"/>
                <w:szCs w:val="24"/>
                <w:lang w:eastAsia="lv-LV"/>
              </w:rPr>
              <w:t>54.1.1. </w:t>
            </w:r>
            <w:r w:rsidRPr="005F672E">
              <w:rPr>
                <w:rFonts w:ascii="Times New Roman" w:eastAsia="Times New Roman" w:hAnsi="Times New Roman"/>
                <w:b/>
                <w:sz w:val="24"/>
                <w:szCs w:val="24"/>
                <w:lang w:eastAsia="lv-LV"/>
              </w:rPr>
              <w:t xml:space="preserve">kailcirtē, kad mežaudze ir sasniegusi galvenās cirtes caurmēru, – </w:t>
            </w:r>
            <w:r w:rsidRPr="005F672E">
              <w:rPr>
                <w:rFonts w:ascii="Times New Roman" w:eastAsia="Times New Roman" w:hAnsi="Times New Roman"/>
                <w:b/>
                <w:bCs/>
                <w:sz w:val="24"/>
                <w:szCs w:val="24"/>
                <w:lang w:eastAsia="lv-LV"/>
              </w:rPr>
              <w:t xml:space="preserve">vismaz astoņus ekoloģiskos kokus, rēķinot uz cirsmas hektāru” punkts tiek attiecināts tikai uz tām mežaudzēm, kuras ir sasniegušas galvenās cirtes caurmēru (šī prasība atbalstāma arī, ja paliek spēkā esošie </w:t>
            </w:r>
            <w:proofErr w:type="spellStart"/>
            <w:r w:rsidRPr="005F672E">
              <w:rPr>
                <w:rFonts w:ascii="Times New Roman" w:eastAsia="Times New Roman" w:hAnsi="Times New Roman"/>
                <w:b/>
                <w:bCs/>
                <w:sz w:val="24"/>
                <w:szCs w:val="24"/>
                <w:lang w:eastAsia="lv-LV"/>
              </w:rPr>
              <w:t>caurmēri</w:t>
            </w:r>
            <w:proofErr w:type="spellEnd"/>
            <w:r w:rsidRPr="005F672E">
              <w:rPr>
                <w:rFonts w:ascii="Times New Roman" w:eastAsia="Times New Roman" w:hAnsi="Times New Roman"/>
                <w:b/>
                <w:bCs/>
                <w:sz w:val="24"/>
                <w:szCs w:val="24"/>
                <w:lang w:eastAsia="lv-LV"/>
              </w:rPr>
              <w:t>), bet nav sasniegušas galvenās cirtes vecumu. Identiski jānosaka arī 55.1 punktā, to papildinot ar nosacījumu, ka nav sasniegts galvenās cirtes vecums, jo var būt situācijas, kad sasniegts gan galvenās cirtes caurmērs, gan arī vecums.</w:t>
            </w:r>
          </w:p>
          <w:p w:rsidR="003C6CC2" w:rsidRPr="003C6CC2" w:rsidRDefault="005F672E" w:rsidP="005F672E">
            <w:pPr>
              <w:spacing w:before="75" w:after="75" w:line="240" w:lineRule="auto"/>
              <w:jc w:val="both"/>
              <w:rPr>
                <w:rFonts w:ascii="Times New Roman" w:eastAsia="Times New Roman" w:hAnsi="Times New Roman"/>
                <w:b/>
                <w:sz w:val="24"/>
                <w:szCs w:val="24"/>
                <w:lang w:eastAsia="lv-LV"/>
              </w:rPr>
            </w:pPr>
            <w:r w:rsidRPr="005F672E">
              <w:rPr>
                <w:rFonts w:ascii="Times New Roman" w:eastAsia="Times New Roman" w:hAnsi="Times New Roman"/>
                <w:b/>
                <w:bCs/>
                <w:sz w:val="24"/>
                <w:szCs w:val="24"/>
                <w:lang w:eastAsia="lv-LV"/>
              </w:rPr>
              <w:lastRenderedPageBreak/>
              <w:t xml:space="preserve">Runājot par galvenās cirtes caurmēra samazināšanas iespējām parastās egles un bērza mežaudzēm, pašreizējā redakcijā VAK šādu samazinājumu neatbalsta, uzskatot, ka tomēr pastāv vērā ņemams risks samazināties bioloģiskai daudzveidībai, samazinoties </w:t>
            </w:r>
            <w:proofErr w:type="spellStart"/>
            <w:r w:rsidRPr="005F672E">
              <w:rPr>
                <w:rFonts w:ascii="Times New Roman" w:eastAsia="Times New Roman" w:hAnsi="Times New Roman"/>
                <w:b/>
                <w:bCs/>
                <w:sz w:val="24"/>
                <w:szCs w:val="24"/>
                <w:lang w:eastAsia="lv-LV"/>
              </w:rPr>
              <w:t>briestaudžu</w:t>
            </w:r>
            <w:proofErr w:type="spellEnd"/>
            <w:r w:rsidRPr="005F672E">
              <w:rPr>
                <w:rFonts w:ascii="Times New Roman" w:eastAsia="Times New Roman" w:hAnsi="Times New Roman"/>
                <w:b/>
                <w:bCs/>
                <w:sz w:val="24"/>
                <w:szCs w:val="24"/>
                <w:lang w:eastAsia="lv-LV"/>
              </w:rPr>
              <w:t xml:space="preserve"> un pieaugušo audžu platībām. Tomēr, ņemot vērā bērza straujo novecošanos un kvalitātes zudumu ar vecuma pieaugumu, kas atkarīgs no augšanas apstākļiem, kā arī egļu monokultūru noturības problēmas un nereti visai zemo bioloģisko daudzveidību stādītās </w:t>
            </w:r>
            <w:proofErr w:type="spellStart"/>
            <w:r w:rsidRPr="005F672E">
              <w:rPr>
                <w:rFonts w:ascii="Times New Roman" w:eastAsia="Times New Roman" w:hAnsi="Times New Roman"/>
                <w:b/>
                <w:bCs/>
                <w:sz w:val="24"/>
                <w:szCs w:val="24"/>
                <w:lang w:eastAsia="lv-LV"/>
              </w:rPr>
              <w:t>vienvecuma</w:t>
            </w:r>
            <w:proofErr w:type="spellEnd"/>
            <w:r w:rsidRPr="005F672E">
              <w:rPr>
                <w:rFonts w:ascii="Times New Roman" w:eastAsia="Times New Roman" w:hAnsi="Times New Roman"/>
                <w:b/>
                <w:bCs/>
                <w:sz w:val="24"/>
                <w:szCs w:val="24"/>
                <w:lang w:eastAsia="lv-LV"/>
              </w:rPr>
              <w:t xml:space="preserve"> egles tīraudzēs, VAK gatavs diskutēt par iespēju nedaudz samazināt esošo galvenās cirtes caurmēru parastai eglei un bērzam atsevišķās bonitāšu grupās, ja tiek izpildīti sekojoši nosacījumi mežu platību un bioloģiski vērtīgo mežu platību saglabāšanai:</w:t>
            </w:r>
            <w:r w:rsidRPr="005F672E">
              <w:rPr>
                <w:rFonts w:ascii="Times New Roman" w:eastAsia="Times New Roman" w:hAnsi="Times New Roman"/>
                <w:b/>
                <w:bCs/>
                <w:sz w:val="24"/>
                <w:szCs w:val="24"/>
                <w:lang w:eastAsia="lv-LV"/>
              </w:rPr>
              <w:br/>
              <w:t xml:space="preserve">1) tiek veikti papildinājumi 18.12.2012. Ministru kabineta noteikumos Nr.940 “Noteikumi </w:t>
            </w:r>
            <w:r w:rsidRPr="005F672E">
              <w:rPr>
                <w:rFonts w:ascii="Times New Roman" w:eastAsia="Times New Roman" w:hAnsi="Times New Roman"/>
                <w:b/>
                <w:bCs/>
                <w:sz w:val="24"/>
                <w:szCs w:val="24"/>
                <w:lang w:eastAsia="lv-LV"/>
              </w:rPr>
              <w:lastRenderedPageBreak/>
              <w:t>par mikroliegumu izveidošanas un apsaimniekošanas kārtību, to aizsardzību, kā arī mikroliegumu un to buferzonu noteikšanu”, svītrojot to 23.2 punktu, kā arī grozot 23.3 punktu, lai varētu veidot mikroliegumus rūpnieciskās apbūves teritorijās, kuras paredzētas derīgo izrakteņu ieguvei.</w:t>
            </w:r>
            <w:r w:rsidRPr="005F672E">
              <w:rPr>
                <w:rFonts w:ascii="Times New Roman" w:eastAsia="Times New Roman" w:hAnsi="Times New Roman"/>
                <w:b/>
                <w:bCs/>
                <w:sz w:val="24"/>
                <w:szCs w:val="24"/>
                <w:lang w:eastAsia="lv-LV"/>
              </w:rPr>
              <w:br/>
              <w:t>2) tiek veikti papildinājumi / grozījumi MK noteikumos Nr. 240 “Vispārīgie teritorijas plānošanas, izmantošanas un apbūves noteikumi” (</w:t>
            </w:r>
            <w:proofErr w:type="spellStart"/>
            <w:r w:rsidRPr="005F672E">
              <w:rPr>
                <w:rFonts w:ascii="Times New Roman" w:eastAsia="Times New Roman" w:hAnsi="Times New Roman"/>
                <w:b/>
                <w:bCs/>
                <w:sz w:val="24"/>
                <w:szCs w:val="24"/>
                <w:lang w:eastAsia="lv-LV"/>
              </w:rPr>
              <w:t>patreiz</w:t>
            </w:r>
            <w:proofErr w:type="spellEnd"/>
            <w:r w:rsidRPr="005F672E">
              <w:rPr>
                <w:rFonts w:ascii="Times New Roman" w:eastAsia="Times New Roman" w:hAnsi="Times New Roman"/>
                <w:b/>
                <w:bCs/>
                <w:sz w:val="24"/>
                <w:szCs w:val="24"/>
                <w:lang w:eastAsia="lv-LV"/>
              </w:rPr>
              <w:t xml:space="preserve"> ir atvērti, atbildīgā ministrija – VARAM), lai tiktu atļauta saimnieciski un bioloģiski mazvērtīgo lauksaimniecības zemju </w:t>
            </w:r>
            <w:proofErr w:type="spellStart"/>
            <w:r w:rsidRPr="005F672E">
              <w:rPr>
                <w:rFonts w:ascii="Times New Roman" w:eastAsia="Times New Roman" w:hAnsi="Times New Roman"/>
                <w:b/>
                <w:bCs/>
                <w:sz w:val="24"/>
                <w:szCs w:val="24"/>
                <w:lang w:eastAsia="lv-LV"/>
              </w:rPr>
              <w:t>apmezošana</w:t>
            </w:r>
            <w:proofErr w:type="spellEnd"/>
            <w:r w:rsidRPr="005F672E">
              <w:rPr>
                <w:rFonts w:ascii="Times New Roman" w:eastAsia="Times New Roman" w:hAnsi="Times New Roman"/>
                <w:b/>
                <w:bCs/>
                <w:sz w:val="24"/>
                <w:szCs w:val="24"/>
                <w:lang w:eastAsia="lv-LV"/>
              </w:rPr>
              <w:t xml:space="preserve"> arī tad, ja apmežojamās platības atrodas vietējās pašvaldības noteiktajā savrupmāju apbūves zonējumā, bet faktiski nav apbūvētas – nodrošinot, lai atbilstoši Meža un saistīto nozaru pamatnostādnēm nākotnē nesamazinātos koksnes audzēšanai pieejamās platības. Identiski būtu ierobežojama </w:t>
            </w:r>
            <w:r w:rsidRPr="005F672E">
              <w:rPr>
                <w:rFonts w:ascii="Times New Roman" w:eastAsia="Times New Roman" w:hAnsi="Times New Roman"/>
                <w:b/>
                <w:bCs/>
                <w:sz w:val="24"/>
                <w:szCs w:val="24"/>
                <w:lang w:eastAsia="lv-LV"/>
              </w:rPr>
              <w:lastRenderedPageBreak/>
              <w:t xml:space="preserve">derīgo izrakteņu, izņemot smilti un smilti-granti, granti pašpatēriņa vajadzībām, ieguve esošajās teritorijas plānojumos noteiktajās meža teritorijās, kuras arī dabā aizņem meža zeme (ierobežojot jaunu dolomīta un kūdras karjeru veidošanu esošajās mežu teritorijās). </w:t>
            </w:r>
            <w:r w:rsidRPr="005F672E">
              <w:rPr>
                <w:rFonts w:ascii="Times New Roman" w:eastAsia="Times New Roman" w:hAnsi="Times New Roman"/>
                <w:b/>
                <w:bCs/>
                <w:sz w:val="24"/>
                <w:szCs w:val="24"/>
                <w:lang w:eastAsia="lv-LV"/>
              </w:rPr>
              <w:br/>
              <w:t xml:space="preserve">3) Tiktu noteikti grozījumi 20.06.2017 MK noteikumos Nr.350 “Noteikumi par īpaši aizsargājamo biotopu veidu sarakstu”, to pielikuma 1.tabulā attiecībā uz mežu biotopiem un biotopu “mežainas piejūras kāpas”, nosakot, ka mikroliegumu var veidot arī tādos mežu vai mežainu piejūras kāpu biotopos, kuri neatbilst vienam līdz diviem esošā pielikuma 1.tabulā norādītajiem kritērijiem, ja sertificēts biotopu eksperts biotopa kvalitāti vērtē kā vidēju vai labu un prognozē iespēju nākotnē, ievērojot aizsardzības režīmu, biotopa kvalitātei uzlaboties un sasniegt visus pielikuma 1.tabulā norādītos </w:t>
            </w:r>
            <w:r w:rsidRPr="005F672E">
              <w:rPr>
                <w:rFonts w:ascii="Times New Roman" w:eastAsia="Times New Roman" w:hAnsi="Times New Roman"/>
                <w:b/>
                <w:bCs/>
                <w:sz w:val="24"/>
                <w:szCs w:val="24"/>
                <w:lang w:eastAsia="lv-LV"/>
              </w:rPr>
              <w:lastRenderedPageBreak/>
              <w:t>kritērijus.</w:t>
            </w:r>
          </w:p>
        </w:tc>
        <w:tc>
          <w:tcPr>
            <w:tcW w:w="1802" w:type="dxa"/>
            <w:vMerge/>
          </w:tcPr>
          <w:p w:rsidR="003C6CC2" w:rsidRDefault="003C6CC2" w:rsidP="00D71729">
            <w:pPr>
              <w:shd w:val="clear" w:color="auto" w:fill="FFFFFF"/>
              <w:spacing w:after="0" w:line="240" w:lineRule="auto"/>
              <w:jc w:val="both"/>
              <w:rPr>
                <w:rFonts w:ascii="Times New Roman" w:eastAsia="Times New Roman" w:hAnsi="Times New Roman"/>
                <w:sz w:val="24"/>
                <w:szCs w:val="24"/>
              </w:rPr>
            </w:pPr>
          </w:p>
        </w:tc>
      </w:tr>
      <w:tr w:rsidR="00F66627" w:rsidRPr="005A0CE3" w:rsidTr="000012B6">
        <w:trPr>
          <w:tblCellSpacing w:w="0" w:type="dxa"/>
        </w:trPr>
        <w:tc>
          <w:tcPr>
            <w:tcW w:w="359" w:type="dxa"/>
          </w:tcPr>
          <w:p w:rsidR="00F66627" w:rsidRDefault="00E316EA" w:rsidP="007933B5">
            <w:pPr>
              <w:spacing w:before="75" w:after="75"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924" w:type="dxa"/>
          </w:tcPr>
          <w:p w:rsidR="00F66627" w:rsidRPr="00CE0122" w:rsidRDefault="00F66627" w:rsidP="00E7482E">
            <w:pPr>
              <w:spacing w:after="0" w:line="240" w:lineRule="auto"/>
              <w:jc w:val="both"/>
              <w:rPr>
                <w:rFonts w:ascii="Times New Roman" w:eastAsia="Times New Roman" w:hAnsi="Times New Roman"/>
                <w:color w:val="000000"/>
                <w:sz w:val="24"/>
                <w:szCs w:val="24"/>
                <w:lang w:eastAsia="lv-LV"/>
              </w:rPr>
            </w:pPr>
          </w:p>
        </w:tc>
        <w:tc>
          <w:tcPr>
            <w:tcW w:w="3402" w:type="dxa"/>
          </w:tcPr>
          <w:p w:rsidR="00F66627" w:rsidRPr="00CE0122" w:rsidRDefault="00F66627" w:rsidP="003C6CC2">
            <w:pPr>
              <w:spacing w:after="0" w:line="240" w:lineRule="auto"/>
              <w:rPr>
                <w:rFonts w:ascii="Times New Roman" w:eastAsia="Times New Roman" w:hAnsi="Times New Roman"/>
                <w:b/>
                <w:noProof/>
                <w:sz w:val="24"/>
                <w:szCs w:val="24"/>
              </w:rPr>
            </w:pPr>
          </w:p>
        </w:tc>
        <w:tc>
          <w:tcPr>
            <w:tcW w:w="2694" w:type="dxa"/>
          </w:tcPr>
          <w:p w:rsidR="00F66627" w:rsidRPr="00C15F0B" w:rsidRDefault="00F66627" w:rsidP="000D6CCA">
            <w:pPr>
              <w:spacing w:after="0" w:line="240" w:lineRule="auto"/>
              <w:jc w:val="both"/>
              <w:rPr>
                <w:rFonts w:ascii="Times New Roman" w:eastAsia="Times New Roman" w:hAnsi="Times New Roman"/>
                <w:sz w:val="24"/>
                <w:szCs w:val="24"/>
                <w:lang w:eastAsia="lv-LV"/>
              </w:rPr>
            </w:pPr>
          </w:p>
        </w:tc>
        <w:tc>
          <w:tcPr>
            <w:tcW w:w="3260" w:type="dxa"/>
          </w:tcPr>
          <w:p w:rsidR="00050E12" w:rsidRPr="003C6CC2" w:rsidRDefault="00050E12" w:rsidP="00050E12">
            <w:pPr>
              <w:spacing w:before="75" w:after="75" w:line="240" w:lineRule="auto"/>
              <w:jc w:val="both"/>
              <w:rPr>
                <w:rFonts w:ascii="Times New Roman" w:eastAsia="Times New Roman" w:hAnsi="Times New Roman"/>
                <w:b/>
                <w:sz w:val="24"/>
                <w:szCs w:val="24"/>
                <w:lang w:eastAsia="lv-LV"/>
              </w:rPr>
            </w:pPr>
            <w:r w:rsidRPr="003C6CC2">
              <w:rPr>
                <w:rFonts w:ascii="Times New Roman" w:eastAsia="Times New Roman" w:hAnsi="Times New Roman"/>
                <w:b/>
                <w:sz w:val="24"/>
                <w:szCs w:val="24"/>
                <w:lang w:eastAsia="lv-LV"/>
              </w:rPr>
              <w:t>Par 05.06.2019. saskaņošanai nosūtīto redakciju</w:t>
            </w:r>
          </w:p>
          <w:p w:rsidR="00F66627" w:rsidRPr="00050E12" w:rsidRDefault="00F66627" w:rsidP="00F66627">
            <w:pPr>
              <w:pStyle w:val="Default"/>
              <w:jc w:val="both"/>
              <w:rPr>
                <w:b/>
              </w:rPr>
            </w:pPr>
            <w:r w:rsidRPr="00050E12">
              <w:rPr>
                <w:b/>
              </w:rPr>
              <w:t xml:space="preserve">Latvijas Dabas fonds ir iepazinies ar 05.06.2019. elektroniskajai saskaņošanai atsūtītajiem MK noteikumu projekta “Grozījumi Ministru kabineta 2012. gada 18. decembra noteikumos Nr. 935 "Noteikumi par koku ciršanu mežā"” (VSS-651) materiāliem un iebilst pret grozījumu tālāku virzību. Sagatavojot noteikumu projektu, kas paredz galvenās cirtes caurmēra samazināšanu priedei, eglei un bērzam, nav nodrošināta vispusīga grozījumu ietekmes izvērtēšana un attiecīgu kompensējošo pasākumu piemērošana. Grozījumi ietekmēs arī meža </w:t>
            </w:r>
            <w:proofErr w:type="spellStart"/>
            <w:r w:rsidRPr="00050E12">
              <w:rPr>
                <w:b/>
              </w:rPr>
              <w:t>nekoksnes</w:t>
            </w:r>
            <w:proofErr w:type="spellEnd"/>
            <w:r w:rsidRPr="00050E12">
              <w:rPr>
                <w:b/>
              </w:rPr>
              <w:t xml:space="preserve"> vērtības, meža kā ekosistēmas funkcijas un ar tām saistītos ekosistēmu pakalpojumus. Zemkopības ministrijas piedāvātā ekoloģisko koku skaita palielināšana par 3 un atstājamo sauso koku skaita </w:t>
            </w:r>
            <w:r w:rsidRPr="00050E12">
              <w:rPr>
                <w:b/>
              </w:rPr>
              <w:lastRenderedPageBreak/>
              <w:t>palielināšana par 6 nekompensē grozījumu rezultātā sagaidāmās meža ciršanas intensificēšanas ietekmi uz meža ekosistēmu.</w:t>
            </w:r>
          </w:p>
          <w:p w:rsidR="00F66627" w:rsidRPr="00050E12" w:rsidRDefault="00F66627" w:rsidP="00F66627">
            <w:pPr>
              <w:pStyle w:val="Default"/>
              <w:jc w:val="both"/>
              <w:rPr>
                <w:b/>
              </w:rPr>
            </w:pPr>
            <w:r w:rsidRPr="00050E12">
              <w:rPr>
                <w:b/>
              </w:rPr>
              <w:t>Lai nodrošinātu vispusīgu pieņemamā lēmuma izvērtēšanu</w:t>
            </w:r>
            <w:r w:rsidRPr="00F66627">
              <w:t xml:space="preserve"> </w:t>
            </w:r>
            <w:r w:rsidRPr="00050E12">
              <w:rPr>
                <w:b/>
              </w:rPr>
              <w:t>un apspriešanu, nepieciešams veikt sekojošo, pirms turpināt augstākminēto noteikumu grozījumu virzību:</w:t>
            </w:r>
          </w:p>
          <w:p w:rsidR="00F66627" w:rsidRPr="00050E12" w:rsidRDefault="00F66627" w:rsidP="00F66627">
            <w:pPr>
              <w:pStyle w:val="Default"/>
              <w:jc w:val="both"/>
              <w:rPr>
                <w:b/>
              </w:rPr>
            </w:pPr>
            <w:r w:rsidRPr="00050E12">
              <w:rPr>
                <w:b/>
              </w:rPr>
              <w:t>1. I</w:t>
            </w:r>
            <w:r w:rsidRPr="00050E12">
              <w:rPr>
                <w:b/>
                <w:bCs/>
              </w:rPr>
              <w:t xml:space="preserve">zveidot darba grupu noteikumu apspriešanai, izvērtējot visus šo izmaiņu aspektus un iesaistot tajā visas ieinteresētās puses. </w:t>
            </w:r>
          </w:p>
          <w:p w:rsidR="00F66627" w:rsidRPr="00050E12" w:rsidRDefault="00F66627" w:rsidP="00F66627">
            <w:pPr>
              <w:pStyle w:val="Default"/>
              <w:jc w:val="both"/>
              <w:rPr>
                <w:b/>
              </w:rPr>
            </w:pPr>
            <w:r w:rsidRPr="00050E12">
              <w:rPr>
                <w:b/>
                <w:bCs/>
              </w:rPr>
              <w:t xml:space="preserve">2. Pirms tālāk virzīt noteikumus, veikt pilnvērtīgu galvenās cirtes caurmēra samazināšanas ietekmes uz vidi novērtējumu pēc būtības, veicot stratēģisko ietekmes uz vidi novērtējumu (SIVN). </w:t>
            </w:r>
            <w:r w:rsidRPr="00050E12">
              <w:rPr>
                <w:b/>
              </w:rPr>
              <w:t xml:space="preserve">Nepiekrītam ZM uzskatam, ka SIVN, kas veikts “Meža un saistīto nozaru attīstības pamatnostādnēm 2015.-2020. gadam” (Pamatnostādnes) pilda šo funkciju, jo Pamatnostādnēs nekādā veidā nav pieminēta iespēja samazināt koku ciršanas </w:t>
            </w:r>
            <w:r w:rsidRPr="00050E12">
              <w:rPr>
                <w:b/>
              </w:rPr>
              <w:lastRenderedPageBreak/>
              <w:t>vecumu galvenajā cirtē, līdz ar to nav pamata teikt, ka ir novērtēta šo grozījumu ietekme uz vidi.</w:t>
            </w:r>
          </w:p>
          <w:p w:rsidR="00F66627" w:rsidRPr="00F66627" w:rsidRDefault="00F66627" w:rsidP="00F66627">
            <w:pPr>
              <w:spacing w:after="0" w:line="240" w:lineRule="auto"/>
              <w:jc w:val="both"/>
              <w:rPr>
                <w:rFonts w:ascii="Times New Roman" w:eastAsia="Times New Roman" w:hAnsi="Times New Roman"/>
                <w:sz w:val="24"/>
                <w:szCs w:val="24"/>
                <w:lang w:eastAsia="lv-LV"/>
              </w:rPr>
            </w:pPr>
            <w:r w:rsidRPr="00050E12">
              <w:rPr>
                <w:rFonts w:ascii="Times New Roman" w:hAnsi="Times New Roman"/>
                <w:b/>
                <w:sz w:val="24"/>
                <w:szCs w:val="24"/>
              </w:rPr>
              <w:t>Latvijas Dabas fonds uzsver, ka meža funkcijas ir daudz plašākas un visai sabiedrībai nozīmīgas,</w:t>
            </w:r>
            <w:r w:rsidRPr="00F66627">
              <w:rPr>
                <w:rFonts w:ascii="Times New Roman" w:hAnsi="Times New Roman"/>
                <w:sz w:val="24"/>
                <w:szCs w:val="24"/>
              </w:rPr>
              <w:t xml:space="preserve"> </w:t>
            </w:r>
            <w:r w:rsidRPr="00050E12">
              <w:rPr>
                <w:rFonts w:ascii="Times New Roman" w:hAnsi="Times New Roman"/>
                <w:b/>
                <w:sz w:val="24"/>
                <w:szCs w:val="24"/>
              </w:rPr>
              <w:t xml:space="preserve">tāpēc grozījumus ir nepieciešams apspriest vispusīgi, dodot sabiedrībai pilnvērtīgu iespēju izteikties par tiem. </w:t>
            </w:r>
            <w:r w:rsidRPr="00050E12">
              <w:rPr>
                <w:rFonts w:ascii="Times New Roman" w:hAnsi="Times New Roman"/>
                <w:b/>
                <w:bCs/>
                <w:sz w:val="24"/>
                <w:szCs w:val="24"/>
              </w:rPr>
              <w:t>Tikai pēc tam, kad ir pieejama pilna informācija par grozījumu ietekmi uz vidi un sabiedrības interesēm, un, veicot SIVN, novērstas vai mazinātas iespējamās negatīvās ietekmes, un ievēroti piesardzības principi, ir pieļaujama to tālāka virzīšana.</w:t>
            </w:r>
          </w:p>
        </w:tc>
        <w:tc>
          <w:tcPr>
            <w:tcW w:w="1802" w:type="dxa"/>
          </w:tcPr>
          <w:p w:rsidR="00F66627" w:rsidRDefault="00F66627" w:rsidP="00D71729">
            <w:pPr>
              <w:shd w:val="clear" w:color="auto" w:fill="FFFFFF"/>
              <w:spacing w:after="0" w:line="240" w:lineRule="auto"/>
              <w:jc w:val="both"/>
              <w:rPr>
                <w:rFonts w:ascii="Times New Roman" w:eastAsia="Times New Roman" w:hAnsi="Times New Roman"/>
                <w:sz w:val="24"/>
                <w:szCs w:val="24"/>
              </w:rPr>
            </w:pPr>
          </w:p>
        </w:tc>
      </w:tr>
      <w:tr w:rsidR="00E316EA" w:rsidRPr="005A0CE3" w:rsidTr="000012B6">
        <w:trPr>
          <w:tblCellSpacing w:w="0" w:type="dxa"/>
        </w:trPr>
        <w:tc>
          <w:tcPr>
            <w:tcW w:w="359" w:type="dxa"/>
            <w:vMerge w:val="restart"/>
          </w:tcPr>
          <w:p w:rsidR="00E316EA" w:rsidRPr="00C15F0B" w:rsidRDefault="00E316EA" w:rsidP="007933B5">
            <w:pPr>
              <w:spacing w:before="75" w:after="75"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w:t>
            </w:r>
          </w:p>
          <w:p w:rsidR="00E316EA" w:rsidRPr="00C15F0B" w:rsidRDefault="00E316EA" w:rsidP="007933B5">
            <w:pPr>
              <w:spacing w:before="75" w:after="75" w:line="240" w:lineRule="auto"/>
              <w:jc w:val="center"/>
              <w:rPr>
                <w:rFonts w:ascii="Times New Roman" w:eastAsia="Times New Roman" w:hAnsi="Times New Roman"/>
                <w:sz w:val="24"/>
                <w:szCs w:val="24"/>
                <w:lang w:eastAsia="lv-LV"/>
              </w:rPr>
            </w:pPr>
          </w:p>
        </w:tc>
        <w:tc>
          <w:tcPr>
            <w:tcW w:w="1924" w:type="dxa"/>
            <w:vMerge w:val="restart"/>
          </w:tcPr>
          <w:p w:rsidR="00E316EA" w:rsidRPr="00C15F0B" w:rsidRDefault="00E316EA" w:rsidP="002E24EC">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Jauns punkts</w:t>
            </w:r>
          </w:p>
        </w:tc>
        <w:tc>
          <w:tcPr>
            <w:tcW w:w="3402" w:type="dxa"/>
          </w:tcPr>
          <w:p w:rsidR="00E316EA" w:rsidRPr="00C15F0B" w:rsidRDefault="00E316EA" w:rsidP="002E24E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VARAM</w:t>
            </w:r>
          </w:p>
          <w:p w:rsidR="00E316EA" w:rsidRPr="00C15F0B" w:rsidRDefault="00E316EA" w:rsidP="00847DBC">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6) papildināt noteikumus ar jaunu punktu – “Lai netraucētu dzīvniekus vairošanās sezonā no 1.aprīļa līdz 30.jūnijam visos mežos aizliegta koku ciršana” </w:t>
            </w:r>
          </w:p>
        </w:tc>
        <w:tc>
          <w:tcPr>
            <w:tcW w:w="2694" w:type="dxa"/>
            <w:vMerge w:val="restart"/>
          </w:tcPr>
          <w:p w:rsidR="00E316EA" w:rsidRPr="00C15F0B" w:rsidRDefault="00E316EA" w:rsidP="000D6CCA">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Nav ņemts vērā, jo priekšlikums neatbilst šī noteikumu projekta deleģējumam. </w:t>
            </w:r>
          </w:p>
        </w:tc>
        <w:tc>
          <w:tcPr>
            <w:tcW w:w="3260" w:type="dxa"/>
          </w:tcPr>
          <w:p w:rsidR="00E316EA" w:rsidRPr="003C6CC2" w:rsidRDefault="00E316EA" w:rsidP="004C1F85">
            <w:pPr>
              <w:spacing w:before="75" w:after="75" w:line="240" w:lineRule="auto"/>
              <w:jc w:val="both"/>
              <w:rPr>
                <w:rFonts w:ascii="Times New Roman" w:eastAsia="Times New Roman" w:hAnsi="Times New Roman"/>
                <w:b/>
                <w:sz w:val="24"/>
                <w:szCs w:val="24"/>
                <w:lang w:eastAsia="lv-LV"/>
              </w:rPr>
            </w:pPr>
            <w:r w:rsidRPr="003C6CC2">
              <w:rPr>
                <w:rFonts w:ascii="Times New Roman" w:eastAsia="Times New Roman" w:hAnsi="Times New Roman"/>
                <w:b/>
                <w:sz w:val="24"/>
                <w:szCs w:val="24"/>
                <w:lang w:eastAsia="lv-LV"/>
              </w:rPr>
              <w:t>Par 05.06.2019. saskaņošanai nosūtīto redakciju</w:t>
            </w:r>
          </w:p>
          <w:p w:rsidR="00E316EA" w:rsidRPr="00050E12" w:rsidRDefault="00E316EA" w:rsidP="004C1F85">
            <w:pPr>
              <w:spacing w:before="75" w:after="75" w:line="240" w:lineRule="auto"/>
              <w:jc w:val="both"/>
              <w:rPr>
                <w:rFonts w:ascii="Times New Roman" w:eastAsia="Times New Roman" w:hAnsi="Times New Roman"/>
                <w:b/>
                <w:sz w:val="24"/>
                <w:szCs w:val="24"/>
                <w:lang w:eastAsia="lv-LV"/>
              </w:rPr>
            </w:pPr>
            <w:r w:rsidRPr="004C1F85">
              <w:rPr>
                <w:rFonts w:ascii="Times New Roman" w:eastAsia="Times New Roman" w:hAnsi="Times New Roman"/>
                <w:b/>
                <w:sz w:val="24"/>
                <w:szCs w:val="24"/>
                <w:lang w:eastAsia="lv-LV"/>
              </w:rPr>
              <w:t>Vides aizsardzības un reģionālās attīstības ministrija</w:t>
            </w:r>
            <w:r w:rsidRPr="004C1F85">
              <w:rPr>
                <w:rFonts w:ascii="Times New Roman" w:eastAsia="Times New Roman" w:hAnsi="Times New Roman"/>
                <w:sz w:val="24"/>
                <w:szCs w:val="24"/>
                <w:lang w:eastAsia="lv-LV"/>
              </w:rPr>
              <w:t xml:space="preserve"> </w:t>
            </w:r>
            <w:r w:rsidRPr="00050E12">
              <w:rPr>
                <w:rFonts w:ascii="Times New Roman" w:eastAsia="Times New Roman" w:hAnsi="Times New Roman"/>
                <w:b/>
                <w:sz w:val="24"/>
                <w:szCs w:val="24"/>
                <w:lang w:eastAsia="lv-LV"/>
              </w:rPr>
              <w:t>uztur iepriekš izteiktos iebildumus un neatbalsta noteikumu projekta virzību, atkārtoti uzsverot:</w:t>
            </w:r>
          </w:p>
          <w:p w:rsidR="00E316EA" w:rsidRDefault="00E316EA" w:rsidP="005F672E">
            <w:pPr>
              <w:spacing w:before="75" w:after="75" w:line="240" w:lineRule="auto"/>
              <w:rPr>
                <w:rFonts w:ascii="Times New Roman" w:eastAsia="Times New Roman" w:hAnsi="Times New Roman"/>
                <w:sz w:val="24"/>
                <w:szCs w:val="24"/>
                <w:lang w:eastAsia="lv-LV"/>
              </w:rPr>
            </w:pPr>
            <w:r w:rsidRPr="00050E12">
              <w:rPr>
                <w:rFonts w:ascii="Times New Roman" w:eastAsia="Times New Roman" w:hAnsi="Times New Roman"/>
                <w:b/>
                <w:sz w:val="24"/>
                <w:szCs w:val="24"/>
                <w:lang w:eastAsia="lv-LV"/>
              </w:rPr>
              <w:t xml:space="preserve">Koku ciršanas noteikumi jāpapildina ar jaunu punktu – “Lai netraucētu dzīvniekus </w:t>
            </w:r>
            <w:r w:rsidRPr="00050E12">
              <w:rPr>
                <w:rFonts w:ascii="Times New Roman" w:eastAsia="Times New Roman" w:hAnsi="Times New Roman"/>
                <w:b/>
                <w:sz w:val="24"/>
                <w:szCs w:val="24"/>
                <w:lang w:eastAsia="lv-LV"/>
              </w:rPr>
              <w:lastRenderedPageBreak/>
              <w:t>vairošanās sezonā no 1. aprīļa līdz 30. jūnijam visos mežos aizliegta koku ciršana”;</w:t>
            </w:r>
          </w:p>
        </w:tc>
        <w:tc>
          <w:tcPr>
            <w:tcW w:w="1802" w:type="dxa"/>
            <w:vMerge w:val="restart"/>
          </w:tcPr>
          <w:p w:rsidR="00E316EA" w:rsidRDefault="00E316EA" w:rsidP="00121706">
            <w:pPr>
              <w:spacing w:after="0" w:line="240" w:lineRule="auto"/>
              <w:jc w:val="both"/>
              <w:rPr>
                <w:rFonts w:ascii="Times New Roman" w:eastAsia="Times New Roman" w:hAnsi="Times New Roman"/>
                <w:color w:val="000000"/>
                <w:sz w:val="24"/>
                <w:szCs w:val="24"/>
                <w:lang w:eastAsia="lv-LV"/>
              </w:rPr>
            </w:pPr>
          </w:p>
        </w:tc>
      </w:tr>
      <w:tr w:rsidR="00E316EA" w:rsidRPr="005A0CE3" w:rsidTr="000012B6">
        <w:trPr>
          <w:tblCellSpacing w:w="0" w:type="dxa"/>
        </w:trPr>
        <w:tc>
          <w:tcPr>
            <w:tcW w:w="359" w:type="dxa"/>
            <w:vMerge/>
          </w:tcPr>
          <w:p w:rsidR="00E316EA" w:rsidRDefault="00E316EA"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E316EA" w:rsidRPr="00C15F0B" w:rsidRDefault="00E316EA" w:rsidP="002E24EC">
            <w:pPr>
              <w:spacing w:after="0" w:line="240" w:lineRule="auto"/>
              <w:jc w:val="both"/>
              <w:rPr>
                <w:rFonts w:ascii="Times New Roman" w:eastAsia="Times New Roman" w:hAnsi="Times New Roman"/>
                <w:color w:val="000000"/>
                <w:sz w:val="24"/>
                <w:szCs w:val="24"/>
                <w:lang w:eastAsia="lv-LV"/>
              </w:rPr>
            </w:pPr>
          </w:p>
        </w:tc>
        <w:tc>
          <w:tcPr>
            <w:tcW w:w="3402" w:type="dxa"/>
          </w:tcPr>
          <w:p w:rsidR="00E316EA" w:rsidRPr="00C15F0B" w:rsidRDefault="00E316EA" w:rsidP="00847DBC">
            <w:pPr>
              <w:spacing w:after="0" w:line="240" w:lineRule="auto"/>
              <w:jc w:val="both"/>
              <w:rPr>
                <w:rFonts w:ascii="Times New Roman" w:eastAsia="Times New Roman" w:hAnsi="Times New Roman"/>
                <w:b/>
                <w:bCs/>
                <w:sz w:val="24"/>
                <w:szCs w:val="24"/>
                <w:lang w:eastAsia="lv-LV"/>
              </w:rPr>
            </w:pPr>
            <w:r w:rsidRPr="00C15F0B">
              <w:rPr>
                <w:rFonts w:ascii="Times New Roman" w:eastAsia="Times New Roman" w:hAnsi="Times New Roman"/>
                <w:b/>
                <w:noProof/>
                <w:sz w:val="24"/>
                <w:szCs w:val="24"/>
              </w:rPr>
              <w:t>Latvijas Ornitoloģijas biedrība</w:t>
            </w:r>
          </w:p>
          <w:p w:rsidR="00E316EA" w:rsidRPr="00C15F0B" w:rsidRDefault="00E316EA" w:rsidP="00847DBC">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Noteikumu projektā iekļaujams jauns punkts: </w:t>
            </w:r>
          </w:p>
          <w:p w:rsidR="00E316EA" w:rsidRPr="00C15F0B" w:rsidRDefault="00E316EA" w:rsidP="00847DBC">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 Lai netraucētu dzīvniekus vairošanās sezonā no 1.aprīļa līdz 30.jūnijam aizliegta koku ciršana. </w:t>
            </w:r>
          </w:p>
          <w:p w:rsidR="00E316EA" w:rsidRPr="00C15F0B" w:rsidRDefault="00E316EA" w:rsidP="00847DB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Cs/>
                <w:sz w:val="24"/>
                <w:szCs w:val="24"/>
                <w:lang w:eastAsia="lv-LV"/>
              </w:rPr>
              <w:t>Pamatojums:</w:t>
            </w:r>
            <w:r w:rsidRPr="00C15F0B">
              <w:rPr>
                <w:rFonts w:ascii="Times New Roman" w:eastAsia="Times New Roman" w:hAnsi="Times New Roman"/>
                <w:sz w:val="24"/>
                <w:szCs w:val="24"/>
                <w:lang w:eastAsia="lv-LV"/>
              </w:rPr>
              <w:t xml:space="preserve"> Jau šobrīd, veicot mežizstrādi, AS “Latvijas valsts meži” apsaimniekotajos mežos vien ik gadu iet bojā vairāk nekā 50 tūkst. putnu ligzdu, un Latvija ir viena no ES valstīm ar visstraujāko mežu fragmentācijas pieaugumu. Noteikumu grozījumu ietekmē palielinoties mežizstrādes intensitātei, šīs problēmas saasināsies vēl vairāk, tāpēc nepieciešami pasākumi, kas mazina mežizstrādes negatīvo ietekmi uz putnu ligzdošanu un nodrošina vecāku mežu saglabāšanu ainavā.</w:t>
            </w:r>
          </w:p>
        </w:tc>
        <w:tc>
          <w:tcPr>
            <w:tcW w:w="2694" w:type="dxa"/>
            <w:vMerge/>
          </w:tcPr>
          <w:p w:rsidR="00E316EA" w:rsidRPr="00C15F0B" w:rsidRDefault="00E316EA" w:rsidP="000D6CCA">
            <w:pPr>
              <w:spacing w:after="0" w:line="240" w:lineRule="auto"/>
              <w:jc w:val="both"/>
              <w:rPr>
                <w:rFonts w:ascii="Times New Roman" w:eastAsia="Times New Roman" w:hAnsi="Times New Roman"/>
                <w:sz w:val="24"/>
                <w:szCs w:val="24"/>
                <w:lang w:eastAsia="lv-LV"/>
              </w:rPr>
            </w:pPr>
          </w:p>
        </w:tc>
        <w:tc>
          <w:tcPr>
            <w:tcW w:w="3260" w:type="dxa"/>
          </w:tcPr>
          <w:p w:rsidR="00E316EA" w:rsidRDefault="00E316EA" w:rsidP="002E24EC">
            <w:pPr>
              <w:spacing w:before="75" w:after="75" w:line="240" w:lineRule="auto"/>
              <w:rPr>
                <w:rFonts w:ascii="Times New Roman" w:eastAsia="Times New Roman" w:hAnsi="Times New Roman"/>
                <w:sz w:val="24"/>
                <w:szCs w:val="24"/>
                <w:lang w:eastAsia="lv-LV"/>
              </w:rPr>
            </w:pPr>
          </w:p>
        </w:tc>
        <w:tc>
          <w:tcPr>
            <w:tcW w:w="1802" w:type="dxa"/>
            <w:vMerge/>
          </w:tcPr>
          <w:p w:rsidR="00E316EA" w:rsidRDefault="00E316EA" w:rsidP="00121706">
            <w:pPr>
              <w:spacing w:after="0" w:line="240" w:lineRule="auto"/>
              <w:jc w:val="both"/>
              <w:rPr>
                <w:rFonts w:ascii="Times New Roman" w:eastAsia="Times New Roman" w:hAnsi="Times New Roman"/>
                <w:color w:val="000000"/>
                <w:sz w:val="24"/>
                <w:szCs w:val="24"/>
                <w:lang w:eastAsia="lv-LV"/>
              </w:rPr>
            </w:pPr>
          </w:p>
        </w:tc>
      </w:tr>
      <w:tr w:rsidR="00E316EA" w:rsidRPr="005A0CE3" w:rsidTr="000012B6">
        <w:trPr>
          <w:tblCellSpacing w:w="0" w:type="dxa"/>
        </w:trPr>
        <w:tc>
          <w:tcPr>
            <w:tcW w:w="359" w:type="dxa"/>
            <w:vMerge w:val="restart"/>
          </w:tcPr>
          <w:p w:rsidR="00E316EA" w:rsidRDefault="00E316EA"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E316EA" w:rsidRPr="00C15F0B" w:rsidRDefault="00E316EA" w:rsidP="002E24EC">
            <w:pPr>
              <w:spacing w:after="0" w:line="240" w:lineRule="auto"/>
              <w:jc w:val="both"/>
              <w:rPr>
                <w:rFonts w:ascii="Times New Roman" w:eastAsia="Times New Roman" w:hAnsi="Times New Roman"/>
                <w:color w:val="000000"/>
                <w:sz w:val="24"/>
                <w:szCs w:val="24"/>
                <w:lang w:eastAsia="lv-LV"/>
              </w:rPr>
            </w:pPr>
          </w:p>
        </w:tc>
        <w:tc>
          <w:tcPr>
            <w:tcW w:w="3402" w:type="dxa"/>
          </w:tcPr>
          <w:p w:rsidR="00E316EA" w:rsidRPr="00C15F0B" w:rsidRDefault="00E316EA" w:rsidP="00847DB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Nodibinājums „Pasaules dabas fonds”</w:t>
            </w:r>
          </w:p>
          <w:p w:rsidR="00E316EA" w:rsidRPr="00C15F0B" w:rsidRDefault="00E316EA" w:rsidP="00847DB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sz w:val="24"/>
                <w:szCs w:val="24"/>
                <w:lang w:eastAsia="lv-LV"/>
              </w:rPr>
              <w:t xml:space="preserve">Lai mazinātu ietekmes uz vidi riskus, noteikumu projektā iekļaujami </w:t>
            </w:r>
            <w:r w:rsidRPr="00C15F0B">
              <w:rPr>
                <w:rFonts w:ascii="Times New Roman" w:eastAsia="Times New Roman" w:hAnsi="Times New Roman"/>
                <w:bCs/>
                <w:sz w:val="24"/>
                <w:szCs w:val="24"/>
                <w:lang w:eastAsia="lv-LV"/>
              </w:rPr>
              <w:t xml:space="preserve">jauni punkti saistībā ar koksnes resursu ieguves ierobežojumiem dzīvniekus </w:t>
            </w:r>
            <w:r w:rsidRPr="00C15F0B">
              <w:rPr>
                <w:rFonts w:ascii="Times New Roman" w:eastAsia="Times New Roman" w:hAnsi="Times New Roman"/>
                <w:bCs/>
                <w:sz w:val="24"/>
                <w:szCs w:val="24"/>
                <w:lang w:eastAsia="lv-LV"/>
              </w:rPr>
              <w:lastRenderedPageBreak/>
              <w:t>vairošanās sezonā</w:t>
            </w:r>
            <w:r w:rsidRPr="00C15F0B">
              <w:rPr>
                <w:rFonts w:ascii="Times New Roman" w:eastAsia="Times New Roman" w:hAnsi="Times New Roman"/>
                <w:sz w:val="24"/>
                <w:szCs w:val="24"/>
                <w:lang w:eastAsia="lv-LV"/>
              </w:rPr>
              <w:t xml:space="preserve"> (no 1.aprīļa līdz 30.jūnijam).</w:t>
            </w:r>
          </w:p>
        </w:tc>
        <w:tc>
          <w:tcPr>
            <w:tcW w:w="2694" w:type="dxa"/>
            <w:vMerge/>
          </w:tcPr>
          <w:p w:rsidR="00E316EA" w:rsidRPr="00C15F0B" w:rsidRDefault="00E316EA" w:rsidP="000D6CCA">
            <w:pPr>
              <w:spacing w:after="0" w:line="240" w:lineRule="auto"/>
              <w:jc w:val="both"/>
              <w:rPr>
                <w:rFonts w:ascii="Times New Roman" w:eastAsia="Times New Roman" w:hAnsi="Times New Roman"/>
                <w:sz w:val="24"/>
                <w:szCs w:val="24"/>
                <w:lang w:eastAsia="lv-LV"/>
              </w:rPr>
            </w:pPr>
          </w:p>
        </w:tc>
        <w:tc>
          <w:tcPr>
            <w:tcW w:w="3260" w:type="dxa"/>
          </w:tcPr>
          <w:p w:rsidR="00E316EA" w:rsidRDefault="00E316EA" w:rsidP="002E24EC">
            <w:pPr>
              <w:spacing w:before="75" w:after="75" w:line="240" w:lineRule="auto"/>
              <w:rPr>
                <w:rFonts w:ascii="Times New Roman" w:eastAsia="Times New Roman" w:hAnsi="Times New Roman"/>
                <w:sz w:val="24"/>
                <w:szCs w:val="24"/>
                <w:lang w:eastAsia="lv-LV"/>
              </w:rPr>
            </w:pPr>
          </w:p>
        </w:tc>
        <w:tc>
          <w:tcPr>
            <w:tcW w:w="1802" w:type="dxa"/>
            <w:vMerge/>
          </w:tcPr>
          <w:p w:rsidR="00E316EA" w:rsidRDefault="00E316EA" w:rsidP="00121706">
            <w:pPr>
              <w:spacing w:after="0" w:line="240" w:lineRule="auto"/>
              <w:jc w:val="both"/>
              <w:rPr>
                <w:rFonts w:ascii="Times New Roman" w:eastAsia="Times New Roman" w:hAnsi="Times New Roman"/>
                <w:color w:val="000000"/>
                <w:sz w:val="24"/>
                <w:szCs w:val="24"/>
                <w:lang w:eastAsia="lv-LV"/>
              </w:rPr>
            </w:pPr>
          </w:p>
        </w:tc>
      </w:tr>
      <w:tr w:rsidR="00E316EA" w:rsidRPr="005A0CE3" w:rsidTr="000012B6">
        <w:trPr>
          <w:tblCellSpacing w:w="0" w:type="dxa"/>
        </w:trPr>
        <w:tc>
          <w:tcPr>
            <w:tcW w:w="359" w:type="dxa"/>
            <w:vMerge/>
          </w:tcPr>
          <w:p w:rsidR="00E316EA" w:rsidRDefault="00E316EA"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E316EA" w:rsidRPr="00C15F0B" w:rsidRDefault="00E316EA" w:rsidP="002E24EC">
            <w:pPr>
              <w:spacing w:after="0" w:line="240" w:lineRule="auto"/>
              <w:jc w:val="both"/>
              <w:rPr>
                <w:rFonts w:ascii="Times New Roman" w:eastAsia="Times New Roman" w:hAnsi="Times New Roman"/>
                <w:color w:val="000000"/>
                <w:sz w:val="24"/>
                <w:szCs w:val="24"/>
                <w:lang w:eastAsia="lv-LV"/>
              </w:rPr>
            </w:pPr>
          </w:p>
        </w:tc>
        <w:tc>
          <w:tcPr>
            <w:tcW w:w="3402" w:type="dxa"/>
          </w:tcPr>
          <w:p w:rsidR="00E316EA" w:rsidRPr="00C15F0B" w:rsidRDefault="00E316EA" w:rsidP="00847DBC">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
                <w:noProof/>
                <w:sz w:val="24"/>
                <w:szCs w:val="24"/>
              </w:rPr>
              <w:t>Vides konsultatīvā padome</w:t>
            </w:r>
            <w:r w:rsidRPr="00C15F0B">
              <w:rPr>
                <w:rFonts w:ascii="Times New Roman" w:eastAsia="Times New Roman" w:hAnsi="Times New Roman"/>
                <w:sz w:val="24"/>
                <w:szCs w:val="24"/>
                <w:lang w:eastAsia="lv-LV"/>
              </w:rPr>
              <w:t xml:space="preserve"> </w:t>
            </w:r>
          </w:p>
          <w:p w:rsidR="00E316EA" w:rsidRPr="00C15F0B" w:rsidRDefault="00E316EA" w:rsidP="00847DB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sz w:val="24"/>
                <w:szCs w:val="24"/>
                <w:lang w:eastAsia="lv-LV"/>
              </w:rPr>
              <w:t>Noteikumu projekts papildināms ar jauniem punktiem, lai kompensētu galvenās cirtes caurmēra samazināšanas priedei, eglei un bērzam radīto ietekmi uz vidi, ņemot vērā ievērojamo galvenajai cirtei pieejamo platību palielināšanos. </w:t>
            </w:r>
            <w:r w:rsidRPr="00C15F0B">
              <w:rPr>
                <w:rFonts w:ascii="Times New Roman" w:eastAsia="Times New Roman" w:hAnsi="Times New Roman"/>
                <w:sz w:val="24"/>
                <w:szCs w:val="24"/>
                <w:lang w:eastAsia="lv-LV"/>
              </w:rPr>
              <w:br/>
              <w:t xml:space="preserve">Lai mazinātu meža fragmentāciju un vecu </w:t>
            </w:r>
            <w:proofErr w:type="spellStart"/>
            <w:r w:rsidRPr="00C15F0B">
              <w:rPr>
                <w:rFonts w:ascii="Times New Roman" w:eastAsia="Times New Roman" w:hAnsi="Times New Roman"/>
                <w:sz w:val="24"/>
                <w:szCs w:val="24"/>
                <w:lang w:eastAsia="lv-LV"/>
              </w:rPr>
              <w:t>mežudžu</w:t>
            </w:r>
            <w:proofErr w:type="spellEnd"/>
            <w:r w:rsidRPr="00C15F0B">
              <w:rPr>
                <w:rFonts w:ascii="Times New Roman" w:eastAsia="Times New Roman" w:hAnsi="Times New Roman"/>
                <w:sz w:val="24"/>
                <w:szCs w:val="24"/>
                <w:lang w:eastAsia="lv-LV"/>
              </w:rPr>
              <w:t xml:space="preserve"> īpatsvara samazināšanos, kā arī mazinātu ietekmi uz ligzdojošajiem putniem, noteikumu projektā nepieciešams noteikt šādas papildus prasības:</w:t>
            </w:r>
            <w:r w:rsidRPr="00C15F0B">
              <w:rPr>
                <w:rFonts w:ascii="Times New Roman" w:eastAsia="Times New Roman" w:hAnsi="Times New Roman"/>
                <w:sz w:val="24"/>
                <w:szCs w:val="24"/>
                <w:lang w:eastAsia="lv-LV"/>
              </w:rPr>
              <w:br/>
              <w:t>1)  Lai netraucētu dzīvniekus vairošanās sezonā no 1.aprīļa līdz 30.jūnijam aizliegta koku ciršana.</w:t>
            </w:r>
          </w:p>
        </w:tc>
        <w:tc>
          <w:tcPr>
            <w:tcW w:w="2694" w:type="dxa"/>
            <w:vMerge/>
          </w:tcPr>
          <w:p w:rsidR="00E316EA" w:rsidRPr="00C15F0B" w:rsidRDefault="00E316EA" w:rsidP="000D6CCA">
            <w:pPr>
              <w:spacing w:after="0" w:line="240" w:lineRule="auto"/>
              <w:jc w:val="both"/>
              <w:rPr>
                <w:rFonts w:ascii="Times New Roman" w:eastAsia="Times New Roman" w:hAnsi="Times New Roman"/>
                <w:sz w:val="24"/>
                <w:szCs w:val="24"/>
                <w:lang w:eastAsia="lv-LV"/>
              </w:rPr>
            </w:pPr>
          </w:p>
        </w:tc>
        <w:tc>
          <w:tcPr>
            <w:tcW w:w="3260" w:type="dxa"/>
          </w:tcPr>
          <w:p w:rsidR="00E316EA" w:rsidRDefault="00E316EA" w:rsidP="002E24EC">
            <w:pPr>
              <w:spacing w:before="75" w:after="75" w:line="240" w:lineRule="auto"/>
              <w:rPr>
                <w:rFonts w:ascii="Times New Roman" w:eastAsia="Times New Roman" w:hAnsi="Times New Roman"/>
                <w:sz w:val="24"/>
                <w:szCs w:val="24"/>
                <w:lang w:eastAsia="lv-LV"/>
              </w:rPr>
            </w:pPr>
          </w:p>
        </w:tc>
        <w:tc>
          <w:tcPr>
            <w:tcW w:w="1802" w:type="dxa"/>
            <w:vMerge/>
          </w:tcPr>
          <w:p w:rsidR="00E316EA" w:rsidRDefault="00E316EA" w:rsidP="00121706">
            <w:pPr>
              <w:spacing w:after="0" w:line="240" w:lineRule="auto"/>
              <w:jc w:val="both"/>
              <w:rPr>
                <w:rFonts w:ascii="Times New Roman" w:eastAsia="Times New Roman" w:hAnsi="Times New Roman"/>
                <w:color w:val="000000"/>
                <w:sz w:val="24"/>
                <w:szCs w:val="24"/>
                <w:lang w:eastAsia="lv-LV"/>
              </w:rPr>
            </w:pPr>
          </w:p>
        </w:tc>
      </w:tr>
      <w:tr w:rsidR="00E316EA" w:rsidRPr="005A0CE3" w:rsidTr="000012B6">
        <w:trPr>
          <w:tblCellSpacing w:w="0" w:type="dxa"/>
        </w:trPr>
        <w:tc>
          <w:tcPr>
            <w:tcW w:w="359" w:type="dxa"/>
            <w:vMerge/>
          </w:tcPr>
          <w:p w:rsidR="00E316EA" w:rsidRDefault="00E316EA"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E316EA" w:rsidRPr="00C15F0B" w:rsidRDefault="00E316EA" w:rsidP="002E24EC">
            <w:pPr>
              <w:spacing w:after="0" w:line="240" w:lineRule="auto"/>
              <w:jc w:val="both"/>
              <w:rPr>
                <w:rFonts w:ascii="Times New Roman" w:eastAsia="Times New Roman" w:hAnsi="Times New Roman"/>
                <w:color w:val="000000"/>
                <w:sz w:val="24"/>
                <w:szCs w:val="24"/>
                <w:lang w:eastAsia="lv-LV"/>
              </w:rPr>
            </w:pPr>
          </w:p>
        </w:tc>
        <w:tc>
          <w:tcPr>
            <w:tcW w:w="3402" w:type="dxa"/>
          </w:tcPr>
          <w:p w:rsidR="00E316EA" w:rsidRPr="00C15F0B" w:rsidRDefault="00E316EA" w:rsidP="00847DBC">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
                <w:sz w:val="24"/>
                <w:szCs w:val="24"/>
                <w:lang w:eastAsia="lv-LV"/>
              </w:rPr>
              <w:t>Latvijas Dabas fonds</w:t>
            </w:r>
            <w:r w:rsidRPr="00C15F0B">
              <w:rPr>
                <w:rFonts w:ascii="Times New Roman" w:eastAsia="Times New Roman" w:hAnsi="Times New Roman"/>
                <w:sz w:val="24"/>
                <w:szCs w:val="24"/>
                <w:lang w:eastAsia="lv-LV"/>
              </w:rPr>
              <w:t xml:space="preserve"> </w:t>
            </w:r>
          </w:p>
          <w:p w:rsidR="00E316EA" w:rsidRPr="00C15F0B" w:rsidRDefault="00E316EA" w:rsidP="00847DB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sz w:val="24"/>
                <w:szCs w:val="24"/>
                <w:lang w:eastAsia="lv-LV"/>
              </w:rPr>
              <w:t>Jauns punkts: Lai netraucētu dzīvniekus vairošanās sezonā no 1.aprīļa līdz 30.jūnijam aizliegta koku ciršana.</w:t>
            </w:r>
          </w:p>
        </w:tc>
        <w:tc>
          <w:tcPr>
            <w:tcW w:w="2694" w:type="dxa"/>
            <w:vMerge/>
          </w:tcPr>
          <w:p w:rsidR="00E316EA" w:rsidRPr="00C15F0B" w:rsidRDefault="00E316EA" w:rsidP="000D6CCA">
            <w:pPr>
              <w:spacing w:after="0" w:line="240" w:lineRule="auto"/>
              <w:jc w:val="both"/>
              <w:rPr>
                <w:rFonts w:ascii="Times New Roman" w:eastAsia="Times New Roman" w:hAnsi="Times New Roman"/>
                <w:sz w:val="24"/>
                <w:szCs w:val="24"/>
                <w:lang w:eastAsia="lv-LV"/>
              </w:rPr>
            </w:pPr>
          </w:p>
        </w:tc>
        <w:tc>
          <w:tcPr>
            <w:tcW w:w="3260" w:type="dxa"/>
          </w:tcPr>
          <w:p w:rsidR="00E316EA" w:rsidRDefault="00E316EA" w:rsidP="002E24EC">
            <w:pPr>
              <w:spacing w:before="75" w:after="75" w:line="240" w:lineRule="auto"/>
              <w:rPr>
                <w:rFonts w:ascii="Times New Roman" w:eastAsia="Times New Roman" w:hAnsi="Times New Roman"/>
                <w:sz w:val="24"/>
                <w:szCs w:val="24"/>
                <w:lang w:eastAsia="lv-LV"/>
              </w:rPr>
            </w:pPr>
          </w:p>
        </w:tc>
        <w:tc>
          <w:tcPr>
            <w:tcW w:w="1802" w:type="dxa"/>
            <w:vMerge/>
          </w:tcPr>
          <w:p w:rsidR="00E316EA" w:rsidRDefault="00E316EA" w:rsidP="00121706">
            <w:pPr>
              <w:spacing w:after="0" w:line="240" w:lineRule="auto"/>
              <w:jc w:val="both"/>
              <w:rPr>
                <w:rFonts w:ascii="Times New Roman" w:eastAsia="Times New Roman" w:hAnsi="Times New Roman"/>
                <w:color w:val="000000"/>
                <w:sz w:val="24"/>
                <w:szCs w:val="24"/>
                <w:lang w:eastAsia="lv-LV"/>
              </w:rPr>
            </w:pPr>
          </w:p>
        </w:tc>
      </w:tr>
      <w:tr w:rsidR="004C1F85" w:rsidRPr="005A0CE3" w:rsidTr="000012B6">
        <w:trPr>
          <w:tblCellSpacing w:w="0" w:type="dxa"/>
        </w:trPr>
        <w:tc>
          <w:tcPr>
            <w:tcW w:w="359" w:type="dxa"/>
            <w:vMerge w:val="restart"/>
          </w:tcPr>
          <w:p w:rsidR="004C1F85" w:rsidRPr="00C15F0B" w:rsidRDefault="00E316EA" w:rsidP="007933B5">
            <w:pPr>
              <w:spacing w:before="75" w:after="75"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924" w:type="dxa"/>
            <w:vMerge w:val="restart"/>
          </w:tcPr>
          <w:p w:rsidR="004C1F85" w:rsidRPr="00C15F0B" w:rsidRDefault="004C1F85" w:rsidP="002E24EC">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 xml:space="preserve">Jauns punkts </w:t>
            </w:r>
          </w:p>
        </w:tc>
        <w:tc>
          <w:tcPr>
            <w:tcW w:w="3402" w:type="dxa"/>
          </w:tcPr>
          <w:p w:rsidR="004C1F85" w:rsidRPr="00C15F0B" w:rsidRDefault="004C1F85" w:rsidP="002E24E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VARAM</w:t>
            </w:r>
          </w:p>
          <w:p w:rsidR="004C1F85" w:rsidRPr="00C15F0B" w:rsidRDefault="004C1F85" w:rsidP="00DD66D0">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7) Papildināt noteikumus ar jaunu punktu:</w:t>
            </w:r>
          </w:p>
          <w:p w:rsidR="004C1F85" w:rsidRPr="00C15F0B" w:rsidRDefault="004C1F85" w:rsidP="00847DBC">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 “Vienai fiziskai vai juridiskai personai vienā administratīvajā teritorijā īpašumā vai tiesiskā </w:t>
            </w:r>
            <w:r w:rsidRPr="00C15F0B">
              <w:rPr>
                <w:rFonts w:ascii="Times New Roman" w:eastAsia="Times New Roman" w:hAnsi="Times New Roman"/>
                <w:sz w:val="24"/>
                <w:szCs w:val="24"/>
                <w:lang w:eastAsia="lv-LV"/>
              </w:rPr>
              <w:lastRenderedPageBreak/>
              <w:t>valdījumā esoši meža platībai pārsniedzot 500 ha, apšu un baltalkšņu mežaudzes 50 gadu un vecākas un citu koku sugu 70 gadu un vecākas mežaudzes saglabājamas vismaz 30 % apjomā no kopējās meža platības”.</w:t>
            </w:r>
          </w:p>
        </w:tc>
        <w:tc>
          <w:tcPr>
            <w:tcW w:w="2694" w:type="dxa"/>
            <w:vMerge w:val="restart"/>
          </w:tcPr>
          <w:p w:rsidR="004C1F85" w:rsidRPr="00C15F0B" w:rsidRDefault="004C1F85" w:rsidP="0016158A">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lastRenderedPageBreak/>
              <w:t xml:space="preserve">Nav ņemts vērā, jo priekšlikums ir pretrunā ar Meža likuma 9. pantā noteikto, kā arī pretrunā ar </w:t>
            </w:r>
            <w:r w:rsidRPr="00C15F0B">
              <w:rPr>
                <w:rFonts w:ascii="Times New Roman" w:eastAsia="Times New Roman" w:hAnsi="Times New Roman"/>
                <w:bCs/>
                <w:sz w:val="24"/>
                <w:szCs w:val="24"/>
                <w:lang w:eastAsia="lv-LV"/>
              </w:rPr>
              <w:t xml:space="preserve">Meža un saistīto nozaru attīstības pamatnostādņu </w:t>
            </w:r>
            <w:r w:rsidRPr="00C15F0B">
              <w:rPr>
                <w:rFonts w:ascii="Times New Roman" w:eastAsia="Times New Roman" w:hAnsi="Times New Roman"/>
                <w:bCs/>
                <w:sz w:val="24"/>
                <w:szCs w:val="24"/>
                <w:lang w:eastAsia="lv-LV"/>
              </w:rPr>
              <w:lastRenderedPageBreak/>
              <w:t>2015.-2020. gadam</w:t>
            </w:r>
            <w:r w:rsidRPr="00C15F0B">
              <w:rPr>
                <w:rFonts w:ascii="Times New Roman" w:eastAsia="Times New Roman" w:hAnsi="Times New Roman"/>
                <w:sz w:val="24"/>
                <w:szCs w:val="24"/>
                <w:lang w:eastAsia="lv-LV"/>
              </w:rPr>
              <w:t>, kas nosaka, ka politikas mērķa “1.1.1.6.Nodrošināta stabila un prognozējama koksnes resursu pieejamība koksnes produktu ražošanai” sasniegšanai ir noteikts rezultatīvais rādītājs nesamazināt koksnes resursu ieguvei pieejamās platības.</w:t>
            </w:r>
          </w:p>
        </w:tc>
        <w:tc>
          <w:tcPr>
            <w:tcW w:w="3260" w:type="dxa"/>
          </w:tcPr>
          <w:p w:rsidR="004C1F85" w:rsidRPr="00C15F0B" w:rsidRDefault="004C1F85" w:rsidP="002E24EC">
            <w:pPr>
              <w:spacing w:before="75" w:after="75" w:line="240" w:lineRule="auto"/>
              <w:rPr>
                <w:rFonts w:ascii="Times New Roman" w:eastAsia="Times New Roman" w:hAnsi="Times New Roman"/>
                <w:sz w:val="24"/>
                <w:szCs w:val="24"/>
                <w:lang w:eastAsia="lv-LV"/>
              </w:rPr>
            </w:pPr>
          </w:p>
        </w:tc>
        <w:tc>
          <w:tcPr>
            <w:tcW w:w="1802" w:type="dxa"/>
          </w:tcPr>
          <w:p w:rsidR="004C1F85" w:rsidRPr="00C15F0B" w:rsidRDefault="004C1F85" w:rsidP="00121706">
            <w:pPr>
              <w:spacing w:after="0" w:line="240" w:lineRule="auto"/>
              <w:jc w:val="both"/>
              <w:rPr>
                <w:rFonts w:ascii="Times New Roman" w:eastAsia="Times New Roman" w:hAnsi="Times New Roman"/>
                <w:color w:val="000000"/>
                <w:sz w:val="24"/>
                <w:szCs w:val="24"/>
                <w:lang w:eastAsia="lv-LV"/>
              </w:rPr>
            </w:pPr>
          </w:p>
        </w:tc>
      </w:tr>
      <w:tr w:rsidR="004C1F85" w:rsidRPr="005A0CE3" w:rsidTr="000012B6">
        <w:trPr>
          <w:tblCellSpacing w:w="0" w:type="dxa"/>
        </w:trPr>
        <w:tc>
          <w:tcPr>
            <w:tcW w:w="359" w:type="dxa"/>
            <w:vMerge/>
          </w:tcPr>
          <w:p w:rsidR="004C1F85" w:rsidRDefault="004C1F85"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4C1F85" w:rsidRPr="00C15F0B" w:rsidRDefault="004C1F85" w:rsidP="002E24EC">
            <w:pPr>
              <w:spacing w:after="0" w:line="240" w:lineRule="auto"/>
              <w:jc w:val="both"/>
              <w:rPr>
                <w:rFonts w:ascii="Times New Roman" w:eastAsia="Times New Roman" w:hAnsi="Times New Roman"/>
                <w:color w:val="000000"/>
                <w:sz w:val="24"/>
                <w:szCs w:val="24"/>
                <w:lang w:eastAsia="lv-LV"/>
              </w:rPr>
            </w:pPr>
          </w:p>
        </w:tc>
        <w:tc>
          <w:tcPr>
            <w:tcW w:w="3402" w:type="dxa"/>
          </w:tcPr>
          <w:p w:rsidR="004C1F85" w:rsidRPr="00C15F0B" w:rsidRDefault="004C1F85" w:rsidP="00847DBC">
            <w:pPr>
              <w:spacing w:after="0" w:line="240" w:lineRule="auto"/>
              <w:jc w:val="both"/>
              <w:rPr>
                <w:rFonts w:ascii="Times New Roman" w:eastAsia="Times New Roman" w:hAnsi="Times New Roman"/>
                <w:b/>
                <w:bCs/>
                <w:sz w:val="24"/>
                <w:szCs w:val="24"/>
                <w:lang w:eastAsia="lv-LV"/>
              </w:rPr>
            </w:pPr>
            <w:r w:rsidRPr="00C15F0B">
              <w:rPr>
                <w:rFonts w:ascii="Times New Roman" w:eastAsia="Times New Roman" w:hAnsi="Times New Roman"/>
                <w:b/>
                <w:noProof/>
                <w:sz w:val="24"/>
                <w:szCs w:val="24"/>
              </w:rPr>
              <w:t>Latvijas Ornitoloģijas biedrība</w:t>
            </w:r>
          </w:p>
          <w:p w:rsidR="004C1F85" w:rsidRPr="00C15F0B" w:rsidRDefault="004C1F85" w:rsidP="00847DBC">
            <w:pPr>
              <w:spacing w:after="0" w:line="240" w:lineRule="auto"/>
              <w:jc w:val="both"/>
              <w:rPr>
                <w:rFonts w:ascii="Times New Roman" w:eastAsia="Times New Roman" w:hAnsi="Times New Roman"/>
                <w:bCs/>
                <w:sz w:val="24"/>
                <w:szCs w:val="24"/>
                <w:lang w:eastAsia="lv-LV"/>
              </w:rPr>
            </w:pPr>
            <w:r w:rsidRPr="00C15F0B">
              <w:rPr>
                <w:rFonts w:ascii="Times New Roman" w:eastAsia="Times New Roman" w:hAnsi="Times New Roman"/>
                <w:bCs/>
                <w:sz w:val="24"/>
                <w:szCs w:val="24"/>
                <w:lang w:eastAsia="lv-LV"/>
              </w:rPr>
              <w:t>Noteikumu projektā iekļaujams jauns punkts:</w:t>
            </w:r>
          </w:p>
          <w:p w:rsidR="004C1F85" w:rsidRPr="00C15F0B" w:rsidRDefault="004C1F85" w:rsidP="00847DB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Cs/>
                <w:sz w:val="24"/>
                <w:szCs w:val="24"/>
                <w:lang w:eastAsia="lv-LV"/>
              </w:rPr>
              <w:t>Vienai fiziskai vai juridiskai personai vienā administratīvajā teritorijā īpašumā vai tiesiskā valdījumā meža platībai pārsniedzot 500 ha, apšu un baltalkšņu mežaudzes 50 gadu un vecākas un citu koku sugu 70 gadu un vecākas mežaudzes saglabājamas vismaz 30 % apjomā no kopējās meža platības.</w:t>
            </w:r>
          </w:p>
        </w:tc>
        <w:tc>
          <w:tcPr>
            <w:tcW w:w="2694" w:type="dxa"/>
            <w:vMerge/>
          </w:tcPr>
          <w:p w:rsidR="004C1F85" w:rsidRPr="00C15F0B" w:rsidRDefault="004C1F85" w:rsidP="0016158A">
            <w:pPr>
              <w:spacing w:after="0" w:line="240" w:lineRule="auto"/>
              <w:jc w:val="both"/>
              <w:rPr>
                <w:rFonts w:ascii="Times New Roman" w:eastAsia="Times New Roman" w:hAnsi="Times New Roman"/>
                <w:sz w:val="24"/>
                <w:szCs w:val="24"/>
                <w:lang w:eastAsia="lv-LV"/>
              </w:rPr>
            </w:pPr>
          </w:p>
        </w:tc>
        <w:tc>
          <w:tcPr>
            <w:tcW w:w="3260" w:type="dxa"/>
          </w:tcPr>
          <w:p w:rsidR="004C1F85" w:rsidRPr="00C15F0B" w:rsidRDefault="004C1F85" w:rsidP="002E24EC">
            <w:pPr>
              <w:spacing w:before="75" w:after="75" w:line="240" w:lineRule="auto"/>
              <w:rPr>
                <w:rFonts w:ascii="Times New Roman" w:eastAsia="Times New Roman" w:hAnsi="Times New Roman"/>
                <w:sz w:val="24"/>
                <w:szCs w:val="24"/>
                <w:lang w:eastAsia="lv-LV"/>
              </w:rPr>
            </w:pPr>
          </w:p>
        </w:tc>
        <w:tc>
          <w:tcPr>
            <w:tcW w:w="1802" w:type="dxa"/>
            <w:vMerge w:val="restart"/>
          </w:tcPr>
          <w:p w:rsidR="004C1F85" w:rsidRPr="00C15F0B" w:rsidRDefault="004C1F85" w:rsidP="00121706">
            <w:pPr>
              <w:spacing w:after="0" w:line="240" w:lineRule="auto"/>
              <w:jc w:val="both"/>
              <w:rPr>
                <w:rFonts w:ascii="Times New Roman" w:eastAsia="Times New Roman" w:hAnsi="Times New Roman"/>
                <w:color w:val="000000"/>
                <w:sz w:val="24"/>
                <w:szCs w:val="24"/>
                <w:lang w:eastAsia="lv-LV"/>
              </w:rPr>
            </w:pPr>
          </w:p>
        </w:tc>
      </w:tr>
      <w:tr w:rsidR="004C1F85" w:rsidRPr="005A0CE3" w:rsidTr="000012B6">
        <w:trPr>
          <w:tblCellSpacing w:w="0" w:type="dxa"/>
        </w:trPr>
        <w:tc>
          <w:tcPr>
            <w:tcW w:w="359" w:type="dxa"/>
            <w:vMerge/>
          </w:tcPr>
          <w:p w:rsidR="004C1F85" w:rsidRDefault="004C1F85"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4C1F85" w:rsidRPr="00C15F0B" w:rsidRDefault="004C1F85" w:rsidP="002E24EC">
            <w:pPr>
              <w:spacing w:after="0" w:line="240" w:lineRule="auto"/>
              <w:jc w:val="both"/>
              <w:rPr>
                <w:rFonts w:ascii="Times New Roman" w:eastAsia="Times New Roman" w:hAnsi="Times New Roman"/>
                <w:color w:val="000000"/>
                <w:sz w:val="24"/>
                <w:szCs w:val="24"/>
                <w:lang w:eastAsia="lv-LV"/>
              </w:rPr>
            </w:pPr>
          </w:p>
        </w:tc>
        <w:tc>
          <w:tcPr>
            <w:tcW w:w="3402" w:type="dxa"/>
          </w:tcPr>
          <w:p w:rsidR="004C1F85" w:rsidRPr="00C15F0B" w:rsidRDefault="004C1F85" w:rsidP="00847DB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Nodibinājums „Pasaules dabas fonds”</w:t>
            </w:r>
          </w:p>
          <w:p w:rsidR="004C1F85" w:rsidRPr="00C15F0B" w:rsidRDefault="004C1F85" w:rsidP="00847DB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sz w:val="24"/>
                <w:szCs w:val="24"/>
                <w:lang w:eastAsia="lv-LV"/>
              </w:rPr>
              <w:t xml:space="preserve">Lai mazinātu ietekmes uz vidi riskus, noteikumu projektā iekļaujams </w:t>
            </w:r>
            <w:r w:rsidRPr="00C15F0B">
              <w:rPr>
                <w:rFonts w:ascii="Times New Roman" w:eastAsia="Times New Roman" w:hAnsi="Times New Roman"/>
                <w:bCs/>
                <w:sz w:val="24"/>
                <w:szCs w:val="24"/>
                <w:lang w:eastAsia="lv-LV"/>
              </w:rPr>
              <w:t>jauns punkts saistībā ar vecāko mežaudžu vienmērīgāku izplatību</w:t>
            </w:r>
            <w:r w:rsidRPr="00C15F0B">
              <w:rPr>
                <w:rFonts w:ascii="Times New Roman" w:eastAsia="Times New Roman" w:hAnsi="Times New Roman"/>
                <w:sz w:val="24"/>
                <w:szCs w:val="24"/>
                <w:lang w:eastAsia="lv-LV"/>
              </w:rPr>
              <w:t xml:space="preserve"> (apšu un baltalkšņu mežaudzes 50 gadu un vecākas un citu koku sugu 70 gadu un vecākas mežaudzes vismaz 30 % apjomā no kopējās meža platības) meža masīvos.</w:t>
            </w:r>
          </w:p>
        </w:tc>
        <w:tc>
          <w:tcPr>
            <w:tcW w:w="2694" w:type="dxa"/>
            <w:vMerge/>
          </w:tcPr>
          <w:p w:rsidR="004C1F85" w:rsidRPr="00C15F0B" w:rsidRDefault="004C1F85" w:rsidP="0016158A">
            <w:pPr>
              <w:spacing w:after="0" w:line="240" w:lineRule="auto"/>
              <w:jc w:val="both"/>
              <w:rPr>
                <w:rFonts w:ascii="Times New Roman" w:eastAsia="Times New Roman" w:hAnsi="Times New Roman"/>
                <w:sz w:val="24"/>
                <w:szCs w:val="24"/>
                <w:lang w:eastAsia="lv-LV"/>
              </w:rPr>
            </w:pPr>
          </w:p>
        </w:tc>
        <w:tc>
          <w:tcPr>
            <w:tcW w:w="3260" w:type="dxa"/>
          </w:tcPr>
          <w:p w:rsidR="004C1F85" w:rsidRPr="00C15F0B" w:rsidRDefault="004C1F85" w:rsidP="002E24EC">
            <w:pPr>
              <w:spacing w:before="75" w:after="75" w:line="240" w:lineRule="auto"/>
              <w:rPr>
                <w:rFonts w:ascii="Times New Roman" w:eastAsia="Times New Roman" w:hAnsi="Times New Roman"/>
                <w:sz w:val="24"/>
                <w:szCs w:val="24"/>
                <w:lang w:eastAsia="lv-LV"/>
              </w:rPr>
            </w:pPr>
          </w:p>
        </w:tc>
        <w:tc>
          <w:tcPr>
            <w:tcW w:w="1802" w:type="dxa"/>
            <w:vMerge/>
          </w:tcPr>
          <w:p w:rsidR="004C1F85" w:rsidRPr="00C15F0B" w:rsidRDefault="004C1F85" w:rsidP="00121706">
            <w:pPr>
              <w:spacing w:after="0" w:line="240" w:lineRule="auto"/>
              <w:jc w:val="both"/>
              <w:rPr>
                <w:rFonts w:ascii="Times New Roman" w:eastAsia="Times New Roman" w:hAnsi="Times New Roman"/>
                <w:color w:val="000000"/>
                <w:sz w:val="24"/>
                <w:szCs w:val="24"/>
                <w:lang w:eastAsia="lv-LV"/>
              </w:rPr>
            </w:pPr>
          </w:p>
        </w:tc>
      </w:tr>
      <w:tr w:rsidR="004C1F85" w:rsidRPr="005A0CE3" w:rsidTr="000012B6">
        <w:trPr>
          <w:tblCellSpacing w:w="0" w:type="dxa"/>
        </w:trPr>
        <w:tc>
          <w:tcPr>
            <w:tcW w:w="359" w:type="dxa"/>
            <w:vMerge/>
          </w:tcPr>
          <w:p w:rsidR="004C1F85" w:rsidRDefault="004C1F85"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4C1F85" w:rsidRPr="00C15F0B" w:rsidRDefault="004C1F85" w:rsidP="002E24EC">
            <w:pPr>
              <w:spacing w:after="0" w:line="240" w:lineRule="auto"/>
              <w:jc w:val="both"/>
              <w:rPr>
                <w:rFonts w:ascii="Times New Roman" w:eastAsia="Times New Roman" w:hAnsi="Times New Roman"/>
                <w:color w:val="000000"/>
                <w:sz w:val="24"/>
                <w:szCs w:val="24"/>
                <w:lang w:eastAsia="lv-LV"/>
              </w:rPr>
            </w:pPr>
          </w:p>
        </w:tc>
        <w:tc>
          <w:tcPr>
            <w:tcW w:w="3402" w:type="dxa"/>
          </w:tcPr>
          <w:p w:rsidR="004C1F85" w:rsidRPr="00C15F0B" w:rsidRDefault="004C1F85" w:rsidP="00847DBC">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
                <w:noProof/>
                <w:sz w:val="24"/>
                <w:szCs w:val="24"/>
              </w:rPr>
              <w:t>Vides konsultatīvā padome</w:t>
            </w:r>
            <w:r w:rsidRPr="00C15F0B">
              <w:rPr>
                <w:rFonts w:ascii="Times New Roman" w:eastAsia="Times New Roman" w:hAnsi="Times New Roman"/>
                <w:sz w:val="24"/>
                <w:szCs w:val="24"/>
                <w:lang w:eastAsia="lv-LV"/>
              </w:rPr>
              <w:t xml:space="preserve"> </w:t>
            </w:r>
          </w:p>
          <w:p w:rsidR="004C1F85" w:rsidRPr="00C15F0B" w:rsidRDefault="004C1F85" w:rsidP="00847DBC">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Noteikumu projekts papildināms ar jauniem punktiem:</w:t>
            </w:r>
          </w:p>
          <w:p w:rsidR="004C1F85" w:rsidRPr="00C15F0B" w:rsidRDefault="004C1F85" w:rsidP="00847DB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sz w:val="24"/>
                <w:szCs w:val="24"/>
                <w:lang w:eastAsia="lv-LV"/>
              </w:rPr>
              <w:t>Vienai fiziskai vai juridiskai personai vienā administratīvajā teritorijā īpašumā vai tiesiskā valdījumā meža platībai pārsniedzot 500 ha, apšu un baltalkšņu mežaudzes 50 gadu un vecākas un citu koku sugu 70 gadu un vecākas mežaudzes saglabājamas vismaz 30 % apjomā no kopējās meža platības.</w:t>
            </w:r>
          </w:p>
        </w:tc>
        <w:tc>
          <w:tcPr>
            <w:tcW w:w="2694" w:type="dxa"/>
            <w:vMerge/>
          </w:tcPr>
          <w:p w:rsidR="004C1F85" w:rsidRPr="00C15F0B" w:rsidRDefault="004C1F85" w:rsidP="0016158A">
            <w:pPr>
              <w:spacing w:after="0" w:line="240" w:lineRule="auto"/>
              <w:jc w:val="both"/>
              <w:rPr>
                <w:rFonts w:ascii="Times New Roman" w:eastAsia="Times New Roman" w:hAnsi="Times New Roman"/>
                <w:sz w:val="24"/>
                <w:szCs w:val="24"/>
                <w:lang w:eastAsia="lv-LV"/>
              </w:rPr>
            </w:pPr>
          </w:p>
        </w:tc>
        <w:tc>
          <w:tcPr>
            <w:tcW w:w="3260" w:type="dxa"/>
          </w:tcPr>
          <w:p w:rsidR="004C1F85" w:rsidRPr="00C15F0B" w:rsidRDefault="004C1F85" w:rsidP="002E24EC">
            <w:pPr>
              <w:spacing w:before="75" w:after="75" w:line="240" w:lineRule="auto"/>
              <w:rPr>
                <w:rFonts w:ascii="Times New Roman" w:eastAsia="Times New Roman" w:hAnsi="Times New Roman"/>
                <w:sz w:val="24"/>
                <w:szCs w:val="24"/>
                <w:lang w:eastAsia="lv-LV"/>
              </w:rPr>
            </w:pPr>
          </w:p>
        </w:tc>
        <w:tc>
          <w:tcPr>
            <w:tcW w:w="1802" w:type="dxa"/>
            <w:vMerge/>
          </w:tcPr>
          <w:p w:rsidR="004C1F85" w:rsidRPr="00C15F0B" w:rsidRDefault="004C1F85" w:rsidP="00121706">
            <w:pPr>
              <w:spacing w:after="0" w:line="240" w:lineRule="auto"/>
              <w:jc w:val="both"/>
              <w:rPr>
                <w:rFonts w:ascii="Times New Roman" w:eastAsia="Times New Roman" w:hAnsi="Times New Roman"/>
                <w:color w:val="000000"/>
                <w:sz w:val="24"/>
                <w:szCs w:val="24"/>
                <w:lang w:eastAsia="lv-LV"/>
              </w:rPr>
            </w:pPr>
          </w:p>
        </w:tc>
      </w:tr>
      <w:tr w:rsidR="004C1F85" w:rsidRPr="005A0CE3" w:rsidTr="000012B6">
        <w:trPr>
          <w:tblCellSpacing w:w="0" w:type="dxa"/>
        </w:trPr>
        <w:tc>
          <w:tcPr>
            <w:tcW w:w="359" w:type="dxa"/>
            <w:vMerge/>
          </w:tcPr>
          <w:p w:rsidR="004C1F85" w:rsidRDefault="004C1F85"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4C1F85" w:rsidRPr="00C15F0B" w:rsidRDefault="004C1F85" w:rsidP="002E24EC">
            <w:pPr>
              <w:spacing w:after="0" w:line="240" w:lineRule="auto"/>
              <w:jc w:val="both"/>
              <w:rPr>
                <w:rFonts w:ascii="Times New Roman" w:eastAsia="Times New Roman" w:hAnsi="Times New Roman"/>
                <w:color w:val="000000"/>
                <w:sz w:val="24"/>
                <w:szCs w:val="24"/>
                <w:lang w:eastAsia="lv-LV"/>
              </w:rPr>
            </w:pPr>
          </w:p>
        </w:tc>
        <w:tc>
          <w:tcPr>
            <w:tcW w:w="3402" w:type="dxa"/>
          </w:tcPr>
          <w:p w:rsidR="004C1F85" w:rsidRPr="00C15F0B" w:rsidRDefault="004C1F85" w:rsidP="00847DB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 xml:space="preserve">Latvijas Dabas fonds </w:t>
            </w:r>
          </w:p>
          <w:p w:rsidR="004C1F85" w:rsidRPr="00C15F0B" w:rsidRDefault="004C1F85" w:rsidP="00847DBC">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sz w:val="24"/>
                <w:szCs w:val="24"/>
                <w:lang w:eastAsia="lv-LV"/>
              </w:rPr>
              <w:t>Jauns punkts: Vienai fiziskai vai juridiskai personai vienā administratīvajā teritorijā īpašumā vai tiesiskā valdījumā meža platībai pārsniedzot 500 ha, apšu un baltalkšņu mežaudzes 50 gadu un vecākas un citu koku sugu 70 gadu un vecākas mežaudzes saglabājamas vismaz 30 % apjomā no kopējās meža platības”.</w:t>
            </w:r>
          </w:p>
        </w:tc>
        <w:tc>
          <w:tcPr>
            <w:tcW w:w="2694" w:type="dxa"/>
            <w:vMerge/>
          </w:tcPr>
          <w:p w:rsidR="004C1F85" w:rsidRPr="00C15F0B" w:rsidRDefault="004C1F85" w:rsidP="0016158A">
            <w:pPr>
              <w:spacing w:after="0" w:line="240" w:lineRule="auto"/>
              <w:jc w:val="both"/>
              <w:rPr>
                <w:rFonts w:ascii="Times New Roman" w:eastAsia="Times New Roman" w:hAnsi="Times New Roman"/>
                <w:sz w:val="24"/>
                <w:szCs w:val="24"/>
                <w:lang w:eastAsia="lv-LV"/>
              </w:rPr>
            </w:pPr>
          </w:p>
        </w:tc>
        <w:tc>
          <w:tcPr>
            <w:tcW w:w="3260" w:type="dxa"/>
          </w:tcPr>
          <w:p w:rsidR="004C1F85" w:rsidRPr="00C15F0B" w:rsidRDefault="004C1F85" w:rsidP="002E24EC">
            <w:pPr>
              <w:spacing w:before="75" w:after="75" w:line="240" w:lineRule="auto"/>
              <w:rPr>
                <w:rFonts w:ascii="Times New Roman" w:eastAsia="Times New Roman" w:hAnsi="Times New Roman"/>
                <w:sz w:val="24"/>
                <w:szCs w:val="24"/>
                <w:lang w:eastAsia="lv-LV"/>
              </w:rPr>
            </w:pPr>
          </w:p>
        </w:tc>
        <w:tc>
          <w:tcPr>
            <w:tcW w:w="1802" w:type="dxa"/>
            <w:vMerge/>
          </w:tcPr>
          <w:p w:rsidR="004C1F85" w:rsidRPr="00C15F0B" w:rsidRDefault="004C1F85" w:rsidP="00121706">
            <w:pPr>
              <w:spacing w:after="0" w:line="240" w:lineRule="auto"/>
              <w:jc w:val="both"/>
              <w:rPr>
                <w:rFonts w:ascii="Times New Roman" w:eastAsia="Times New Roman" w:hAnsi="Times New Roman"/>
                <w:color w:val="000000"/>
                <w:sz w:val="24"/>
                <w:szCs w:val="24"/>
                <w:lang w:eastAsia="lv-LV"/>
              </w:rPr>
            </w:pPr>
          </w:p>
        </w:tc>
      </w:tr>
      <w:tr w:rsidR="004C1F85" w:rsidRPr="005A0CE3" w:rsidTr="000012B6">
        <w:trPr>
          <w:tblCellSpacing w:w="0" w:type="dxa"/>
        </w:trPr>
        <w:tc>
          <w:tcPr>
            <w:tcW w:w="359" w:type="dxa"/>
            <w:vMerge w:val="restart"/>
          </w:tcPr>
          <w:p w:rsidR="004C1F85" w:rsidRDefault="00E316EA" w:rsidP="007933B5">
            <w:pPr>
              <w:spacing w:before="75" w:after="75"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4C1F85">
              <w:rPr>
                <w:rFonts w:ascii="Times New Roman" w:eastAsia="Times New Roman" w:hAnsi="Times New Roman"/>
                <w:sz w:val="24"/>
                <w:szCs w:val="24"/>
                <w:lang w:eastAsia="lv-LV"/>
              </w:rPr>
              <w:t>.</w:t>
            </w:r>
          </w:p>
        </w:tc>
        <w:tc>
          <w:tcPr>
            <w:tcW w:w="1924" w:type="dxa"/>
            <w:vMerge w:val="restart"/>
          </w:tcPr>
          <w:p w:rsidR="004C1F85" w:rsidRPr="00C15F0B" w:rsidRDefault="004C1F85" w:rsidP="002E24EC">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Par protokollēmuma projektu.</w:t>
            </w:r>
          </w:p>
          <w:p w:rsidR="004C1F85" w:rsidRPr="00C15F0B" w:rsidRDefault="004C1F85" w:rsidP="002E24EC">
            <w:pPr>
              <w:spacing w:after="0" w:line="240" w:lineRule="auto"/>
              <w:jc w:val="both"/>
              <w:rPr>
                <w:rFonts w:ascii="Times New Roman" w:eastAsia="Times New Roman" w:hAnsi="Times New Roman"/>
                <w:color w:val="000000"/>
                <w:sz w:val="24"/>
                <w:szCs w:val="24"/>
                <w:lang w:eastAsia="lv-LV"/>
              </w:rPr>
            </w:pPr>
          </w:p>
          <w:p w:rsidR="004C1F85" w:rsidRPr="00C15F0B" w:rsidRDefault="004C1F85" w:rsidP="002E24EC">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 xml:space="preserve">2. Zemkopības ministrijai, sagatavojot </w:t>
            </w:r>
            <w:r w:rsidRPr="00C15F0B">
              <w:rPr>
                <w:rFonts w:ascii="Times New Roman" w:eastAsia="Times New Roman" w:hAnsi="Times New Roman"/>
                <w:color w:val="000000"/>
                <w:sz w:val="24"/>
                <w:szCs w:val="24"/>
                <w:lang w:eastAsia="lv-LV"/>
              </w:rPr>
              <w:lastRenderedPageBreak/>
              <w:t>virzīšanai apstiprināšanai ministru kabineta rīkojuma projektu “Par koku ciršanas maksimāli pieļaujamo apjomu 2021.-2025. gadam”, koku ciršanas maksimāli pieļaujamo apjomu aprēķināt atbilstoši Meža un saistīto nozaru attīstības pamatnostādnēs 2015. – 2020. gadam noteiktajai metodikai.</w:t>
            </w:r>
          </w:p>
        </w:tc>
        <w:tc>
          <w:tcPr>
            <w:tcW w:w="3402" w:type="dxa"/>
          </w:tcPr>
          <w:p w:rsidR="004C1F85" w:rsidRPr="00C15F0B" w:rsidRDefault="004C1F85" w:rsidP="004C1F85">
            <w:pPr>
              <w:spacing w:after="0" w:line="240" w:lineRule="auto"/>
              <w:jc w:val="both"/>
              <w:rPr>
                <w:rFonts w:ascii="Times New Roman" w:eastAsia="Times New Roman" w:hAnsi="Times New Roman"/>
                <w:b/>
                <w:bCs/>
                <w:sz w:val="24"/>
                <w:szCs w:val="24"/>
                <w:lang w:eastAsia="lv-LV"/>
              </w:rPr>
            </w:pPr>
            <w:r w:rsidRPr="00C15F0B">
              <w:rPr>
                <w:rFonts w:ascii="Times New Roman" w:eastAsia="Times New Roman" w:hAnsi="Times New Roman"/>
                <w:b/>
                <w:noProof/>
                <w:sz w:val="24"/>
                <w:szCs w:val="24"/>
              </w:rPr>
              <w:lastRenderedPageBreak/>
              <w:t>Latvijas Ornitoloģijas biedrība</w:t>
            </w:r>
            <w:r w:rsidRPr="00C15F0B">
              <w:rPr>
                <w:rFonts w:ascii="Times New Roman" w:eastAsia="Times New Roman" w:hAnsi="Times New Roman"/>
                <w:b/>
                <w:bCs/>
                <w:sz w:val="24"/>
                <w:szCs w:val="24"/>
                <w:lang w:eastAsia="lv-LV"/>
              </w:rPr>
              <w:t xml:space="preserve"> </w:t>
            </w:r>
          </w:p>
          <w:p w:rsidR="004C1F85" w:rsidRPr="00C15F0B" w:rsidRDefault="004C1F85" w:rsidP="004C1F85">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Iebildums pret protokollēmuma projektu </w:t>
            </w:r>
          </w:p>
          <w:p w:rsidR="004C1F85" w:rsidRPr="00C15F0B" w:rsidRDefault="004C1F85" w:rsidP="004C1F85">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Nepieciešams noteikt, ka vismaz līdz 2040. gadam, nosakot maksimāli pieļaujamo ciršanas apjomu valsts mežos, aprēķinos </w:t>
            </w:r>
            <w:r w:rsidRPr="00C15F0B">
              <w:rPr>
                <w:rFonts w:ascii="Times New Roman" w:eastAsia="Times New Roman" w:hAnsi="Times New Roman"/>
                <w:bCs/>
                <w:sz w:val="24"/>
                <w:szCs w:val="24"/>
                <w:lang w:eastAsia="lv-LV"/>
              </w:rPr>
              <w:lastRenderedPageBreak/>
              <w:t xml:space="preserve">netiek ietverts galvenajā cirtē pēc caurmēra pieejamais koksnes apjoms un galvenās cirtes platība nepārsniedz 92258 ha (pašreizējais maksimāli pieļaujamais koku ciršanas apjoms 2016.– 2020.g.). </w:t>
            </w:r>
          </w:p>
          <w:p w:rsidR="004C1F85" w:rsidRPr="00C15F0B" w:rsidRDefault="004C1F85" w:rsidP="004C1F85">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Cs/>
                <w:sz w:val="24"/>
                <w:szCs w:val="24"/>
                <w:lang w:eastAsia="lv-LV"/>
              </w:rPr>
              <w:t>Pamatojums:</w:t>
            </w:r>
            <w:r w:rsidRPr="00C15F0B">
              <w:rPr>
                <w:rFonts w:ascii="Times New Roman" w:eastAsia="Times New Roman" w:hAnsi="Times New Roman"/>
                <w:sz w:val="24"/>
                <w:szCs w:val="24"/>
                <w:lang w:eastAsia="lv-LV"/>
              </w:rPr>
              <w:t xml:space="preserve"> Noteikumu grozījumi var radīt ciršanas apjomu pieaugumu privātajos mežos. Šim apjomam atkal samazinoties, palielināsies spiediens uz valsts mežiem (kā tas notika 2008. gadā, pieņemot lēmumu par ciršanas apjomu palielināšanu valsts mežos 2009.–2010. gadā). Nepieciešams nodrošināt, lai valsts mežu apsaimniekošana tiktu plānota ilgtermiņā.</w:t>
            </w:r>
          </w:p>
        </w:tc>
        <w:tc>
          <w:tcPr>
            <w:tcW w:w="2694" w:type="dxa"/>
            <w:vMerge w:val="restart"/>
          </w:tcPr>
          <w:p w:rsidR="004C1F85" w:rsidRPr="00C15F0B" w:rsidRDefault="004C1F85" w:rsidP="003B31BC">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lastRenderedPageBreak/>
              <w:t xml:space="preserve">Nav ņemts vērā, jo priekšlikumi ir pretrunā Meža likuma 45.panta pirmajai daļai, kas paredz ik pēc pieciem gadiem Valsts meža dienestam aprēķināt un Ministru </w:t>
            </w:r>
            <w:r w:rsidRPr="00C15F0B">
              <w:rPr>
                <w:rFonts w:ascii="Times New Roman" w:eastAsia="Times New Roman" w:hAnsi="Times New Roman"/>
                <w:sz w:val="24"/>
                <w:szCs w:val="24"/>
                <w:lang w:eastAsia="lv-LV"/>
              </w:rPr>
              <w:lastRenderedPageBreak/>
              <w:t>kabinetam apstiprināt koku ciršanas maksimālo apjomu galvenajā cirtē valsts mežiem. Tāpēc protokollēmums attiecināts tikai uz nākamo piecu gadu periodu.</w:t>
            </w:r>
          </w:p>
        </w:tc>
        <w:tc>
          <w:tcPr>
            <w:tcW w:w="3260" w:type="dxa"/>
          </w:tcPr>
          <w:p w:rsidR="004C1F85" w:rsidRPr="00C15F0B" w:rsidRDefault="004C1F85" w:rsidP="002E24EC">
            <w:pPr>
              <w:spacing w:before="75" w:after="75" w:line="240" w:lineRule="auto"/>
              <w:rPr>
                <w:rFonts w:ascii="Times New Roman" w:eastAsia="Times New Roman" w:hAnsi="Times New Roman"/>
                <w:sz w:val="24"/>
                <w:szCs w:val="24"/>
                <w:lang w:eastAsia="lv-LV"/>
              </w:rPr>
            </w:pPr>
          </w:p>
        </w:tc>
        <w:tc>
          <w:tcPr>
            <w:tcW w:w="1802" w:type="dxa"/>
            <w:vMerge w:val="restart"/>
          </w:tcPr>
          <w:p w:rsidR="004C1F85" w:rsidRPr="00C15F0B" w:rsidRDefault="004C1F85" w:rsidP="00121706">
            <w:pPr>
              <w:spacing w:after="0" w:line="240" w:lineRule="auto"/>
              <w:jc w:val="both"/>
              <w:rPr>
                <w:rFonts w:ascii="Times New Roman" w:eastAsia="Times New Roman" w:hAnsi="Times New Roman"/>
                <w:color w:val="000000"/>
                <w:sz w:val="24"/>
                <w:szCs w:val="24"/>
                <w:lang w:eastAsia="lv-LV"/>
              </w:rPr>
            </w:pPr>
            <w:r w:rsidRPr="00C207CE">
              <w:rPr>
                <w:rFonts w:ascii="Times New Roman" w:eastAsia="Times New Roman" w:hAnsi="Times New Roman"/>
                <w:color w:val="000000"/>
                <w:sz w:val="24"/>
                <w:szCs w:val="24"/>
                <w:lang w:eastAsia="lv-LV"/>
              </w:rPr>
              <w:t xml:space="preserve">2. Zemkopības ministrijai, sagatavojot Ministru kabineta rīkojuma projektu “Par koku ciršanas </w:t>
            </w:r>
            <w:r w:rsidRPr="00C207CE">
              <w:rPr>
                <w:rFonts w:ascii="Times New Roman" w:eastAsia="Times New Roman" w:hAnsi="Times New Roman"/>
                <w:color w:val="000000"/>
                <w:sz w:val="24"/>
                <w:szCs w:val="24"/>
                <w:lang w:eastAsia="lv-LV"/>
              </w:rPr>
              <w:lastRenderedPageBreak/>
              <w:t>maksimāli pieļaujamo apjomu 2021.–2025. gadam”, koku ciršanas maksimāli pieļaujamo apjomu aprēķināt atbilstoši Meža un saistīto nozaru attīstības pamatnostādnēs 2015.–2020. gadam noteiktajai metodikai.</w:t>
            </w:r>
          </w:p>
        </w:tc>
      </w:tr>
      <w:tr w:rsidR="004C1F85" w:rsidRPr="005A0CE3" w:rsidTr="000012B6">
        <w:trPr>
          <w:tblCellSpacing w:w="0" w:type="dxa"/>
        </w:trPr>
        <w:tc>
          <w:tcPr>
            <w:tcW w:w="359" w:type="dxa"/>
            <w:vMerge/>
          </w:tcPr>
          <w:p w:rsidR="004C1F85" w:rsidRPr="00C15F0B" w:rsidRDefault="004C1F85"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4C1F85" w:rsidRPr="00C15F0B" w:rsidRDefault="004C1F85" w:rsidP="002E24EC">
            <w:pPr>
              <w:spacing w:after="0" w:line="240" w:lineRule="auto"/>
              <w:jc w:val="both"/>
              <w:rPr>
                <w:rFonts w:ascii="Times New Roman" w:eastAsia="Times New Roman" w:hAnsi="Times New Roman"/>
                <w:color w:val="000000"/>
                <w:sz w:val="24"/>
                <w:szCs w:val="24"/>
                <w:lang w:eastAsia="lv-LV"/>
              </w:rPr>
            </w:pPr>
          </w:p>
        </w:tc>
        <w:tc>
          <w:tcPr>
            <w:tcW w:w="3402" w:type="dxa"/>
          </w:tcPr>
          <w:p w:rsidR="004C1F85" w:rsidRPr="00C15F0B" w:rsidRDefault="004C1F85" w:rsidP="00943D7D">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Nodibinājums „Pasaules dabas fonds”</w:t>
            </w:r>
          </w:p>
          <w:p w:rsidR="004C1F85" w:rsidRPr="00C15F0B" w:rsidRDefault="004C1F85" w:rsidP="004C1F85">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Noteikumu projekta </w:t>
            </w:r>
            <w:r w:rsidRPr="00C15F0B">
              <w:rPr>
                <w:rFonts w:ascii="Times New Roman" w:eastAsia="Times New Roman" w:hAnsi="Times New Roman"/>
                <w:bCs/>
                <w:sz w:val="24"/>
                <w:szCs w:val="24"/>
                <w:lang w:eastAsia="lv-LV"/>
              </w:rPr>
              <w:t>protokollēmumā iekļaujams punkts</w:t>
            </w:r>
            <w:r w:rsidRPr="00C15F0B">
              <w:rPr>
                <w:rFonts w:ascii="Times New Roman" w:eastAsia="Times New Roman" w:hAnsi="Times New Roman"/>
                <w:sz w:val="24"/>
                <w:szCs w:val="24"/>
                <w:lang w:eastAsia="lv-LV"/>
              </w:rPr>
              <w:t xml:space="preserve">, ka, </w:t>
            </w:r>
            <w:r w:rsidRPr="00C15F0B">
              <w:rPr>
                <w:rFonts w:ascii="Times New Roman" w:eastAsia="Times New Roman" w:hAnsi="Times New Roman"/>
                <w:bCs/>
                <w:sz w:val="24"/>
                <w:szCs w:val="24"/>
                <w:lang w:eastAsia="lv-LV"/>
              </w:rPr>
              <w:t>aprēķinot maksimāli pieļaujamo ciršanas apjomu valsts mežos tiek izmantota līdzšinēji lietotā aprēķinu metodika (vismaz līdz 2040. gadam)</w:t>
            </w:r>
            <w:r w:rsidRPr="00C15F0B">
              <w:rPr>
                <w:rFonts w:ascii="Times New Roman" w:eastAsia="Times New Roman" w:hAnsi="Times New Roman"/>
                <w:sz w:val="24"/>
                <w:szCs w:val="24"/>
                <w:lang w:eastAsia="lv-LV"/>
              </w:rPr>
              <w:t>.</w:t>
            </w:r>
          </w:p>
        </w:tc>
        <w:tc>
          <w:tcPr>
            <w:tcW w:w="2694" w:type="dxa"/>
            <w:vMerge/>
          </w:tcPr>
          <w:p w:rsidR="004C1F85" w:rsidRPr="00C15F0B" w:rsidRDefault="004C1F85" w:rsidP="003B31BC">
            <w:pPr>
              <w:spacing w:after="0" w:line="240" w:lineRule="auto"/>
              <w:jc w:val="both"/>
              <w:rPr>
                <w:rFonts w:ascii="Times New Roman" w:eastAsia="Times New Roman" w:hAnsi="Times New Roman"/>
                <w:sz w:val="24"/>
                <w:szCs w:val="24"/>
                <w:lang w:eastAsia="lv-LV"/>
              </w:rPr>
            </w:pPr>
          </w:p>
        </w:tc>
        <w:tc>
          <w:tcPr>
            <w:tcW w:w="3260" w:type="dxa"/>
          </w:tcPr>
          <w:p w:rsidR="004C1F85" w:rsidRPr="00C15F0B" w:rsidRDefault="004C1F85" w:rsidP="002E24EC">
            <w:pPr>
              <w:spacing w:before="75" w:after="75" w:line="240" w:lineRule="auto"/>
              <w:rPr>
                <w:rFonts w:ascii="Times New Roman" w:eastAsia="Times New Roman" w:hAnsi="Times New Roman"/>
                <w:sz w:val="24"/>
                <w:szCs w:val="24"/>
                <w:lang w:eastAsia="lv-LV"/>
              </w:rPr>
            </w:pPr>
          </w:p>
        </w:tc>
        <w:tc>
          <w:tcPr>
            <w:tcW w:w="1802" w:type="dxa"/>
            <w:vMerge/>
          </w:tcPr>
          <w:p w:rsidR="004C1F85" w:rsidRPr="00C15F0B" w:rsidRDefault="004C1F85" w:rsidP="00121706">
            <w:pPr>
              <w:spacing w:after="0" w:line="240" w:lineRule="auto"/>
              <w:jc w:val="both"/>
              <w:rPr>
                <w:rFonts w:ascii="Times New Roman" w:eastAsia="Times New Roman" w:hAnsi="Times New Roman"/>
                <w:color w:val="000000"/>
                <w:sz w:val="24"/>
                <w:szCs w:val="24"/>
                <w:lang w:eastAsia="lv-LV"/>
              </w:rPr>
            </w:pPr>
          </w:p>
        </w:tc>
      </w:tr>
      <w:tr w:rsidR="004C1F85" w:rsidRPr="005A0CE3" w:rsidTr="000012B6">
        <w:trPr>
          <w:tblCellSpacing w:w="0" w:type="dxa"/>
        </w:trPr>
        <w:tc>
          <w:tcPr>
            <w:tcW w:w="359" w:type="dxa"/>
            <w:vMerge w:val="restart"/>
          </w:tcPr>
          <w:p w:rsidR="004C1F85" w:rsidRPr="00C15F0B" w:rsidRDefault="004C1F85"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4C1F85" w:rsidRPr="00C15F0B" w:rsidRDefault="004C1F85" w:rsidP="002E24EC">
            <w:pPr>
              <w:spacing w:after="0" w:line="240" w:lineRule="auto"/>
              <w:jc w:val="both"/>
              <w:rPr>
                <w:rFonts w:ascii="Times New Roman" w:eastAsia="Times New Roman" w:hAnsi="Times New Roman"/>
                <w:color w:val="000000"/>
                <w:sz w:val="24"/>
                <w:szCs w:val="24"/>
                <w:lang w:eastAsia="lv-LV"/>
              </w:rPr>
            </w:pPr>
          </w:p>
        </w:tc>
        <w:tc>
          <w:tcPr>
            <w:tcW w:w="3402" w:type="dxa"/>
          </w:tcPr>
          <w:p w:rsidR="004C1F85" w:rsidRPr="00C15F0B" w:rsidRDefault="004C1F85" w:rsidP="004C1F85">
            <w:pPr>
              <w:spacing w:after="0" w:line="240" w:lineRule="auto"/>
              <w:jc w:val="both"/>
              <w:rPr>
                <w:rFonts w:ascii="Times New Roman" w:eastAsia="Times New Roman" w:hAnsi="Times New Roman"/>
                <w:bCs/>
                <w:sz w:val="24"/>
                <w:szCs w:val="24"/>
                <w:lang w:eastAsia="lv-LV"/>
              </w:rPr>
            </w:pPr>
            <w:r w:rsidRPr="00C15F0B">
              <w:rPr>
                <w:rFonts w:ascii="Times New Roman" w:eastAsia="Times New Roman" w:hAnsi="Times New Roman"/>
                <w:b/>
                <w:noProof/>
                <w:sz w:val="24"/>
                <w:szCs w:val="24"/>
              </w:rPr>
              <w:t>Vides konsultatīvā padome</w:t>
            </w:r>
            <w:r w:rsidRPr="00C15F0B">
              <w:rPr>
                <w:rFonts w:ascii="Times New Roman" w:eastAsia="Times New Roman" w:hAnsi="Times New Roman"/>
                <w:bCs/>
                <w:sz w:val="24"/>
                <w:szCs w:val="24"/>
                <w:lang w:eastAsia="lv-LV"/>
              </w:rPr>
              <w:t xml:space="preserve"> </w:t>
            </w:r>
          </w:p>
          <w:p w:rsidR="004C1F85" w:rsidRPr="00C15F0B" w:rsidRDefault="004C1F85" w:rsidP="004C1F85">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Noteikumu projekta protokollēmumu nepieciešams papildināt ar jaunu punktu, </w:t>
            </w:r>
            <w:r w:rsidRPr="00C15F0B">
              <w:rPr>
                <w:rFonts w:ascii="Times New Roman" w:eastAsia="Times New Roman" w:hAnsi="Times New Roman"/>
                <w:bCs/>
                <w:sz w:val="24"/>
                <w:szCs w:val="24"/>
                <w:lang w:eastAsia="lv-LV"/>
              </w:rPr>
              <w:lastRenderedPageBreak/>
              <w:t>nosakot, ka arī turpmāk (vismaz līdz 2040. gadam) aprēķinot maksimāli pieļaujamo ciršanas apjomu valsts mežos, aprēķinos netiek ietverts galvenajā cirtē pēc caurmēra pieejamais koksnes apjoms, kā arī galvenās cirtes platība nepārsniedz 92258 ha (pašreizējais maksimāli pieļaujamais koku ciršanas apjoms 2016.g - 2020.g.), ņemot vērā iespējamo ciršanas apjoma palielināšanos galvenajā cirtē pēc caurmēra pārējos mežos.</w:t>
            </w:r>
          </w:p>
        </w:tc>
        <w:tc>
          <w:tcPr>
            <w:tcW w:w="2694" w:type="dxa"/>
            <w:vMerge/>
          </w:tcPr>
          <w:p w:rsidR="004C1F85" w:rsidRPr="00C15F0B" w:rsidRDefault="004C1F85" w:rsidP="003B31BC">
            <w:pPr>
              <w:spacing w:after="0" w:line="240" w:lineRule="auto"/>
              <w:jc w:val="both"/>
              <w:rPr>
                <w:rFonts w:ascii="Times New Roman" w:eastAsia="Times New Roman" w:hAnsi="Times New Roman"/>
                <w:sz w:val="24"/>
                <w:szCs w:val="24"/>
                <w:lang w:eastAsia="lv-LV"/>
              </w:rPr>
            </w:pPr>
          </w:p>
        </w:tc>
        <w:tc>
          <w:tcPr>
            <w:tcW w:w="3260" w:type="dxa"/>
          </w:tcPr>
          <w:p w:rsidR="004C1F85" w:rsidRPr="00C15F0B" w:rsidRDefault="004C1F85" w:rsidP="002E24EC">
            <w:pPr>
              <w:spacing w:before="75" w:after="75" w:line="240" w:lineRule="auto"/>
              <w:rPr>
                <w:rFonts w:ascii="Times New Roman" w:eastAsia="Times New Roman" w:hAnsi="Times New Roman"/>
                <w:sz w:val="24"/>
                <w:szCs w:val="24"/>
                <w:lang w:eastAsia="lv-LV"/>
              </w:rPr>
            </w:pPr>
          </w:p>
        </w:tc>
        <w:tc>
          <w:tcPr>
            <w:tcW w:w="1802" w:type="dxa"/>
            <w:vMerge/>
          </w:tcPr>
          <w:p w:rsidR="004C1F85" w:rsidRPr="00C15F0B" w:rsidRDefault="004C1F85" w:rsidP="00121706">
            <w:pPr>
              <w:spacing w:after="0" w:line="240" w:lineRule="auto"/>
              <w:jc w:val="both"/>
              <w:rPr>
                <w:rFonts w:ascii="Times New Roman" w:eastAsia="Times New Roman" w:hAnsi="Times New Roman"/>
                <w:color w:val="000000"/>
                <w:sz w:val="24"/>
                <w:szCs w:val="24"/>
                <w:lang w:eastAsia="lv-LV"/>
              </w:rPr>
            </w:pPr>
          </w:p>
        </w:tc>
      </w:tr>
      <w:tr w:rsidR="004C1F85" w:rsidRPr="005A0CE3" w:rsidTr="000012B6">
        <w:trPr>
          <w:tblCellSpacing w:w="0" w:type="dxa"/>
        </w:trPr>
        <w:tc>
          <w:tcPr>
            <w:tcW w:w="359" w:type="dxa"/>
            <w:vMerge/>
          </w:tcPr>
          <w:p w:rsidR="004C1F85" w:rsidRPr="00C15F0B" w:rsidRDefault="004C1F85" w:rsidP="007933B5">
            <w:pPr>
              <w:spacing w:before="75" w:after="75" w:line="240" w:lineRule="auto"/>
              <w:jc w:val="center"/>
              <w:rPr>
                <w:rFonts w:ascii="Times New Roman" w:eastAsia="Times New Roman" w:hAnsi="Times New Roman"/>
                <w:sz w:val="24"/>
                <w:szCs w:val="24"/>
                <w:lang w:eastAsia="lv-LV"/>
              </w:rPr>
            </w:pPr>
          </w:p>
        </w:tc>
        <w:tc>
          <w:tcPr>
            <w:tcW w:w="1924" w:type="dxa"/>
            <w:vMerge/>
          </w:tcPr>
          <w:p w:rsidR="004C1F85" w:rsidRPr="00C15F0B" w:rsidRDefault="004C1F85" w:rsidP="002E24EC">
            <w:pPr>
              <w:spacing w:after="0" w:line="240" w:lineRule="auto"/>
              <w:jc w:val="both"/>
              <w:rPr>
                <w:rFonts w:ascii="Times New Roman" w:eastAsia="Times New Roman" w:hAnsi="Times New Roman"/>
                <w:color w:val="000000"/>
                <w:sz w:val="24"/>
                <w:szCs w:val="24"/>
                <w:lang w:eastAsia="lv-LV"/>
              </w:rPr>
            </w:pPr>
          </w:p>
        </w:tc>
        <w:tc>
          <w:tcPr>
            <w:tcW w:w="3402" w:type="dxa"/>
          </w:tcPr>
          <w:p w:rsidR="004C1F85" w:rsidRPr="00C15F0B" w:rsidRDefault="004C1F85" w:rsidP="004C1F85">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
                <w:sz w:val="24"/>
                <w:szCs w:val="24"/>
                <w:lang w:eastAsia="lv-LV"/>
              </w:rPr>
              <w:t>Latvijas Dabas fonds</w:t>
            </w:r>
            <w:r w:rsidRPr="00C15F0B">
              <w:rPr>
                <w:rFonts w:ascii="Times New Roman" w:eastAsia="Times New Roman" w:hAnsi="Times New Roman"/>
                <w:sz w:val="24"/>
                <w:szCs w:val="24"/>
                <w:lang w:eastAsia="lv-LV"/>
              </w:rPr>
              <w:t xml:space="preserve"> </w:t>
            </w:r>
          </w:p>
          <w:p w:rsidR="004C1F85" w:rsidRPr="00C15F0B" w:rsidRDefault="004C1F85" w:rsidP="004C1F85">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Jauns punkts: Nosakot maksimāli pieļaujamos koku ciršanas apjomu valsts mežos galvenajā cirtē, aprēķinos neņem vērā galvenajā cirtē pēc caurmēra pieejamo koksnes apjomu un piecgades plānošanas periodā līdz 2040.gadam tas nepārsniedz 92258 ha (pašreizējais maksimāli pieļaujamais koku ciršanas apjoms 2016.g - 2020.g.).</w:t>
            </w:r>
          </w:p>
        </w:tc>
        <w:tc>
          <w:tcPr>
            <w:tcW w:w="2694" w:type="dxa"/>
            <w:vMerge/>
          </w:tcPr>
          <w:p w:rsidR="004C1F85" w:rsidRPr="00C15F0B" w:rsidRDefault="004C1F85" w:rsidP="003B31BC">
            <w:pPr>
              <w:spacing w:after="0" w:line="240" w:lineRule="auto"/>
              <w:jc w:val="both"/>
              <w:rPr>
                <w:rFonts w:ascii="Times New Roman" w:eastAsia="Times New Roman" w:hAnsi="Times New Roman"/>
                <w:sz w:val="24"/>
                <w:szCs w:val="24"/>
                <w:lang w:eastAsia="lv-LV"/>
              </w:rPr>
            </w:pPr>
          </w:p>
        </w:tc>
        <w:tc>
          <w:tcPr>
            <w:tcW w:w="3260" w:type="dxa"/>
          </w:tcPr>
          <w:p w:rsidR="004C1F85" w:rsidRPr="00C15F0B" w:rsidRDefault="004C1F85" w:rsidP="002E24EC">
            <w:pPr>
              <w:spacing w:before="75" w:after="75" w:line="240" w:lineRule="auto"/>
              <w:rPr>
                <w:rFonts w:ascii="Times New Roman" w:eastAsia="Times New Roman" w:hAnsi="Times New Roman"/>
                <w:sz w:val="24"/>
                <w:szCs w:val="24"/>
                <w:lang w:eastAsia="lv-LV"/>
              </w:rPr>
            </w:pPr>
          </w:p>
        </w:tc>
        <w:tc>
          <w:tcPr>
            <w:tcW w:w="1802" w:type="dxa"/>
            <w:vMerge/>
          </w:tcPr>
          <w:p w:rsidR="004C1F85" w:rsidRPr="00C15F0B" w:rsidRDefault="004C1F85" w:rsidP="00121706">
            <w:pPr>
              <w:spacing w:after="0" w:line="240" w:lineRule="auto"/>
              <w:jc w:val="both"/>
              <w:rPr>
                <w:rFonts w:ascii="Times New Roman" w:eastAsia="Times New Roman" w:hAnsi="Times New Roman"/>
                <w:color w:val="000000"/>
                <w:sz w:val="24"/>
                <w:szCs w:val="24"/>
                <w:lang w:eastAsia="lv-LV"/>
              </w:rPr>
            </w:pPr>
          </w:p>
        </w:tc>
      </w:tr>
    </w:tbl>
    <w:p w:rsidR="00F12715" w:rsidRPr="00D96F38" w:rsidRDefault="00F12715" w:rsidP="00D96F38">
      <w:pPr>
        <w:pStyle w:val="Bezatstarpm"/>
        <w:rPr>
          <w:sz w:val="16"/>
          <w:lang w:eastAsia="lv-LV"/>
        </w:rPr>
      </w:pPr>
    </w:p>
    <w:p w:rsidR="00F12715" w:rsidRPr="005A0CE3" w:rsidRDefault="00F12715" w:rsidP="00F12715">
      <w:pPr>
        <w:spacing w:before="75" w:after="75" w:line="240" w:lineRule="auto"/>
        <w:jc w:val="both"/>
        <w:rPr>
          <w:rFonts w:ascii="Times New Roman" w:eastAsia="Times New Roman" w:hAnsi="Times New Roman"/>
          <w:b/>
          <w:sz w:val="24"/>
          <w:szCs w:val="24"/>
          <w:lang w:eastAsia="lv-LV"/>
        </w:rPr>
      </w:pPr>
      <w:r w:rsidRPr="005A0CE3">
        <w:rPr>
          <w:rFonts w:ascii="Times New Roman" w:eastAsia="Times New Roman" w:hAnsi="Times New Roman"/>
          <w:b/>
          <w:sz w:val="24"/>
          <w:szCs w:val="24"/>
          <w:lang w:eastAsia="lv-LV"/>
        </w:rPr>
        <w:t>Informācija par starpministriju (starpinstitūciju) sanāksmi vai elektronisko saskaņošanu</w:t>
      </w:r>
    </w:p>
    <w:tbl>
      <w:tblPr>
        <w:tblW w:w="0" w:type="auto"/>
        <w:tblLook w:val="04A0" w:firstRow="1" w:lastRow="0" w:firstColumn="1" w:lastColumn="0" w:noHBand="0" w:noVBand="1"/>
      </w:tblPr>
      <w:tblGrid>
        <w:gridCol w:w="396"/>
        <w:gridCol w:w="6379"/>
        <w:gridCol w:w="7448"/>
      </w:tblGrid>
      <w:tr w:rsidR="00F12715" w:rsidRPr="005A0CE3" w:rsidTr="007933B5">
        <w:tc>
          <w:tcPr>
            <w:tcW w:w="392" w:type="dxa"/>
          </w:tcPr>
          <w:p w:rsidR="00F12715" w:rsidRPr="005A0CE3" w:rsidRDefault="00F12715" w:rsidP="007933B5">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1.</w:t>
            </w:r>
          </w:p>
        </w:tc>
        <w:tc>
          <w:tcPr>
            <w:tcW w:w="6379" w:type="dxa"/>
          </w:tcPr>
          <w:p w:rsidR="00F12715" w:rsidRPr="005A0CE3" w:rsidRDefault="00F12715" w:rsidP="007933B5">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Datums</w:t>
            </w:r>
          </w:p>
        </w:tc>
        <w:tc>
          <w:tcPr>
            <w:tcW w:w="7448" w:type="dxa"/>
          </w:tcPr>
          <w:p w:rsidR="00F12715" w:rsidRPr="005A0CE3" w:rsidRDefault="006E13C9" w:rsidP="006E13C9">
            <w:pPr>
              <w:spacing w:before="75" w:after="75"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24</w:t>
            </w:r>
            <w:r w:rsidR="00F12715" w:rsidRPr="005A0CE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jūlijs </w:t>
            </w:r>
            <w:r w:rsidR="00F12715" w:rsidRPr="005A0CE3">
              <w:rPr>
                <w:rFonts w:ascii="Times New Roman" w:eastAsia="Times New Roman" w:hAnsi="Times New Roman"/>
                <w:sz w:val="24"/>
                <w:szCs w:val="24"/>
                <w:lang w:eastAsia="lv-LV"/>
              </w:rPr>
              <w:t>2017.</w:t>
            </w:r>
          </w:p>
        </w:tc>
      </w:tr>
      <w:tr w:rsidR="00F12715" w:rsidRPr="005A0CE3" w:rsidTr="007933B5">
        <w:tc>
          <w:tcPr>
            <w:tcW w:w="392" w:type="dxa"/>
          </w:tcPr>
          <w:p w:rsidR="00F12715" w:rsidRPr="005A0CE3" w:rsidRDefault="00F12715" w:rsidP="007933B5">
            <w:pPr>
              <w:spacing w:before="75" w:after="75" w:line="240" w:lineRule="auto"/>
              <w:jc w:val="both"/>
              <w:rPr>
                <w:rFonts w:ascii="Times New Roman" w:eastAsia="Times New Roman" w:hAnsi="Times New Roman"/>
                <w:sz w:val="24"/>
                <w:szCs w:val="24"/>
                <w:lang w:eastAsia="lv-LV"/>
              </w:rPr>
            </w:pPr>
          </w:p>
        </w:tc>
        <w:tc>
          <w:tcPr>
            <w:tcW w:w="6379" w:type="dxa"/>
          </w:tcPr>
          <w:p w:rsidR="00F12715" w:rsidRPr="005A0CE3" w:rsidRDefault="00F12715" w:rsidP="007933B5">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xml:space="preserve">Saskaņošanas dalībnieki </w:t>
            </w:r>
          </w:p>
        </w:tc>
        <w:tc>
          <w:tcPr>
            <w:tcW w:w="7448" w:type="dxa"/>
          </w:tcPr>
          <w:p w:rsidR="00F12715" w:rsidRPr="005A0CE3" w:rsidRDefault="001B749E" w:rsidP="001B749E">
            <w:pPr>
              <w:spacing w:before="75" w:after="75" w:line="240" w:lineRule="auto"/>
              <w:jc w:val="both"/>
              <w:rPr>
                <w:rFonts w:ascii="Times New Roman" w:eastAsia="Times New Roman" w:hAnsi="Times New Roman"/>
                <w:sz w:val="24"/>
                <w:szCs w:val="24"/>
                <w:lang w:eastAsia="lv-LV"/>
              </w:rPr>
            </w:pPr>
            <w:r w:rsidRPr="00663902">
              <w:rPr>
                <w:rFonts w:ascii="Times New Roman" w:eastAsia="Times New Roman" w:hAnsi="Times New Roman"/>
                <w:sz w:val="24"/>
                <w:szCs w:val="24"/>
                <w:lang w:eastAsia="lv-LV"/>
              </w:rPr>
              <w:t>Tieslietu ministrija</w:t>
            </w:r>
            <w:r>
              <w:rPr>
                <w:rFonts w:ascii="Times New Roman" w:eastAsia="Times New Roman" w:hAnsi="Times New Roman"/>
                <w:sz w:val="24"/>
                <w:szCs w:val="24"/>
                <w:lang w:eastAsia="lv-LV"/>
              </w:rPr>
              <w:t xml:space="preserve">, </w:t>
            </w:r>
            <w:r w:rsidRPr="009544DC">
              <w:rPr>
                <w:rFonts w:ascii="Times New Roman" w:eastAsia="Times New Roman" w:hAnsi="Times New Roman"/>
                <w:sz w:val="24"/>
                <w:szCs w:val="24"/>
                <w:lang w:eastAsia="lv-LV"/>
              </w:rPr>
              <w:t xml:space="preserve">Finanšu ministrija, Vides aizsardzības un reģionālās attīstības ministrija, Latvijas Brīvo arodbiedrību savienība un Latvijas </w:t>
            </w:r>
            <w:r w:rsidRPr="009544DC">
              <w:rPr>
                <w:rFonts w:ascii="Times New Roman" w:eastAsia="Times New Roman" w:hAnsi="Times New Roman"/>
                <w:sz w:val="24"/>
                <w:szCs w:val="24"/>
                <w:lang w:eastAsia="lv-LV"/>
              </w:rPr>
              <w:lastRenderedPageBreak/>
              <w:t>Darba devēju konfederācija, kā arī Latvijas Mežu sertifikācijas padome, Latvijas Meža īpašnieku biedrība</w:t>
            </w:r>
            <w:r w:rsidR="009D299A" w:rsidRPr="009544DC">
              <w:rPr>
                <w:rFonts w:ascii="Times New Roman" w:eastAsia="Times New Roman" w:hAnsi="Times New Roman"/>
                <w:sz w:val="24"/>
                <w:szCs w:val="24"/>
                <w:lang w:eastAsia="lv-LV"/>
              </w:rPr>
              <w:t>, AS "Latvijas V</w:t>
            </w:r>
            <w:r w:rsidRPr="009544DC">
              <w:rPr>
                <w:rFonts w:ascii="Times New Roman" w:eastAsia="Times New Roman" w:hAnsi="Times New Roman"/>
                <w:sz w:val="24"/>
                <w:szCs w:val="24"/>
                <w:lang w:eastAsia="lv-LV"/>
              </w:rPr>
              <w:t>alsts meži", Latvijas Kokrūpniecības federācija, Latvijas Tirdzniecības un rūpniecības kamera, Lauksaimnieku organizāciju sadarbības padome, Latvijas Ornitoloģijas biedrība, Vides konsultatīvā padome</w:t>
            </w:r>
            <w:r w:rsidR="00972177">
              <w:rPr>
                <w:rFonts w:ascii="Times New Roman" w:eastAsia="Times New Roman" w:hAnsi="Times New Roman"/>
                <w:sz w:val="24"/>
                <w:szCs w:val="24"/>
                <w:lang w:eastAsia="lv-LV"/>
              </w:rPr>
              <w:t xml:space="preserve"> un </w:t>
            </w:r>
            <w:proofErr w:type="spellStart"/>
            <w:r w:rsidR="00972177" w:rsidRPr="00972177">
              <w:rPr>
                <w:rFonts w:ascii="Times New Roman" w:eastAsia="Times New Roman" w:hAnsi="Times New Roman"/>
                <w:sz w:val="24"/>
                <w:szCs w:val="24"/>
                <w:lang w:eastAsia="lv-LV"/>
              </w:rPr>
              <w:t>Pārresoru</w:t>
            </w:r>
            <w:proofErr w:type="spellEnd"/>
            <w:r w:rsidR="00972177" w:rsidRPr="00972177">
              <w:rPr>
                <w:rFonts w:ascii="Times New Roman" w:eastAsia="Times New Roman" w:hAnsi="Times New Roman"/>
                <w:sz w:val="24"/>
                <w:szCs w:val="24"/>
                <w:lang w:eastAsia="lv-LV"/>
              </w:rPr>
              <w:t xml:space="preserve"> koordinācijas centrs</w:t>
            </w:r>
            <w:r w:rsidR="00F12715" w:rsidRPr="009544DC">
              <w:rPr>
                <w:rFonts w:ascii="Times New Roman" w:eastAsia="Times New Roman" w:hAnsi="Times New Roman"/>
                <w:sz w:val="24"/>
                <w:szCs w:val="24"/>
                <w:lang w:eastAsia="lv-LV"/>
              </w:rPr>
              <w:t>.</w:t>
            </w:r>
          </w:p>
          <w:p w:rsidR="00F12715" w:rsidRPr="005A0CE3" w:rsidRDefault="00F12715" w:rsidP="007933B5">
            <w:pPr>
              <w:spacing w:before="75" w:after="75" w:line="240" w:lineRule="auto"/>
              <w:jc w:val="both"/>
              <w:rPr>
                <w:rFonts w:ascii="Times New Roman" w:eastAsia="Times New Roman" w:hAnsi="Times New Roman"/>
                <w:sz w:val="24"/>
                <w:szCs w:val="24"/>
                <w:lang w:eastAsia="lv-LV"/>
              </w:rPr>
            </w:pPr>
          </w:p>
        </w:tc>
      </w:tr>
      <w:tr w:rsidR="00F12715" w:rsidRPr="005A0CE3" w:rsidTr="007933B5">
        <w:tc>
          <w:tcPr>
            <w:tcW w:w="392" w:type="dxa"/>
          </w:tcPr>
          <w:p w:rsidR="00F12715" w:rsidRPr="005A0CE3" w:rsidRDefault="00F12715" w:rsidP="007933B5">
            <w:pPr>
              <w:spacing w:before="75" w:after="75" w:line="240" w:lineRule="auto"/>
              <w:jc w:val="both"/>
              <w:rPr>
                <w:rFonts w:ascii="Times New Roman" w:eastAsia="Times New Roman" w:hAnsi="Times New Roman"/>
                <w:sz w:val="24"/>
                <w:szCs w:val="24"/>
                <w:lang w:eastAsia="lv-LV"/>
              </w:rPr>
            </w:pPr>
          </w:p>
        </w:tc>
        <w:tc>
          <w:tcPr>
            <w:tcW w:w="6379" w:type="dxa"/>
          </w:tcPr>
          <w:p w:rsidR="00F12715" w:rsidRPr="005A0CE3" w:rsidRDefault="00F12715" w:rsidP="007933B5">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Saskaņošanas dalībnieki izskatīja šādu ministriju (citu) institūciju iebildumus</w:t>
            </w:r>
          </w:p>
        </w:tc>
        <w:tc>
          <w:tcPr>
            <w:tcW w:w="7448" w:type="dxa"/>
          </w:tcPr>
          <w:p w:rsidR="00F12715" w:rsidRPr="005A0CE3" w:rsidRDefault="006068D0" w:rsidP="00972177">
            <w:pPr>
              <w:spacing w:before="75" w:after="75" w:line="240" w:lineRule="auto"/>
              <w:jc w:val="both"/>
              <w:rPr>
                <w:rFonts w:ascii="Times New Roman" w:eastAsia="Times New Roman" w:hAnsi="Times New Roman"/>
                <w:sz w:val="24"/>
                <w:szCs w:val="24"/>
                <w:lang w:eastAsia="lv-LV"/>
              </w:rPr>
            </w:pPr>
            <w:r w:rsidRPr="006068D0">
              <w:rPr>
                <w:rFonts w:ascii="Times New Roman" w:eastAsia="Times New Roman" w:hAnsi="Times New Roman"/>
                <w:sz w:val="24"/>
                <w:szCs w:val="24"/>
                <w:lang w:eastAsia="lv-LV"/>
              </w:rPr>
              <w:t>Vides aizsardzības un reģionālās attīstības ministrija</w:t>
            </w:r>
            <w:r>
              <w:rPr>
                <w:rFonts w:ascii="Times New Roman" w:eastAsia="Times New Roman" w:hAnsi="Times New Roman"/>
                <w:sz w:val="24"/>
                <w:szCs w:val="24"/>
                <w:lang w:eastAsia="lv-LV"/>
              </w:rPr>
              <w:t>,</w:t>
            </w:r>
            <w:r w:rsidRPr="006068D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w:t>
            </w:r>
            <w:r w:rsidR="000E1140" w:rsidRPr="006068D0">
              <w:rPr>
                <w:rFonts w:ascii="Times New Roman" w:eastAsia="Times New Roman" w:hAnsi="Times New Roman"/>
                <w:sz w:val="24"/>
                <w:szCs w:val="24"/>
                <w:lang w:eastAsia="lv-LV"/>
              </w:rPr>
              <w:t>odibinājums „Pasaules dabas fonds”</w:t>
            </w:r>
            <w:r w:rsidR="004C4C2E">
              <w:rPr>
                <w:rFonts w:ascii="Times New Roman" w:eastAsia="Times New Roman" w:hAnsi="Times New Roman"/>
                <w:sz w:val="24"/>
                <w:szCs w:val="24"/>
                <w:lang w:eastAsia="lv-LV"/>
              </w:rPr>
              <w:t>,</w:t>
            </w:r>
            <w:r w:rsidR="002822A0" w:rsidRPr="006068D0">
              <w:rPr>
                <w:rFonts w:ascii="Times New Roman" w:eastAsia="Times New Roman" w:hAnsi="Times New Roman"/>
                <w:sz w:val="24"/>
                <w:szCs w:val="24"/>
                <w:lang w:eastAsia="lv-LV"/>
              </w:rPr>
              <w:t xml:space="preserve"> </w:t>
            </w:r>
            <w:r w:rsidR="00E50BD2" w:rsidRPr="00E50BD2">
              <w:rPr>
                <w:rFonts w:ascii="Times New Roman" w:eastAsia="Times New Roman" w:hAnsi="Times New Roman"/>
                <w:sz w:val="24"/>
                <w:szCs w:val="24"/>
                <w:lang w:eastAsia="lv-LV"/>
              </w:rPr>
              <w:t>AS "Latvijas Valsts meži"</w:t>
            </w:r>
            <w:r w:rsidR="00E50BD2">
              <w:rPr>
                <w:rFonts w:ascii="Times New Roman" w:eastAsia="Times New Roman" w:hAnsi="Times New Roman"/>
                <w:sz w:val="24"/>
                <w:szCs w:val="24"/>
                <w:lang w:eastAsia="lv-LV"/>
              </w:rPr>
              <w:t xml:space="preserve">, </w:t>
            </w:r>
            <w:r w:rsidR="001F25F3" w:rsidRPr="001F25F3">
              <w:rPr>
                <w:rFonts w:ascii="Times New Roman" w:eastAsia="Times New Roman" w:hAnsi="Times New Roman"/>
                <w:sz w:val="24"/>
                <w:szCs w:val="24"/>
                <w:lang w:eastAsia="lv-LV"/>
              </w:rPr>
              <w:t>Latvijas Meža īpašnieku biedrība</w:t>
            </w:r>
            <w:r w:rsidR="001F25F3">
              <w:rPr>
                <w:rFonts w:ascii="Times New Roman" w:eastAsia="Times New Roman" w:hAnsi="Times New Roman"/>
                <w:sz w:val="24"/>
                <w:szCs w:val="24"/>
                <w:lang w:eastAsia="lv-LV"/>
              </w:rPr>
              <w:t>,</w:t>
            </w:r>
            <w:r w:rsidR="001F25F3" w:rsidRPr="001F25F3">
              <w:rPr>
                <w:rFonts w:ascii="Times New Roman" w:eastAsia="Times New Roman" w:hAnsi="Times New Roman"/>
                <w:sz w:val="24"/>
                <w:szCs w:val="24"/>
                <w:lang w:eastAsia="lv-LV"/>
              </w:rPr>
              <w:t xml:space="preserve"> </w:t>
            </w:r>
            <w:proofErr w:type="spellStart"/>
            <w:r w:rsidR="00972177" w:rsidRPr="00972177">
              <w:rPr>
                <w:rFonts w:ascii="Times New Roman" w:eastAsia="Times New Roman" w:hAnsi="Times New Roman"/>
                <w:sz w:val="24"/>
                <w:szCs w:val="24"/>
                <w:lang w:eastAsia="lv-LV"/>
              </w:rPr>
              <w:t>Pārresoru</w:t>
            </w:r>
            <w:proofErr w:type="spellEnd"/>
            <w:r w:rsidR="00972177" w:rsidRPr="00972177">
              <w:rPr>
                <w:rFonts w:ascii="Times New Roman" w:eastAsia="Times New Roman" w:hAnsi="Times New Roman"/>
                <w:sz w:val="24"/>
                <w:szCs w:val="24"/>
                <w:lang w:eastAsia="lv-LV"/>
              </w:rPr>
              <w:t xml:space="preserve"> koordinācijas centrs,</w:t>
            </w:r>
            <w:r w:rsidR="00972177">
              <w:rPr>
                <w:rFonts w:ascii="Times New Roman" w:eastAsia="Times New Roman" w:hAnsi="Times New Roman"/>
                <w:b/>
                <w:sz w:val="24"/>
                <w:szCs w:val="24"/>
                <w:lang w:eastAsia="lv-LV"/>
              </w:rPr>
              <w:t xml:space="preserve"> </w:t>
            </w:r>
            <w:r w:rsidRPr="006068D0">
              <w:rPr>
                <w:rFonts w:ascii="Times New Roman" w:eastAsia="Times New Roman" w:hAnsi="Times New Roman"/>
                <w:sz w:val="24"/>
                <w:szCs w:val="24"/>
                <w:lang w:eastAsia="lv-LV"/>
              </w:rPr>
              <w:t>Latvijas Kokrūpniecības federācija</w:t>
            </w:r>
            <w:r w:rsidR="004C4C2E">
              <w:rPr>
                <w:rFonts w:ascii="Times New Roman" w:eastAsia="Times New Roman" w:hAnsi="Times New Roman"/>
                <w:sz w:val="24"/>
                <w:szCs w:val="24"/>
                <w:lang w:eastAsia="lv-LV"/>
              </w:rPr>
              <w:t>,</w:t>
            </w:r>
            <w:r w:rsidR="004C4C2E" w:rsidRPr="006068D0">
              <w:rPr>
                <w:rFonts w:ascii="Times New Roman" w:eastAsia="Times New Roman" w:hAnsi="Times New Roman"/>
                <w:sz w:val="24"/>
                <w:szCs w:val="24"/>
                <w:lang w:eastAsia="lv-LV"/>
              </w:rPr>
              <w:t xml:space="preserve"> Dr. Ģeogr. Prof. </w:t>
            </w:r>
            <w:proofErr w:type="spellStart"/>
            <w:r w:rsidR="004C4C2E" w:rsidRPr="006068D0">
              <w:rPr>
                <w:rFonts w:ascii="Times New Roman" w:eastAsia="Times New Roman" w:hAnsi="Times New Roman"/>
                <w:sz w:val="24"/>
                <w:szCs w:val="24"/>
                <w:lang w:eastAsia="lv-LV"/>
              </w:rPr>
              <w:t>Olģerts</w:t>
            </w:r>
            <w:proofErr w:type="spellEnd"/>
            <w:r w:rsidR="004C4C2E" w:rsidRPr="006068D0">
              <w:rPr>
                <w:rFonts w:ascii="Times New Roman" w:eastAsia="Times New Roman" w:hAnsi="Times New Roman"/>
                <w:sz w:val="24"/>
                <w:szCs w:val="24"/>
                <w:lang w:eastAsia="lv-LV"/>
              </w:rPr>
              <w:t xml:space="preserve"> Nikodemus &amp; Dr. Biol. Prof. Guntis </w:t>
            </w:r>
            <w:proofErr w:type="spellStart"/>
            <w:r w:rsidR="004C4C2E" w:rsidRPr="006068D0">
              <w:rPr>
                <w:rFonts w:ascii="Times New Roman" w:eastAsia="Times New Roman" w:hAnsi="Times New Roman"/>
                <w:sz w:val="24"/>
                <w:szCs w:val="24"/>
                <w:lang w:eastAsia="lv-LV"/>
              </w:rPr>
              <w:t>Brūmelis</w:t>
            </w:r>
            <w:proofErr w:type="spellEnd"/>
            <w:r w:rsidR="004C4C2E" w:rsidRPr="006068D0">
              <w:rPr>
                <w:rFonts w:ascii="Times New Roman" w:eastAsia="Times New Roman" w:hAnsi="Times New Roman"/>
                <w:sz w:val="24"/>
                <w:szCs w:val="24"/>
                <w:lang w:eastAsia="lv-LV"/>
              </w:rPr>
              <w:t xml:space="preserve"> &amp; </w:t>
            </w:r>
            <w:proofErr w:type="spellStart"/>
            <w:r w:rsidR="004C4C2E" w:rsidRPr="006068D0">
              <w:rPr>
                <w:rFonts w:ascii="Times New Roman" w:eastAsia="Times New Roman" w:hAnsi="Times New Roman"/>
                <w:sz w:val="24"/>
                <w:szCs w:val="24"/>
                <w:lang w:eastAsia="lv-LV"/>
              </w:rPr>
              <w:t>Mag</w:t>
            </w:r>
            <w:proofErr w:type="spellEnd"/>
            <w:r w:rsidR="004C4C2E" w:rsidRPr="006068D0">
              <w:rPr>
                <w:rFonts w:ascii="Times New Roman" w:eastAsia="Times New Roman" w:hAnsi="Times New Roman"/>
                <w:sz w:val="24"/>
                <w:szCs w:val="24"/>
                <w:lang w:eastAsia="lv-LV"/>
              </w:rPr>
              <w:t xml:space="preserve">. biol. Valters </w:t>
            </w:r>
            <w:proofErr w:type="spellStart"/>
            <w:r w:rsidR="004C4C2E" w:rsidRPr="006068D0">
              <w:rPr>
                <w:rFonts w:ascii="Times New Roman" w:eastAsia="Times New Roman" w:hAnsi="Times New Roman"/>
                <w:sz w:val="24"/>
                <w:szCs w:val="24"/>
                <w:lang w:eastAsia="lv-LV"/>
              </w:rPr>
              <w:t>Kinna</w:t>
            </w:r>
            <w:proofErr w:type="spellEnd"/>
            <w:r w:rsidR="004C4C2E" w:rsidRPr="006068D0">
              <w:rPr>
                <w:rFonts w:ascii="Times New Roman" w:eastAsia="Times New Roman" w:hAnsi="Times New Roman"/>
                <w:sz w:val="24"/>
                <w:szCs w:val="24"/>
                <w:lang w:eastAsia="lv-LV"/>
              </w:rPr>
              <w:t>, Vides aizsardzības klubs, Latvijas Ornitoloģijas biedrība, Vides konsultatīvā padome</w:t>
            </w:r>
            <w:r w:rsidR="0037437D">
              <w:rPr>
                <w:rFonts w:ascii="Times New Roman" w:eastAsia="Times New Roman" w:hAnsi="Times New Roman"/>
                <w:sz w:val="24"/>
                <w:szCs w:val="24"/>
                <w:lang w:eastAsia="lv-LV"/>
              </w:rPr>
              <w:t>, Liene Eglāja.</w:t>
            </w:r>
          </w:p>
        </w:tc>
      </w:tr>
      <w:tr w:rsidR="00F12715" w:rsidRPr="005A0CE3" w:rsidTr="007933B5">
        <w:tc>
          <w:tcPr>
            <w:tcW w:w="392" w:type="dxa"/>
          </w:tcPr>
          <w:p w:rsidR="00F12715" w:rsidRPr="005A0CE3" w:rsidRDefault="00F12715" w:rsidP="007933B5">
            <w:pPr>
              <w:spacing w:before="75" w:after="75" w:line="240" w:lineRule="auto"/>
              <w:jc w:val="both"/>
              <w:rPr>
                <w:rFonts w:ascii="Times New Roman" w:eastAsia="Times New Roman" w:hAnsi="Times New Roman"/>
                <w:sz w:val="24"/>
                <w:szCs w:val="24"/>
                <w:lang w:eastAsia="lv-LV"/>
              </w:rPr>
            </w:pPr>
          </w:p>
        </w:tc>
        <w:tc>
          <w:tcPr>
            <w:tcW w:w="6379" w:type="dxa"/>
          </w:tcPr>
          <w:p w:rsidR="00F12715" w:rsidRPr="005A0CE3" w:rsidRDefault="00F12715" w:rsidP="007933B5">
            <w:pPr>
              <w:spacing w:before="75" w:after="75"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xml:space="preserve">Ministrijas (citas) institūcijas, kuras nav ieradušās uz sanāksmi vai kuras nav atbildējušās uz uzaicinājumu piedalīties elektroniskajā saskaņošanā </w:t>
            </w:r>
          </w:p>
        </w:tc>
        <w:tc>
          <w:tcPr>
            <w:tcW w:w="7448" w:type="dxa"/>
          </w:tcPr>
          <w:p w:rsidR="00F12715" w:rsidRPr="005A0CE3" w:rsidRDefault="00F12715" w:rsidP="007933B5">
            <w:pPr>
              <w:spacing w:before="75" w:after="75" w:line="240" w:lineRule="auto"/>
              <w:jc w:val="both"/>
              <w:rPr>
                <w:rFonts w:ascii="Times New Roman" w:eastAsia="Times New Roman" w:hAnsi="Times New Roman"/>
                <w:sz w:val="24"/>
                <w:szCs w:val="24"/>
                <w:lang w:eastAsia="lv-LV"/>
              </w:rPr>
            </w:pPr>
          </w:p>
        </w:tc>
      </w:tr>
    </w:tbl>
    <w:p w:rsidR="00F12715" w:rsidRPr="005A0CE3" w:rsidRDefault="00F12715" w:rsidP="00D96F38">
      <w:pPr>
        <w:pStyle w:val="Bezatstarpm"/>
        <w:rPr>
          <w:lang w:eastAsia="lv-LV"/>
        </w:rPr>
      </w:pPr>
    </w:p>
    <w:p w:rsidR="00F12715" w:rsidRPr="005A0CE3" w:rsidRDefault="00F12715" w:rsidP="00F12715">
      <w:pPr>
        <w:spacing w:before="150" w:after="150" w:line="240" w:lineRule="auto"/>
        <w:jc w:val="center"/>
        <w:rPr>
          <w:rFonts w:ascii="Times New Roman" w:eastAsia="Times New Roman" w:hAnsi="Times New Roman"/>
          <w:b/>
          <w:bCs/>
          <w:sz w:val="24"/>
          <w:szCs w:val="24"/>
          <w:lang w:eastAsia="lv-LV"/>
        </w:rPr>
      </w:pPr>
      <w:r w:rsidRPr="005A0CE3">
        <w:rPr>
          <w:rFonts w:ascii="Times New Roman" w:eastAsia="Times New Roman" w:hAnsi="Times New Roman"/>
          <w:b/>
          <w:bCs/>
          <w:sz w:val="24"/>
          <w:szCs w:val="24"/>
          <w:lang w:eastAsia="lv-LV"/>
        </w:rPr>
        <w:t>II. Jautājumi, par kuriem saskaņošanā vienošanās ir panākta</w:t>
      </w:r>
    </w:p>
    <w:tbl>
      <w:tblPr>
        <w:tblW w:w="14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5811"/>
        <w:gridCol w:w="3828"/>
        <w:gridCol w:w="1985"/>
      </w:tblGrid>
      <w:tr w:rsidR="00F12715" w:rsidRPr="005A0CE3" w:rsidTr="006C3CAC">
        <w:tc>
          <w:tcPr>
            <w:tcW w:w="709" w:type="dxa"/>
          </w:tcPr>
          <w:p w:rsidR="00F12715" w:rsidRPr="005A0CE3" w:rsidRDefault="00F12715" w:rsidP="007933B5">
            <w:pPr>
              <w:spacing w:after="0" w:line="240" w:lineRule="auto"/>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Nr. p.k.</w:t>
            </w:r>
          </w:p>
        </w:tc>
        <w:tc>
          <w:tcPr>
            <w:tcW w:w="2552" w:type="dxa"/>
          </w:tcPr>
          <w:p w:rsidR="00F12715" w:rsidRPr="005A0CE3" w:rsidRDefault="00F12715" w:rsidP="007933B5">
            <w:pPr>
              <w:spacing w:after="0" w:line="240" w:lineRule="auto"/>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Saskaņošanai nosūtītā projekta redakcija (konkrēta punkta (panta) redakcija)</w:t>
            </w:r>
          </w:p>
        </w:tc>
        <w:tc>
          <w:tcPr>
            <w:tcW w:w="5811" w:type="dxa"/>
          </w:tcPr>
          <w:p w:rsidR="00F12715" w:rsidRPr="005A0CE3" w:rsidRDefault="00F12715" w:rsidP="007933B5">
            <w:pPr>
              <w:spacing w:after="0" w:line="240" w:lineRule="auto"/>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3828" w:type="dxa"/>
          </w:tcPr>
          <w:p w:rsidR="00F12715" w:rsidRPr="005A0CE3" w:rsidRDefault="00F12715" w:rsidP="007933B5">
            <w:pPr>
              <w:spacing w:after="0" w:line="240" w:lineRule="auto"/>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 xml:space="preserve">Atbildīgās ministrijas norāde par to, </w:t>
            </w:r>
            <w:r w:rsidR="00B15C63">
              <w:rPr>
                <w:rFonts w:ascii="Times New Roman" w:eastAsia="Times New Roman" w:hAnsi="Times New Roman"/>
                <w:sz w:val="24"/>
                <w:szCs w:val="24"/>
                <w:lang w:eastAsia="lv-LV"/>
              </w:rPr>
              <w:t>ka iebildums ir</w:t>
            </w:r>
            <w:r w:rsidRPr="005A0CE3">
              <w:rPr>
                <w:rFonts w:ascii="Times New Roman" w:eastAsia="Times New Roman" w:hAnsi="Times New Roman"/>
                <w:sz w:val="24"/>
                <w:szCs w:val="24"/>
                <w:lang w:eastAsia="lv-LV"/>
              </w:rPr>
              <w:t xml:space="preserve"> ņemts vērā, vai informācija par saskaņošanā panākto alternatīvo risinājumu</w:t>
            </w:r>
          </w:p>
        </w:tc>
        <w:tc>
          <w:tcPr>
            <w:tcW w:w="1985" w:type="dxa"/>
          </w:tcPr>
          <w:p w:rsidR="00F12715" w:rsidRPr="005A0CE3" w:rsidRDefault="00F12715" w:rsidP="00271979">
            <w:pPr>
              <w:spacing w:after="0"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Projekta attiecīgā punkta (panta) galīgā redakcija</w:t>
            </w:r>
          </w:p>
        </w:tc>
      </w:tr>
      <w:tr w:rsidR="00F12715" w:rsidRPr="005A0CE3" w:rsidTr="006C3CAC">
        <w:tc>
          <w:tcPr>
            <w:tcW w:w="709" w:type="dxa"/>
          </w:tcPr>
          <w:p w:rsidR="00F12715" w:rsidRPr="005A0CE3" w:rsidRDefault="00F12715" w:rsidP="007933B5">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1</w:t>
            </w:r>
          </w:p>
        </w:tc>
        <w:tc>
          <w:tcPr>
            <w:tcW w:w="2552" w:type="dxa"/>
          </w:tcPr>
          <w:p w:rsidR="00F12715" w:rsidRPr="005A0CE3" w:rsidRDefault="00F12715" w:rsidP="007933B5">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2</w:t>
            </w:r>
          </w:p>
        </w:tc>
        <w:tc>
          <w:tcPr>
            <w:tcW w:w="5811" w:type="dxa"/>
          </w:tcPr>
          <w:p w:rsidR="00F12715" w:rsidRPr="005A0CE3" w:rsidRDefault="00F12715" w:rsidP="007933B5">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3</w:t>
            </w:r>
          </w:p>
        </w:tc>
        <w:tc>
          <w:tcPr>
            <w:tcW w:w="3828" w:type="dxa"/>
          </w:tcPr>
          <w:p w:rsidR="00F12715" w:rsidRPr="005A0CE3" w:rsidRDefault="00F12715" w:rsidP="007933B5">
            <w:pPr>
              <w:spacing w:after="0" w:line="240" w:lineRule="auto"/>
              <w:jc w:val="center"/>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4</w:t>
            </w:r>
          </w:p>
        </w:tc>
        <w:tc>
          <w:tcPr>
            <w:tcW w:w="1985" w:type="dxa"/>
          </w:tcPr>
          <w:p w:rsidR="00F12715" w:rsidRPr="005A0CE3" w:rsidRDefault="00F12715" w:rsidP="00271979">
            <w:pPr>
              <w:spacing w:after="0" w:line="240" w:lineRule="auto"/>
              <w:jc w:val="both"/>
              <w:rPr>
                <w:rFonts w:ascii="Times New Roman" w:eastAsia="Times New Roman" w:hAnsi="Times New Roman"/>
                <w:sz w:val="24"/>
                <w:szCs w:val="24"/>
                <w:lang w:eastAsia="lv-LV"/>
              </w:rPr>
            </w:pPr>
            <w:r w:rsidRPr="005A0CE3">
              <w:rPr>
                <w:rFonts w:ascii="Times New Roman" w:eastAsia="Times New Roman" w:hAnsi="Times New Roman"/>
                <w:sz w:val="24"/>
                <w:szCs w:val="24"/>
                <w:lang w:eastAsia="lv-LV"/>
              </w:rPr>
              <w:t>5</w:t>
            </w:r>
          </w:p>
        </w:tc>
      </w:tr>
      <w:tr w:rsidR="00DC1919" w:rsidRPr="00CE0122" w:rsidTr="006C3CAC">
        <w:tc>
          <w:tcPr>
            <w:tcW w:w="709" w:type="dxa"/>
          </w:tcPr>
          <w:p w:rsidR="00DC1919" w:rsidRDefault="008002E0" w:rsidP="007933B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552" w:type="dxa"/>
          </w:tcPr>
          <w:p w:rsidR="00DC1919" w:rsidRPr="00CE0122" w:rsidRDefault="00DC1919" w:rsidP="008002E0">
            <w:pPr>
              <w:shd w:val="clear" w:color="auto" w:fill="FFFFFF"/>
              <w:spacing w:after="0" w:line="240" w:lineRule="auto"/>
              <w:jc w:val="both"/>
              <w:rPr>
                <w:rFonts w:ascii="Times New Roman" w:eastAsia="Times New Roman" w:hAnsi="Times New Roman"/>
                <w:sz w:val="24"/>
                <w:szCs w:val="24"/>
              </w:rPr>
            </w:pPr>
            <w:r w:rsidRPr="00CE0122">
              <w:rPr>
                <w:rFonts w:ascii="Times New Roman" w:eastAsia="Times New Roman" w:hAnsi="Times New Roman"/>
                <w:sz w:val="24"/>
                <w:szCs w:val="24"/>
              </w:rPr>
              <w:t>1.</w:t>
            </w:r>
            <w:r>
              <w:rPr>
                <w:rFonts w:ascii="Times New Roman" w:eastAsia="Times New Roman" w:hAnsi="Times New Roman"/>
                <w:sz w:val="24"/>
                <w:szCs w:val="24"/>
              </w:rPr>
              <w:t> </w:t>
            </w:r>
            <w:r w:rsidRPr="00CE0122">
              <w:rPr>
                <w:rFonts w:ascii="Times New Roman" w:eastAsia="Times New Roman" w:hAnsi="Times New Roman"/>
                <w:sz w:val="24"/>
                <w:szCs w:val="24"/>
              </w:rPr>
              <w:t>Izteikt 10. punktu šādā redakcijā:</w:t>
            </w:r>
          </w:p>
          <w:p w:rsidR="00DC1919" w:rsidRPr="00CE0122" w:rsidRDefault="00DC1919" w:rsidP="008002E0">
            <w:pPr>
              <w:shd w:val="clear" w:color="auto" w:fill="FFFFFF"/>
              <w:spacing w:after="0" w:line="240" w:lineRule="auto"/>
              <w:jc w:val="both"/>
              <w:rPr>
                <w:rFonts w:ascii="Times New Roman" w:eastAsia="Times New Roman" w:hAnsi="Times New Roman"/>
                <w:sz w:val="24"/>
                <w:szCs w:val="24"/>
              </w:rPr>
            </w:pPr>
            <w:r w:rsidRPr="00CE0122">
              <w:rPr>
                <w:rFonts w:ascii="Times New Roman" w:eastAsia="Times New Roman" w:hAnsi="Times New Roman"/>
                <w:sz w:val="24"/>
                <w:szCs w:val="24"/>
              </w:rPr>
              <w:t>“10. Šo noteikumu 9. punkts neattiecas uz koku ciršanu galvenajā cirtē:</w:t>
            </w:r>
          </w:p>
          <w:p w:rsidR="00DC1919" w:rsidRPr="00CE0122" w:rsidRDefault="00DC1919" w:rsidP="008002E0">
            <w:pPr>
              <w:shd w:val="clear" w:color="auto" w:fill="FFFFFF"/>
              <w:spacing w:after="0" w:line="240" w:lineRule="auto"/>
              <w:jc w:val="both"/>
              <w:rPr>
                <w:rFonts w:ascii="Times New Roman" w:eastAsia="Times New Roman" w:hAnsi="Times New Roman"/>
                <w:sz w:val="24"/>
                <w:szCs w:val="24"/>
              </w:rPr>
            </w:pPr>
            <w:r w:rsidRPr="00CE0122">
              <w:rPr>
                <w:rFonts w:ascii="Times New Roman" w:eastAsia="Times New Roman" w:hAnsi="Times New Roman"/>
                <w:sz w:val="24"/>
                <w:szCs w:val="24"/>
              </w:rPr>
              <w:t xml:space="preserve">10.1. īpaši </w:t>
            </w:r>
            <w:r w:rsidRPr="00CE0122">
              <w:rPr>
                <w:rFonts w:ascii="Times New Roman" w:eastAsia="Times New Roman" w:hAnsi="Times New Roman"/>
                <w:sz w:val="24"/>
                <w:szCs w:val="24"/>
              </w:rPr>
              <w:lastRenderedPageBreak/>
              <w:t>aizsargājamās dabas teritorijās, izņemot Ziemeļvidzemes biosfēras rezervātā;</w:t>
            </w:r>
          </w:p>
          <w:p w:rsidR="00DC1919" w:rsidRDefault="00DC1919" w:rsidP="008002E0">
            <w:pPr>
              <w:spacing w:after="0" w:line="240" w:lineRule="auto"/>
              <w:jc w:val="both"/>
              <w:rPr>
                <w:rFonts w:ascii="Times New Roman" w:eastAsia="Times New Roman" w:hAnsi="Times New Roman"/>
                <w:sz w:val="24"/>
                <w:szCs w:val="24"/>
              </w:rPr>
            </w:pPr>
            <w:r w:rsidRPr="00CE0122">
              <w:rPr>
                <w:rFonts w:ascii="Times New Roman" w:eastAsia="Times New Roman" w:hAnsi="Times New Roman"/>
                <w:sz w:val="24"/>
                <w:szCs w:val="24"/>
              </w:rPr>
              <w:t xml:space="preserve">10.2. kailcirtē Baltijas jūras un Rīgas jūras līča piekrastes ierobežotas saimnieciskās darbības joslā sausās </w:t>
            </w:r>
            <w:proofErr w:type="spellStart"/>
            <w:r w:rsidRPr="00CE0122">
              <w:rPr>
                <w:rFonts w:ascii="Times New Roman" w:eastAsia="Times New Roman" w:hAnsi="Times New Roman"/>
                <w:sz w:val="24"/>
                <w:szCs w:val="24"/>
              </w:rPr>
              <w:t>minerālaugsnēs</w:t>
            </w:r>
            <w:proofErr w:type="spellEnd"/>
            <w:r w:rsidRPr="00CE0122">
              <w:rPr>
                <w:rFonts w:ascii="Times New Roman" w:eastAsia="Times New Roman" w:hAnsi="Times New Roman"/>
                <w:sz w:val="24"/>
                <w:szCs w:val="24"/>
              </w:rPr>
              <w:t xml:space="preserve"> augošās priežu mežaudzēs, kurās priedes veido vairāk nekā 80 procentu no mežaudzes šķērslaukuma.”</w:t>
            </w:r>
          </w:p>
          <w:p w:rsidR="00DC1919" w:rsidRDefault="00DC1919" w:rsidP="008002E0">
            <w:pPr>
              <w:spacing w:after="0" w:line="240" w:lineRule="auto"/>
              <w:jc w:val="both"/>
              <w:rPr>
                <w:rFonts w:ascii="Times New Roman" w:eastAsia="Times New Roman" w:hAnsi="Times New Roman"/>
                <w:sz w:val="24"/>
                <w:szCs w:val="24"/>
              </w:rPr>
            </w:pPr>
          </w:p>
          <w:p w:rsidR="00DC1919" w:rsidRPr="00CE0122" w:rsidRDefault="00DC1919" w:rsidP="00226C0E">
            <w:pPr>
              <w:shd w:val="clear" w:color="auto" w:fill="FFFFFF"/>
              <w:spacing w:after="0" w:line="240" w:lineRule="auto"/>
              <w:jc w:val="both"/>
              <w:rPr>
                <w:rFonts w:ascii="Times New Roman" w:eastAsia="Times New Roman" w:hAnsi="Times New Roman"/>
                <w:sz w:val="24"/>
                <w:szCs w:val="24"/>
              </w:rPr>
            </w:pPr>
            <w:r w:rsidRPr="00CE0122">
              <w:rPr>
                <w:rFonts w:ascii="Times New Roman" w:eastAsia="Times New Roman" w:hAnsi="Times New Roman"/>
                <w:color w:val="000000"/>
                <w:sz w:val="24"/>
                <w:szCs w:val="24"/>
                <w:lang w:eastAsia="lv-LV"/>
              </w:rPr>
              <w:t>4. Svītrot 65.3. apakšpunktu.</w:t>
            </w:r>
          </w:p>
        </w:tc>
        <w:tc>
          <w:tcPr>
            <w:tcW w:w="5811" w:type="dxa"/>
          </w:tcPr>
          <w:p w:rsidR="00DC1919" w:rsidRPr="00CE0122" w:rsidRDefault="00DC1919" w:rsidP="008002E0">
            <w:pPr>
              <w:spacing w:after="0" w:line="240" w:lineRule="auto"/>
              <w:rPr>
                <w:rFonts w:ascii="Times New Roman" w:eastAsia="Times New Roman" w:hAnsi="Times New Roman"/>
                <w:b/>
                <w:sz w:val="24"/>
                <w:szCs w:val="24"/>
                <w:lang w:eastAsia="lv-LV"/>
              </w:rPr>
            </w:pPr>
            <w:r w:rsidRPr="00CE0122">
              <w:rPr>
                <w:rFonts w:ascii="Times New Roman" w:eastAsia="Times New Roman" w:hAnsi="Times New Roman"/>
                <w:b/>
                <w:sz w:val="24"/>
                <w:szCs w:val="24"/>
                <w:lang w:eastAsia="lv-LV"/>
              </w:rPr>
              <w:lastRenderedPageBreak/>
              <w:t>VARAM</w:t>
            </w:r>
          </w:p>
          <w:p w:rsidR="00DC1919" w:rsidRPr="00CE0122"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Ministrija kategoriski iebilst pret noteikumu projektā paredzēto noteikumu papildināšanu ar 10.2. apakšpunktu (noteikumu projekta 1. punkts) un 65.3. apakšpunkta svītrošanu (noteikumu projekta 4. punkts), kas paredz kailcirtes aizlieguma atcelšanu Baltijas jūras un Rīgas līča piekrastes ierobežotas saimnieciskās darbības joslā </w:t>
            </w:r>
            <w:r w:rsidRPr="00CE0122">
              <w:rPr>
                <w:rFonts w:ascii="Times New Roman" w:eastAsia="Times New Roman" w:hAnsi="Times New Roman"/>
                <w:sz w:val="24"/>
                <w:szCs w:val="24"/>
                <w:lang w:eastAsia="lv-LV"/>
              </w:rPr>
              <w:lastRenderedPageBreak/>
              <w:t xml:space="preserve">(turpmāk – ierobežotas saimnieciskās darbības josla) sausās </w:t>
            </w:r>
            <w:proofErr w:type="spellStart"/>
            <w:r w:rsidRPr="00CE0122">
              <w:rPr>
                <w:rFonts w:ascii="Times New Roman" w:eastAsia="Times New Roman" w:hAnsi="Times New Roman"/>
                <w:sz w:val="24"/>
                <w:szCs w:val="24"/>
                <w:lang w:eastAsia="lv-LV"/>
              </w:rPr>
              <w:t>minerālaugsnēs</w:t>
            </w:r>
            <w:proofErr w:type="spellEnd"/>
            <w:r w:rsidRPr="00CE0122">
              <w:rPr>
                <w:rFonts w:ascii="Times New Roman" w:eastAsia="Times New Roman" w:hAnsi="Times New Roman"/>
                <w:sz w:val="24"/>
                <w:szCs w:val="24"/>
                <w:lang w:eastAsia="lv-LV"/>
              </w:rPr>
              <w:t xml:space="preserve"> augošās priežu mežaudzēs, kurās priedes veido vairāk nekā 80 procentu no mežaudzes šķērslaukuma.</w:t>
            </w:r>
          </w:p>
          <w:p w:rsidR="00DC1919" w:rsidRPr="00CE0122"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Pamatojums: </w:t>
            </w:r>
          </w:p>
          <w:p w:rsidR="00DC1919" w:rsidRPr="00CE0122"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1)</w:t>
            </w:r>
            <w:r w:rsidRPr="00CE0122">
              <w:rPr>
                <w:rFonts w:ascii="Times New Roman" w:eastAsia="Times New Roman" w:hAnsi="Times New Roman"/>
                <w:sz w:val="24"/>
                <w:szCs w:val="24"/>
                <w:lang w:eastAsia="lv-LV"/>
              </w:rPr>
              <w:tab/>
              <w:t>Koksnes ieguves intensificēšana Baltijas jūras un Rīgas līča piekrastes aizsargjoslā neatbilst šīs aizsargjoslas izveidošanas mērķim, kas definēts Aizsargjoslu likuma 6. panta 1. daļā – „Baltijas jūras un Rīgas jūras līča piekrastes aizsargjosla izveidota, lai samazinātu piesārņojuma ietekmi uz Baltijas jūru, saglabātu meža aizsargfunkcijas, novērstu erozijas procesu attīstību, aizsargātu piekrastes ainavas, nodrošinātu piekrastes dabas resursu, arī atpūtai un tūrismam nepieciešamo resursu un citu sabiedrībai nozīmīgu teritoriju saglabāšanu un aizsardzību, to līdzsvarotu un ilgstošu izmantošanu”, sekojošu iemeslu dēļ:</w:t>
            </w:r>
          </w:p>
          <w:p w:rsidR="00DC1919" w:rsidRPr="00CE0122"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w:t>
            </w:r>
            <w:r w:rsidRPr="00CE0122">
              <w:rPr>
                <w:rFonts w:ascii="Times New Roman" w:eastAsia="Times New Roman" w:hAnsi="Times New Roman"/>
                <w:sz w:val="24"/>
                <w:szCs w:val="24"/>
                <w:lang w:eastAsia="lv-LV"/>
              </w:rPr>
              <w:tab/>
              <w:t xml:space="preserve">Kailcirtes, to izvietojums, kā arī augsnes sagatavošana pirms jaunu koku stādīšanas Piejūras zemienes smilts augsnēs var palielināt augsnes vēja erozijas risku. Atvērumi mežaudzē sekmē vēja turbulences pieaugumu, kas kombinācijā ar atsegtu un pirms stādīšanas uzartu smilts augsni var radīt masveida augsnes degradāciju un smilšu pārpūšanu, tostarp apdraudot arī būves un blakus esošās mežaudzes, kā arī degradēt kāpu reljefu. Nākotnes klimata prognozes, tostarp Latvijas Vides, ģeoloģijas un meteoroloģijas centra ilgtermiņa prognozes, liecina, ka tuvākajos 100 gados Ziemeļeiropā un Latvijā vētru daudzums un intensitāte, kā arī nokrišņu daudzums un intensitāte būtiski pieaugs, līdz ar to pieaugs arī erozijas draudi un </w:t>
            </w:r>
            <w:r w:rsidRPr="00CE0122">
              <w:rPr>
                <w:rFonts w:ascii="Times New Roman" w:eastAsia="Times New Roman" w:hAnsi="Times New Roman"/>
                <w:sz w:val="24"/>
                <w:szCs w:val="24"/>
                <w:lang w:eastAsia="lv-LV"/>
              </w:rPr>
              <w:lastRenderedPageBreak/>
              <w:t>ietekme uz blakus esošajām mežaudzēm. Attiecīgi kailciršu platībām Piejūras zemienē vajadzētu samazināties, nevis pieaugt.</w:t>
            </w:r>
          </w:p>
          <w:p w:rsidR="00DC1919" w:rsidRPr="00CE0122"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w:t>
            </w:r>
            <w:r w:rsidRPr="00CE0122">
              <w:rPr>
                <w:rFonts w:ascii="Times New Roman" w:eastAsia="Times New Roman" w:hAnsi="Times New Roman"/>
                <w:sz w:val="24"/>
                <w:szCs w:val="24"/>
                <w:lang w:eastAsia="lv-LV"/>
              </w:rPr>
              <w:tab/>
              <w:t>Kailciršu un jaunaudžu koncentrācija Piejūras zemienē priežu audzēs ilgtermiņā var nozīmīgi mazināt Baltijas jūras un Rīgas līča piekrastes rekreācijas un estētisko vērtību, degradējot piekrastes ainavu un mazinot vietas pievilcību, kam jau pašlaik ir liela nozīme tūristu piesaistei un kas palielina piejūras pašvaldībās ienākumus no tūrisma industrijas, kā arī negatīvi ietekmēt Latvijas iedzīvotāju rekreācijas kvalitāti.</w:t>
            </w:r>
          </w:p>
          <w:p w:rsidR="00DC1919" w:rsidRPr="00CE0122"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Tāpat arī Ministru kabineta 2004. gada 17. februāra noteikumos Nr. 86 „Baltijas jūras un Rīgas jūras līča piekrastes aizsargjoslas noteikšanas metodika” ir noteikta prasība obligāti iekļaut ierobežotas saimnieciskās darbības joslā mežaudzes uz sausām </w:t>
            </w:r>
            <w:proofErr w:type="spellStart"/>
            <w:r w:rsidRPr="00CE0122">
              <w:rPr>
                <w:rFonts w:ascii="Times New Roman" w:eastAsia="Times New Roman" w:hAnsi="Times New Roman"/>
                <w:sz w:val="24"/>
                <w:szCs w:val="24"/>
                <w:lang w:eastAsia="lv-LV"/>
              </w:rPr>
              <w:t>minerālaugsnēm</w:t>
            </w:r>
            <w:proofErr w:type="spellEnd"/>
            <w:r w:rsidRPr="00CE0122">
              <w:rPr>
                <w:rFonts w:ascii="Times New Roman" w:eastAsia="Times New Roman" w:hAnsi="Times New Roman"/>
                <w:sz w:val="24"/>
                <w:szCs w:val="24"/>
                <w:lang w:eastAsia="lv-LV"/>
              </w:rPr>
              <w:t>, lai nodrošinātu šo mežu saglabāšanu un ierobežotu mežsaimniecisko darbību Aizsargjoslu likumā noteikto mērķu sasniegšanai.</w:t>
            </w:r>
          </w:p>
          <w:p w:rsidR="00DC1919" w:rsidRPr="00CE0122"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2)</w:t>
            </w:r>
            <w:r w:rsidRPr="00CE0122">
              <w:rPr>
                <w:rFonts w:ascii="Times New Roman" w:eastAsia="Times New Roman" w:hAnsi="Times New Roman"/>
                <w:sz w:val="24"/>
                <w:szCs w:val="24"/>
                <w:lang w:eastAsia="lv-LV"/>
              </w:rPr>
              <w:tab/>
              <w:t xml:space="preserve">Lielākajā daļā ierobežotas saimnieciskās darbības joslas sastopams Eiropas Savienības nozīmes aizsargājamais biotops Mežainas piejūras kāpas (kods 2180), kas Latvijā veido lielāko daļu no biotopa kopplatības visā Eiropas Savienībā. Atbilstoši Eiropas Komisijai sniegtajam ziņojumam par aizsargājamo biotopu stāvokli Latvijā laika periodā no 2007. līdz 2012. gadam (http://bd.eionet.europa.eu/article17/reports2012/habitat/report/?period=3&amp;group=Dunes+habitats&amp;country=LV&amp;region) biotopa Mežainas piejūras kāpas aizsardzības stāvoklis ir nelabvēlīgs–slikts un ar tendenci pasliktināties. Līdz ar to kailcirtes aizlieguma atcelšanai </w:t>
            </w:r>
            <w:r w:rsidRPr="00CE0122">
              <w:rPr>
                <w:rFonts w:ascii="Times New Roman" w:eastAsia="Times New Roman" w:hAnsi="Times New Roman"/>
                <w:sz w:val="24"/>
                <w:szCs w:val="24"/>
                <w:lang w:eastAsia="lv-LV"/>
              </w:rPr>
              <w:lastRenderedPageBreak/>
              <w:t xml:space="preserve">ierobežotas saimnieciskās darbības joslā sausās </w:t>
            </w:r>
            <w:proofErr w:type="spellStart"/>
            <w:r w:rsidRPr="00CE0122">
              <w:rPr>
                <w:rFonts w:ascii="Times New Roman" w:eastAsia="Times New Roman" w:hAnsi="Times New Roman"/>
                <w:sz w:val="24"/>
                <w:szCs w:val="24"/>
                <w:lang w:eastAsia="lv-LV"/>
              </w:rPr>
              <w:t>minerālaugsnēs</w:t>
            </w:r>
            <w:proofErr w:type="spellEnd"/>
            <w:r w:rsidRPr="00CE0122">
              <w:rPr>
                <w:rFonts w:ascii="Times New Roman" w:eastAsia="Times New Roman" w:hAnsi="Times New Roman"/>
                <w:sz w:val="24"/>
                <w:szCs w:val="24"/>
                <w:lang w:eastAsia="lv-LV"/>
              </w:rPr>
              <w:t xml:space="preserve"> augošās priežu mežaudzēs, kurās priedes veido vairāk nekā 80 procentu no mežaudzes šķērslaukuma, paredzama ļoti būtiska negatīva ietekme uz īpaši aizsargājamā biotopa Mežainas piejūras kāpas stāvokli. Cērtot priežu mežaudzes kailcirtē, kā arī, koncentrējot cirsmas un jaunaudzes netālu vienu no otras, tiek iznīcināta dabiskā zemsedze lielā platībā, koku vecumstruktūra vienkāršojas, un netiek atstāts pietiekošs daudzums un platības īpatsvars ar bioloģiski veciem, resniem kokiem un citām bioloģiskajai daudzveidībai nozīmīgām struktūrām.</w:t>
            </w:r>
          </w:p>
          <w:p w:rsidR="00DC1919" w:rsidRPr="00CE0122"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Dabas aizsardzības pārvaldes (turpmāk – DAP) īstenotā projekta „</w:t>
            </w:r>
            <w:proofErr w:type="spellStart"/>
            <w:r w:rsidRPr="00CE0122">
              <w:rPr>
                <w:rFonts w:ascii="Times New Roman" w:eastAsia="Times New Roman" w:hAnsi="Times New Roman"/>
                <w:sz w:val="24"/>
                <w:szCs w:val="24"/>
                <w:lang w:eastAsia="lv-LV"/>
              </w:rPr>
              <w:t>Natura</w:t>
            </w:r>
            <w:proofErr w:type="spellEnd"/>
            <w:r w:rsidRPr="00CE0122">
              <w:rPr>
                <w:rFonts w:ascii="Times New Roman" w:eastAsia="Times New Roman" w:hAnsi="Times New Roman"/>
                <w:sz w:val="24"/>
                <w:szCs w:val="24"/>
                <w:lang w:eastAsia="lv-LV"/>
              </w:rPr>
              <w:t xml:space="preserve"> 2000 teritoriju nacionālā aizsardzības un apsaimniekošanas programma” ietvaros ir izstrādātas biotopu apsaimniekošanas vadlīnijas, kurās iekļauti aktuālie biotopu aizsardzības un apsaimniekošanas jautājumi, tajā skaitā vadlīnijās ir identificēti arī biotopus apdraudošie faktori. Īpaši aizsargājamā biotopa Mežainas piejūras kāpas viens no galvenajiem apdraudošajiem faktoriem ir mežsaimnieciskā darbība – gan izlases cirtes, gan jo īpaši – kailcirtes. Optimālākais biotopa apsaimniekošanas veids ir neiejaukšanās dabiskajos procesos.</w:t>
            </w:r>
          </w:p>
          <w:p w:rsidR="00DC1919"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Neskatoties uz iepriekš minēto, jau šobrīd ierobežotas saimnieciskās darbības joslā ne tikai ir atļauta izlases cirte, bet arī MK noteikumu Nr. 935 26. punkts paredz, ka izlases cirtē var izcirst atvērumus līdz pat 0,2 ha platībā, kurus neuzskata par kailcirti. Tādējādi pilnīga kailcirtes aizlieguma atcelšana ierobežotas saimnieciskās darbības joslā ir nesamērīga attiecībā pret biotopa Mežainas piejūras kāpas labvēlīga aizsardzības statusa </w:t>
            </w:r>
            <w:r w:rsidRPr="00CE0122">
              <w:rPr>
                <w:rFonts w:ascii="Times New Roman" w:eastAsia="Times New Roman" w:hAnsi="Times New Roman"/>
                <w:sz w:val="24"/>
                <w:szCs w:val="24"/>
                <w:lang w:eastAsia="lv-LV"/>
              </w:rPr>
              <w:lastRenderedPageBreak/>
              <w:t>nodrošināšanu.</w:t>
            </w:r>
          </w:p>
          <w:p w:rsidR="00DC1919" w:rsidRDefault="00DC1919" w:rsidP="008002E0">
            <w:pPr>
              <w:spacing w:after="0" w:line="240" w:lineRule="auto"/>
              <w:jc w:val="both"/>
              <w:rPr>
                <w:rFonts w:ascii="Times New Roman" w:eastAsia="Times New Roman" w:hAnsi="Times New Roman"/>
                <w:sz w:val="24"/>
                <w:szCs w:val="24"/>
                <w:lang w:eastAsia="lv-LV"/>
              </w:rPr>
            </w:pPr>
          </w:p>
          <w:p w:rsidR="00DC1919" w:rsidRPr="00CE0122" w:rsidRDefault="00DC1919" w:rsidP="008002E0">
            <w:pPr>
              <w:spacing w:after="0" w:line="240" w:lineRule="auto"/>
              <w:rPr>
                <w:rFonts w:ascii="Times New Roman" w:eastAsia="Times New Roman" w:hAnsi="Times New Roman"/>
                <w:b/>
                <w:noProof/>
                <w:sz w:val="24"/>
                <w:szCs w:val="24"/>
              </w:rPr>
            </w:pPr>
            <w:r w:rsidRPr="00CE0122">
              <w:rPr>
                <w:rFonts w:ascii="Times New Roman" w:eastAsia="Times New Roman" w:hAnsi="Times New Roman"/>
                <w:b/>
                <w:noProof/>
                <w:sz w:val="24"/>
                <w:szCs w:val="24"/>
              </w:rPr>
              <w:t>Vides konsultatīvā padome</w:t>
            </w:r>
          </w:p>
          <w:p w:rsidR="00DC1919" w:rsidRPr="00CE0122" w:rsidRDefault="00DC1919" w:rsidP="008002E0">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Svītrot noteikumu projekta 4. punktu, kas paredz atļaut kailcirtes jūras piekrastes ierobežotas saimnieciskas darbības joslā.</w:t>
            </w:r>
          </w:p>
          <w:p w:rsidR="00DC1919" w:rsidRPr="00CE0122" w:rsidRDefault="00DC1919" w:rsidP="008002E0">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Sagaidāms, ka plānotās kailcirtes jūras piekrastes ierobežotas saimnieciskas darbības joslā radīs būtisku negatīvu ietekmi uz vidi un sagatavojot noteikumu projektu nav ņemts vērā, ka:</w:t>
            </w:r>
          </w:p>
          <w:p w:rsidR="00DC1919" w:rsidRPr="00CE0122" w:rsidRDefault="00DC1919" w:rsidP="008002E0">
            <w:pPr>
              <w:spacing w:after="0" w:line="240" w:lineRule="auto"/>
              <w:ind w:firstLine="720"/>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1) Kailcirtes jūras piekrastes aizsargjoslā neatbilst šīs aizsargjoslas izveidošanas mērķim: “Baltijas jūras un Rīgas jūras līča piekrastes aizsargjosla izveidota, lai samazinātu piesārņojuma ietekmi uz Baltijas jūru, saglabātu meža aizsargfunkcijas, novērstu erozijas procesu attīstību, aizsargātu piekrastes ainavas, nodrošinātu piekrastes dabas resursu, arī atpūtai un tūrismam nepieciešamo resursu un citu sabiedrībai nozīmīgu teritoriju saglabāšanu un aizsardzību, to līdzsvarotu un ilgstošu izmantošanu.”</w:t>
            </w:r>
          </w:p>
          <w:p w:rsidR="00DC1919" w:rsidRPr="00CE0122" w:rsidRDefault="00DC1919" w:rsidP="008002E0">
            <w:pPr>
              <w:spacing w:after="0" w:line="240" w:lineRule="auto"/>
              <w:ind w:firstLine="720"/>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2) Piekrastes aizsargjoslai ir nozīmīga loma bioloģiskās daudzveidības saglabāšanā, jo, ņemot vērā līdzšinējo ekstensīvo apsaimniekošanu, tajā ievērojamas platības aizņem vecas mežaudzes, kuras turklāt ir arī īpaši aizsargājamais biotops Mežainas piejūras kāpas.</w:t>
            </w:r>
          </w:p>
          <w:p w:rsidR="00DC1919" w:rsidRPr="00CE0122" w:rsidRDefault="00DC1919" w:rsidP="008002E0">
            <w:pPr>
              <w:spacing w:after="0" w:line="240" w:lineRule="auto"/>
              <w:ind w:firstLine="720"/>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3) Piekrastes priežu meži ir nozīmīgs rekreācijas resurss, un kailcirtes ievērojami samazinātu to rekreācijas un citu meža nekoksnes vērtību potenciālu.</w:t>
            </w:r>
          </w:p>
          <w:p w:rsidR="00DC1919" w:rsidRPr="00CE0122" w:rsidRDefault="00DC1919" w:rsidP="008002E0">
            <w:pPr>
              <w:spacing w:after="0" w:line="240" w:lineRule="auto"/>
              <w:ind w:firstLine="720"/>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 xml:space="preserve">4) Nozaru politikas plānošanas dokumentos – “Piekrastes telpiskās attīstības pamatnostādnēs 2011. – 2017. gadam” un “Meža un saistīto nozaru attīstības pamatnostādnēs 2015.-2020. gadam” nav minētas </w:t>
            </w:r>
            <w:r w:rsidRPr="00CE0122">
              <w:rPr>
                <w:rFonts w:ascii="Times New Roman" w:eastAsia="Times New Roman" w:hAnsi="Times New Roman"/>
                <w:noProof/>
                <w:sz w:val="24"/>
                <w:szCs w:val="24"/>
              </w:rPr>
              <w:lastRenderedPageBreak/>
              <w:t>problēmas saistībā ar piekrastes mežu līdzšinējo apsaimniekošanu, un kā veicamie pasākumi nav ieteikti grozījumi līdzšinējā koku ciršanas regulējumā. Līdz ar to nav veikts ietekmes uz vidi stratēģiskais izvērtējums šādām izmaiņām līdzšinējā meža apsaimniekošanā, kas līdz šim ir tikusi atzīta par ilgtspējīgu.</w:t>
            </w:r>
          </w:p>
          <w:p w:rsidR="00DC1919" w:rsidRPr="00CE0122" w:rsidRDefault="00DC1919" w:rsidP="008002E0">
            <w:pPr>
              <w:spacing w:after="0" w:line="240" w:lineRule="auto"/>
              <w:ind w:firstLine="720"/>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5) Netiek ievērots Latvijas Meža politikā noteiktais mērķis – meža un meža zemju ilgtspējīga (nenoplicinoša) apsaimniekošana, un netiek nodrošināta Latvijas Meža politikā paredzētā bioloģiskās daudzveidības saglabāšana un uzturēšana pašreizējā līmenī.</w:t>
            </w:r>
          </w:p>
          <w:p w:rsidR="00DC1919" w:rsidRPr="00CE0122" w:rsidRDefault="00DC1919" w:rsidP="008002E0">
            <w:pPr>
              <w:spacing w:after="0" w:line="240" w:lineRule="auto"/>
              <w:ind w:firstLine="720"/>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6) Latvijas Valsts mežzinātnes institūts “Silava” ir sniedzis rekomendācijas izlases ciršu veikšanai un priežu meža atjaunošanai pašreizējā regulējuma ietvaros (“Saimnieciskās darbības izvērtējums izlases ciršu mežsaimniecībā”. 4. etapa starpatskaite, līguma Nr. 5-5-9.1/00gc/200/11/181, Salaspils, 2013., 10.-13.lpp.).</w:t>
            </w:r>
          </w:p>
          <w:p w:rsidR="00DC1919" w:rsidRDefault="00DC1919" w:rsidP="008002E0">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Kontekstā ar iepriekš minēto nav nepieciešams noteikumu projekta 1. punktā iekļautais grozījums spēkā esošo noteikumu 10. punktā.</w:t>
            </w:r>
          </w:p>
          <w:p w:rsidR="00DC1919" w:rsidRDefault="00DC1919" w:rsidP="008002E0">
            <w:pPr>
              <w:spacing w:after="0" w:line="240" w:lineRule="auto"/>
              <w:jc w:val="both"/>
              <w:rPr>
                <w:rFonts w:ascii="Times New Roman" w:eastAsia="Times New Roman" w:hAnsi="Times New Roman"/>
                <w:b/>
                <w:noProof/>
                <w:sz w:val="24"/>
                <w:szCs w:val="24"/>
              </w:rPr>
            </w:pPr>
          </w:p>
          <w:p w:rsidR="00DC1919" w:rsidRPr="005A0CE3" w:rsidRDefault="00DC1919" w:rsidP="008002E0">
            <w:pPr>
              <w:spacing w:after="0" w:line="240" w:lineRule="auto"/>
              <w:rPr>
                <w:rFonts w:ascii="Times New Roman" w:eastAsia="Times New Roman" w:hAnsi="Times New Roman"/>
                <w:b/>
                <w:sz w:val="24"/>
                <w:szCs w:val="24"/>
                <w:lang w:eastAsia="lv-LV"/>
              </w:rPr>
            </w:pPr>
            <w:r w:rsidRPr="005A0CE3">
              <w:rPr>
                <w:rFonts w:ascii="Times New Roman" w:eastAsia="Times New Roman" w:hAnsi="Times New Roman"/>
                <w:b/>
                <w:sz w:val="24"/>
                <w:szCs w:val="24"/>
                <w:lang w:eastAsia="lv-LV"/>
              </w:rPr>
              <w:t>Nodibinājums „Pasaules dabas fonds”</w:t>
            </w:r>
          </w:p>
          <w:p w:rsidR="00DC1919" w:rsidRPr="005A0CE3" w:rsidRDefault="00DC1919" w:rsidP="008002E0">
            <w:pPr>
              <w:spacing w:after="0" w:line="240" w:lineRule="auto"/>
              <w:jc w:val="both"/>
              <w:rPr>
                <w:rFonts w:ascii="Times New Roman" w:eastAsia="Times New Roman" w:hAnsi="Times New Roman"/>
                <w:noProof/>
                <w:sz w:val="24"/>
                <w:szCs w:val="24"/>
              </w:rPr>
            </w:pPr>
            <w:r w:rsidRPr="005A0CE3">
              <w:rPr>
                <w:rFonts w:ascii="Times New Roman" w:eastAsia="Times New Roman" w:hAnsi="Times New Roman"/>
                <w:noProof/>
                <w:sz w:val="24"/>
                <w:szCs w:val="24"/>
              </w:rPr>
              <w:t>Lūgums svītrot noteikumu projekta 4. punktu, kas pieļauj kailcirtes pielietojumu Baltijas jūras un Rīgas jūras līča piekrastes ierobežotās saimnieciskās darbības joslā sausās minerālaugsnēs augošās priežu mežaudzēs (priedes veido vairāk nekā 80 procentu no mežaudzes šķērslaukuma).</w:t>
            </w:r>
          </w:p>
          <w:p w:rsidR="00DC1919" w:rsidRDefault="00DC1919" w:rsidP="008002E0">
            <w:pPr>
              <w:spacing w:after="0" w:line="240" w:lineRule="auto"/>
              <w:jc w:val="both"/>
              <w:rPr>
                <w:rFonts w:ascii="Times New Roman" w:eastAsia="Times New Roman" w:hAnsi="Times New Roman"/>
                <w:noProof/>
                <w:sz w:val="24"/>
                <w:szCs w:val="24"/>
              </w:rPr>
            </w:pPr>
            <w:r w:rsidRPr="005A0CE3">
              <w:rPr>
                <w:rFonts w:ascii="Times New Roman" w:eastAsia="Times New Roman" w:hAnsi="Times New Roman"/>
                <w:noProof/>
                <w:sz w:val="24"/>
                <w:szCs w:val="24"/>
              </w:rPr>
              <w:t xml:space="preserve">Izprotot nepieciešamību nodrošināt labākus gaismas apstākļus jauno priežu kociņu attīstībai, priekšlikums Baltijas jūras un Rīgas jūras līča piekrastes ierobežotās saimnieciskās darbības joslā sausās minerālaugsnēs </w:t>
            </w:r>
            <w:r w:rsidRPr="005A0CE3">
              <w:rPr>
                <w:rFonts w:ascii="Times New Roman" w:eastAsia="Times New Roman" w:hAnsi="Times New Roman"/>
                <w:noProof/>
                <w:sz w:val="24"/>
                <w:szCs w:val="24"/>
              </w:rPr>
              <w:lastRenderedPageBreak/>
              <w:t>augošās priežu mežaudzēs palielināt atvērumus līdz 0,3ha un noteikt mazākas saglabājamā šķērslaukuma vērtības pēc koku ciršanas, attiecīgi papildinot noteikumos Nr.935 “Noteikumi par koku ciršanu mežā” 26.punktu un 28.punktu.</w:t>
            </w:r>
          </w:p>
          <w:p w:rsidR="00DC1919" w:rsidRPr="00AE4C1A" w:rsidRDefault="00DC1919" w:rsidP="008002E0">
            <w:pPr>
              <w:spacing w:after="0" w:line="240" w:lineRule="auto"/>
              <w:jc w:val="both"/>
              <w:rPr>
                <w:rFonts w:ascii="Times New Roman" w:eastAsia="Times New Roman" w:hAnsi="Times New Roman"/>
                <w:noProof/>
                <w:sz w:val="24"/>
                <w:szCs w:val="24"/>
              </w:rPr>
            </w:pPr>
          </w:p>
          <w:p w:rsidR="00DC1919" w:rsidRPr="00CE0122" w:rsidRDefault="00DC1919" w:rsidP="008002E0">
            <w:pPr>
              <w:spacing w:after="0" w:line="240" w:lineRule="auto"/>
              <w:rPr>
                <w:rFonts w:ascii="Times New Roman" w:eastAsia="Times New Roman" w:hAnsi="Times New Roman"/>
                <w:b/>
                <w:noProof/>
                <w:sz w:val="24"/>
                <w:szCs w:val="24"/>
              </w:rPr>
            </w:pPr>
            <w:r w:rsidRPr="00CE0122">
              <w:rPr>
                <w:rFonts w:ascii="Times New Roman" w:eastAsia="Times New Roman" w:hAnsi="Times New Roman"/>
                <w:b/>
                <w:noProof/>
                <w:sz w:val="24"/>
                <w:szCs w:val="24"/>
              </w:rPr>
              <w:t>Latvijas Ornitoloģijas biedrība</w:t>
            </w:r>
          </w:p>
          <w:p w:rsidR="00DC1919" w:rsidRPr="00CE0122" w:rsidRDefault="00DC1919" w:rsidP="008002E0">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Svītrot noteikumu projekta 4. punktu (“4. Svītrot 65.3. apakšpunktu.”).</w:t>
            </w:r>
          </w:p>
          <w:p w:rsidR="00DC1919" w:rsidRDefault="00DC1919" w:rsidP="008002E0">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Pamatojums: Prasības piejūras priežu mežu apsaimniekošanai nav pieļaujams vājināt, kamēr nav pabeigta ES nozīmes aizsargājamo biotopu kartēšana, jo ticami, ka liela daļa no šiem mežiem ir īpaši aizsargājami biotopi. Ja izlases cirtes to pašreizējā izpildījumā neļauj saglabāt priežu mežus, līdz biotopu kartēšanas beigām nosakāms pilnīgs galvenās cirtes aizliegums šajos mežos. Jāņem vērā, ka koksnes ieguve nav primārais šo mežu apsaimniekošanas mērķis, turklāt maz ticams, ka dažu gadu laikā būtiski mazināsies to ekonomiskā vērtība. Papildus norādām, ka LVMI “Silava” 2013. gadā izstrādājusi rekomendācijas izlases cirtēm priežu mežos , kurās skaidri norādīts, ka nav nepieciešami grozījumi MK noteikumos un priežu atjaunošanu iespējams nodrošināt, veidojot līdz 0,2 ha lielus atvērumus. Ja ir jaunāki pētījumi, kas pierāda, ka 2013. g. izstrādātās rekomendācijas bijušas kļūdainas, uz tiem nepieciešams dot atsauces anotācijā.</w:t>
            </w:r>
          </w:p>
          <w:p w:rsidR="00DC1919" w:rsidRDefault="00DC1919" w:rsidP="008002E0">
            <w:pPr>
              <w:spacing w:after="0" w:line="240" w:lineRule="auto"/>
              <w:jc w:val="both"/>
              <w:rPr>
                <w:rFonts w:ascii="Times New Roman" w:eastAsia="Times New Roman" w:hAnsi="Times New Roman"/>
                <w:noProof/>
                <w:sz w:val="24"/>
                <w:szCs w:val="24"/>
              </w:rPr>
            </w:pPr>
          </w:p>
          <w:p w:rsidR="00DC1919" w:rsidRPr="00CE0122" w:rsidRDefault="00DC1919" w:rsidP="008002E0">
            <w:pPr>
              <w:spacing w:after="0" w:line="240" w:lineRule="auto"/>
              <w:rPr>
                <w:rFonts w:ascii="Times New Roman" w:eastAsia="Times New Roman" w:hAnsi="Times New Roman"/>
                <w:b/>
                <w:noProof/>
                <w:sz w:val="24"/>
                <w:szCs w:val="24"/>
              </w:rPr>
            </w:pPr>
            <w:r w:rsidRPr="00CE0122">
              <w:rPr>
                <w:rFonts w:ascii="Times New Roman" w:eastAsia="Times New Roman" w:hAnsi="Times New Roman"/>
                <w:b/>
                <w:noProof/>
                <w:sz w:val="24"/>
                <w:szCs w:val="24"/>
              </w:rPr>
              <w:t>Vides aizsardzības klubs</w:t>
            </w:r>
          </w:p>
          <w:p w:rsidR="00DC1919" w:rsidRPr="00CE0122" w:rsidRDefault="00DC1919" w:rsidP="008002E0">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 xml:space="preserve">VAK uzskata par nepieņemamu grozījumu 4. punktu, kas paredz atcelt esošo MK noteikumu 65.3 punktu, līdz ar to atļaujot kailcirtes Baltijas jūras un Rīgas jūras līča </w:t>
            </w:r>
            <w:r w:rsidRPr="00CE0122">
              <w:rPr>
                <w:rFonts w:ascii="Times New Roman" w:eastAsia="Times New Roman" w:hAnsi="Times New Roman"/>
                <w:noProof/>
                <w:sz w:val="24"/>
                <w:szCs w:val="24"/>
              </w:rPr>
              <w:lastRenderedPageBreak/>
              <w:t>piekrastes ierobežotas saimnieciskās darbības zonā priežu mežaudzēs (kur priede vismaz 80%) sausās minerālaugsnēs, kur šobrīd kailcirtes aizliegtas.</w:t>
            </w:r>
          </w:p>
          <w:p w:rsidR="00DC1919" w:rsidRDefault="00DC1919" w:rsidP="008002E0">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VAK savu iebildumu pamato ar to, ka, atļaujot kailcirtes, notiks būtiska meža ciršanas intensitātes palielināšanās, turklāt esošie ierobežojumi kailciršu novietojumam neparedz pietiekami stingrus ierobežojumus kailciršu koncentrēšanai dažādos nogabalos pat vienā zemes vienībā ar ļoti nelieliema attālumiem starp kailcirtēm. Tāpat arī VAK lūdz ņemt vērā, ka esošo MK noteikumu Nr.935 65.3 punkta darbības teritorijās sastopamas galvenās cirtes vecumu pārsniegušas audzes daudz lielākā īpatsvarā nekā citviet Latvijas teritorijā, turklāt daudzviet sādas platības atbilst vismaz minimāliem biotopa “Mežainas piejūras kāpas” vai “Veci vai dabiski boreāli meži” kritētijiem, taču uz šo brīdi nav iekļautas mikroliegumos, daudzviet teritorijas vēl nav apsekojuši sertificēti biotopu eksperti, jo biotopam “Veci vai dabiski boreāli meži” mikroliegumu dibināšana iespējama tikai no 2014.gada 1.janvāra. VAK uzsver, ka šobrīd Latvijā tikai tiek uzsākta vispārēja biotopu kartēšana – dabas skaitīšana, līdz ar to šobrīd nav korekti pieņemt sasteigtu normatīvu aktu, kas būtiski vairāk atļautu cirst priežu mežus Baltijas jūras piekrastē, kur tie ilgstoši saudzēti, vismaz pirms biotopu kartēšanas pilnīgas pabeigšanas visā Latvijā, kas dotu skaidru informāciju par Latvijas dabas vērtību situāciju kopumā.</w:t>
            </w:r>
          </w:p>
          <w:p w:rsidR="00DC1919" w:rsidRPr="00CE0122"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Atbildot uz MK noteikumu grozījumu projekta anotācijā minētajiem argumentiem par to, ka pašreiz atļautie atvērumi līdz 0,2 ha nenodrošina pietiekamu apgaismojumu un tādējādi traucē un nepieļauj kvalitatīvu priežu meža atjaunošanos, VAK piedāvā tālākai </w:t>
            </w:r>
            <w:r w:rsidRPr="00CE0122">
              <w:rPr>
                <w:rFonts w:ascii="Times New Roman" w:eastAsia="Times New Roman" w:hAnsi="Times New Roman"/>
                <w:sz w:val="24"/>
                <w:szCs w:val="24"/>
                <w:lang w:eastAsia="lv-LV"/>
              </w:rPr>
              <w:lastRenderedPageBreak/>
              <w:t>izvērtēšanai sekojošu risinājumu:</w:t>
            </w:r>
          </w:p>
          <w:p w:rsidR="00DC1919" w:rsidRPr="00CE0122"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 Papildināt esošos MK noteikumus </w:t>
            </w:r>
            <w:r>
              <w:rPr>
                <w:rFonts w:ascii="Times New Roman" w:eastAsia="Times New Roman" w:hAnsi="Times New Roman"/>
                <w:sz w:val="24"/>
                <w:szCs w:val="24"/>
                <w:lang w:eastAsia="lv-LV"/>
              </w:rPr>
              <w:t xml:space="preserve">Nr. 935 ar sekojošiem punktiem </w:t>
            </w:r>
            <w:r w:rsidRPr="00CE0122">
              <w:rPr>
                <w:rFonts w:ascii="Times New Roman" w:eastAsia="Times New Roman" w:hAnsi="Times New Roman"/>
                <w:sz w:val="24"/>
                <w:szCs w:val="24"/>
                <w:lang w:eastAsia="lv-LV"/>
              </w:rPr>
              <w:t xml:space="preserve"> “7</w:t>
            </w:r>
            <w:r w:rsidRPr="00CE0122">
              <w:rPr>
                <w:rFonts w:ascii="Times New Roman" w:eastAsia="Times New Roman" w:hAnsi="Times New Roman"/>
                <w:sz w:val="24"/>
                <w:szCs w:val="24"/>
                <w:vertAlign w:val="superscript"/>
                <w:lang w:eastAsia="lv-LV"/>
              </w:rPr>
              <w:t>1</w:t>
            </w:r>
            <w:r w:rsidRPr="00CE0122">
              <w:rPr>
                <w:rFonts w:ascii="Times New Roman" w:eastAsia="Times New Roman" w:hAnsi="Times New Roman"/>
                <w:sz w:val="24"/>
                <w:szCs w:val="24"/>
                <w:lang w:eastAsia="lv-LV"/>
              </w:rPr>
              <w:t xml:space="preserve">. Izvērtējot šo noteikumu 65.3 punktā minētās priežu mežaudzes atbilstību minimālā vai kritiskā šķērslaukuma skaitliskajai vērtībai, šķērslaukumu attiecina uz visu nogabalu vai visu cirsmā iekļauto nogabala daļu. Ja atsevišķā cirsmas daļā, kuras platība ir lielāka par 0,4 hektāriem, mežaudzes šķērslaukums samazināts zem kritiskā šķērslaukuma, tajā </w:t>
            </w:r>
            <w:proofErr w:type="spellStart"/>
            <w:r w:rsidRPr="00CE0122">
              <w:rPr>
                <w:rFonts w:ascii="Times New Roman" w:eastAsia="Times New Roman" w:hAnsi="Times New Roman"/>
                <w:sz w:val="24"/>
                <w:szCs w:val="24"/>
                <w:lang w:eastAsia="lv-LV"/>
              </w:rPr>
              <w:t>šķērlaukumu</w:t>
            </w:r>
            <w:proofErr w:type="spellEnd"/>
            <w:r w:rsidRPr="00CE0122">
              <w:rPr>
                <w:rFonts w:ascii="Times New Roman" w:eastAsia="Times New Roman" w:hAnsi="Times New Roman"/>
                <w:sz w:val="24"/>
                <w:szCs w:val="24"/>
                <w:lang w:eastAsia="lv-LV"/>
              </w:rPr>
              <w:t xml:space="preserve"> nosaka atsevišķi.</w:t>
            </w:r>
          </w:p>
          <w:p w:rsidR="00DC1919" w:rsidRPr="00CE0122"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26</w:t>
            </w:r>
            <w:r w:rsidRPr="00CE0122">
              <w:rPr>
                <w:rFonts w:ascii="Times New Roman" w:eastAsia="Times New Roman" w:hAnsi="Times New Roman"/>
                <w:sz w:val="24"/>
                <w:szCs w:val="24"/>
                <w:vertAlign w:val="superscript"/>
                <w:lang w:eastAsia="lv-LV"/>
              </w:rPr>
              <w:t>1</w:t>
            </w:r>
            <w:r w:rsidRPr="00CE0122">
              <w:rPr>
                <w:rFonts w:ascii="Times New Roman" w:eastAsia="Times New Roman" w:hAnsi="Times New Roman"/>
                <w:sz w:val="24"/>
                <w:szCs w:val="24"/>
                <w:lang w:eastAsia="lv-LV"/>
              </w:rPr>
              <w:t>. Ja izlases cirtes izpildes laikā šo noteikumu 65.3 punktā minētās mežaudzes šķērslaukums ir vienāds ar kritisko šķērslaukumu reizinātu ar koeficientu 1,5 vai lielāks par to, bet cirsmas daļās, kas nav lielākas par 0,4 hektāriem, šķērslaukums kļūst mazāks par kritisko šķērslaukumu (turpmāk – atvērumi), izcirstos atvērumus neuzskata par kailcirti. Šādi atvērumi šo noteikumu 65.3 punktā minētajās platībās, kuri lielāki par 0,2ha, var tikt izvietoti vienā nogabalā, ja nogabala kopējais šķērslaukums nesamazinās zem kritiskā šķērslaukuma reizināta ar 1,5, vai vairākos blakus esošos nogabalos, ievērojot nosacījumu, ka minimālajam attālumam starp jebkuriem diviem atvērumiem vienā īpašumā, kas lielāki par 0,2ha jābūt vismaz 90 metriem.</w:t>
            </w:r>
          </w:p>
          <w:p w:rsidR="00DC1919" w:rsidRPr="00CE0122" w:rsidRDefault="00DC1919"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26</w:t>
            </w:r>
            <w:r w:rsidRPr="00CE0122">
              <w:rPr>
                <w:rFonts w:ascii="Times New Roman" w:eastAsia="Times New Roman" w:hAnsi="Times New Roman"/>
                <w:sz w:val="24"/>
                <w:szCs w:val="24"/>
                <w:vertAlign w:val="superscript"/>
                <w:lang w:eastAsia="lv-LV"/>
              </w:rPr>
              <w:t>2</w:t>
            </w:r>
            <w:r w:rsidRPr="00CE0122">
              <w:rPr>
                <w:rFonts w:ascii="Times New Roman" w:eastAsia="Times New Roman" w:hAnsi="Times New Roman"/>
                <w:sz w:val="24"/>
                <w:szCs w:val="24"/>
                <w:lang w:eastAsia="lv-LV"/>
              </w:rPr>
              <w:t>.Atvērumu līdz 0,2ha veidošana šo noteikumu 65.3 punktā minētajās teritorijās notiek šo noteikumu 26.punktā noteiktā kārtībā, nepiemērojot 26</w:t>
            </w:r>
            <w:r w:rsidRPr="00CE0122">
              <w:rPr>
                <w:rFonts w:ascii="Times New Roman" w:eastAsia="Times New Roman" w:hAnsi="Times New Roman"/>
                <w:sz w:val="24"/>
                <w:szCs w:val="24"/>
                <w:vertAlign w:val="superscript"/>
                <w:lang w:eastAsia="lv-LV"/>
              </w:rPr>
              <w:t>1</w:t>
            </w:r>
            <w:r w:rsidRPr="00CE0122">
              <w:rPr>
                <w:rFonts w:ascii="Times New Roman" w:eastAsia="Times New Roman" w:hAnsi="Times New Roman"/>
                <w:sz w:val="24"/>
                <w:szCs w:val="24"/>
                <w:lang w:eastAsia="lv-LV"/>
              </w:rPr>
              <w:t xml:space="preserve"> punktā minētos ierobežojumus.”</w:t>
            </w:r>
          </w:p>
          <w:p w:rsidR="00DC1919" w:rsidRDefault="00DC1919" w:rsidP="008002E0">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sz w:val="24"/>
                <w:szCs w:val="24"/>
                <w:lang w:eastAsia="lv-LV"/>
              </w:rPr>
              <w:t xml:space="preserve">VAK priekšlikuma būtība ir atļaut priežu mežaudzēs Baltijas jūras un Rīgas jūras līču ierobežotās saimnieciskās darbības zonās veidot lielākus atvērumus, lai sekmētu dabisku meža atjaunošanos ar priedi, tomēr </w:t>
            </w:r>
            <w:r w:rsidRPr="00CE0122">
              <w:rPr>
                <w:rFonts w:ascii="Times New Roman" w:eastAsia="Times New Roman" w:hAnsi="Times New Roman"/>
                <w:sz w:val="24"/>
                <w:szCs w:val="24"/>
                <w:lang w:eastAsia="lv-LV"/>
              </w:rPr>
              <w:lastRenderedPageBreak/>
              <w:t xml:space="preserve">nepieļaut līdz 2ha kailciršu veidošanu, ko pieļauj pašreiz izskatāmie </w:t>
            </w:r>
            <w:r>
              <w:rPr>
                <w:rFonts w:ascii="Times New Roman" w:eastAsia="Times New Roman" w:hAnsi="Times New Roman"/>
                <w:sz w:val="24"/>
                <w:szCs w:val="24"/>
                <w:lang w:eastAsia="lv-LV"/>
              </w:rPr>
              <w:t>g</w:t>
            </w:r>
            <w:r w:rsidRPr="00CE0122">
              <w:rPr>
                <w:rFonts w:ascii="Times New Roman" w:eastAsia="Times New Roman" w:hAnsi="Times New Roman"/>
                <w:sz w:val="24"/>
                <w:szCs w:val="24"/>
                <w:lang w:eastAsia="lv-LV"/>
              </w:rPr>
              <w:t>rozījumi.</w:t>
            </w:r>
          </w:p>
          <w:p w:rsidR="00DC1919" w:rsidRDefault="00DC1919" w:rsidP="008002E0">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sz w:val="24"/>
                <w:szCs w:val="24"/>
                <w:lang w:eastAsia="lv-LV"/>
              </w:rPr>
              <w:t xml:space="preserve">Vienlaikus VAK lūdz grozīt esošo MK noteikumu Nr.935 “Par koku ciršanu mežā” 54.1 punktu, paredzot ikvienā kailcirtes cirsmā (kailcirtē pēc vecuma) sešus ekoloģiskos kokus (kā netiešs kompensējošs mehānisms minimālā šķērslaukuma </w:t>
            </w:r>
            <w:proofErr w:type="spellStart"/>
            <w:r w:rsidRPr="00CE0122">
              <w:rPr>
                <w:rFonts w:ascii="Times New Roman" w:eastAsia="Times New Roman" w:hAnsi="Times New Roman"/>
                <w:sz w:val="24"/>
                <w:szCs w:val="24"/>
                <w:lang w:eastAsia="lv-LV"/>
              </w:rPr>
              <w:t>samazinašanai</w:t>
            </w:r>
            <w:proofErr w:type="spellEnd"/>
            <w:r w:rsidRPr="00CE0122">
              <w:rPr>
                <w:rFonts w:ascii="Times New Roman" w:eastAsia="Times New Roman" w:hAnsi="Times New Roman"/>
                <w:sz w:val="24"/>
                <w:szCs w:val="24"/>
                <w:lang w:eastAsia="lv-LV"/>
              </w:rPr>
              <w:t xml:space="preserve"> priežu mežaudzēs, kas izpaudīsies kopšanas ciršu laikā) kā arī 55.punktā noteikt, ka saglabājami vismaz pieci (</w:t>
            </w:r>
            <w:proofErr w:type="spellStart"/>
            <w:r w:rsidRPr="00CE0122">
              <w:rPr>
                <w:rFonts w:ascii="Times New Roman" w:eastAsia="Times New Roman" w:hAnsi="Times New Roman"/>
                <w:sz w:val="24"/>
                <w:szCs w:val="24"/>
                <w:lang w:eastAsia="lv-LV"/>
              </w:rPr>
              <w:t>patreiz</w:t>
            </w:r>
            <w:proofErr w:type="spellEnd"/>
            <w:r w:rsidRPr="00CE0122">
              <w:rPr>
                <w:rFonts w:ascii="Times New Roman" w:eastAsia="Times New Roman" w:hAnsi="Times New Roman"/>
                <w:sz w:val="24"/>
                <w:szCs w:val="24"/>
                <w:lang w:eastAsia="lv-LV"/>
              </w:rPr>
              <w:t xml:space="preserve"> četri) sausie koki uz hektāru visās kailcirtēs, bet astoņi, ja tādi ir, kailcirtēs pēc caurmēra, ar nolūku nepieļaut bioloģiskās daudzveidības mazināšanos nākotnē mežsaimnieciskās darbības intensifikācijas dēļ.</w:t>
            </w:r>
          </w:p>
          <w:p w:rsidR="00DC1919" w:rsidRDefault="00DC1919" w:rsidP="008002E0">
            <w:pPr>
              <w:spacing w:after="0" w:line="240" w:lineRule="auto"/>
              <w:jc w:val="both"/>
              <w:rPr>
                <w:rFonts w:ascii="Times New Roman" w:eastAsia="Times New Roman" w:hAnsi="Times New Roman"/>
                <w:sz w:val="24"/>
                <w:szCs w:val="24"/>
                <w:lang w:eastAsia="lv-LV"/>
              </w:rPr>
            </w:pPr>
          </w:p>
          <w:p w:rsidR="00DC1919" w:rsidRPr="00CE0122" w:rsidRDefault="00DC1919" w:rsidP="008002E0">
            <w:pPr>
              <w:spacing w:after="0" w:line="240" w:lineRule="auto"/>
              <w:rPr>
                <w:rFonts w:ascii="Times New Roman" w:eastAsia="Times New Roman" w:hAnsi="Times New Roman"/>
                <w:b/>
                <w:sz w:val="24"/>
                <w:szCs w:val="24"/>
                <w:lang w:eastAsia="lv-LV"/>
              </w:rPr>
            </w:pPr>
            <w:proofErr w:type="spellStart"/>
            <w:r w:rsidRPr="00CE0122">
              <w:rPr>
                <w:rFonts w:ascii="Times New Roman" w:eastAsia="Times New Roman" w:hAnsi="Times New Roman"/>
                <w:b/>
                <w:sz w:val="24"/>
                <w:szCs w:val="24"/>
                <w:lang w:eastAsia="lv-LV"/>
              </w:rPr>
              <w:t>Pārresoru</w:t>
            </w:r>
            <w:proofErr w:type="spellEnd"/>
            <w:r w:rsidRPr="00CE0122">
              <w:rPr>
                <w:rFonts w:ascii="Times New Roman" w:eastAsia="Times New Roman" w:hAnsi="Times New Roman"/>
                <w:b/>
                <w:sz w:val="24"/>
                <w:szCs w:val="24"/>
                <w:lang w:eastAsia="lv-LV"/>
              </w:rPr>
              <w:t xml:space="preserve"> koordinācijas centrs</w:t>
            </w:r>
          </w:p>
          <w:p w:rsidR="00DC1919" w:rsidRPr="00CE0122" w:rsidRDefault="00DC1919" w:rsidP="00226C0E">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A</w:t>
            </w:r>
            <w:r w:rsidRPr="00CE0122">
              <w:rPr>
                <w:rFonts w:ascii="Times New Roman" w:eastAsia="Times New Roman" w:hAnsi="Times New Roman"/>
                <w:sz w:val="24"/>
                <w:szCs w:val="24"/>
                <w:lang w:eastAsia="lv-LV"/>
              </w:rPr>
              <w:t xml:space="preserve">tbilstoši noteikumu projekta </w:t>
            </w:r>
            <w:r>
              <w:rPr>
                <w:rFonts w:ascii="Times New Roman" w:eastAsia="Times New Roman" w:hAnsi="Times New Roman"/>
                <w:sz w:val="24"/>
                <w:szCs w:val="24"/>
                <w:lang w:eastAsia="lv-LV"/>
              </w:rPr>
              <w:t>4</w:t>
            </w:r>
            <w:r w:rsidRPr="00CE0122">
              <w:rPr>
                <w:rFonts w:ascii="Times New Roman" w:eastAsia="Times New Roman" w:hAnsi="Times New Roman"/>
                <w:sz w:val="24"/>
                <w:szCs w:val="24"/>
                <w:lang w:eastAsia="lv-LV"/>
              </w:rPr>
              <w:t xml:space="preserve">.punktam, no MK noteikumiem Nr.935 svītrojot 65.3.apakšpunktu, lūdzam papildināt minētos noteikumus ar jaunu 15.5.apakšpunktu šādā redakcijā – “Baltijas jūras un Rīgas jūras līča piekrastes ierobežotas saimnieciskās darbības joslā sausās </w:t>
            </w:r>
            <w:proofErr w:type="spellStart"/>
            <w:r w:rsidRPr="00CE0122">
              <w:rPr>
                <w:rFonts w:ascii="Times New Roman" w:eastAsia="Times New Roman" w:hAnsi="Times New Roman"/>
                <w:sz w:val="24"/>
                <w:szCs w:val="24"/>
                <w:lang w:eastAsia="lv-LV"/>
              </w:rPr>
              <w:t>minerālaugsnēs</w:t>
            </w:r>
            <w:proofErr w:type="spellEnd"/>
            <w:r w:rsidRPr="00CE0122">
              <w:rPr>
                <w:rFonts w:ascii="Times New Roman" w:eastAsia="Times New Roman" w:hAnsi="Times New Roman"/>
                <w:sz w:val="24"/>
                <w:szCs w:val="24"/>
                <w:lang w:eastAsia="lv-LV"/>
              </w:rPr>
              <w:t xml:space="preserve"> augošās priežu mežaudzēs (priedes veido vairāk nekā 80 procentu no mežaudzes šķērslaukuma) – 1 hektārs.”. Minētais ir pamatots ar to, ka sabalansējot saimnieciskās un dabas aizsardzības intereses, ir iespējams saglabāt meža aizsargfunkcijas, t.sk. novērst potenciālo erozijas procesu attīstību un nodrošināt piekrastes dabas resursu saglabāšanu un aizsardzību vienlaikus pieļaujot ierobežotu mežsaimniecisk</w:t>
            </w:r>
            <w:r>
              <w:rPr>
                <w:rFonts w:ascii="Times New Roman" w:eastAsia="Times New Roman" w:hAnsi="Times New Roman"/>
                <w:sz w:val="24"/>
                <w:szCs w:val="24"/>
                <w:lang w:eastAsia="lv-LV"/>
              </w:rPr>
              <w:t>o darbību minētajās teritorijās.</w:t>
            </w:r>
          </w:p>
        </w:tc>
        <w:tc>
          <w:tcPr>
            <w:tcW w:w="3828" w:type="dxa"/>
          </w:tcPr>
          <w:p w:rsidR="00DC1919" w:rsidRDefault="008002E0" w:rsidP="00226C0E">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p w:rsidR="008002E0" w:rsidRDefault="008002E0" w:rsidP="008002E0">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w:t>
            </w:r>
            <w:r w:rsidRPr="00CE0122">
              <w:rPr>
                <w:rFonts w:ascii="Times New Roman" w:eastAsia="Times New Roman" w:hAnsi="Times New Roman"/>
                <w:noProof/>
                <w:sz w:val="24"/>
                <w:szCs w:val="24"/>
              </w:rPr>
              <w:lastRenderedPageBreak/>
              <w:t>joslā</w:t>
            </w:r>
            <w:r>
              <w:rPr>
                <w:rFonts w:ascii="Times New Roman" w:eastAsia="Times New Roman" w:hAnsi="Times New Roman"/>
                <w:noProof/>
                <w:sz w:val="24"/>
                <w:szCs w:val="24"/>
              </w:rPr>
              <w:t>.</w:t>
            </w:r>
          </w:p>
          <w:p w:rsidR="008002E0" w:rsidRDefault="008002E0" w:rsidP="00226C0E">
            <w:pPr>
              <w:spacing w:after="0" w:line="240" w:lineRule="auto"/>
              <w:jc w:val="both"/>
              <w:rPr>
                <w:rFonts w:ascii="Times New Roman" w:eastAsia="Times New Roman" w:hAnsi="Times New Roman"/>
                <w:b/>
                <w:sz w:val="24"/>
                <w:szCs w:val="24"/>
                <w:lang w:eastAsia="lv-LV"/>
              </w:rPr>
            </w:pPr>
          </w:p>
        </w:tc>
        <w:tc>
          <w:tcPr>
            <w:tcW w:w="1985" w:type="dxa"/>
          </w:tcPr>
          <w:p w:rsidR="00DC1919" w:rsidRPr="00CE0122" w:rsidRDefault="008002E0" w:rsidP="00C9048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Punkts svītrots.</w:t>
            </w:r>
          </w:p>
        </w:tc>
      </w:tr>
      <w:tr w:rsidR="00DC1919" w:rsidRPr="00CE0122" w:rsidTr="006C3CAC">
        <w:tc>
          <w:tcPr>
            <w:tcW w:w="709" w:type="dxa"/>
          </w:tcPr>
          <w:p w:rsidR="00DC1919" w:rsidRDefault="008002E0" w:rsidP="007933B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r w:rsidR="00DC1919">
              <w:rPr>
                <w:rFonts w:ascii="Times New Roman" w:eastAsia="Times New Roman" w:hAnsi="Times New Roman"/>
                <w:sz w:val="24"/>
                <w:szCs w:val="24"/>
                <w:lang w:eastAsia="lv-LV"/>
              </w:rPr>
              <w:t>.</w:t>
            </w:r>
          </w:p>
        </w:tc>
        <w:tc>
          <w:tcPr>
            <w:tcW w:w="2552" w:type="dxa"/>
          </w:tcPr>
          <w:p w:rsidR="00DC1919" w:rsidRPr="00C15F0B" w:rsidRDefault="00DC1919" w:rsidP="008002E0">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2. Izteikt 10. punktu šādā redakcijā:</w:t>
            </w:r>
          </w:p>
          <w:p w:rsidR="00DC1919" w:rsidRPr="00C15F0B" w:rsidRDefault="00DC1919" w:rsidP="008002E0">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 xml:space="preserve">“10. Šo noteikumu </w:t>
            </w:r>
            <w:r w:rsidRPr="00C15F0B">
              <w:rPr>
                <w:rFonts w:ascii="Times New Roman" w:eastAsia="Times New Roman" w:hAnsi="Times New Roman"/>
                <w:color w:val="000000"/>
                <w:sz w:val="24"/>
                <w:szCs w:val="24"/>
                <w:lang w:eastAsia="lv-LV"/>
              </w:rPr>
              <w:lastRenderedPageBreak/>
              <w:t>9. punkts neattiecas uz koku ciršanu galvenajā cirtē:</w:t>
            </w:r>
          </w:p>
          <w:p w:rsidR="00DC1919" w:rsidRPr="00C15F0B" w:rsidRDefault="00DC1919" w:rsidP="008002E0">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10.1. īpaši aizsargājamās dabas teritorijās, izņemot Ziemeļvidzemes biosfēras rezervātā;</w:t>
            </w:r>
          </w:p>
          <w:p w:rsidR="00DC1919" w:rsidRPr="00CE0122" w:rsidRDefault="00DC1919" w:rsidP="00226C0E">
            <w:pPr>
              <w:shd w:val="clear" w:color="auto" w:fill="FFFFFF"/>
              <w:spacing w:after="0" w:line="240" w:lineRule="auto"/>
              <w:jc w:val="both"/>
              <w:rPr>
                <w:rFonts w:ascii="Times New Roman" w:eastAsia="Times New Roman" w:hAnsi="Times New Roman"/>
                <w:sz w:val="24"/>
                <w:szCs w:val="24"/>
              </w:rPr>
            </w:pPr>
            <w:r w:rsidRPr="00C15F0B">
              <w:rPr>
                <w:rFonts w:ascii="Times New Roman" w:eastAsia="Times New Roman" w:hAnsi="Times New Roman"/>
                <w:color w:val="000000"/>
                <w:sz w:val="24"/>
                <w:szCs w:val="24"/>
                <w:lang w:eastAsia="lv-LV"/>
              </w:rPr>
              <w:t xml:space="preserve">10.2. Baltijas jūras un Rīgas jūras līča piekrastes ierobežotas saimnieciskās darbības joslā sausās </w:t>
            </w:r>
            <w:proofErr w:type="spellStart"/>
            <w:r w:rsidRPr="00C15F0B">
              <w:rPr>
                <w:rFonts w:ascii="Times New Roman" w:eastAsia="Times New Roman" w:hAnsi="Times New Roman"/>
                <w:color w:val="000000"/>
                <w:sz w:val="24"/>
                <w:szCs w:val="24"/>
                <w:lang w:eastAsia="lv-LV"/>
              </w:rPr>
              <w:t>minerālaugsnēs</w:t>
            </w:r>
            <w:proofErr w:type="spellEnd"/>
            <w:r w:rsidRPr="00C15F0B">
              <w:rPr>
                <w:rFonts w:ascii="Times New Roman" w:eastAsia="Times New Roman" w:hAnsi="Times New Roman"/>
                <w:color w:val="000000"/>
                <w:sz w:val="24"/>
                <w:szCs w:val="24"/>
                <w:lang w:eastAsia="lv-LV"/>
              </w:rPr>
              <w:t xml:space="preserve"> augošās priežu mežaudzēs, kurās priedes veido vairāk nekā 80 procentu no mežaudzes šķērslaukuma, ja galvenās cirtes izpildes veids ir kailcirte.”</w:t>
            </w:r>
          </w:p>
        </w:tc>
        <w:tc>
          <w:tcPr>
            <w:tcW w:w="5811" w:type="dxa"/>
          </w:tcPr>
          <w:p w:rsidR="00DC1919" w:rsidRPr="00C15F0B" w:rsidRDefault="00DC1919" w:rsidP="008002E0">
            <w:pPr>
              <w:spacing w:after="0" w:line="240" w:lineRule="auto"/>
              <w:rPr>
                <w:rFonts w:ascii="Times New Roman" w:eastAsia="Times New Roman" w:hAnsi="Times New Roman"/>
                <w:b/>
                <w:noProof/>
                <w:sz w:val="24"/>
                <w:szCs w:val="24"/>
              </w:rPr>
            </w:pPr>
            <w:r w:rsidRPr="00C15F0B">
              <w:rPr>
                <w:rFonts w:ascii="Times New Roman" w:eastAsia="Times New Roman" w:hAnsi="Times New Roman"/>
                <w:b/>
                <w:noProof/>
                <w:sz w:val="24"/>
                <w:szCs w:val="24"/>
              </w:rPr>
              <w:lastRenderedPageBreak/>
              <w:t>Latvijas Ornitoloģijas biedrība</w:t>
            </w:r>
          </w:p>
          <w:p w:rsidR="00DC1919" w:rsidRPr="00C15F0B" w:rsidRDefault="00DC1919" w:rsidP="008002E0">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Noteikumu 10.2. apakšpunktu izteikt šādā redakcijā “10.2. Baltijas jūras un Rīgas jūras līča piekrastes </w:t>
            </w:r>
            <w:r w:rsidRPr="00C15F0B">
              <w:rPr>
                <w:rFonts w:ascii="Times New Roman" w:eastAsia="Times New Roman" w:hAnsi="Times New Roman"/>
                <w:bCs/>
                <w:sz w:val="24"/>
                <w:szCs w:val="24"/>
                <w:lang w:eastAsia="lv-LV"/>
              </w:rPr>
              <w:lastRenderedPageBreak/>
              <w:t xml:space="preserve">ierobežotas saimnieciskās darbības joslā, ja galvenās cirtes izpildes veids ir kailcirte.” </w:t>
            </w:r>
          </w:p>
          <w:p w:rsidR="00DC1919" w:rsidRPr="00C15F0B" w:rsidRDefault="00DC1919" w:rsidP="008002E0">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Pamatojums: </w:t>
            </w:r>
            <w:r w:rsidRPr="00C15F0B">
              <w:rPr>
                <w:rFonts w:ascii="Times New Roman" w:eastAsia="Times New Roman" w:hAnsi="Times New Roman"/>
                <w:sz w:val="24"/>
                <w:szCs w:val="24"/>
                <w:lang w:eastAsia="lv-LV"/>
              </w:rPr>
              <w:t>Galvenās cirtes caurmēra būtiska samazināšana var veicināt intensīvāku mežizstrādi priežu, bērzu un egļu mežos, un tas nebūtu pieļaujams piekrastes ierobežotas saimnieciskās darbības joslā.</w:t>
            </w:r>
          </w:p>
          <w:p w:rsidR="00DC1919" w:rsidRPr="00C15F0B" w:rsidRDefault="00DC1919" w:rsidP="008002E0">
            <w:pPr>
              <w:spacing w:after="0" w:line="240" w:lineRule="auto"/>
              <w:jc w:val="both"/>
              <w:rPr>
                <w:rFonts w:ascii="Times New Roman" w:eastAsia="Times New Roman" w:hAnsi="Times New Roman"/>
                <w:sz w:val="24"/>
                <w:szCs w:val="24"/>
                <w:lang w:eastAsia="lv-LV"/>
              </w:rPr>
            </w:pPr>
          </w:p>
          <w:p w:rsidR="00DC1919" w:rsidRPr="00C15F0B" w:rsidRDefault="00DC1919" w:rsidP="008002E0">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Nodibinājums „Pasaules dabas fonds”</w:t>
            </w:r>
          </w:p>
          <w:p w:rsidR="00DC1919" w:rsidRPr="00C15F0B" w:rsidRDefault="00DC1919" w:rsidP="008002E0">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Noteikumu projekta </w:t>
            </w:r>
            <w:r w:rsidRPr="00C15F0B">
              <w:rPr>
                <w:rFonts w:ascii="Times New Roman" w:eastAsia="Times New Roman" w:hAnsi="Times New Roman"/>
                <w:bCs/>
                <w:sz w:val="24"/>
                <w:szCs w:val="24"/>
                <w:lang w:eastAsia="lv-LV"/>
              </w:rPr>
              <w:t>10.punktā</w:t>
            </w:r>
            <w:r w:rsidRPr="00C15F0B">
              <w:rPr>
                <w:rFonts w:ascii="Times New Roman" w:eastAsia="Times New Roman" w:hAnsi="Times New Roman"/>
                <w:sz w:val="24"/>
                <w:szCs w:val="24"/>
                <w:lang w:eastAsia="lv-LV"/>
              </w:rPr>
              <w:t xml:space="preserve"> nepieciešams noteikt, ka 9. punkts neattiecas </w:t>
            </w:r>
            <w:r w:rsidRPr="00C15F0B">
              <w:rPr>
                <w:rFonts w:ascii="Times New Roman" w:eastAsia="Times New Roman" w:hAnsi="Times New Roman"/>
                <w:b/>
                <w:sz w:val="24"/>
                <w:szCs w:val="24"/>
                <w:lang w:eastAsia="lv-LV"/>
              </w:rPr>
              <w:t>uz koku ciršanu galvenajā cirtē visā Baltijas jūras un Rīgas jūras līča piekrastes ierobežotas saimnieciskās darbības joslā</w:t>
            </w:r>
            <w:r w:rsidRPr="00C15F0B">
              <w:rPr>
                <w:rFonts w:ascii="Times New Roman" w:eastAsia="Times New Roman" w:hAnsi="Times New Roman"/>
                <w:sz w:val="24"/>
                <w:szCs w:val="24"/>
                <w:lang w:eastAsia="lv-LV"/>
              </w:rPr>
              <w:t>, svītrojot  </w:t>
            </w:r>
            <w:r w:rsidRPr="00C15F0B">
              <w:rPr>
                <w:rFonts w:ascii="Times New Roman" w:eastAsia="Times New Roman" w:hAnsi="Times New Roman"/>
                <w:bCs/>
                <w:i/>
                <w:iCs/>
                <w:sz w:val="24"/>
                <w:szCs w:val="24"/>
                <w:lang w:eastAsia="lv-LV"/>
              </w:rPr>
              <w:t xml:space="preserve">sausās </w:t>
            </w:r>
            <w:proofErr w:type="spellStart"/>
            <w:r w:rsidRPr="00C15F0B">
              <w:rPr>
                <w:rFonts w:ascii="Times New Roman" w:eastAsia="Times New Roman" w:hAnsi="Times New Roman"/>
                <w:bCs/>
                <w:i/>
                <w:iCs/>
                <w:sz w:val="24"/>
                <w:szCs w:val="24"/>
                <w:lang w:eastAsia="lv-LV"/>
              </w:rPr>
              <w:t>minerālaugsnēs</w:t>
            </w:r>
            <w:proofErr w:type="spellEnd"/>
            <w:r w:rsidRPr="00C15F0B">
              <w:rPr>
                <w:rFonts w:ascii="Times New Roman" w:eastAsia="Times New Roman" w:hAnsi="Times New Roman"/>
                <w:bCs/>
                <w:i/>
                <w:iCs/>
                <w:sz w:val="24"/>
                <w:szCs w:val="24"/>
                <w:lang w:eastAsia="lv-LV"/>
              </w:rPr>
              <w:t xml:space="preserve"> augošās priežu mežaudzēs, kurās priedes veido vairāk nekā 80 procentu no mežaudzes šķērslaukuma, ja galvenās cirtes izpildes veids ir kailcirte.</w:t>
            </w:r>
            <w:r w:rsidRPr="00C15F0B">
              <w:rPr>
                <w:rFonts w:ascii="Times New Roman" w:eastAsia="Times New Roman" w:hAnsi="Times New Roman"/>
                <w:sz w:val="24"/>
                <w:szCs w:val="24"/>
                <w:lang w:eastAsia="lv-LV"/>
              </w:rPr>
              <w:t xml:space="preserve"> </w:t>
            </w:r>
          </w:p>
          <w:p w:rsidR="00DC1919" w:rsidRPr="00C15F0B" w:rsidRDefault="00DC1919" w:rsidP="008002E0">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Nepieciešams noteikt galvenās cirtes pēc caurmēra ierobežošanu  Baltijas jūras un Rīgas jūras līča piekrastes ierobežotas saimnieciskās darbības joslā, šādi saglabājot joslā vecāku audžu īpatsvaru.</w:t>
            </w:r>
          </w:p>
          <w:p w:rsidR="00DC1919" w:rsidRPr="00C15F0B" w:rsidRDefault="00DC1919" w:rsidP="008002E0">
            <w:pPr>
              <w:spacing w:after="0" w:line="240" w:lineRule="auto"/>
              <w:jc w:val="both"/>
              <w:rPr>
                <w:rFonts w:ascii="Times New Roman" w:eastAsia="Times New Roman" w:hAnsi="Times New Roman"/>
                <w:sz w:val="24"/>
                <w:szCs w:val="24"/>
                <w:lang w:eastAsia="lv-LV"/>
              </w:rPr>
            </w:pPr>
          </w:p>
          <w:p w:rsidR="00DC1919" w:rsidRPr="00C15F0B" w:rsidRDefault="00DC1919" w:rsidP="008002E0">
            <w:pPr>
              <w:spacing w:after="0" w:line="240" w:lineRule="auto"/>
              <w:rPr>
                <w:rFonts w:ascii="Times New Roman" w:eastAsia="Times New Roman" w:hAnsi="Times New Roman"/>
                <w:b/>
                <w:noProof/>
                <w:sz w:val="24"/>
                <w:szCs w:val="24"/>
              </w:rPr>
            </w:pPr>
            <w:r w:rsidRPr="00C15F0B">
              <w:rPr>
                <w:rFonts w:ascii="Times New Roman" w:eastAsia="Times New Roman" w:hAnsi="Times New Roman"/>
                <w:b/>
                <w:noProof/>
                <w:sz w:val="24"/>
                <w:szCs w:val="24"/>
              </w:rPr>
              <w:t>Vides konsultatīvā padome</w:t>
            </w:r>
          </w:p>
          <w:p w:rsidR="00DC1919" w:rsidRPr="00C15F0B" w:rsidRDefault="00DC1919" w:rsidP="008002E0">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Noteikumu projektā iekļauto 10.2. punktu nepieciešams izteikt šādā redakcijā: "10.2. Baltijas jūras un Rīgas jūras līča piekrastes ierobežotas saimnieciskās darbības joslā, ja galvenās cirtes izpildes veids ir kailcirte.".</w:t>
            </w:r>
            <w:r w:rsidRPr="00C15F0B">
              <w:rPr>
                <w:rFonts w:ascii="Times New Roman" w:eastAsia="Times New Roman" w:hAnsi="Times New Roman"/>
                <w:sz w:val="24"/>
                <w:szCs w:val="24"/>
                <w:lang w:eastAsia="lv-LV"/>
              </w:rPr>
              <w:br/>
              <w:t xml:space="preserve">Ņemot vērā to, ka plānota būtiska galvenās cirtes caurmēra samazināšana priedei, eglei un bērzam, galveno cirti pēc caurmēra nepieciešams ierobežot visā jūras piekrastes ierobežotas saimnieciskās darbības joslā, ne tikai priežu audzēs uz sausām </w:t>
            </w:r>
            <w:proofErr w:type="spellStart"/>
            <w:r w:rsidRPr="00C15F0B">
              <w:rPr>
                <w:rFonts w:ascii="Times New Roman" w:eastAsia="Times New Roman" w:hAnsi="Times New Roman"/>
                <w:sz w:val="24"/>
                <w:szCs w:val="24"/>
                <w:lang w:eastAsia="lv-LV"/>
              </w:rPr>
              <w:t>minerālaugsnēm</w:t>
            </w:r>
            <w:proofErr w:type="spellEnd"/>
            <w:r w:rsidRPr="00C15F0B">
              <w:rPr>
                <w:rFonts w:ascii="Times New Roman" w:eastAsia="Times New Roman" w:hAnsi="Times New Roman"/>
                <w:sz w:val="24"/>
                <w:szCs w:val="24"/>
                <w:lang w:eastAsia="lv-LV"/>
              </w:rPr>
              <w:t>.</w:t>
            </w:r>
          </w:p>
          <w:p w:rsidR="00DC1919" w:rsidRPr="00C15F0B" w:rsidRDefault="00DC1919" w:rsidP="008002E0">
            <w:pPr>
              <w:spacing w:after="0" w:line="240" w:lineRule="auto"/>
              <w:jc w:val="both"/>
              <w:rPr>
                <w:rFonts w:ascii="Times New Roman" w:eastAsia="Times New Roman" w:hAnsi="Times New Roman"/>
                <w:sz w:val="24"/>
                <w:szCs w:val="24"/>
                <w:lang w:eastAsia="lv-LV"/>
              </w:rPr>
            </w:pPr>
          </w:p>
          <w:p w:rsidR="00DC1919" w:rsidRPr="00C15F0B" w:rsidRDefault="00DC1919" w:rsidP="008002E0">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lastRenderedPageBreak/>
              <w:t>Latvijas Dabas fonds</w:t>
            </w:r>
          </w:p>
          <w:p w:rsidR="00DC1919" w:rsidRPr="00CE0122" w:rsidRDefault="00DC1919" w:rsidP="00226C0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sz w:val="24"/>
                <w:szCs w:val="24"/>
                <w:lang w:eastAsia="lv-LV"/>
              </w:rPr>
              <w:t xml:space="preserve">10.2. Baltijas jūras un Rīgas jūras līča piekrastes ierobežotas saimnieciskās darbības joslā, </w:t>
            </w:r>
            <w:r w:rsidRPr="00C15F0B">
              <w:rPr>
                <w:rFonts w:ascii="Times New Roman" w:eastAsia="Times New Roman" w:hAnsi="Times New Roman"/>
                <w:strike/>
                <w:sz w:val="24"/>
                <w:szCs w:val="24"/>
                <w:lang w:eastAsia="lv-LV"/>
              </w:rPr>
              <w:t xml:space="preserve">sausās </w:t>
            </w:r>
            <w:proofErr w:type="spellStart"/>
            <w:r w:rsidRPr="00C15F0B">
              <w:rPr>
                <w:rFonts w:ascii="Times New Roman" w:eastAsia="Times New Roman" w:hAnsi="Times New Roman"/>
                <w:strike/>
                <w:sz w:val="24"/>
                <w:szCs w:val="24"/>
                <w:lang w:eastAsia="lv-LV"/>
              </w:rPr>
              <w:t>minerālaugsnēs</w:t>
            </w:r>
            <w:proofErr w:type="spellEnd"/>
            <w:r w:rsidRPr="00C15F0B">
              <w:rPr>
                <w:rFonts w:ascii="Times New Roman" w:eastAsia="Times New Roman" w:hAnsi="Times New Roman"/>
                <w:strike/>
                <w:sz w:val="24"/>
                <w:szCs w:val="24"/>
                <w:lang w:eastAsia="lv-LV"/>
              </w:rPr>
              <w:t xml:space="preserve"> augošās priežu mežaudzēs, kurās priedes veido vairāk nekā 80 procentu no mežaudzes šķērslaukuma</w:t>
            </w:r>
            <w:r w:rsidRPr="00C15F0B">
              <w:rPr>
                <w:rFonts w:ascii="Times New Roman" w:eastAsia="Times New Roman" w:hAnsi="Times New Roman"/>
                <w:sz w:val="24"/>
                <w:szCs w:val="24"/>
                <w:lang w:eastAsia="lv-LV"/>
              </w:rPr>
              <w:t>, ja galvenās cirtes izpildes veids ir kailcirte.”</w:t>
            </w:r>
          </w:p>
        </w:tc>
        <w:tc>
          <w:tcPr>
            <w:tcW w:w="3828" w:type="dxa"/>
          </w:tcPr>
          <w:p w:rsidR="00DC1919" w:rsidRDefault="008002E0" w:rsidP="00226C0E">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p w:rsidR="008002E0" w:rsidRDefault="008002E0" w:rsidP="008002E0">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w:t>
            </w:r>
            <w:r>
              <w:rPr>
                <w:rFonts w:ascii="Times New Roman" w:eastAsia="Times New Roman" w:hAnsi="Times New Roman"/>
                <w:color w:val="000000"/>
                <w:sz w:val="24"/>
                <w:szCs w:val="24"/>
                <w:lang w:eastAsia="lv-LV"/>
              </w:rPr>
              <w:lastRenderedPageBreak/>
              <w:t xml:space="preserve">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8002E0" w:rsidRDefault="008002E0" w:rsidP="00226C0E">
            <w:pPr>
              <w:spacing w:after="0" w:line="240" w:lineRule="auto"/>
              <w:jc w:val="both"/>
              <w:rPr>
                <w:rFonts w:ascii="Times New Roman" w:eastAsia="Times New Roman" w:hAnsi="Times New Roman"/>
                <w:b/>
                <w:sz w:val="24"/>
                <w:szCs w:val="24"/>
                <w:lang w:eastAsia="lv-LV"/>
              </w:rPr>
            </w:pPr>
          </w:p>
        </w:tc>
        <w:tc>
          <w:tcPr>
            <w:tcW w:w="1985" w:type="dxa"/>
          </w:tcPr>
          <w:p w:rsidR="00DC1919" w:rsidRPr="00CE0122" w:rsidRDefault="008002E0" w:rsidP="00C9048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Punkts svītrots.</w:t>
            </w:r>
          </w:p>
        </w:tc>
      </w:tr>
      <w:tr w:rsidR="00F37BEC" w:rsidRPr="00CE0122" w:rsidTr="006C3CAC">
        <w:tc>
          <w:tcPr>
            <w:tcW w:w="709" w:type="dxa"/>
          </w:tcPr>
          <w:p w:rsidR="00F37BEC" w:rsidRPr="00CE0122" w:rsidRDefault="003C638C" w:rsidP="007933B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00F37BEC">
              <w:rPr>
                <w:rFonts w:ascii="Times New Roman" w:eastAsia="Times New Roman" w:hAnsi="Times New Roman"/>
                <w:sz w:val="24"/>
                <w:szCs w:val="24"/>
                <w:lang w:eastAsia="lv-LV"/>
              </w:rPr>
              <w:t>.</w:t>
            </w:r>
          </w:p>
        </w:tc>
        <w:tc>
          <w:tcPr>
            <w:tcW w:w="2552" w:type="dxa"/>
          </w:tcPr>
          <w:p w:rsidR="00F37BEC" w:rsidRDefault="00F37BEC" w:rsidP="00226C0E">
            <w:pPr>
              <w:shd w:val="clear" w:color="auto" w:fill="FFFFFF"/>
              <w:spacing w:after="0" w:line="240" w:lineRule="auto"/>
              <w:jc w:val="both"/>
              <w:rPr>
                <w:rFonts w:ascii="Times New Roman" w:eastAsia="Times New Roman" w:hAnsi="Times New Roman"/>
                <w:sz w:val="24"/>
                <w:szCs w:val="24"/>
              </w:rPr>
            </w:pPr>
            <w:r w:rsidRPr="00CE0122">
              <w:rPr>
                <w:rFonts w:ascii="Times New Roman" w:eastAsia="Times New Roman" w:hAnsi="Times New Roman"/>
                <w:sz w:val="24"/>
                <w:szCs w:val="24"/>
              </w:rPr>
              <w:t>2. Papildināt noteikumus ar 10</w:t>
            </w:r>
            <w:r w:rsidRPr="00CE0122">
              <w:rPr>
                <w:rFonts w:ascii="Times New Roman" w:eastAsia="Times New Roman" w:hAnsi="Times New Roman"/>
                <w:sz w:val="24"/>
                <w:szCs w:val="24"/>
                <w:vertAlign w:val="superscript"/>
              </w:rPr>
              <w:t>1</w:t>
            </w:r>
            <w:r w:rsidRPr="00CE0122">
              <w:rPr>
                <w:rFonts w:ascii="Times New Roman" w:eastAsia="Times New Roman" w:hAnsi="Times New Roman"/>
                <w:sz w:val="24"/>
                <w:szCs w:val="24"/>
              </w:rPr>
              <w:t>. punktu šādā redakcijā:</w:t>
            </w:r>
          </w:p>
          <w:p w:rsidR="00F37BEC" w:rsidRPr="00CE0122" w:rsidRDefault="00F37BEC" w:rsidP="00226C0E">
            <w:pPr>
              <w:shd w:val="clear" w:color="auto" w:fill="FFFFFF"/>
              <w:spacing w:after="0" w:line="240" w:lineRule="auto"/>
              <w:jc w:val="both"/>
              <w:rPr>
                <w:rFonts w:ascii="Times New Roman" w:eastAsia="Times New Roman" w:hAnsi="Times New Roman"/>
                <w:sz w:val="24"/>
                <w:szCs w:val="24"/>
                <w:lang w:eastAsia="lv-LV"/>
              </w:rPr>
            </w:pPr>
          </w:p>
          <w:p w:rsidR="00F37BEC" w:rsidRDefault="00F37BEC" w:rsidP="00226C0E">
            <w:pPr>
              <w:spacing w:after="0" w:line="240" w:lineRule="auto"/>
              <w:jc w:val="both"/>
              <w:rPr>
                <w:rFonts w:ascii="Times New Roman" w:eastAsia="Times New Roman" w:hAnsi="Times New Roman"/>
                <w:sz w:val="24"/>
                <w:szCs w:val="24"/>
              </w:rPr>
            </w:pPr>
            <w:r w:rsidRPr="00CE0122">
              <w:rPr>
                <w:rFonts w:ascii="Times New Roman" w:eastAsia="Times New Roman" w:hAnsi="Times New Roman"/>
                <w:sz w:val="24"/>
                <w:szCs w:val="24"/>
              </w:rPr>
              <w:t>“10.</w:t>
            </w:r>
            <w:r w:rsidRPr="00CE0122">
              <w:rPr>
                <w:rFonts w:ascii="Times New Roman" w:eastAsia="Times New Roman" w:hAnsi="Times New Roman"/>
                <w:sz w:val="24"/>
                <w:szCs w:val="24"/>
                <w:vertAlign w:val="superscript"/>
              </w:rPr>
              <w:t>1</w:t>
            </w:r>
            <w:r w:rsidRPr="00CE0122">
              <w:rPr>
                <w:rFonts w:ascii="Times New Roman" w:eastAsia="Times New Roman" w:hAnsi="Times New Roman"/>
                <w:sz w:val="24"/>
                <w:szCs w:val="24"/>
              </w:rPr>
              <w:t xml:space="preserve">  Cērtot kokus galvenajā cirtē pēc caurmēra kailcirtē, pēc cirtes mežaudzi atjauno sējot vai stādot atbilstoši normatīvajiem aktiem par meža atjaunošanu.”</w:t>
            </w:r>
          </w:p>
          <w:p w:rsidR="00F37BEC" w:rsidRPr="00CE0122" w:rsidRDefault="00F37BEC" w:rsidP="00226C0E">
            <w:pPr>
              <w:spacing w:after="0" w:line="240" w:lineRule="auto"/>
              <w:jc w:val="both"/>
              <w:rPr>
                <w:rFonts w:ascii="Times New Roman" w:eastAsia="Times New Roman" w:hAnsi="Times New Roman"/>
                <w:color w:val="000000"/>
                <w:sz w:val="24"/>
                <w:szCs w:val="24"/>
                <w:lang w:eastAsia="lv-LV"/>
              </w:rPr>
            </w:pPr>
          </w:p>
        </w:tc>
        <w:tc>
          <w:tcPr>
            <w:tcW w:w="5811" w:type="dxa"/>
          </w:tcPr>
          <w:p w:rsidR="00F37BEC" w:rsidRPr="00CE0122" w:rsidRDefault="00F37BEC" w:rsidP="00226C0E">
            <w:pPr>
              <w:spacing w:after="0" w:line="240" w:lineRule="auto"/>
              <w:jc w:val="both"/>
              <w:rPr>
                <w:rFonts w:ascii="Times New Roman" w:eastAsia="Times New Roman" w:hAnsi="Times New Roman"/>
                <w:b/>
                <w:sz w:val="24"/>
                <w:szCs w:val="24"/>
                <w:lang w:eastAsia="lv-LV"/>
              </w:rPr>
            </w:pPr>
            <w:r w:rsidRPr="00CE0122">
              <w:rPr>
                <w:rFonts w:ascii="Times New Roman" w:eastAsia="Times New Roman" w:hAnsi="Times New Roman"/>
                <w:b/>
                <w:sz w:val="24"/>
                <w:szCs w:val="24"/>
                <w:lang w:eastAsia="lv-LV"/>
              </w:rPr>
              <w:t>Nodibinājums „Pasaules dabas fonds”</w:t>
            </w:r>
          </w:p>
          <w:p w:rsidR="00F37BEC" w:rsidRPr="00CE0122" w:rsidRDefault="00F37BEC" w:rsidP="00226C0E">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Lūgums svītrot noteikumu projekta 2. punktu, “10.1 Cērtot kokus galvenajā cirtē pēc caurmēra kailcirtē, pēc cirtes mežaudzi atjauno sējot vai stādot atbilstoši normatīvajiem aktiem par meža atjaunošanu.”</w:t>
            </w:r>
          </w:p>
          <w:p w:rsidR="00F37BEC" w:rsidRPr="00CE0122" w:rsidRDefault="00F37BEC" w:rsidP="00226C0E">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Nav saprotams pamatojums meža īpašniekam noteikt obligātu prasību veikt meža atjaunošanu sējot vai stādot. Mežā ir dažādas situācijas, piemēram, labi attīstījusies paauga, kad meža atjaunošana sējot vai stādot nav nepieciešama. Meža mākslīgā atjaunošana nedrīkst kļūt par pašmērķi.</w:t>
            </w:r>
          </w:p>
        </w:tc>
        <w:tc>
          <w:tcPr>
            <w:tcW w:w="3828" w:type="dxa"/>
          </w:tcPr>
          <w:p w:rsidR="00F37BEC" w:rsidRDefault="00F37BEC" w:rsidP="00226C0E">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Ņemts vērā. </w:t>
            </w:r>
          </w:p>
          <w:p w:rsidR="00F37BEC" w:rsidRPr="00870688" w:rsidRDefault="00F37BEC" w:rsidP="00870688">
            <w:pPr>
              <w:spacing w:after="0" w:line="240" w:lineRule="auto"/>
              <w:jc w:val="both"/>
              <w:rPr>
                <w:rFonts w:ascii="Times New Roman" w:eastAsia="Times New Roman" w:hAnsi="Times New Roman"/>
                <w:sz w:val="24"/>
                <w:szCs w:val="24"/>
                <w:lang w:eastAsia="lv-LV"/>
              </w:rPr>
            </w:pPr>
            <w:r w:rsidRPr="00870688">
              <w:rPr>
                <w:rFonts w:ascii="Times New Roman" w:eastAsia="Times New Roman" w:hAnsi="Times New Roman"/>
                <w:sz w:val="24"/>
                <w:szCs w:val="24"/>
                <w:lang w:eastAsia="lv-LV"/>
              </w:rPr>
              <w:t xml:space="preserve">Lai nedublētu normas ar </w:t>
            </w:r>
            <w:r w:rsidRPr="00870688">
              <w:rPr>
                <w:rFonts w:ascii="Times New Roman" w:eastAsia="Times New Roman" w:hAnsi="Times New Roman"/>
                <w:color w:val="000000"/>
                <w:sz w:val="24"/>
                <w:szCs w:val="24"/>
                <w:lang w:eastAsia="lv-LV"/>
              </w:rPr>
              <w:t>MK noteikumu projektu “Grozījumi Ministru kabineta 2012. gada 2.maija noteikumos Nr. 308 „Meža atjaunošanas, meža ieaudzēšanas</w:t>
            </w:r>
            <w:r>
              <w:rPr>
                <w:rFonts w:ascii="Times New Roman" w:eastAsia="Times New Roman" w:hAnsi="Times New Roman"/>
                <w:color w:val="000000"/>
                <w:sz w:val="24"/>
                <w:szCs w:val="24"/>
                <w:lang w:eastAsia="lv-LV"/>
              </w:rPr>
              <w:t xml:space="preserve"> un plantāciju meža noteikumi””</w:t>
            </w:r>
            <w:r w:rsidRPr="00870688">
              <w:rPr>
                <w:rFonts w:ascii="Times New Roman" w:eastAsia="Times New Roman" w:hAnsi="Times New Roman"/>
                <w:sz w:val="24"/>
                <w:szCs w:val="24"/>
                <w:lang w:eastAsia="lv-LV"/>
              </w:rPr>
              <w:t>, punkts svītrots, attiecīgi precizējot</w:t>
            </w:r>
            <w:r>
              <w:rPr>
                <w:rFonts w:ascii="Times New Roman" w:eastAsia="Times New Roman" w:hAnsi="Times New Roman"/>
                <w:sz w:val="24"/>
                <w:szCs w:val="24"/>
                <w:lang w:eastAsia="lv-LV"/>
              </w:rPr>
              <w:t xml:space="preserve"> normas tajā noteikumu projektā.</w:t>
            </w:r>
          </w:p>
          <w:p w:rsidR="00F37BEC" w:rsidRDefault="00F37BEC" w:rsidP="00226C0E">
            <w:pPr>
              <w:spacing w:after="0" w:line="240" w:lineRule="auto"/>
              <w:jc w:val="both"/>
              <w:rPr>
                <w:rFonts w:ascii="Times New Roman" w:eastAsia="Times New Roman" w:hAnsi="Times New Roman"/>
                <w:b/>
                <w:sz w:val="24"/>
                <w:szCs w:val="24"/>
                <w:lang w:eastAsia="lv-LV"/>
              </w:rPr>
            </w:pPr>
          </w:p>
          <w:p w:rsidR="00F37BEC" w:rsidRPr="00CE0122" w:rsidRDefault="00F37BEC" w:rsidP="006C3CAC">
            <w:pPr>
              <w:spacing w:after="0" w:line="240" w:lineRule="auto"/>
              <w:jc w:val="both"/>
              <w:rPr>
                <w:rFonts w:ascii="Times New Roman" w:eastAsia="Times New Roman" w:hAnsi="Times New Roman"/>
                <w:sz w:val="24"/>
                <w:szCs w:val="24"/>
                <w:lang w:eastAsia="lv-LV"/>
              </w:rPr>
            </w:pPr>
          </w:p>
        </w:tc>
        <w:tc>
          <w:tcPr>
            <w:tcW w:w="1985" w:type="dxa"/>
          </w:tcPr>
          <w:p w:rsidR="00F37BEC" w:rsidRPr="00CE0122" w:rsidRDefault="003C638C" w:rsidP="00C9048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Punkts svītrots.</w:t>
            </w:r>
          </w:p>
        </w:tc>
      </w:tr>
      <w:tr w:rsidR="00F37BEC" w:rsidRPr="00CE0122" w:rsidTr="006C3CAC">
        <w:tc>
          <w:tcPr>
            <w:tcW w:w="709" w:type="dxa"/>
          </w:tcPr>
          <w:p w:rsidR="00F37BEC" w:rsidRPr="00CE0122" w:rsidRDefault="003C638C" w:rsidP="007933B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F37BEC">
              <w:rPr>
                <w:rFonts w:ascii="Times New Roman" w:eastAsia="Times New Roman" w:hAnsi="Times New Roman"/>
                <w:sz w:val="24"/>
                <w:szCs w:val="24"/>
                <w:lang w:eastAsia="lv-LV"/>
              </w:rPr>
              <w:t>.</w:t>
            </w:r>
          </w:p>
        </w:tc>
        <w:tc>
          <w:tcPr>
            <w:tcW w:w="2552" w:type="dxa"/>
          </w:tcPr>
          <w:p w:rsidR="00F37BEC" w:rsidRPr="00CE0122" w:rsidRDefault="00F37BEC" w:rsidP="00226C0E">
            <w:pPr>
              <w:shd w:val="clear" w:color="auto" w:fill="FFFFFF"/>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rPr>
              <w:t>2. Papildināt noteikumus ar 10</w:t>
            </w:r>
            <w:r w:rsidRPr="00CE0122">
              <w:rPr>
                <w:rFonts w:ascii="Times New Roman" w:eastAsia="Times New Roman" w:hAnsi="Times New Roman"/>
                <w:sz w:val="24"/>
                <w:szCs w:val="24"/>
                <w:vertAlign w:val="superscript"/>
              </w:rPr>
              <w:t>1</w:t>
            </w:r>
            <w:r w:rsidRPr="00CE0122">
              <w:rPr>
                <w:rFonts w:ascii="Times New Roman" w:eastAsia="Times New Roman" w:hAnsi="Times New Roman"/>
                <w:sz w:val="24"/>
                <w:szCs w:val="24"/>
              </w:rPr>
              <w:t>. punktu šādā redakcijā:</w:t>
            </w:r>
          </w:p>
          <w:p w:rsidR="00F37BEC" w:rsidRPr="00CE0122" w:rsidRDefault="00F37BEC" w:rsidP="00226C0E">
            <w:pPr>
              <w:shd w:val="clear" w:color="auto" w:fill="FFFFFF"/>
              <w:spacing w:after="0" w:line="240" w:lineRule="auto"/>
              <w:jc w:val="both"/>
              <w:rPr>
                <w:rFonts w:ascii="Times New Roman" w:eastAsia="Times New Roman" w:hAnsi="Times New Roman"/>
                <w:sz w:val="24"/>
                <w:szCs w:val="24"/>
              </w:rPr>
            </w:pPr>
            <w:r w:rsidRPr="00CE0122">
              <w:rPr>
                <w:rFonts w:ascii="Times New Roman" w:eastAsia="Times New Roman" w:hAnsi="Times New Roman"/>
                <w:sz w:val="24"/>
                <w:szCs w:val="24"/>
              </w:rPr>
              <w:t>“10.</w:t>
            </w:r>
            <w:r w:rsidRPr="00CE0122">
              <w:rPr>
                <w:rFonts w:ascii="Times New Roman" w:eastAsia="Times New Roman" w:hAnsi="Times New Roman"/>
                <w:sz w:val="24"/>
                <w:szCs w:val="24"/>
                <w:vertAlign w:val="superscript"/>
              </w:rPr>
              <w:t>1</w:t>
            </w:r>
            <w:r w:rsidRPr="00CE0122">
              <w:rPr>
                <w:rFonts w:ascii="Times New Roman" w:eastAsia="Times New Roman" w:hAnsi="Times New Roman"/>
                <w:sz w:val="24"/>
                <w:szCs w:val="24"/>
              </w:rPr>
              <w:t xml:space="preserve">  Cērtot kokus galvenajā cirtē pēc caurmēra kailcirtē, pēc cirtes mežaudzi atjauno sējot vai stādot atbilstoši normatīvajiem aktiem par meža </w:t>
            </w:r>
            <w:r w:rsidRPr="00CE0122">
              <w:rPr>
                <w:rFonts w:ascii="Times New Roman" w:eastAsia="Times New Roman" w:hAnsi="Times New Roman"/>
                <w:sz w:val="24"/>
                <w:szCs w:val="24"/>
              </w:rPr>
              <w:lastRenderedPageBreak/>
              <w:t>atjaunošanu.”</w:t>
            </w:r>
          </w:p>
        </w:tc>
        <w:tc>
          <w:tcPr>
            <w:tcW w:w="5811" w:type="dxa"/>
          </w:tcPr>
          <w:p w:rsidR="00F37BEC" w:rsidRPr="00CE0122" w:rsidRDefault="00F37BEC" w:rsidP="00226C0E">
            <w:pPr>
              <w:spacing w:after="0" w:line="240" w:lineRule="auto"/>
              <w:rPr>
                <w:rFonts w:ascii="Times New Roman" w:eastAsia="Times New Roman" w:hAnsi="Times New Roman"/>
                <w:b/>
                <w:noProof/>
                <w:sz w:val="24"/>
                <w:szCs w:val="24"/>
              </w:rPr>
            </w:pPr>
            <w:r w:rsidRPr="00CE0122">
              <w:rPr>
                <w:rFonts w:ascii="Times New Roman" w:eastAsia="Times New Roman" w:hAnsi="Times New Roman"/>
                <w:b/>
                <w:noProof/>
                <w:sz w:val="24"/>
                <w:szCs w:val="24"/>
              </w:rPr>
              <w:lastRenderedPageBreak/>
              <w:t>Vides aizsardzības klubs</w:t>
            </w:r>
          </w:p>
          <w:p w:rsidR="00F37BEC" w:rsidRPr="00CE0122" w:rsidRDefault="00F37BEC" w:rsidP="00226C0E">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VAK kategoriski nepiekrīt sagatavotajam Grozījumu 2.punktam “Papildināt noteikumus ar 10</w:t>
            </w:r>
            <w:r w:rsidRPr="00CE0122">
              <w:rPr>
                <w:rFonts w:ascii="Times New Roman" w:eastAsia="Times New Roman" w:hAnsi="Times New Roman"/>
                <w:sz w:val="24"/>
                <w:szCs w:val="24"/>
                <w:vertAlign w:val="superscript"/>
                <w:lang w:eastAsia="lv-LV"/>
              </w:rPr>
              <w:t>1</w:t>
            </w:r>
            <w:r w:rsidRPr="00CE0122">
              <w:rPr>
                <w:rFonts w:ascii="Times New Roman" w:eastAsia="Times New Roman" w:hAnsi="Times New Roman"/>
                <w:sz w:val="24"/>
                <w:szCs w:val="24"/>
                <w:lang w:eastAsia="lv-LV"/>
              </w:rPr>
              <w:t>. punktu šādā redakcijā:</w:t>
            </w:r>
          </w:p>
          <w:p w:rsidR="00F37BEC" w:rsidRPr="00CE0122" w:rsidRDefault="00F37BEC" w:rsidP="00226C0E">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“10.</w:t>
            </w:r>
            <w:r w:rsidRPr="00CE0122">
              <w:rPr>
                <w:rFonts w:ascii="Times New Roman" w:eastAsia="Times New Roman" w:hAnsi="Times New Roman"/>
                <w:sz w:val="24"/>
                <w:szCs w:val="24"/>
                <w:vertAlign w:val="superscript"/>
                <w:lang w:eastAsia="lv-LV"/>
              </w:rPr>
              <w:t>1</w:t>
            </w:r>
            <w:r w:rsidRPr="00CE0122">
              <w:rPr>
                <w:rFonts w:ascii="Times New Roman" w:eastAsia="Times New Roman" w:hAnsi="Times New Roman"/>
                <w:sz w:val="24"/>
                <w:szCs w:val="24"/>
                <w:lang w:eastAsia="lv-LV"/>
              </w:rPr>
              <w:t xml:space="preserve">  Cērtot kokus galvenajā cirtē pēc caurmēra kailcirtē, pēc cirtes mežaudzi atjauno sējot vai stādot atbilstoši normatīvajiem aktiem par meža atjaunošanu.”” </w:t>
            </w:r>
          </w:p>
          <w:p w:rsidR="00F37BEC" w:rsidRPr="00CE0122" w:rsidRDefault="00F37BEC" w:rsidP="00226C0E">
            <w:pPr>
              <w:spacing w:after="0" w:line="240" w:lineRule="auto"/>
              <w:jc w:val="both"/>
              <w:rPr>
                <w:rFonts w:ascii="Times New Roman" w:eastAsia="Times New Roman" w:hAnsi="Times New Roman"/>
                <w:b/>
                <w:sz w:val="24"/>
                <w:szCs w:val="24"/>
                <w:lang w:eastAsia="lv-LV"/>
              </w:rPr>
            </w:pPr>
            <w:r w:rsidRPr="00CE0122">
              <w:rPr>
                <w:rFonts w:ascii="Times New Roman" w:eastAsia="Times New Roman" w:hAnsi="Times New Roman"/>
                <w:sz w:val="24"/>
                <w:szCs w:val="24"/>
                <w:lang w:eastAsia="lv-LV"/>
              </w:rPr>
              <w:t xml:space="preserve">VAK uzskata, ka neatkarīgi no tā, kādā vecumā vai caurmērā cirsta galvenā cirte, jābūt iespējai pieļaut mežaudzes dabisku atjaunošanos, nepieciešamības gadījumā to veicinot, kā arī atjaunojamo platību kopjot, </w:t>
            </w:r>
            <w:r w:rsidRPr="00CE0122">
              <w:rPr>
                <w:rFonts w:ascii="Times New Roman" w:eastAsia="Times New Roman" w:hAnsi="Times New Roman"/>
                <w:sz w:val="24"/>
                <w:szCs w:val="24"/>
                <w:lang w:eastAsia="lv-LV"/>
              </w:rPr>
              <w:lastRenderedPageBreak/>
              <w:t xml:space="preserve">tādējādi sekmējot vēlamās koku sugas (sugu) jaunaudzes izveidošanos. Noteikumu projekta anotācijā minēti vienpusēji argumenti par sēta un stādīta meža augstāku ražību, kam noteiktos gadījumos var arī piekrist, tomēr nedrīkst ignorēt arī </w:t>
            </w:r>
            <w:proofErr w:type="spellStart"/>
            <w:r w:rsidRPr="00CE0122">
              <w:rPr>
                <w:rFonts w:ascii="Times New Roman" w:eastAsia="Times New Roman" w:hAnsi="Times New Roman"/>
                <w:sz w:val="24"/>
                <w:szCs w:val="24"/>
                <w:lang w:eastAsia="lv-LV"/>
              </w:rPr>
              <w:t>kontrargumentus</w:t>
            </w:r>
            <w:proofErr w:type="spellEnd"/>
            <w:r w:rsidRPr="00CE0122">
              <w:rPr>
                <w:rFonts w:ascii="Times New Roman" w:eastAsia="Times New Roman" w:hAnsi="Times New Roman"/>
                <w:sz w:val="24"/>
                <w:szCs w:val="24"/>
                <w:lang w:eastAsia="lv-LV"/>
              </w:rPr>
              <w:t>, respektīvi, mazāku bioloģisko daudzveidību sētos vai stādītos mežos, it īpaši, ja tiek prasīts stādītās mežaudzēs nodrošināt, ka 75% no ieaugušiem stādiem ir stādīti. VAK uzskata, ka no bioloģiskās daudzveidības, ainavas kvalitātes un ekoloģiskās noturības viedokļa optimāls risinājums ir meža dabiska atjaunošana, šo procesu kvalificēti regulējot un veicinot, kā arī pareizi un katrai konkrētai zemes vienības specifikai atbilstoši nodrošinot jaunaudžu kopšanu. Vienlaikus VAK uzsver, ka neprasa aizliegt meža mākslīgo atjaunošanu kā dabiskās meža atjaunošanas alternatīvu, bet prasa saglabāt rīcības brīvību meža īpašniekam, veicot meža atjaunošanu.</w:t>
            </w:r>
          </w:p>
        </w:tc>
        <w:tc>
          <w:tcPr>
            <w:tcW w:w="3828" w:type="dxa"/>
          </w:tcPr>
          <w:p w:rsidR="00F37BEC" w:rsidRDefault="00F37BEC" w:rsidP="006E13C9">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Ņemts vērā. </w:t>
            </w:r>
          </w:p>
          <w:p w:rsidR="00F37BEC" w:rsidRPr="00870688" w:rsidRDefault="00F37BEC" w:rsidP="00870688">
            <w:pPr>
              <w:spacing w:after="0" w:line="240" w:lineRule="auto"/>
              <w:jc w:val="both"/>
              <w:rPr>
                <w:rFonts w:ascii="Times New Roman" w:eastAsia="Times New Roman" w:hAnsi="Times New Roman"/>
                <w:sz w:val="24"/>
                <w:szCs w:val="24"/>
                <w:lang w:eastAsia="lv-LV"/>
              </w:rPr>
            </w:pPr>
            <w:r w:rsidRPr="00870688">
              <w:rPr>
                <w:rFonts w:ascii="Times New Roman" w:eastAsia="Times New Roman" w:hAnsi="Times New Roman"/>
                <w:sz w:val="24"/>
                <w:szCs w:val="24"/>
                <w:lang w:eastAsia="lv-LV"/>
              </w:rPr>
              <w:t xml:space="preserve">Lai nedublētu normas ar </w:t>
            </w:r>
            <w:r w:rsidRPr="00870688">
              <w:rPr>
                <w:rFonts w:ascii="Times New Roman" w:eastAsia="Times New Roman" w:hAnsi="Times New Roman"/>
                <w:color w:val="000000"/>
                <w:sz w:val="24"/>
                <w:szCs w:val="24"/>
                <w:lang w:eastAsia="lv-LV"/>
              </w:rPr>
              <w:t>MK noteikumu projektu “Grozījumi Ministru kabineta 2012. gada 2.maija noteikumos Nr. 308 „Meža atjaunošanas, meža ieaudzēšanas</w:t>
            </w:r>
            <w:r>
              <w:rPr>
                <w:rFonts w:ascii="Times New Roman" w:eastAsia="Times New Roman" w:hAnsi="Times New Roman"/>
                <w:color w:val="000000"/>
                <w:sz w:val="24"/>
                <w:szCs w:val="24"/>
                <w:lang w:eastAsia="lv-LV"/>
              </w:rPr>
              <w:t xml:space="preserve"> un plantāciju meža noteikumi””</w:t>
            </w:r>
            <w:r w:rsidRPr="00870688">
              <w:rPr>
                <w:rFonts w:ascii="Times New Roman" w:eastAsia="Times New Roman" w:hAnsi="Times New Roman"/>
                <w:sz w:val="24"/>
                <w:szCs w:val="24"/>
                <w:lang w:eastAsia="lv-LV"/>
              </w:rPr>
              <w:t>, punkts svītrots, attiecīgi precizējot</w:t>
            </w:r>
            <w:r>
              <w:rPr>
                <w:rFonts w:ascii="Times New Roman" w:eastAsia="Times New Roman" w:hAnsi="Times New Roman"/>
                <w:sz w:val="24"/>
                <w:szCs w:val="24"/>
                <w:lang w:eastAsia="lv-LV"/>
              </w:rPr>
              <w:t xml:space="preserve"> normas tajā noteikumu projektā.</w:t>
            </w:r>
          </w:p>
          <w:p w:rsidR="00F37BEC" w:rsidRDefault="00F37BEC" w:rsidP="006E13C9">
            <w:pPr>
              <w:spacing w:after="0" w:line="240" w:lineRule="auto"/>
              <w:jc w:val="both"/>
              <w:rPr>
                <w:rFonts w:ascii="Times New Roman" w:eastAsia="Times New Roman" w:hAnsi="Times New Roman"/>
                <w:b/>
                <w:sz w:val="24"/>
                <w:szCs w:val="24"/>
                <w:lang w:eastAsia="lv-LV"/>
              </w:rPr>
            </w:pPr>
          </w:p>
          <w:p w:rsidR="00F37BEC" w:rsidRPr="00CE0122" w:rsidRDefault="00F37BEC" w:rsidP="006C3CAC">
            <w:pPr>
              <w:spacing w:after="0" w:line="240" w:lineRule="auto"/>
              <w:jc w:val="both"/>
              <w:rPr>
                <w:rFonts w:ascii="Times New Roman" w:eastAsia="Times New Roman" w:hAnsi="Times New Roman"/>
                <w:b/>
                <w:sz w:val="24"/>
                <w:szCs w:val="24"/>
                <w:lang w:eastAsia="lv-LV"/>
              </w:rPr>
            </w:pPr>
          </w:p>
        </w:tc>
        <w:tc>
          <w:tcPr>
            <w:tcW w:w="1985" w:type="dxa"/>
          </w:tcPr>
          <w:p w:rsidR="00F37BEC" w:rsidRPr="00CE0122" w:rsidRDefault="003C638C" w:rsidP="00C9048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Punkts svītrots.</w:t>
            </w:r>
          </w:p>
        </w:tc>
      </w:tr>
      <w:tr w:rsidR="00F37BEC" w:rsidRPr="00CE0122" w:rsidTr="006C3CAC">
        <w:tc>
          <w:tcPr>
            <w:tcW w:w="709" w:type="dxa"/>
          </w:tcPr>
          <w:p w:rsidR="00F37BEC" w:rsidRPr="00CE0122" w:rsidRDefault="003C638C" w:rsidP="004853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F37BEC">
              <w:rPr>
                <w:rFonts w:ascii="Times New Roman" w:eastAsia="Times New Roman" w:hAnsi="Times New Roman"/>
                <w:sz w:val="24"/>
                <w:szCs w:val="24"/>
                <w:lang w:eastAsia="lv-LV"/>
              </w:rPr>
              <w:t>.</w:t>
            </w:r>
          </w:p>
        </w:tc>
        <w:tc>
          <w:tcPr>
            <w:tcW w:w="2552" w:type="dxa"/>
          </w:tcPr>
          <w:p w:rsidR="00F37BEC" w:rsidRPr="00CE0122" w:rsidRDefault="00F37BEC" w:rsidP="00485336">
            <w:pPr>
              <w:shd w:val="clear" w:color="auto" w:fill="FFFFFF"/>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rPr>
              <w:t>2. Papildināt noteikumus ar 10</w:t>
            </w:r>
            <w:r w:rsidRPr="00CE0122">
              <w:rPr>
                <w:rFonts w:ascii="Times New Roman" w:eastAsia="Times New Roman" w:hAnsi="Times New Roman"/>
                <w:sz w:val="24"/>
                <w:szCs w:val="24"/>
                <w:vertAlign w:val="superscript"/>
              </w:rPr>
              <w:t>1</w:t>
            </w:r>
            <w:r w:rsidRPr="00CE0122">
              <w:rPr>
                <w:rFonts w:ascii="Times New Roman" w:eastAsia="Times New Roman" w:hAnsi="Times New Roman"/>
                <w:sz w:val="24"/>
                <w:szCs w:val="24"/>
              </w:rPr>
              <w:t>. punktu šādā redakcijā:</w:t>
            </w:r>
          </w:p>
          <w:p w:rsidR="00F37BEC" w:rsidRPr="00CE0122" w:rsidRDefault="00F37BEC" w:rsidP="00485336">
            <w:pPr>
              <w:shd w:val="clear" w:color="auto" w:fill="FFFFFF"/>
              <w:spacing w:after="0" w:line="240" w:lineRule="auto"/>
              <w:jc w:val="both"/>
              <w:rPr>
                <w:rFonts w:ascii="Times New Roman" w:eastAsia="Times New Roman" w:hAnsi="Times New Roman"/>
                <w:sz w:val="24"/>
                <w:szCs w:val="24"/>
              </w:rPr>
            </w:pPr>
            <w:r w:rsidRPr="00CE0122">
              <w:rPr>
                <w:rFonts w:ascii="Times New Roman" w:eastAsia="Times New Roman" w:hAnsi="Times New Roman"/>
                <w:sz w:val="24"/>
                <w:szCs w:val="24"/>
              </w:rPr>
              <w:t>“10.</w:t>
            </w:r>
            <w:r w:rsidRPr="00CE0122">
              <w:rPr>
                <w:rFonts w:ascii="Times New Roman" w:eastAsia="Times New Roman" w:hAnsi="Times New Roman"/>
                <w:sz w:val="24"/>
                <w:szCs w:val="24"/>
                <w:vertAlign w:val="superscript"/>
              </w:rPr>
              <w:t>1</w:t>
            </w:r>
            <w:r w:rsidRPr="00CE0122">
              <w:rPr>
                <w:rFonts w:ascii="Times New Roman" w:eastAsia="Times New Roman" w:hAnsi="Times New Roman"/>
                <w:sz w:val="24"/>
                <w:szCs w:val="24"/>
              </w:rPr>
              <w:t xml:space="preserve">  Cērtot kokus galvenajā cirtē pēc caurmēra kailcirtē, pēc cirtes mežaudzi atjauno sējot vai stādot atbilstoši normatīvajiem aktiem par meža atjaunošanu.”</w:t>
            </w:r>
          </w:p>
        </w:tc>
        <w:tc>
          <w:tcPr>
            <w:tcW w:w="5811" w:type="dxa"/>
          </w:tcPr>
          <w:p w:rsidR="00F37BEC" w:rsidRPr="00226C0E" w:rsidRDefault="00F37BEC" w:rsidP="00485336">
            <w:pPr>
              <w:spacing w:after="0" w:line="240" w:lineRule="auto"/>
              <w:rPr>
                <w:rFonts w:ascii="Times New Roman" w:eastAsia="Times New Roman" w:hAnsi="Times New Roman"/>
                <w:b/>
                <w:noProof/>
                <w:sz w:val="24"/>
                <w:szCs w:val="24"/>
              </w:rPr>
            </w:pPr>
            <w:r w:rsidRPr="00226C0E">
              <w:rPr>
                <w:rFonts w:ascii="Times New Roman" w:eastAsia="Times New Roman" w:hAnsi="Times New Roman"/>
                <w:b/>
                <w:noProof/>
                <w:sz w:val="24"/>
                <w:szCs w:val="24"/>
              </w:rPr>
              <w:t>Latvijas Meža īpašnieku biedrība</w:t>
            </w:r>
          </w:p>
          <w:p w:rsidR="00F37BEC" w:rsidRPr="00CE0122" w:rsidRDefault="00F37BEC" w:rsidP="00485336">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noProof/>
                <w:sz w:val="24"/>
                <w:szCs w:val="24"/>
              </w:rPr>
              <w:t>I</w:t>
            </w:r>
            <w:r w:rsidRPr="00226C0E">
              <w:rPr>
                <w:rFonts w:ascii="Times New Roman" w:eastAsia="Times New Roman" w:hAnsi="Times New Roman"/>
                <w:noProof/>
                <w:sz w:val="24"/>
                <w:szCs w:val="24"/>
              </w:rPr>
              <w:t>ekļaut normu, kas gadījumos, ja tiek veikta galvenā cirte pēc caurmēra platībās, kur ir izveidojusies dzīvotspējīga egļu paauga, neuzstādītu kā obligātu prasību 100% platības atjaunošanu</w:t>
            </w:r>
            <w:r w:rsidRPr="00CE0122">
              <w:rPr>
                <w:rFonts w:ascii="Times New Roman" w:eastAsia="Times New Roman" w:hAnsi="Times New Roman"/>
                <w:noProof/>
                <w:sz w:val="24"/>
                <w:szCs w:val="24"/>
              </w:rPr>
              <w:t xml:space="preserve"> sējot vai stādot.</w:t>
            </w:r>
          </w:p>
        </w:tc>
        <w:tc>
          <w:tcPr>
            <w:tcW w:w="3828" w:type="dxa"/>
          </w:tcPr>
          <w:p w:rsidR="00F37BEC" w:rsidRDefault="00F37BEC" w:rsidP="006E13C9">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Ņemts vērā. </w:t>
            </w:r>
          </w:p>
          <w:p w:rsidR="00F37BEC" w:rsidRPr="00870688" w:rsidRDefault="00F37BEC" w:rsidP="006E13C9">
            <w:pPr>
              <w:spacing w:after="0" w:line="240" w:lineRule="auto"/>
              <w:jc w:val="both"/>
              <w:rPr>
                <w:rFonts w:ascii="Times New Roman" w:eastAsia="Times New Roman" w:hAnsi="Times New Roman"/>
                <w:sz w:val="24"/>
                <w:szCs w:val="24"/>
                <w:lang w:eastAsia="lv-LV"/>
              </w:rPr>
            </w:pPr>
            <w:r w:rsidRPr="00870688">
              <w:rPr>
                <w:rFonts w:ascii="Times New Roman" w:eastAsia="Times New Roman" w:hAnsi="Times New Roman"/>
                <w:sz w:val="24"/>
                <w:szCs w:val="24"/>
                <w:lang w:eastAsia="lv-LV"/>
              </w:rPr>
              <w:t xml:space="preserve">Lai nedublētu normas ar </w:t>
            </w:r>
            <w:r w:rsidRPr="00870688">
              <w:rPr>
                <w:rFonts w:ascii="Times New Roman" w:eastAsia="Times New Roman" w:hAnsi="Times New Roman"/>
                <w:color w:val="000000"/>
                <w:sz w:val="24"/>
                <w:szCs w:val="24"/>
                <w:lang w:eastAsia="lv-LV"/>
              </w:rPr>
              <w:t>MK noteikumu projektu “Grozījumi Ministru kabineta 2012. gada 2.maija noteikumos Nr. 308 „Meža atjaunošanas, meža ieaudzēšanas</w:t>
            </w:r>
            <w:r>
              <w:rPr>
                <w:rFonts w:ascii="Times New Roman" w:eastAsia="Times New Roman" w:hAnsi="Times New Roman"/>
                <w:color w:val="000000"/>
                <w:sz w:val="24"/>
                <w:szCs w:val="24"/>
                <w:lang w:eastAsia="lv-LV"/>
              </w:rPr>
              <w:t xml:space="preserve"> un plantāciju meža noteikumi””</w:t>
            </w:r>
            <w:r w:rsidRPr="00870688">
              <w:rPr>
                <w:rFonts w:ascii="Times New Roman" w:eastAsia="Times New Roman" w:hAnsi="Times New Roman"/>
                <w:sz w:val="24"/>
                <w:szCs w:val="24"/>
                <w:lang w:eastAsia="lv-LV"/>
              </w:rPr>
              <w:t>, punkts svītrots, attiecīgi precizējot</w:t>
            </w:r>
            <w:r>
              <w:rPr>
                <w:rFonts w:ascii="Times New Roman" w:eastAsia="Times New Roman" w:hAnsi="Times New Roman"/>
                <w:sz w:val="24"/>
                <w:szCs w:val="24"/>
                <w:lang w:eastAsia="lv-LV"/>
              </w:rPr>
              <w:t xml:space="preserve"> normas tajā noteikumu projektā.</w:t>
            </w:r>
          </w:p>
          <w:p w:rsidR="00F37BEC" w:rsidRPr="00CE0122" w:rsidRDefault="00F37BEC" w:rsidP="006C3CAC">
            <w:pPr>
              <w:spacing w:after="0" w:line="240" w:lineRule="auto"/>
              <w:jc w:val="both"/>
              <w:rPr>
                <w:rFonts w:ascii="Times New Roman" w:eastAsia="Times New Roman" w:hAnsi="Times New Roman"/>
                <w:b/>
                <w:sz w:val="24"/>
                <w:szCs w:val="24"/>
                <w:lang w:eastAsia="lv-LV"/>
              </w:rPr>
            </w:pPr>
          </w:p>
        </w:tc>
        <w:tc>
          <w:tcPr>
            <w:tcW w:w="1985" w:type="dxa"/>
          </w:tcPr>
          <w:p w:rsidR="00F37BEC" w:rsidRPr="00CE0122" w:rsidRDefault="003C638C" w:rsidP="00C9048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Punkts svītrots.</w:t>
            </w:r>
          </w:p>
        </w:tc>
      </w:tr>
      <w:tr w:rsidR="00F37BEC" w:rsidRPr="00CE0122" w:rsidTr="006C3CAC">
        <w:tc>
          <w:tcPr>
            <w:tcW w:w="709" w:type="dxa"/>
          </w:tcPr>
          <w:p w:rsidR="00F37BEC" w:rsidRPr="00C15F0B" w:rsidRDefault="003C638C" w:rsidP="004853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F37BEC">
              <w:rPr>
                <w:rFonts w:ascii="Times New Roman" w:eastAsia="Times New Roman" w:hAnsi="Times New Roman"/>
                <w:sz w:val="24"/>
                <w:szCs w:val="24"/>
                <w:lang w:eastAsia="lv-LV"/>
              </w:rPr>
              <w:t>.</w:t>
            </w:r>
          </w:p>
        </w:tc>
        <w:tc>
          <w:tcPr>
            <w:tcW w:w="2552" w:type="dxa"/>
          </w:tcPr>
          <w:p w:rsidR="00F37BEC" w:rsidRPr="00C15F0B" w:rsidRDefault="00F37BEC" w:rsidP="00731735">
            <w:pPr>
              <w:shd w:val="clear" w:color="auto" w:fill="FFFFFF"/>
              <w:spacing w:after="0" w:line="240" w:lineRule="auto"/>
              <w:jc w:val="both"/>
              <w:rPr>
                <w:rFonts w:ascii="Times New Roman" w:eastAsia="Times New Roman" w:hAnsi="Times New Roman"/>
                <w:sz w:val="24"/>
                <w:szCs w:val="24"/>
              </w:rPr>
            </w:pPr>
            <w:r w:rsidRPr="00C15F0B">
              <w:rPr>
                <w:rFonts w:ascii="Times New Roman" w:eastAsia="Times New Roman" w:hAnsi="Times New Roman"/>
                <w:sz w:val="24"/>
                <w:szCs w:val="24"/>
              </w:rPr>
              <w:t>3. Papildināt noteikumus ar 10</w:t>
            </w:r>
            <w:r w:rsidRPr="00C15F0B">
              <w:rPr>
                <w:rFonts w:ascii="Times New Roman" w:eastAsia="Times New Roman" w:hAnsi="Times New Roman"/>
                <w:sz w:val="24"/>
                <w:szCs w:val="24"/>
                <w:vertAlign w:val="superscript"/>
              </w:rPr>
              <w:t>1</w:t>
            </w:r>
            <w:r w:rsidRPr="00C15F0B">
              <w:rPr>
                <w:rFonts w:ascii="Times New Roman" w:eastAsia="Times New Roman" w:hAnsi="Times New Roman"/>
                <w:sz w:val="24"/>
                <w:szCs w:val="24"/>
              </w:rPr>
              <w:t>. un 10</w:t>
            </w:r>
            <w:r w:rsidRPr="00C15F0B">
              <w:rPr>
                <w:rFonts w:ascii="Times New Roman" w:eastAsia="Times New Roman" w:hAnsi="Times New Roman"/>
                <w:sz w:val="24"/>
                <w:szCs w:val="24"/>
                <w:vertAlign w:val="superscript"/>
              </w:rPr>
              <w:t>2</w:t>
            </w:r>
            <w:r w:rsidRPr="00C15F0B">
              <w:rPr>
                <w:rFonts w:ascii="Times New Roman" w:eastAsia="Times New Roman" w:hAnsi="Times New Roman"/>
                <w:sz w:val="24"/>
                <w:szCs w:val="24"/>
              </w:rPr>
              <w:t xml:space="preserve">. punktu šādā </w:t>
            </w:r>
            <w:r w:rsidRPr="00C15F0B">
              <w:rPr>
                <w:rFonts w:ascii="Times New Roman" w:eastAsia="Times New Roman" w:hAnsi="Times New Roman"/>
                <w:sz w:val="24"/>
                <w:szCs w:val="24"/>
              </w:rPr>
              <w:lastRenderedPageBreak/>
              <w:t>redakcijā:</w:t>
            </w:r>
          </w:p>
          <w:p w:rsidR="00F37BEC" w:rsidRPr="00C15F0B" w:rsidRDefault="00F37BEC" w:rsidP="00731735">
            <w:pPr>
              <w:shd w:val="clear" w:color="auto" w:fill="FFFFFF"/>
              <w:spacing w:after="0" w:line="240" w:lineRule="auto"/>
              <w:jc w:val="both"/>
              <w:rPr>
                <w:rFonts w:ascii="Times New Roman" w:eastAsia="Times New Roman" w:hAnsi="Times New Roman"/>
                <w:sz w:val="24"/>
                <w:szCs w:val="24"/>
              </w:rPr>
            </w:pPr>
            <w:r w:rsidRPr="00C15F0B">
              <w:rPr>
                <w:rFonts w:ascii="Times New Roman" w:eastAsia="Times New Roman" w:hAnsi="Times New Roman"/>
                <w:sz w:val="24"/>
                <w:szCs w:val="24"/>
              </w:rPr>
              <w:t>“10.</w:t>
            </w:r>
            <w:r w:rsidRPr="00C15F0B">
              <w:rPr>
                <w:rFonts w:ascii="Times New Roman" w:eastAsia="Times New Roman" w:hAnsi="Times New Roman"/>
                <w:sz w:val="24"/>
                <w:szCs w:val="24"/>
                <w:vertAlign w:val="superscript"/>
              </w:rPr>
              <w:t>1</w:t>
            </w:r>
            <w:r w:rsidRPr="00C15F0B">
              <w:rPr>
                <w:rFonts w:ascii="Times New Roman" w:eastAsia="Times New Roman" w:hAnsi="Times New Roman"/>
                <w:sz w:val="24"/>
                <w:szCs w:val="24"/>
              </w:rPr>
              <w:t xml:space="preserve">  Ja galvenās cirtes izpildes veids ir kailcirte, kuru veic mežaudzei sasniedzot galvenās cirtes caurmēru, pēc cirtes mežaudzi atjauno sējot vai stādot, atbilstoši normatīvajiem aktiem par meža atjaunošanu.</w:t>
            </w:r>
          </w:p>
          <w:p w:rsidR="00F37BEC" w:rsidRPr="00C15F0B" w:rsidRDefault="00F37BEC" w:rsidP="00731735">
            <w:pPr>
              <w:shd w:val="clear" w:color="auto" w:fill="FFFFFF"/>
              <w:spacing w:after="0" w:line="240" w:lineRule="auto"/>
              <w:jc w:val="both"/>
              <w:rPr>
                <w:rFonts w:ascii="Times New Roman" w:eastAsia="Times New Roman" w:hAnsi="Times New Roman"/>
                <w:sz w:val="24"/>
                <w:szCs w:val="24"/>
              </w:rPr>
            </w:pPr>
            <w:r w:rsidRPr="00C15F0B">
              <w:rPr>
                <w:rFonts w:ascii="Times New Roman" w:eastAsia="Times New Roman" w:hAnsi="Times New Roman"/>
                <w:sz w:val="24"/>
                <w:szCs w:val="24"/>
              </w:rPr>
              <w:t>10</w:t>
            </w:r>
            <w:r w:rsidRPr="00C15F0B">
              <w:rPr>
                <w:rFonts w:ascii="Times New Roman" w:eastAsia="Times New Roman" w:hAnsi="Times New Roman"/>
                <w:sz w:val="24"/>
                <w:szCs w:val="24"/>
                <w:vertAlign w:val="superscript"/>
              </w:rPr>
              <w:t>2</w:t>
            </w:r>
            <w:r w:rsidRPr="00C15F0B">
              <w:rPr>
                <w:rFonts w:ascii="Times New Roman" w:eastAsia="Times New Roman" w:hAnsi="Times New Roman"/>
                <w:sz w:val="24"/>
                <w:szCs w:val="24"/>
              </w:rPr>
              <w:t>. Šo noteikumu 10</w:t>
            </w:r>
            <w:r w:rsidRPr="00C15F0B">
              <w:rPr>
                <w:rFonts w:ascii="Times New Roman" w:eastAsia="Times New Roman" w:hAnsi="Times New Roman"/>
                <w:sz w:val="24"/>
                <w:szCs w:val="24"/>
                <w:vertAlign w:val="superscript"/>
              </w:rPr>
              <w:t>1</w:t>
            </w:r>
            <w:r w:rsidRPr="00C15F0B">
              <w:rPr>
                <w:rFonts w:ascii="Times New Roman" w:eastAsia="Times New Roman" w:hAnsi="Times New Roman"/>
                <w:sz w:val="24"/>
                <w:szCs w:val="24"/>
              </w:rPr>
              <w:t>. punktu neattiecina uz platību, kurā ir izveidojusies dzīvot spējīga skuju koku paauga.”</w:t>
            </w:r>
          </w:p>
        </w:tc>
        <w:tc>
          <w:tcPr>
            <w:tcW w:w="5811" w:type="dxa"/>
          </w:tcPr>
          <w:p w:rsidR="00F37BEC" w:rsidRPr="00C15F0B" w:rsidRDefault="00F37BEC" w:rsidP="00731735">
            <w:pPr>
              <w:spacing w:after="0" w:line="240" w:lineRule="auto"/>
              <w:rPr>
                <w:rFonts w:ascii="Times New Roman" w:eastAsia="Times New Roman" w:hAnsi="Times New Roman"/>
                <w:b/>
                <w:noProof/>
                <w:sz w:val="24"/>
                <w:szCs w:val="24"/>
              </w:rPr>
            </w:pPr>
            <w:r w:rsidRPr="00C15F0B">
              <w:rPr>
                <w:rFonts w:ascii="Times New Roman" w:eastAsia="Times New Roman" w:hAnsi="Times New Roman"/>
                <w:b/>
                <w:noProof/>
                <w:sz w:val="24"/>
                <w:szCs w:val="24"/>
              </w:rPr>
              <w:lastRenderedPageBreak/>
              <w:t>Tieslietu ministrijas iebildums par 22.11.17. saskaņošanai nosūtīto redakciju.</w:t>
            </w:r>
          </w:p>
          <w:p w:rsidR="00F37BEC" w:rsidRPr="00C15F0B" w:rsidRDefault="00F37BEC" w:rsidP="00731735">
            <w:pPr>
              <w:spacing w:after="0" w:line="240" w:lineRule="auto"/>
              <w:jc w:val="both"/>
              <w:rPr>
                <w:rFonts w:ascii="Times New Roman" w:eastAsia="Times New Roman" w:hAnsi="Times New Roman"/>
                <w:noProof/>
                <w:sz w:val="24"/>
                <w:szCs w:val="24"/>
              </w:rPr>
            </w:pPr>
            <w:r w:rsidRPr="00C15F0B">
              <w:rPr>
                <w:rFonts w:ascii="Times New Roman" w:eastAsia="Times New Roman" w:hAnsi="Times New Roman"/>
                <w:noProof/>
                <w:sz w:val="24"/>
                <w:szCs w:val="24"/>
              </w:rPr>
              <w:t xml:space="preserve">Lūdzam izvērtēt nepieciešamību precizēt projekta 3. </w:t>
            </w:r>
            <w:r w:rsidRPr="00C15F0B">
              <w:rPr>
                <w:rFonts w:ascii="Times New Roman" w:eastAsia="Times New Roman" w:hAnsi="Times New Roman"/>
                <w:noProof/>
                <w:sz w:val="24"/>
                <w:szCs w:val="24"/>
              </w:rPr>
              <w:lastRenderedPageBreak/>
              <w:t xml:space="preserve">punktā izteikto 10.1 punktu, svītrojot vārdus “sējot vai stādot”. Vēršamu uzmanību, ka normatīvie akti par meža atjaunošanu (Ministru kabineta noteikumu projekta “Grozījumi Ministru kabineta 2012. gada 2.maija noteikumos Nr. 308 „Meža atjaunošanas, meža ieaudzēšanas un plantāciju meža noteikumi”” 1.1. apakšpunktā izteiktais 4.1 punkts) paredz mežu atjaunot sējot vai stādot vai saglabājot dzīvotspējīgu skuju koku paaugu un nodrošinot nepieciešamo koku skaitu, kāds nepieciešams, lai platību atzītu par atjaunotu. </w:t>
            </w:r>
          </w:p>
          <w:p w:rsidR="00F37BEC" w:rsidRPr="00C15F0B" w:rsidRDefault="00F37BEC" w:rsidP="00731735">
            <w:pPr>
              <w:spacing w:after="0" w:line="240" w:lineRule="auto"/>
              <w:jc w:val="both"/>
              <w:rPr>
                <w:rFonts w:ascii="Times New Roman" w:eastAsia="Times New Roman" w:hAnsi="Times New Roman"/>
                <w:noProof/>
                <w:sz w:val="24"/>
                <w:szCs w:val="24"/>
              </w:rPr>
            </w:pPr>
            <w:r w:rsidRPr="00C15F0B">
              <w:rPr>
                <w:rFonts w:ascii="Times New Roman" w:eastAsia="Times New Roman" w:hAnsi="Times New Roman"/>
                <w:noProof/>
                <w:sz w:val="24"/>
                <w:szCs w:val="24"/>
              </w:rPr>
              <w:t>Lūdzam arī izvērtēt, vai, precizējot 10.1 punktu, būtu nepieciešams svītrot projekta 3. punktā izteikto 10.2 punktu, kas, iespējams, dublē minētajā projektā par meža atjaunošanu 4.2.1 apakšpunktā paredzēto. Tādējādi projekta 10.2 punkts, iespējams, ir lieks.</w:t>
            </w:r>
          </w:p>
          <w:p w:rsidR="00F37BEC" w:rsidRPr="00C15F0B" w:rsidRDefault="00F37BEC" w:rsidP="00731735">
            <w:pPr>
              <w:spacing w:after="0" w:line="240" w:lineRule="auto"/>
              <w:jc w:val="both"/>
              <w:rPr>
                <w:rFonts w:ascii="Times New Roman" w:eastAsia="Times New Roman" w:hAnsi="Times New Roman"/>
                <w:noProof/>
                <w:sz w:val="24"/>
                <w:szCs w:val="24"/>
              </w:rPr>
            </w:pPr>
            <w:r w:rsidRPr="00C15F0B">
              <w:rPr>
                <w:rFonts w:ascii="Times New Roman" w:eastAsia="Times New Roman" w:hAnsi="Times New Roman"/>
                <w:noProof/>
                <w:sz w:val="24"/>
                <w:szCs w:val="24"/>
              </w:rPr>
              <w:t>Vienlaikus lūdzam izvērtēt jēdziena “mežaudze” lietojumu minētajā projekta 10.1 punktā, ņemot vērā, ka minētā projekta par meža atjaunošanu 4.1 punkta ievaddaļā ir lietots jēdziens “mežs”. Vēršam uzmanību, ka atbilstoši Meža likuma 1. panta 34. apakšpunktam mežs ir ekosistēma visās tās attīstības stadijās, kur galvenais organiskās masas ražotājs ir koki, kuru augstums konkrētajā vietā var sasniegt vismaz piecus metrus un kuru pašreizējā vai potenciālā vainaga projekcija ir vismaz 20 procentu no mežaudzes aizņemtās platības. Savukārt atbilstoši Meža likuma 1. panta 31. apakšpunktam mežaudze ir mežs ar viendabīgiem meža augšanas apstākļiem, koku sugu sastāvu un vecumu.</w:t>
            </w:r>
          </w:p>
          <w:p w:rsidR="00F37BEC" w:rsidRPr="00C15F0B" w:rsidRDefault="00F37BEC" w:rsidP="00731735">
            <w:pPr>
              <w:spacing w:after="0" w:line="240" w:lineRule="auto"/>
              <w:jc w:val="both"/>
              <w:rPr>
                <w:rFonts w:ascii="Times New Roman" w:eastAsia="Times New Roman" w:hAnsi="Times New Roman"/>
                <w:b/>
                <w:noProof/>
                <w:sz w:val="24"/>
                <w:szCs w:val="24"/>
              </w:rPr>
            </w:pPr>
            <w:r w:rsidRPr="00C15F0B">
              <w:rPr>
                <w:rFonts w:ascii="Times New Roman" w:eastAsia="Times New Roman" w:hAnsi="Times New Roman"/>
                <w:noProof/>
                <w:sz w:val="24"/>
                <w:szCs w:val="24"/>
              </w:rPr>
              <w:t xml:space="preserve">2. Lūdzam izvērtēt un precizēt projekta 14. punktā izteiktā 93. punkta redakciju, aizstājot vārdus “mežaudzēm, kurām apliecinājums koku ciršanai izsniegts” ar vārdiem “mežaudzēm, kuru ciršanai </w:t>
            </w:r>
            <w:r w:rsidRPr="00C15F0B">
              <w:rPr>
                <w:rFonts w:ascii="Times New Roman" w:eastAsia="Times New Roman" w:hAnsi="Times New Roman"/>
                <w:noProof/>
                <w:sz w:val="24"/>
                <w:szCs w:val="24"/>
              </w:rPr>
              <w:lastRenderedPageBreak/>
              <w:t>apliecinājums izsniegts”.</w:t>
            </w:r>
          </w:p>
        </w:tc>
        <w:tc>
          <w:tcPr>
            <w:tcW w:w="3828" w:type="dxa"/>
          </w:tcPr>
          <w:p w:rsidR="00F37BEC" w:rsidRPr="00C15F0B" w:rsidRDefault="00F37BEC" w:rsidP="00731735">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lastRenderedPageBreak/>
              <w:t xml:space="preserve">Ņemts vērā. </w:t>
            </w:r>
          </w:p>
          <w:p w:rsidR="00F37BEC" w:rsidRPr="00C15F0B" w:rsidRDefault="00F37BEC" w:rsidP="00731735">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 xml:space="preserve">Lai nedublētu normas un nerastos pārpratumi tās piemērojot, normas, </w:t>
            </w:r>
            <w:r w:rsidRPr="00C15F0B">
              <w:rPr>
                <w:rFonts w:ascii="Times New Roman" w:eastAsia="Times New Roman" w:hAnsi="Times New Roman"/>
                <w:color w:val="000000"/>
                <w:sz w:val="24"/>
                <w:szCs w:val="24"/>
                <w:lang w:eastAsia="lv-LV"/>
              </w:rPr>
              <w:lastRenderedPageBreak/>
              <w:t>kas attiecas uz meža atjaunošanu pēc galvenās cirtes mežaudzei sasniedzot galvenās cirtes caurmēru (noteikumu projektā paredzētais noteikumu 10</w:t>
            </w:r>
            <w:r w:rsidRPr="00C15F0B">
              <w:rPr>
                <w:rFonts w:ascii="Times New Roman" w:eastAsia="Times New Roman" w:hAnsi="Times New Roman"/>
                <w:color w:val="000000"/>
                <w:sz w:val="24"/>
                <w:szCs w:val="24"/>
                <w:vertAlign w:val="superscript"/>
                <w:lang w:eastAsia="lv-LV"/>
              </w:rPr>
              <w:t>1</w:t>
            </w:r>
            <w:r w:rsidRPr="00C15F0B">
              <w:rPr>
                <w:rFonts w:ascii="Times New Roman" w:eastAsia="Times New Roman" w:hAnsi="Times New Roman"/>
                <w:color w:val="000000"/>
                <w:sz w:val="24"/>
                <w:szCs w:val="24"/>
                <w:lang w:eastAsia="lv-LV"/>
              </w:rPr>
              <w:t>. un 10</w:t>
            </w:r>
            <w:r w:rsidRPr="00C15F0B">
              <w:rPr>
                <w:rFonts w:ascii="Times New Roman" w:eastAsia="Times New Roman" w:hAnsi="Times New Roman"/>
                <w:color w:val="000000"/>
                <w:sz w:val="24"/>
                <w:szCs w:val="24"/>
                <w:vertAlign w:val="superscript"/>
                <w:lang w:eastAsia="lv-LV"/>
              </w:rPr>
              <w:t>2</w:t>
            </w:r>
            <w:r w:rsidRPr="00C15F0B">
              <w:rPr>
                <w:rFonts w:ascii="Times New Roman" w:eastAsia="Times New Roman" w:hAnsi="Times New Roman"/>
                <w:color w:val="000000"/>
                <w:sz w:val="24"/>
                <w:szCs w:val="24"/>
                <w:lang w:eastAsia="lv-LV"/>
              </w:rPr>
              <w:t xml:space="preserve">. punkts un noteikumu projekta </w:t>
            </w:r>
            <w:r w:rsidRPr="00C15F0B">
              <w:rPr>
                <w:rFonts w:ascii="Times New Roman" w:eastAsia="Times New Roman" w:hAnsi="Times New Roman"/>
                <w:noProof/>
                <w:sz w:val="24"/>
                <w:szCs w:val="24"/>
              </w:rPr>
              <w:t>14. punktā paredzētais 93. punkts</w:t>
            </w:r>
            <w:r w:rsidRPr="00C15F0B">
              <w:rPr>
                <w:rFonts w:ascii="Times New Roman" w:eastAsia="Times New Roman" w:hAnsi="Times New Roman"/>
                <w:color w:val="000000"/>
                <w:sz w:val="24"/>
                <w:szCs w:val="24"/>
                <w:lang w:eastAsia="lv-LV"/>
              </w:rPr>
              <w:t>) iekļautas tikai MK noteikumu projektā “Grozījumi Ministru kabineta 2012. gada 2.maija noteikumos Nr. 308 „Meža atjaunošanas, meža ieaudzēšanas un plantāciju meža noteikumi””.</w:t>
            </w:r>
          </w:p>
          <w:p w:rsidR="00F37BEC" w:rsidRPr="00C15F0B" w:rsidRDefault="00F37BEC" w:rsidP="008E26AB">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color w:val="000000"/>
                <w:sz w:val="24"/>
                <w:szCs w:val="24"/>
                <w:lang w:eastAsia="lv-LV"/>
              </w:rPr>
              <w:t>Lai pievērstu meža īpašnieku uzmanību tam, ka pēc kailcirtes, kuru cērt mežaudzei sasniedzot galvenās cirtes caurmēru, ir noteiktas papildus prasības meža atjaunošanai, informācija ir iekļauta noteikumu projekta anotācijā.</w:t>
            </w:r>
          </w:p>
        </w:tc>
        <w:tc>
          <w:tcPr>
            <w:tcW w:w="1985" w:type="dxa"/>
          </w:tcPr>
          <w:p w:rsidR="00F37BEC" w:rsidRPr="00C90489" w:rsidRDefault="003C638C" w:rsidP="00C9048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Punkts svītrots.</w:t>
            </w:r>
          </w:p>
        </w:tc>
      </w:tr>
      <w:tr w:rsidR="00F37BEC" w:rsidRPr="00CE0122" w:rsidTr="006C3CAC">
        <w:tc>
          <w:tcPr>
            <w:tcW w:w="709" w:type="dxa"/>
          </w:tcPr>
          <w:p w:rsidR="00F37BEC" w:rsidRDefault="003C638C" w:rsidP="00E22E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7</w:t>
            </w:r>
            <w:r w:rsidR="00F37BEC">
              <w:rPr>
                <w:rFonts w:ascii="Times New Roman" w:eastAsia="Times New Roman" w:hAnsi="Times New Roman"/>
                <w:sz w:val="24"/>
                <w:szCs w:val="24"/>
                <w:lang w:eastAsia="lv-LV"/>
              </w:rPr>
              <w:t>.</w:t>
            </w:r>
          </w:p>
        </w:tc>
        <w:tc>
          <w:tcPr>
            <w:tcW w:w="2552" w:type="dxa"/>
          </w:tcPr>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b/>
                <w:color w:val="000000"/>
                <w:sz w:val="24"/>
                <w:szCs w:val="24"/>
                <w:lang w:eastAsia="lv-LV"/>
              </w:rPr>
              <w:t>4. </w:t>
            </w:r>
            <w:r w:rsidRPr="00C15F0B">
              <w:rPr>
                <w:rFonts w:ascii="Times New Roman" w:eastAsia="Times New Roman" w:hAnsi="Times New Roman"/>
                <w:color w:val="000000"/>
                <w:sz w:val="24"/>
                <w:szCs w:val="24"/>
                <w:lang w:eastAsia="lv-LV"/>
              </w:rPr>
              <w:t>Izteikt 15.4. apakšpunktu šādā redakcijā:</w:t>
            </w:r>
          </w:p>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“15.4. Baltijas jūras un Rīgas jūras līča piekrastes ierobežotas saimnieciskās darbības joslā esošajos mežos:</w:t>
            </w:r>
          </w:p>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 xml:space="preserve">15.4.1. damaksnī un lānā </w:t>
            </w:r>
            <w:r w:rsidRPr="00C15F0B">
              <w:rPr>
                <w:rFonts w:ascii="Times New Roman" w:eastAsia="Times New Roman" w:hAnsi="Times New Roman"/>
                <w:bCs/>
                <w:color w:val="000000"/>
                <w:sz w:val="24"/>
                <w:szCs w:val="24"/>
                <w:lang w:eastAsia="lv-LV"/>
              </w:rPr>
              <w:t xml:space="preserve">augošās priežu mežaudzēs (priedes veido vairāk nekā 80 procentu no mežaudzes šķērslaukuma) </w:t>
            </w:r>
            <w:r w:rsidRPr="00C15F0B">
              <w:rPr>
                <w:rFonts w:ascii="Times New Roman" w:eastAsia="Times New Roman" w:hAnsi="Times New Roman"/>
                <w:color w:val="000000"/>
                <w:sz w:val="24"/>
                <w:szCs w:val="24"/>
                <w:lang w:eastAsia="lv-LV"/>
              </w:rPr>
              <w:t>– viens hektārs;</w:t>
            </w:r>
          </w:p>
          <w:p w:rsidR="00F37BEC" w:rsidRPr="00CE0122" w:rsidRDefault="00F37BEC" w:rsidP="00E22E2E">
            <w:pPr>
              <w:shd w:val="clear" w:color="auto" w:fill="FFFFFF"/>
              <w:spacing w:after="0" w:line="240" w:lineRule="auto"/>
              <w:jc w:val="both"/>
              <w:rPr>
                <w:rFonts w:ascii="Times New Roman" w:eastAsia="Times New Roman" w:hAnsi="Times New Roman"/>
                <w:sz w:val="24"/>
                <w:szCs w:val="24"/>
              </w:rPr>
            </w:pPr>
            <w:r w:rsidRPr="00C15F0B">
              <w:rPr>
                <w:rFonts w:ascii="Times New Roman" w:eastAsia="Times New Roman" w:hAnsi="Times New Roman"/>
                <w:color w:val="000000"/>
                <w:sz w:val="24"/>
                <w:szCs w:val="24"/>
                <w:lang w:eastAsia="lv-LV"/>
              </w:rPr>
              <w:t>15.4.2. pārējās mežaudzēs – divi hektāri.”</w:t>
            </w:r>
          </w:p>
        </w:tc>
        <w:tc>
          <w:tcPr>
            <w:tcW w:w="5811" w:type="dxa"/>
          </w:tcPr>
          <w:p w:rsidR="00F37BEC" w:rsidRPr="00C15F0B" w:rsidRDefault="00F37BEC" w:rsidP="00E22E2E">
            <w:pPr>
              <w:spacing w:after="0" w:line="240" w:lineRule="auto"/>
              <w:jc w:val="both"/>
              <w:rPr>
                <w:rFonts w:ascii="Times New Roman" w:eastAsia="Times New Roman" w:hAnsi="Times New Roman"/>
                <w:bCs/>
                <w:sz w:val="24"/>
                <w:szCs w:val="24"/>
                <w:lang w:eastAsia="lv-LV"/>
              </w:rPr>
            </w:pPr>
            <w:r w:rsidRPr="00C15F0B">
              <w:rPr>
                <w:rFonts w:ascii="Times New Roman" w:eastAsia="Times New Roman" w:hAnsi="Times New Roman"/>
                <w:b/>
                <w:noProof/>
                <w:sz w:val="24"/>
                <w:szCs w:val="24"/>
              </w:rPr>
              <w:t>Latvijas Ornitoloģijas biedrība</w:t>
            </w:r>
            <w:r w:rsidRPr="00C15F0B">
              <w:rPr>
                <w:rFonts w:ascii="Times New Roman" w:eastAsia="Times New Roman" w:hAnsi="Times New Roman"/>
                <w:bCs/>
                <w:sz w:val="24"/>
                <w:szCs w:val="24"/>
                <w:lang w:eastAsia="lv-LV"/>
              </w:rPr>
              <w:t xml:space="preserve"> </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Kailcirtes aizliegums saglabājams piekrastes ierobežotas saimnieciskās darbības joslā saglabājams silā, mētrājā un lānā, attiecīgi nepieciešams precizēt noteikumu 15.4.1., 25.1., 26.2., 65.3. apakšpunktu. </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Pamatojums: </w:t>
            </w:r>
            <w:r w:rsidRPr="00C15F0B">
              <w:rPr>
                <w:rFonts w:ascii="Times New Roman" w:eastAsia="Times New Roman" w:hAnsi="Times New Roman"/>
                <w:sz w:val="24"/>
                <w:szCs w:val="24"/>
                <w:lang w:eastAsia="lv-LV"/>
              </w:rPr>
              <w:t>Lānā ir iespējama priežu atjaunošana arī 0,3 ha lielos atvērumos, tāpēc nav pamata šo mežu tipu izslēgt no tiem, kuros aizliegta kailcirte.</w:t>
            </w:r>
          </w:p>
          <w:p w:rsidR="00F37BEC" w:rsidRPr="00C15F0B" w:rsidRDefault="00F37BEC" w:rsidP="00E22E2E">
            <w:pPr>
              <w:spacing w:after="0" w:line="240" w:lineRule="auto"/>
              <w:jc w:val="both"/>
              <w:rPr>
                <w:rFonts w:ascii="Times New Roman" w:eastAsia="Times New Roman" w:hAnsi="Times New Roman"/>
                <w:sz w:val="24"/>
                <w:szCs w:val="24"/>
                <w:lang w:eastAsia="lv-LV"/>
              </w:rPr>
            </w:pPr>
          </w:p>
          <w:p w:rsidR="00F37BEC" w:rsidRPr="00C15F0B"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Nodibinājums „Pasaules dabas fonds”</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Noteikumu projekta </w:t>
            </w:r>
            <w:r w:rsidRPr="00C15F0B">
              <w:rPr>
                <w:rFonts w:ascii="Times New Roman" w:eastAsia="Times New Roman" w:hAnsi="Times New Roman"/>
                <w:bCs/>
                <w:sz w:val="24"/>
                <w:szCs w:val="24"/>
                <w:lang w:eastAsia="lv-LV"/>
              </w:rPr>
              <w:t xml:space="preserve">15.4.1., 25.1. punktos </w:t>
            </w:r>
            <w:r w:rsidRPr="00C15F0B">
              <w:rPr>
                <w:rFonts w:ascii="Times New Roman" w:eastAsia="Times New Roman" w:hAnsi="Times New Roman"/>
                <w:sz w:val="24"/>
                <w:szCs w:val="24"/>
                <w:lang w:eastAsia="lv-LV"/>
              </w:rPr>
              <w:t xml:space="preserve">svītrojams </w:t>
            </w:r>
            <w:r w:rsidRPr="00C15F0B">
              <w:rPr>
                <w:rFonts w:ascii="Times New Roman" w:eastAsia="Times New Roman" w:hAnsi="Times New Roman"/>
                <w:bCs/>
                <w:sz w:val="24"/>
                <w:szCs w:val="24"/>
                <w:lang w:eastAsia="lv-LV"/>
              </w:rPr>
              <w:t>lāns</w:t>
            </w:r>
            <w:r w:rsidRPr="00C15F0B">
              <w:rPr>
                <w:rFonts w:ascii="Times New Roman" w:eastAsia="Times New Roman" w:hAnsi="Times New Roman"/>
                <w:sz w:val="24"/>
                <w:szCs w:val="24"/>
                <w:lang w:eastAsia="lv-LV"/>
              </w:rPr>
              <w:t>, nosakot kailcirtes aizliegumu piekrastes ierobežotas saimnieciskās darbības joslā </w:t>
            </w:r>
            <w:r w:rsidRPr="00C15F0B">
              <w:rPr>
                <w:rFonts w:ascii="Times New Roman" w:eastAsia="Times New Roman" w:hAnsi="Times New Roman"/>
                <w:bCs/>
                <w:sz w:val="24"/>
                <w:szCs w:val="24"/>
                <w:lang w:eastAsia="lv-LV"/>
              </w:rPr>
              <w:t>silā, mētrājā un lānā, precizējot to arī 26.2., 65.3. punktos</w:t>
            </w:r>
            <w:r w:rsidRPr="00C15F0B">
              <w:rPr>
                <w:rFonts w:ascii="Times New Roman" w:eastAsia="Times New Roman" w:hAnsi="Times New Roman"/>
                <w:sz w:val="24"/>
                <w:szCs w:val="24"/>
                <w:lang w:eastAsia="lv-LV"/>
              </w:rPr>
              <w:t>.</w:t>
            </w:r>
          </w:p>
          <w:p w:rsidR="00F37BEC" w:rsidRPr="00C15F0B" w:rsidRDefault="00F37BEC" w:rsidP="00E22E2E">
            <w:pPr>
              <w:spacing w:after="0" w:line="240" w:lineRule="auto"/>
              <w:jc w:val="both"/>
              <w:rPr>
                <w:rFonts w:ascii="Times New Roman" w:eastAsia="Times New Roman" w:hAnsi="Times New Roman"/>
                <w:sz w:val="24"/>
                <w:szCs w:val="24"/>
                <w:lang w:eastAsia="lv-LV"/>
              </w:rPr>
            </w:pP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
                <w:noProof/>
                <w:sz w:val="24"/>
                <w:szCs w:val="24"/>
              </w:rPr>
              <w:t>Latvijas Meža īpašnieku biedrība</w:t>
            </w:r>
            <w:r w:rsidRPr="00C15F0B">
              <w:rPr>
                <w:rFonts w:ascii="Times New Roman" w:eastAsia="Times New Roman" w:hAnsi="Times New Roman"/>
                <w:sz w:val="24"/>
                <w:szCs w:val="24"/>
                <w:lang w:eastAsia="lv-LV"/>
              </w:rPr>
              <w:t xml:space="preserve"> </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Ņemot vērā priedes bioloģiju, lūdzam nosacījumus par 1 ha atvērumu veidošanu attiecināt arī uz priežu tīraudzēm Baltijas jūras un Rīgas jūras līča ierobežotas saimnieciskās darbības joslā sila un mētrāja meža tipos.</w:t>
            </w:r>
          </w:p>
          <w:p w:rsidR="00F37BEC" w:rsidRPr="00C15F0B" w:rsidRDefault="00F37BEC" w:rsidP="00E22E2E">
            <w:pPr>
              <w:spacing w:after="0" w:line="240" w:lineRule="auto"/>
              <w:jc w:val="both"/>
              <w:rPr>
                <w:rFonts w:ascii="Times New Roman" w:eastAsia="Times New Roman" w:hAnsi="Times New Roman"/>
                <w:sz w:val="24"/>
                <w:szCs w:val="24"/>
                <w:lang w:eastAsia="lv-LV"/>
              </w:rPr>
            </w:pPr>
          </w:p>
          <w:p w:rsidR="00F37BEC" w:rsidRPr="00C15F0B"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noProof/>
                <w:sz w:val="24"/>
                <w:szCs w:val="24"/>
              </w:rPr>
              <w:t>Vides konsultatīvā padome</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Kailcirtes aizliegums piekrastes ierobežotas saimnieciskās darbības joslā saglabājams silā, mētrājā un lānā, attiecīgi nepieciešams precizēt noteikumu projektā iekļautos 15.4.1., 25.1., 26.2., 65.3. punktus.</w:t>
            </w:r>
            <w:r w:rsidRPr="00C15F0B">
              <w:rPr>
                <w:rFonts w:ascii="Times New Roman" w:eastAsia="Times New Roman" w:hAnsi="Times New Roman"/>
                <w:sz w:val="24"/>
                <w:szCs w:val="24"/>
                <w:lang w:eastAsia="lv-LV"/>
              </w:rPr>
              <w:br/>
              <w:t>Šie meža tipi, ieskaitot lānu, ir raksturīgi jūras piekrastei un tajos ir iespējama priedes atjaunošanās 0,3 ha atvērumos. Kailcirtes aizliegums ļaus saglabāt piekrastes meža struktūru un ainavu, kā arī šo mežu īpašo nozīmi rekreācijā.</w:t>
            </w:r>
          </w:p>
          <w:p w:rsidR="00F37BEC" w:rsidRPr="00C15F0B" w:rsidRDefault="00F37BEC" w:rsidP="00E22E2E">
            <w:pPr>
              <w:spacing w:after="0" w:line="240" w:lineRule="auto"/>
              <w:jc w:val="both"/>
              <w:rPr>
                <w:rFonts w:ascii="Times New Roman" w:eastAsia="Times New Roman" w:hAnsi="Times New Roman"/>
                <w:sz w:val="24"/>
                <w:szCs w:val="24"/>
                <w:lang w:eastAsia="lv-LV"/>
              </w:rPr>
            </w:pPr>
          </w:p>
          <w:p w:rsidR="00F37BEC" w:rsidRPr="00C15F0B"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 xml:space="preserve">Latvijas Dabas fonds </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Izteikt 15.4. apakšpunktu šādā redakcijā:</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“15.4. Baltijas jūras un Rīgas jūras līča piekrastes ierobežotas saimnieciskās darbības joslā esošajos mežos:</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15.4.1. damaksnī </w:t>
            </w:r>
            <w:r w:rsidRPr="00C15F0B">
              <w:rPr>
                <w:rFonts w:ascii="Times New Roman" w:eastAsia="Times New Roman" w:hAnsi="Times New Roman"/>
                <w:strike/>
                <w:sz w:val="24"/>
                <w:szCs w:val="24"/>
                <w:lang w:eastAsia="lv-LV"/>
              </w:rPr>
              <w:t>un lānā</w:t>
            </w:r>
            <w:r w:rsidRPr="00C15F0B">
              <w:rPr>
                <w:rFonts w:ascii="Times New Roman" w:eastAsia="Times New Roman" w:hAnsi="Times New Roman"/>
                <w:sz w:val="24"/>
                <w:szCs w:val="24"/>
                <w:lang w:eastAsia="lv-LV"/>
              </w:rPr>
              <w:t xml:space="preserve"> </w:t>
            </w:r>
            <w:r w:rsidRPr="00C15F0B">
              <w:rPr>
                <w:rFonts w:ascii="Times New Roman" w:eastAsia="Times New Roman" w:hAnsi="Times New Roman"/>
                <w:bCs/>
                <w:sz w:val="24"/>
                <w:szCs w:val="24"/>
                <w:lang w:eastAsia="lv-LV"/>
              </w:rPr>
              <w:t xml:space="preserve">augošās priežu mežaudzēs (priedes veido vairāk nekā 80 procentu no mežaudzes šķērslaukuma) </w:t>
            </w:r>
            <w:r w:rsidRPr="00C15F0B">
              <w:rPr>
                <w:rFonts w:ascii="Times New Roman" w:eastAsia="Times New Roman" w:hAnsi="Times New Roman"/>
                <w:sz w:val="24"/>
                <w:szCs w:val="24"/>
                <w:lang w:eastAsia="lv-LV"/>
              </w:rPr>
              <w:t>– viens hektārs;</w:t>
            </w:r>
          </w:p>
          <w:p w:rsidR="00F37BEC" w:rsidRPr="00CE0122"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sz w:val="24"/>
                <w:szCs w:val="24"/>
                <w:lang w:eastAsia="lv-LV"/>
              </w:rPr>
              <w:t>15.4.2. pārējās mežaudzēs, kuras nav minētas 65.3. punktā, – divi hektāri.”</w:t>
            </w:r>
          </w:p>
        </w:tc>
        <w:tc>
          <w:tcPr>
            <w:tcW w:w="3828" w:type="dxa"/>
          </w:tcPr>
          <w:p w:rsidR="00F37BEC" w:rsidRPr="008002E0" w:rsidRDefault="00F37BEC" w:rsidP="00E22E2E">
            <w:pPr>
              <w:spacing w:after="0" w:line="240" w:lineRule="auto"/>
              <w:jc w:val="both"/>
              <w:rPr>
                <w:rFonts w:ascii="Times New Roman" w:eastAsia="Times New Roman" w:hAnsi="Times New Roman"/>
                <w:b/>
                <w:color w:val="000000"/>
                <w:sz w:val="24"/>
                <w:szCs w:val="24"/>
                <w:lang w:eastAsia="lv-LV"/>
              </w:rPr>
            </w:pPr>
            <w:r w:rsidRPr="008002E0">
              <w:rPr>
                <w:rFonts w:ascii="Times New Roman" w:eastAsia="Times New Roman" w:hAnsi="Times New Roman"/>
                <w:b/>
                <w:color w:val="000000"/>
                <w:sz w:val="24"/>
                <w:szCs w:val="24"/>
                <w:lang w:eastAsia="lv-LV"/>
              </w:rPr>
              <w:lastRenderedPageBreak/>
              <w:t>Ņemts vērā.</w:t>
            </w:r>
          </w:p>
          <w:p w:rsidR="00F37BEC" w:rsidRDefault="00F37BEC" w:rsidP="00E22E2E">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F37BEC" w:rsidRDefault="00F37BEC" w:rsidP="00E22E2E">
            <w:pPr>
              <w:spacing w:after="0" w:line="240" w:lineRule="auto"/>
              <w:jc w:val="both"/>
              <w:rPr>
                <w:rFonts w:ascii="Times New Roman" w:eastAsia="Times New Roman" w:hAnsi="Times New Roman"/>
                <w:b/>
                <w:sz w:val="24"/>
                <w:szCs w:val="24"/>
                <w:lang w:eastAsia="lv-LV"/>
              </w:rPr>
            </w:pPr>
          </w:p>
        </w:tc>
        <w:tc>
          <w:tcPr>
            <w:tcW w:w="1985" w:type="dxa"/>
          </w:tcPr>
          <w:p w:rsidR="00F37BEC" w:rsidRPr="00CE0122" w:rsidRDefault="00F37BEC" w:rsidP="00E22E2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Punkts svītrots.</w:t>
            </w:r>
          </w:p>
        </w:tc>
      </w:tr>
      <w:tr w:rsidR="00F37BEC" w:rsidRPr="00CE0122" w:rsidTr="006C3CAC">
        <w:tc>
          <w:tcPr>
            <w:tcW w:w="709" w:type="dxa"/>
          </w:tcPr>
          <w:p w:rsidR="00F37BEC" w:rsidRDefault="003C638C" w:rsidP="00E22E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F37BEC">
              <w:rPr>
                <w:rFonts w:ascii="Times New Roman" w:eastAsia="Times New Roman" w:hAnsi="Times New Roman"/>
                <w:sz w:val="24"/>
                <w:szCs w:val="24"/>
                <w:lang w:eastAsia="lv-LV"/>
              </w:rPr>
              <w:t>.</w:t>
            </w:r>
          </w:p>
        </w:tc>
        <w:tc>
          <w:tcPr>
            <w:tcW w:w="2552" w:type="dxa"/>
          </w:tcPr>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b/>
                <w:color w:val="000000"/>
                <w:sz w:val="24"/>
                <w:szCs w:val="24"/>
                <w:lang w:eastAsia="lv-LV"/>
              </w:rPr>
              <w:t>5.  </w:t>
            </w:r>
            <w:r w:rsidRPr="00C15F0B">
              <w:rPr>
                <w:rFonts w:ascii="Times New Roman" w:eastAsia="Times New Roman" w:hAnsi="Times New Roman"/>
                <w:color w:val="000000"/>
                <w:sz w:val="24"/>
                <w:szCs w:val="24"/>
                <w:lang w:eastAsia="lv-LV"/>
              </w:rPr>
              <w:t>Izteikt 25.punktu šādā redakcijā:</w:t>
            </w:r>
          </w:p>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“25. Baltijas jūras un Rīgas jūras līča piekrastes ierobežotas saimnieciskās darbības joslā:</w:t>
            </w:r>
          </w:p>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 xml:space="preserve">25.1. damaksnī un lānā </w:t>
            </w:r>
            <w:r w:rsidRPr="00C15F0B">
              <w:rPr>
                <w:rFonts w:ascii="Times New Roman" w:eastAsia="Times New Roman" w:hAnsi="Times New Roman"/>
                <w:bCs/>
                <w:color w:val="000000"/>
                <w:sz w:val="24"/>
                <w:szCs w:val="24"/>
                <w:lang w:eastAsia="lv-LV"/>
              </w:rPr>
              <w:t>augošās priežu mežaudzēs (priedes veido vairāk nekā 80 procentu no mežaudzes šķērslaukuma)</w:t>
            </w:r>
            <w:r w:rsidRPr="00C15F0B">
              <w:rPr>
                <w:rFonts w:ascii="Times New Roman" w:eastAsia="Times New Roman" w:hAnsi="Times New Roman"/>
                <w:color w:val="000000"/>
                <w:sz w:val="24"/>
                <w:szCs w:val="24"/>
                <w:lang w:eastAsia="lv-LV"/>
              </w:rPr>
              <w:t xml:space="preserve"> kailcirtes cirsmas izvieto tā, lai plānotajai kailcirtes cirsmai </w:t>
            </w:r>
            <w:proofErr w:type="spellStart"/>
            <w:r w:rsidRPr="00C15F0B">
              <w:rPr>
                <w:rFonts w:ascii="Times New Roman" w:eastAsia="Times New Roman" w:hAnsi="Times New Roman"/>
                <w:color w:val="000000"/>
                <w:sz w:val="24"/>
                <w:szCs w:val="24"/>
                <w:lang w:eastAsia="lv-LV"/>
              </w:rPr>
              <w:t>piegulošajās</w:t>
            </w:r>
            <w:proofErr w:type="spellEnd"/>
            <w:r w:rsidRPr="00C15F0B">
              <w:rPr>
                <w:rFonts w:ascii="Times New Roman" w:eastAsia="Times New Roman" w:hAnsi="Times New Roman"/>
                <w:color w:val="000000"/>
                <w:sz w:val="24"/>
                <w:szCs w:val="24"/>
                <w:lang w:eastAsia="lv-LV"/>
              </w:rPr>
              <w:t xml:space="preserve"> priežu mežaudzēs damaksnī un lānā pēc kailcirtes būtu pagājuši vismaz 20 gadi vai atjaunotā priežu mežaudze būtu </w:t>
            </w:r>
            <w:r w:rsidRPr="00C15F0B">
              <w:rPr>
                <w:rFonts w:ascii="Times New Roman" w:eastAsia="Times New Roman" w:hAnsi="Times New Roman"/>
                <w:color w:val="000000"/>
                <w:sz w:val="24"/>
                <w:szCs w:val="24"/>
                <w:lang w:eastAsia="lv-LV"/>
              </w:rPr>
              <w:lastRenderedPageBreak/>
              <w:t xml:space="preserve">sasniegusi vismaz četru metru augstumu. Minimālais attālums starp kailcirtes cirsmām </w:t>
            </w:r>
            <w:r w:rsidRPr="00C15F0B">
              <w:rPr>
                <w:rFonts w:ascii="Times New Roman" w:eastAsia="Times New Roman" w:hAnsi="Times New Roman"/>
                <w:bCs/>
                <w:color w:val="000000"/>
                <w:sz w:val="24"/>
                <w:szCs w:val="24"/>
                <w:lang w:eastAsia="lv-LV"/>
              </w:rPr>
              <w:t>priežu mežaudzēs</w:t>
            </w:r>
            <w:r w:rsidRPr="00C15F0B">
              <w:rPr>
                <w:rFonts w:ascii="Times New Roman" w:eastAsia="Times New Roman" w:hAnsi="Times New Roman"/>
                <w:color w:val="000000"/>
                <w:sz w:val="24"/>
                <w:szCs w:val="24"/>
                <w:lang w:eastAsia="lv-LV"/>
              </w:rPr>
              <w:t xml:space="preserve"> damaksnī un lānā ir 90 metri;</w:t>
            </w:r>
          </w:p>
          <w:p w:rsidR="00F37BEC" w:rsidRPr="00CE0122" w:rsidRDefault="00F37BEC" w:rsidP="00E22E2E">
            <w:pPr>
              <w:shd w:val="clear" w:color="auto" w:fill="FFFFFF"/>
              <w:spacing w:after="0" w:line="240" w:lineRule="auto"/>
              <w:jc w:val="both"/>
              <w:rPr>
                <w:rFonts w:ascii="Times New Roman" w:eastAsia="Times New Roman" w:hAnsi="Times New Roman"/>
                <w:sz w:val="24"/>
                <w:szCs w:val="24"/>
              </w:rPr>
            </w:pPr>
            <w:r w:rsidRPr="00C15F0B">
              <w:rPr>
                <w:rFonts w:ascii="Times New Roman" w:eastAsia="Times New Roman" w:hAnsi="Times New Roman"/>
                <w:color w:val="000000"/>
                <w:sz w:val="24"/>
                <w:szCs w:val="24"/>
                <w:lang w:eastAsia="lv-LV"/>
              </w:rPr>
              <w:t xml:space="preserve">25.2. pārējās mežaudzēs kailcirtes cirsmas izvieto tā, lai plānotajai kailcirtes cirsmai </w:t>
            </w:r>
            <w:proofErr w:type="spellStart"/>
            <w:r w:rsidRPr="00C15F0B">
              <w:rPr>
                <w:rFonts w:ascii="Times New Roman" w:eastAsia="Times New Roman" w:hAnsi="Times New Roman"/>
                <w:color w:val="000000"/>
                <w:sz w:val="24"/>
                <w:szCs w:val="24"/>
                <w:lang w:eastAsia="lv-LV"/>
              </w:rPr>
              <w:t>piegulošajās</w:t>
            </w:r>
            <w:proofErr w:type="spellEnd"/>
            <w:r w:rsidRPr="00C15F0B">
              <w:rPr>
                <w:rFonts w:ascii="Times New Roman" w:eastAsia="Times New Roman" w:hAnsi="Times New Roman"/>
                <w:color w:val="000000"/>
                <w:sz w:val="24"/>
                <w:szCs w:val="24"/>
                <w:lang w:eastAsia="lv-LV"/>
              </w:rPr>
              <w:t xml:space="preserve"> mežaudzēs pēc kailcirtes būtu pagājuši vismaz 10 gadi ar skuju kokiem atjaunotās mežaudzēs un vismaz pieci gadi ar lapu kokiem atjaunotās mežaudzēs.</w:t>
            </w:r>
            <w:r w:rsidRPr="00C15F0B">
              <w:rPr>
                <w:rFonts w:ascii="Times New Roman" w:eastAsia="Times New Roman" w:hAnsi="Times New Roman"/>
                <w:b/>
                <w:color w:val="000000"/>
                <w:sz w:val="24"/>
                <w:szCs w:val="24"/>
                <w:lang w:eastAsia="lv-LV"/>
              </w:rPr>
              <w:t>”</w:t>
            </w:r>
          </w:p>
        </w:tc>
        <w:tc>
          <w:tcPr>
            <w:tcW w:w="5811" w:type="dxa"/>
          </w:tcPr>
          <w:p w:rsidR="00F37BEC" w:rsidRPr="00C15F0B"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lastRenderedPageBreak/>
              <w:t>VARAM</w:t>
            </w:r>
          </w:p>
          <w:p w:rsidR="00F37BEC" w:rsidRPr="00C15F0B" w:rsidRDefault="00F37BEC" w:rsidP="00E22E2E">
            <w:pPr>
              <w:spacing w:after="0" w:line="240" w:lineRule="auto"/>
              <w:jc w:val="both"/>
              <w:rPr>
                <w:rFonts w:ascii="Times New Roman" w:hAnsi="Times New Roman"/>
                <w:sz w:val="24"/>
                <w:szCs w:val="24"/>
              </w:rPr>
            </w:pPr>
            <w:r w:rsidRPr="00C15F0B">
              <w:rPr>
                <w:rFonts w:ascii="Times New Roman" w:hAnsi="Times New Roman"/>
                <w:sz w:val="24"/>
                <w:szCs w:val="24"/>
              </w:rPr>
              <w:t>Svītrot 25.1. punktā tekstu “vai atjaunotā priežu mežaudze būtu sasniegusi vismaz četru metru augstumu”.</w:t>
            </w:r>
          </w:p>
          <w:p w:rsidR="00F37BEC" w:rsidRPr="00C15F0B" w:rsidRDefault="00F37BEC" w:rsidP="00E22E2E">
            <w:pPr>
              <w:spacing w:after="0" w:line="240" w:lineRule="auto"/>
              <w:jc w:val="both"/>
              <w:rPr>
                <w:rFonts w:ascii="Times New Roman" w:eastAsia="Times New Roman" w:hAnsi="Times New Roman"/>
                <w:b/>
                <w:sz w:val="24"/>
                <w:szCs w:val="24"/>
                <w:lang w:eastAsia="lv-LV"/>
              </w:rPr>
            </w:pPr>
          </w:p>
          <w:p w:rsidR="00F37BEC" w:rsidRPr="00C15F0B"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noProof/>
                <w:sz w:val="24"/>
                <w:szCs w:val="24"/>
              </w:rPr>
              <w:t>Latvijas Ornitoloģijas biedrība</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Noteikumu 25.1. apakšpunktu izteikt šādā redakcijā: “25.1. damaksnī augošās priežu mežaudzēs (priedes veido vairāk nekā 80 procentu no mežaudzes šķērslaukuma) kailcirtes cirsmas izvieto tā, lai plānotajai kailcirtes cirsmai </w:t>
            </w:r>
            <w:proofErr w:type="spellStart"/>
            <w:r w:rsidRPr="00C15F0B">
              <w:rPr>
                <w:rFonts w:ascii="Times New Roman" w:eastAsia="Times New Roman" w:hAnsi="Times New Roman"/>
                <w:bCs/>
                <w:sz w:val="24"/>
                <w:szCs w:val="24"/>
                <w:lang w:eastAsia="lv-LV"/>
              </w:rPr>
              <w:t>piegulošajās</w:t>
            </w:r>
            <w:proofErr w:type="spellEnd"/>
            <w:r w:rsidRPr="00C15F0B">
              <w:rPr>
                <w:rFonts w:ascii="Times New Roman" w:eastAsia="Times New Roman" w:hAnsi="Times New Roman"/>
                <w:bCs/>
                <w:sz w:val="24"/>
                <w:szCs w:val="24"/>
                <w:lang w:eastAsia="lv-LV"/>
              </w:rPr>
              <w:t xml:space="preserve"> priežu mežaudzēs pēc kailcirtes būtu pagājuši vismaz 20 gadi. Minimālais attālums starp kailcirtes cirsmām priežu mežaudzēs ir 90 metri.” </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Pamatojums: </w:t>
            </w:r>
            <w:r w:rsidRPr="00C15F0B">
              <w:rPr>
                <w:rFonts w:ascii="Times New Roman" w:eastAsia="Times New Roman" w:hAnsi="Times New Roman"/>
                <w:sz w:val="24"/>
                <w:szCs w:val="24"/>
                <w:lang w:eastAsia="lv-LV"/>
              </w:rPr>
              <w:t>Ticami, ka četru metru augstumu priedes damaksnī sasniedz ievērojami ātrāk nekā 20 gados. Četru metru slieksnis ļautu īsā laikā izcirst piekrastes mežus lielās platībās.</w:t>
            </w:r>
          </w:p>
          <w:p w:rsidR="00F37BEC" w:rsidRPr="00C15F0B"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Nodibinājums „Pasaules dabas fonds”</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Noteikumu projekta </w:t>
            </w:r>
            <w:r w:rsidRPr="00C15F0B">
              <w:rPr>
                <w:rFonts w:ascii="Times New Roman" w:eastAsia="Times New Roman" w:hAnsi="Times New Roman"/>
                <w:bCs/>
                <w:sz w:val="24"/>
                <w:szCs w:val="24"/>
                <w:lang w:eastAsia="lv-LV"/>
              </w:rPr>
              <w:t xml:space="preserve">25.1. punktā </w:t>
            </w:r>
            <w:r w:rsidRPr="00C15F0B">
              <w:rPr>
                <w:rFonts w:ascii="Times New Roman" w:eastAsia="Times New Roman" w:hAnsi="Times New Roman"/>
                <w:sz w:val="24"/>
                <w:szCs w:val="24"/>
                <w:lang w:eastAsia="lv-LV"/>
              </w:rPr>
              <w:t xml:space="preserve">svītrot </w:t>
            </w:r>
            <w:r w:rsidRPr="00C15F0B">
              <w:rPr>
                <w:rFonts w:ascii="Times New Roman" w:eastAsia="Times New Roman" w:hAnsi="Times New Roman"/>
                <w:bCs/>
                <w:i/>
                <w:iCs/>
                <w:sz w:val="24"/>
                <w:szCs w:val="24"/>
                <w:lang w:eastAsia="lv-LV"/>
              </w:rPr>
              <w:t>vai atjaunotā priežu mežaudze būtu sasniegusi vismaz četru metru augstumu.</w:t>
            </w:r>
            <w:r w:rsidRPr="00C15F0B">
              <w:rPr>
                <w:rFonts w:ascii="Times New Roman" w:eastAsia="Times New Roman" w:hAnsi="Times New Roman"/>
                <w:sz w:val="24"/>
                <w:szCs w:val="24"/>
                <w:lang w:eastAsia="lv-LV"/>
              </w:rPr>
              <w:t xml:space="preserve"> </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Lai mazinātu piekrastes mežu fragmentāciju, nosakāms vismaz 20 gadu ierobežojums kailcirtes pielietojumam </w:t>
            </w:r>
            <w:r w:rsidRPr="00C15F0B">
              <w:rPr>
                <w:rFonts w:ascii="Times New Roman" w:eastAsia="Times New Roman" w:hAnsi="Times New Roman"/>
                <w:sz w:val="24"/>
                <w:szCs w:val="24"/>
                <w:lang w:eastAsia="lv-LV"/>
              </w:rPr>
              <w:lastRenderedPageBreak/>
              <w:t>blakus esošā mežaudzē. 4 metru nosacījums nav nepieciešams, jo tas var kļūt pēc būtības par kļūdaini motivējošu indikatoru meža īpašniekam vai apsaimniekotājam veicināt jaunaudzes attīstību, lai ātrāk būtu iespējams nocirst blakus esošo audzi, tādējādi nonākot krasās pretrunās ar teritorijas multifunkcionālo raksturu.</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
                <w:noProof/>
                <w:sz w:val="24"/>
                <w:szCs w:val="24"/>
              </w:rPr>
              <w:t>Vides konsultatīvā padome</w:t>
            </w:r>
            <w:r w:rsidRPr="00C15F0B">
              <w:rPr>
                <w:rFonts w:ascii="Times New Roman" w:eastAsia="Times New Roman" w:hAnsi="Times New Roman"/>
                <w:sz w:val="24"/>
                <w:szCs w:val="24"/>
                <w:lang w:eastAsia="lv-LV"/>
              </w:rPr>
              <w:t xml:space="preserve"> </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Piekrastes ierobežotas saimnieciskās darbības joslā priežu mežaudzēs uz sausām </w:t>
            </w:r>
            <w:proofErr w:type="spellStart"/>
            <w:r w:rsidRPr="00C15F0B">
              <w:rPr>
                <w:rFonts w:ascii="Times New Roman" w:eastAsia="Times New Roman" w:hAnsi="Times New Roman"/>
                <w:sz w:val="24"/>
                <w:szCs w:val="24"/>
                <w:lang w:eastAsia="lv-LV"/>
              </w:rPr>
              <w:t>minerālaugsnēm</w:t>
            </w:r>
            <w:proofErr w:type="spellEnd"/>
            <w:r w:rsidRPr="00C15F0B">
              <w:rPr>
                <w:rFonts w:ascii="Times New Roman" w:eastAsia="Times New Roman" w:hAnsi="Times New Roman"/>
                <w:sz w:val="24"/>
                <w:szCs w:val="24"/>
                <w:lang w:eastAsia="lv-LV"/>
              </w:rPr>
              <w:t xml:space="preserve"> kailcirte pieļaujama vienīgi auglīgākajā un piekrastei neraksturīgākajā meža tipā - damaksnī, nosakot, ka cirsmas izvieto tā, lai plānotajai kailcirtes cirsmai </w:t>
            </w:r>
            <w:proofErr w:type="spellStart"/>
            <w:r w:rsidRPr="00C15F0B">
              <w:rPr>
                <w:rFonts w:ascii="Times New Roman" w:eastAsia="Times New Roman" w:hAnsi="Times New Roman"/>
                <w:sz w:val="24"/>
                <w:szCs w:val="24"/>
                <w:lang w:eastAsia="lv-LV"/>
              </w:rPr>
              <w:t>piegulošajās</w:t>
            </w:r>
            <w:proofErr w:type="spellEnd"/>
            <w:r w:rsidRPr="00C15F0B">
              <w:rPr>
                <w:rFonts w:ascii="Times New Roman" w:eastAsia="Times New Roman" w:hAnsi="Times New Roman"/>
                <w:sz w:val="24"/>
                <w:szCs w:val="24"/>
                <w:lang w:eastAsia="lv-LV"/>
              </w:rPr>
              <w:t xml:space="preserve"> priežu mežaudzēs pēc kailcirtes būtu pagājuši vismaz 20 gadi un minimālais attālums starp kailcirtes cirsmām, ir 90 metri. Attiecīgi precizējama noteikumu projekta 25.1. punkta redakcija.</w:t>
            </w:r>
            <w:r w:rsidRPr="00C15F0B">
              <w:rPr>
                <w:rFonts w:ascii="Times New Roman" w:eastAsia="Times New Roman" w:hAnsi="Times New Roman"/>
                <w:sz w:val="24"/>
                <w:szCs w:val="24"/>
                <w:lang w:eastAsia="lv-LV"/>
              </w:rPr>
              <w:br/>
              <w:t>Vēršam uzmanību, ka noteikumu projekta pašreizējā redakcijā minētais priežu augstums 4 m damaksnī tiek sasniegts ievērojami ātrāk nekā 20 gados, tādējādi pieļaujot pārāk strauju pieaugušo mežu nociršanu un to īpatsvara samazināšanu piekrastes joslā.</w:t>
            </w:r>
          </w:p>
          <w:p w:rsidR="00F37BEC" w:rsidRPr="00C15F0B" w:rsidRDefault="00F37BEC" w:rsidP="00E22E2E">
            <w:pPr>
              <w:shd w:val="clear" w:color="auto" w:fill="FFFFFF"/>
              <w:spacing w:after="0" w:line="240" w:lineRule="auto"/>
              <w:jc w:val="both"/>
              <w:rPr>
                <w:rFonts w:ascii="Times New Roman" w:hAnsi="Times New Roman"/>
              </w:rPr>
            </w:pPr>
            <w:r w:rsidRPr="00C15F0B">
              <w:rPr>
                <w:rFonts w:ascii="Times New Roman" w:eastAsia="Times New Roman" w:hAnsi="Times New Roman"/>
                <w:b/>
                <w:sz w:val="24"/>
                <w:szCs w:val="24"/>
                <w:lang w:eastAsia="lv-LV"/>
              </w:rPr>
              <w:t>Latvijas Dabas fonds</w:t>
            </w:r>
            <w:r w:rsidRPr="00C15F0B">
              <w:rPr>
                <w:rFonts w:ascii="Times New Roman" w:hAnsi="Times New Roman"/>
              </w:rPr>
              <w:t xml:space="preserve"> </w:t>
            </w:r>
          </w:p>
          <w:p w:rsidR="00F37BEC" w:rsidRPr="00C15F0B" w:rsidRDefault="00F37BEC" w:rsidP="00E22E2E">
            <w:pPr>
              <w:shd w:val="clear" w:color="auto" w:fill="FFFFFF"/>
              <w:spacing w:after="0" w:line="240" w:lineRule="auto"/>
              <w:jc w:val="both"/>
              <w:rPr>
                <w:rFonts w:ascii="Times New Roman" w:hAnsi="Times New Roman"/>
                <w:sz w:val="24"/>
                <w:szCs w:val="24"/>
              </w:rPr>
            </w:pPr>
            <w:r w:rsidRPr="00C15F0B">
              <w:rPr>
                <w:rFonts w:ascii="Times New Roman" w:hAnsi="Times New Roman"/>
                <w:sz w:val="24"/>
                <w:szCs w:val="24"/>
              </w:rPr>
              <w:t xml:space="preserve">25.1. damaksnī </w:t>
            </w:r>
            <w:r w:rsidRPr="00C15F0B">
              <w:rPr>
                <w:rFonts w:ascii="Times New Roman" w:hAnsi="Times New Roman"/>
                <w:strike/>
                <w:sz w:val="24"/>
                <w:szCs w:val="24"/>
              </w:rPr>
              <w:t>un lānā</w:t>
            </w:r>
            <w:r w:rsidRPr="00C15F0B">
              <w:rPr>
                <w:rFonts w:ascii="Times New Roman" w:hAnsi="Times New Roman"/>
                <w:sz w:val="24"/>
                <w:szCs w:val="24"/>
              </w:rPr>
              <w:t xml:space="preserve"> </w:t>
            </w:r>
            <w:r w:rsidRPr="00C15F0B">
              <w:rPr>
                <w:rFonts w:ascii="Times New Roman" w:hAnsi="Times New Roman"/>
                <w:bCs/>
                <w:sz w:val="24"/>
                <w:szCs w:val="24"/>
              </w:rPr>
              <w:t>augošās priežu mežaudzēs (priedes veido vairāk nekā 80 procentu no mežaudzes šķērslaukuma)</w:t>
            </w:r>
            <w:r w:rsidRPr="00C15F0B">
              <w:rPr>
                <w:rFonts w:ascii="Times New Roman" w:hAnsi="Times New Roman"/>
                <w:sz w:val="24"/>
                <w:szCs w:val="24"/>
              </w:rPr>
              <w:t xml:space="preserve"> kailcirtes cirsmas izvieto tā, lai plānotajai kailcirtes cirsmai </w:t>
            </w:r>
            <w:proofErr w:type="spellStart"/>
            <w:r w:rsidRPr="00C15F0B">
              <w:rPr>
                <w:rFonts w:ascii="Times New Roman" w:hAnsi="Times New Roman"/>
                <w:sz w:val="24"/>
                <w:szCs w:val="24"/>
              </w:rPr>
              <w:t>piegulošajās</w:t>
            </w:r>
            <w:proofErr w:type="spellEnd"/>
            <w:r w:rsidRPr="00C15F0B">
              <w:rPr>
                <w:rFonts w:ascii="Times New Roman" w:hAnsi="Times New Roman"/>
                <w:sz w:val="24"/>
                <w:szCs w:val="24"/>
              </w:rPr>
              <w:t xml:space="preserve"> priežu mežaudzēs damaksnī </w:t>
            </w:r>
            <w:r w:rsidRPr="00C15F0B">
              <w:rPr>
                <w:rFonts w:ascii="Times New Roman" w:hAnsi="Times New Roman"/>
                <w:strike/>
                <w:sz w:val="24"/>
                <w:szCs w:val="24"/>
              </w:rPr>
              <w:t>un lānā</w:t>
            </w:r>
            <w:r w:rsidRPr="00C15F0B">
              <w:rPr>
                <w:rFonts w:ascii="Times New Roman" w:hAnsi="Times New Roman"/>
                <w:sz w:val="24"/>
                <w:szCs w:val="24"/>
              </w:rPr>
              <w:t xml:space="preserve"> pēc kailcirtes būtu pagājuši vismaz 20 gadi </w:t>
            </w:r>
            <w:r w:rsidRPr="00C15F0B">
              <w:rPr>
                <w:rFonts w:ascii="Times New Roman" w:hAnsi="Times New Roman"/>
                <w:strike/>
                <w:sz w:val="24"/>
                <w:szCs w:val="24"/>
              </w:rPr>
              <w:t>vai atjaunotā priežu mežaudze būtu sasniegusi vismaz četru metru augstumu</w:t>
            </w:r>
            <w:r w:rsidRPr="00C15F0B">
              <w:rPr>
                <w:rFonts w:ascii="Times New Roman" w:hAnsi="Times New Roman"/>
                <w:sz w:val="24"/>
                <w:szCs w:val="24"/>
              </w:rPr>
              <w:t xml:space="preserve">. Minimālais attālums starp kailcirtes cirsmām </w:t>
            </w:r>
            <w:r w:rsidRPr="00C15F0B">
              <w:rPr>
                <w:rFonts w:ascii="Times New Roman" w:hAnsi="Times New Roman"/>
                <w:bCs/>
                <w:sz w:val="24"/>
                <w:szCs w:val="24"/>
              </w:rPr>
              <w:t>priežu mežaudzēs</w:t>
            </w:r>
            <w:r w:rsidRPr="00C15F0B">
              <w:rPr>
                <w:rFonts w:ascii="Times New Roman" w:hAnsi="Times New Roman"/>
                <w:sz w:val="24"/>
                <w:szCs w:val="24"/>
              </w:rPr>
              <w:t xml:space="preserve"> damaksnī </w:t>
            </w:r>
            <w:r w:rsidRPr="00C15F0B">
              <w:rPr>
                <w:rFonts w:ascii="Times New Roman" w:hAnsi="Times New Roman"/>
                <w:strike/>
                <w:sz w:val="24"/>
                <w:szCs w:val="24"/>
              </w:rPr>
              <w:t>un lānā</w:t>
            </w:r>
            <w:r w:rsidRPr="00C15F0B">
              <w:rPr>
                <w:rFonts w:ascii="Times New Roman" w:hAnsi="Times New Roman"/>
                <w:sz w:val="24"/>
                <w:szCs w:val="24"/>
              </w:rPr>
              <w:t xml:space="preserve"> ir 90 metri;</w:t>
            </w:r>
          </w:p>
          <w:p w:rsidR="00F37BEC" w:rsidRPr="00CE0122"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hAnsi="Times New Roman"/>
                <w:sz w:val="24"/>
                <w:szCs w:val="24"/>
              </w:rPr>
              <w:lastRenderedPageBreak/>
              <w:t xml:space="preserve">25.2. pārējās mežaudzēs, kuras nav minētas 65.3. punktā, kailcirtes cirsmas izvieto tā, lai plānotajai kailcirtes cirsmai </w:t>
            </w:r>
            <w:proofErr w:type="spellStart"/>
            <w:r w:rsidRPr="00C15F0B">
              <w:rPr>
                <w:rFonts w:ascii="Times New Roman" w:hAnsi="Times New Roman"/>
                <w:sz w:val="24"/>
                <w:szCs w:val="24"/>
              </w:rPr>
              <w:t>piegulošajās</w:t>
            </w:r>
            <w:proofErr w:type="spellEnd"/>
            <w:r w:rsidRPr="00C15F0B">
              <w:rPr>
                <w:rFonts w:ascii="Times New Roman" w:hAnsi="Times New Roman"/>
                <w:sz w:val="24"/>
                <w:szCs w:val="24"/>
              </w:rPr>
              <w:t xml:space="preserve"> mežaudzēs pēc kailcirtes būtu pagājuši vismaz 10 gadi ar skuju kokiem atjaunotās mežaudzēs un vismaz pieci gadi ar lapu kokiem atjaunotās mežaudzēs.”</w:t>
            </w:r>
          </w:p>
        </w:tc>
        <w:tc>
          <w:tcPr>
            <w:tcW w:w="3828" w:type="dxa"/>
          </w:tcPr>
          <w:p w:rsidR="00F37BEC" w:rsidRPr="008002E0" w:rsidRDefault="00F37BEC" w:rsidP="00E22E2E">
            <w:pPr>
              <w:spacing w:after="0" w:line="240" w:lineRule="auto"/>
              <w:jc w:val="both"/>
              <w:rPr>
                <w:rFonts w:ascii="Times New Roman" w:eastAsia="Times New Roman" w:hAnsi="Times New Roman"/>
                <w:b/>
                <w:color w:val="000000"/>
                <w:sz w:val="24"/>
                <w:szCs w:val="24"/>
                <w:lang w:eastAsia="lv-LV"/>
              </w:rPr>
            </w:pPr>
            <w:r w:rsidRPr="008002E0">
              <w:rPr>
                <w:rFonts w:ascii="Times New Roman" w:eastAsia="Times New Roman" w:hAnsi="Times New Roman"/>
                <w:b/>
                <w:color w:val="000000"/>
                <w:sz w:val="24"/>
                <w:szCs w:val="24"/>
                <w:lang w:eastAsia="lv-LV"/>
              </w:rPr>
              <w:lastRenderedPageBreak/>
              <w:t>Ņemts vērā.</w:t>
            </w:r>
          </w:p>
          <w:p w:rsidR="00F37BEC" w:rsidRDefault="00F37BEC" w:rsidP="00E22E2E">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F37BEC" w:rsidRDefault="00F37BEC" w:rsidP="00E22E2E">
            <w:pPr>
              <w:spacing w:after="0" w:line="240" w:lineRule="auto"/>
              <w:jc w:val="both"/>
              <w:rPr>
                <w:rFonts w:ascii="Times New Roman" w:eastAsia="Times New Roman" w:hAnsi="Times New Roman"/>
                <w:b/>
                <w:sz w:val="24"/>
                <w:szCs w:val="24"/>
                <w:lang w:eastAsia="lv-LV"/>
              </w:rPr>
            </w:pPr>
          </w:p>
        </w:tc>
        <w:tc>
          <w:tcPr>
            <w:tcW w:w="1985" w:type="dxa"/>
          </w:tcPr>
          <w:p w:rsidR="00F37BEC" w:rsidRPr="00CE0122" w:rsidRDefault="00F37BEC" w:rsidP="00E22E2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Punkts svītrots.</w:t>
            </w:r>
          </w:p>
        </w:tc>
      </w:tr>
      <w:tr w:rsidR="00F37BEC" w:rsidRPr="00CE0122" w:rsidTr="006C3CAC">
        <w:tc>
          <w:tcPr>
            <w:tcW w:w="709" w:type="dxa"/>
          </w:tcPr>
          <w:p w:rsidR="00F37BEC" w:rsidRDefault="003C638C" w:rsidP="00E22E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9</w:t>
            </w:r>
            <w:r w:rsidR="00F37BEC">
              <w:rPr>
                <w:rFonts w:ascii="Times New Roman" w:eastAsia="Times New Roman" w:hAnsi="Times New Roman"/>
                <w:sz w:val="24"/>
                <w:szCs w:val="24"/>
                <w:lang w:eastAsia="lv-LV"/>
              </w:rPr>
              <w:t>.</w:t>
            </w:r>
          </w:p>
        </w:tc>
        <w:tc>
          <w:tcPr>
            <w:tcW w:w="2552" w:type="dxa"/>
          </w:tcPr>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6. Izteikt 26.punktu šādā redakcijā:</w:t>
            </w:r>
          </w:p>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26. Izlases cirtē izcirstos atvērumus (cirtes izpildes laikā izveidotas no kokiem brīvas cirsmas daļas) neuzskata par kailcirti, ja mežaudzes šķērslaukums ir vienāds ar kritisko šķērslaukumu vai lielāks par to un:</w:t>
            </w:r>
          </w:p>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 xml:space="preserve">26.1. atvēruma platība nav lielāka par </w:t>
            </w:r>
            <w:r w:rsidRPr="00C15F0B">
              <w:rPr>
                <w:rFonts w:ascii="Times New Roman" w:eastAsia="Times New Roman" w:hAnsi="Times New Roman"/>
                <w:bCs/>
                <w:color w:val="000000"/>
                <w:sz w:val="24"/>
                <w:szCs w:val="24"/>
                <w:lang w:eastAsia="lv-LV"/>
              </w:rPr>
              <w:t>0,2 hektāriem</w:t>
            </w:r>
            <w:r w:rsidRPr="00C15F0B">
              <w:rPr>
                <w:rFonts w:ascii="Times New Roman" w:eastAsia="Times New Roman" w:hAnsi="Times New Roman"/>
                <w:color w:val="000000"/>
                <w:sz w:val="24"/>
                <w:szCs w:val="24"/>
                <w:lang w:eastAsia="lv-LV"/>
              </w:rPr>
              <w:t>;</w:t>
            </w:r>
          </w:p>
          <w:p w:rsidR="00F37BEC" w:rsidRPr="00CE0122" w:rsidRDefault="00F37BEC" w:rsidP="00E22E2E">
            <w:pPr>
              <w:shd w:val="clear" w:color="auto" w:fill="FFFFFF"/>
              <w:spacing w:after="0" w:line="240" w:lineRule="auto"/>
              <w:jc w:val="both"/>
              <w:rPr>
                <w:rFonts w:ascii="Times New Roman" w:eastAsia="Times New Roman" w:hAnsi="Times New Roman"/>
                <w:sz w:val="24"/>
                <w:szCs w:val="24"/>
              </w:rPr>
            </w:pPr>
            <w:r w:rsidRPr="00C15F0B">
              <w:rPr>
                <w:rFonts w:ascii="Times New Roman" w:eastAsia="Times New Roman" w:hAnsi="Times New Roman"/>
                <w:color w:val="000000"/>
                <w:sz w:val="24"/>
                <w:szCs w:val="24"/>
                <w:lang w:eastAsia="lv-LV"/>
              </w:rPr>
              <w:t xml:space="preserve">26.2. atvēruma platība </w:t>
            </w:r>
            <w:r w:rsidRPr="00C15F0B">
              <w:rPr>
                <w:rFonts w:ascii="Times New Roman" w:eastAsia="Times New Roman" w:hAnsi="Times New Roman"/>
                <w:bCs/>
                <w:color w:val="000000"/>
                <w:sz w:val="24"/>
                <w:szCs w:val="24"/>
                <w:lang w:eastAsia="lv-LV"/>
              </w:rPr>
              <w:t xml:space="preserve">Baltijas jūras un Rīgas jūras līča piekrastes ierobežotas saimnieciskās darbības joslā silā un mētrājā augošās priežu mežaudzēs (priedes veido vairāk nekā 80 procentu no mežaudzes </w:t>
            </w:r>
            <w:r w:rsidRPr="00C15F0B">
              <w:rPr>
                <w:rFonts w:ascii="Times New Roman" w:eastAsia="Times New Roman" w:hAnsi="Times New Roman"/>
                <w:bCs/>
                <w:color w:val="000000"/>
                <w:sz w:val="24"/>
                <w:szCs w:val="24"/>
                <w:lang w:eastAsia="lv-LV"/>
              </w:rPr>
              <w:lastRenderedPageBreak/>
              <w:t xml:space="preserve">šķērslaukuma) </w:t>
            </w:r>
            <w:r w:rsidRPr="00C15F0B">
              <w:rPr>
                <w:rFonts w:ascii="Times New Roman" w:eastAsia="Times New Roman" w:hAnsi="Times New Roman"/>
                <w:color w:val="000000"/>
                <w:sz w:val="24"/>
                <w:szCs w:val="24"/>
                <w:lang w:eastAsia="lv-LV"/>
              </w:rPr>
              <w:t xml:space="preserve">nav lielāka par </w:t>
            </w:r>
            <w:r w:rsidRPr="00C15F0B">
              <w:rPr>
                <w:rFonts w:ascii="Times New Roman" w:eastAsia="Times New Roman" w:hAnsi="Times New Roman"/>
                <w:bCs/>
                <w:color w:val="000000"/>
                <w:sz w:val="24"/>
                <w:szCs w:val="24"/>
                <w:lang w:eastAsia="lv-LV"/>
              </w:rPr>
              <w:t>0,3 hektāriem</w:t>
            </w:r>
            <w:r w:rsidRPr="00C15F0B">
              <w:rPr>
                <w:rFonts w:ascii="Times New Roman" w:eastAsia="Times New Roman" w:hAnsi="Times New Roman"/>
                <w:color w:val="000000"/>
                <w:sz w:val="24"/>
                <w:szCs w:val="24"/>
                <w:lang w:eastAsia="lv-LV"/>
              </w:rPr>
              <w:t>.</w:t>
            </w:r>
          </w:p>
        </w:tc>
        <w:tc>
          <w:tcPr>
            <w:tcW w:w="5811" w:type="dxa"/>
          </w:tcPr>
          <w:p w:rsidR="00F37BEC" w:rsidRPr="00C15F0B" w:rsidRDefault="00F37BEC" w:rsidP="00E22E2E">
            <w:pPr>
              <w:spacing w:after="0" w:line="240" w:lineRule="auto"/>
              <w:jc w:val="both"/>
              <w:rPr>
                <w:rFonts w:ascii="Times New Roman" w:hAnsi="Times New Roman"/>
                <w:b/>
                <w:sz w:val="24"/>
                <w:szCs w:val="24"/>
              </w:rPr>
            </w:pPr>
            <w:r w:rsidRPr="00C15F0B">
              <w:rPr>
                <w:rFonts w:ascii="Times New Roman" w:hAnsi="Times New Roman"/>
                <w:b/>
                <w:sz w:val="24"/>
                <w:szCs w:val="24"/>
              </w:rPr>
              <w:lastRenderedPageBreak/>
              <w:t>VARAM</w:t>
            </w:r>
          </w:p>
          <w:p w:rsidR="00F37BEC" w:rsidRPr="00C15F0B" w:rsidRDefault="00F37BEC" w:rsidP="00E22E2E">
            <w:pPr>
              <w:spacing w:after="0" w:line="240" w:lineRule="auto"/>
              <w:jc w:val="both"/>
              <w:rPr>
                <w:rFonts w:ascii="Times New Roman" w:hAnsi="Times New Roman"/>
                <w:sz w:val="24"/>
                <w:szCs w:val="24"/>
              </w:rPr>
            </w:pPr>
            <w:r w:rsidRPr="00C15F0B">
              <w:rPr>
                <w:rFonts w:ascii="Times New Roman" w:hAnsi="Times New Roman"/>
                <w:sz w:val="24"/>
                <w:szCs w:val="24"/>
              </w:rPr>
              <w:t xml:space="preserve">Papildināt 26.2. punktu ar vārdu “lānā”, izsakot 26.2. punktu šādā redakcijā: </w:t>
            </w:r>
          </w:p>
          <w:p w:rsidR="00F37BEC" w:rsidRPr="00C15F0B" w:rsidRDefault="00F37BEC" w:rsidP="00E22E2E">
            <w:pPr>
              <w:spacing w:after="0" w:line="240" w:lineRule="auto"/>
              <w:jc w:val="both"/>
              <w:rPr>
                <w:rFonts w:ascii="Times New Roman" w:hAnsi="Times New Roman"/>
                <w:sz w:val="24"/>
                <w:szCs w:val="24"/>
              </w:rPr>
            </w:pPr>
            <w:r w:rsidRPr="00C15F0B">
              <w:rPr>
                <w:rFonts w:ascii="Times New Roman" w:hAnsi="Times New Roman"/>
                <w:sz w:val="24"/>
                <w:szCs w:val="24"/>
              </w:rPr>
              <w:t>“26.2. atvēruma platība Baltijas jūras un Rīgas jūras līča piekrastes ierobežotas saimnieciskās darbības joslā silā, mētrājā, lānā augošās priežu mežaudzēs (priedes veido vairāk nekā 80 procentu no mežaudzes šķērslaukuma) nav lielākas par 0,3 hektāriem.”</w:t>
            </w:r>
          </w:p>
          <w:p w:rsidR="00F37BEC" w:rsidRPr="00C15F0B" w:rsidRDefault="00F37BEC" w:rsidP="00E22E2E">
            <w:pPr>
              <w:spacing w:after="0" w:line="240" w:lineRule="auto"/>
              <w:jc w:val="both"/>
              <w:rPr>
                <w:rFonts w:ascii="Times New Roman" w:hAnsi="Times New Roman"/>
                <w:sz w:val="24"/>
                <w:szCs w:val="24"/>
              </w:rPr>
            </w:pPr>
          </w:p>
          <w:p w:rsidR="00F37BEC" w:rsidRPr="00C15F0B" w:rsidRDefault="00F37BEC" w:rsidP="00E22E2E">
            <w:pPr>
              <w:spacing w:after="0" w:line="240" w:lineRule="auto"/>
              <w:jc w:val="both"/>
              <w:rPr>
                <w:rFonts w:ascii="Times New Roman" w:hAnsi="Times New Roman"/>
              </w:rPr>
            </w:pPr>
            <w:r w:rsidRPr="00C15F0B">
              <w:rPr>
                <w:rFonts w:ascii="Times New Roman" w:eastAsia="Times New Roman" w:hAnsi="Times New Roman"/>
                <w:b/>
                <w:sz w:val="24"/>
                <w:szCs w:val="24"/>
                <w:lang w:eastAsia="lv-LV"/>
              </w:rPr>
              <w:t>Latvijas Dabas fonds</w:t>
            </w:r>
            <w:r w:rsidRPr="00C15F0B">
              <w:rPr>
                <w:rFonts w:ascii="Times New Roman" w:hAnsi="Times New Roman"/>
              </w:rPr>
              <w:t xml:space="preserve"> </w:t>
            </w:r>
          </w:p>
          <w:p w:rsidR="00F37BEC" w:rsidRPr="00C15F0B" w:rsidRDefault="00F37BEC" w:rsidP="00E22E2E">
            <w:pPr>
              <w:spacing w:after="0" w:line="240" w:lineRule="auto"/>
              <w:jc w:val="both"/>
              <w:rPr>
                <w:rFonts w:ascii="Times New Roman" w:hAnsi="Times New Roman"/>
                <w:sz w:val="24"/>
                <w:szCs w:val="24"/>
              </w:rPr>
            </w:pPr>
            <w:r w:rsidRPr="00C15F0B">
              <w:rPr>
                <w:rFonts w:ascii="Times New Roman" w:hAnsi="Times New Roman"/>
                <w:sz w:val="24"/>
                <w:szCs w:val="24"/>
              </w:rPr>
              <w:t xml:space="preserve">26.2. atvēruma platība </w:t>
            </w:r>
            <w:r w:rsidRPr="00C15F0B">
              <w:rPr>
                <w:rFonts w:ascii="Times New Roman" w:hAnsi="Times New Roman"/>
                <w:bCs/>
                <w:sz w:val="24"/>
                <w:szCs w:val="24"/>
              </w:rPr>
              <w:t xml:space="preserve">Baltijas jūras un Rīgas jūras līča piekrastes ierobežotas saimnieciskās darbības joslā silā un mētrājā, un lānā augošās priežu mežaudzēs (priedes veido vairāk nekā 80 procentu no mežaudzes šķērslaukuma) </w:t>
            </w:r>
            <w:r w:rsidRPr="00C15F0B">
              <w:rPr>
                <w:rFonts w:ascii="Times New Roman" w:hAnsi="Times New Roman"/>
                <w:sz w:val="24"/>
                <w:szCs w:val="24"/>
              </w:rPr>
              <w:t xml:space="preserve">nav lielāka par </w:t>
            </w:r>
            <w:r w:rsidRPr="00C15F0B">
              <w:rPr>
                <w:rFonts w:ascii="Times New Roman" w:hAnsi="Times New Roman"/>
                <w:bCs/>
                <w:sz w:val="24"/>
                <w:szCs w:val="24"/>
              </w:rPr>
              <w:t>0,3 hektāriem</w:t>
            </w:r>
            <w:r w:rsidRPr="00C15F0B">
              <w:rPr>
                <w:rFonts w:ascii="Times New Roman" w:hAnsi="Times New Roman"/>
              </w:rPr>
              <w:t>.</w:t>
            </w:r>
          </w:p>
          <w:p w:rsidR="00F37BEC" w:rsidRPr="00CE0122" w:rsidRDefault="00F37BEC" w:rsidP="00E22E2E">
            <w:pPr>
              <w:spacing w:after="0" w:line="240" w:lineRule="auto"/>
              <w:jc w:val="both"/>
              <w:rPr>
                <w:rFonts w:ascii="Times New Roman" w:eastAsia="Times New Roman" w:hAnsi="Times New Roman"/>
                <w:b/>
                <w:sz w:val="24"/>
                <w:szCs w:val="24"/>
                <w:lang w:eastAsia="lv-LV"/>
              </w:rPr>
            </w:pPr>
          </w:p>
        </w:tc>
        <w:tc>
          <w:tcPr>
            <w:tcW w:w="3828" w:type="dxa"/>
          </w:tcPr>
          <w:p w:rsidR="00F37BEC" w:rsidRPr="008002E0" w:rsidRDefault="00F37BEC" w:rsidP="00E22E2E">
            <w:pPr>
              <w:spacing w:after="0" w:line="240" w:lineRule="auto"/>
              <w:jc w:val="both"/>
              <w:rPr>
                <w:rFonts w:ascii="Times New Roman" w:eastAsia="Times New Roman" w:hAnsi="Times New Roman"/>
                <w:b/>
                <w:color w:val="000000"/>
                <w:sz w:val="24"/>
                <w:szCs w:val="24"/>
                <w:lang w:eastAsia="lv-LV"/>
              </w:rPr>
            </w:pPr>
            <w:r w:rsidRPr="008002E0">
              <w:rPr>
                <w:rFonts w:ascii="Times New Roman" w:eastAsia="Times New Roman" w:hAnsi="Times New Roman"/>
                <w:b/>
                <w:color w:val="000000"/>
                <w:sz w:val="24"/>
                <w:szCs w:val="24"/>
                <w:lang w:eastAsia="lv-LV"/>
              </w:rPr>
              <w:t>Ņemts vērā.</w:t>
            </w:r>
          </w:p>
          <w:p w:rsidR="00F37BEC" w:rsidRDefault="00F37BEC" w:rsidP="00E22E2E">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F37BEC" w:rsidRDefault="00F37BEC" w:rsidP="00E22E2E">
            <w:pPr>
              <w:spacing w:after="0" w:line="240" w:lineRule="auto"/>
              <w:jc w:val="both"/>
              <w:rPr>
                <w:rFonts w:ascii="Times New Roman" w:eastAsia="Times New Roman" w:hAnsi="Times New Roman"/>
                <w:b/>
                <w:sz w:val="24"/>
                <w:szCs w:val="24"/>
                <w:lang w:eastAsia="lv-LV"/>
              </w:rPr>
            </w:pPr>
          </w:p>
        </w:tc>
        <w:tc>
          <w:tcPr>
            <w:tcW w:w="1985" w:type="dxa"/>
          </w:tcPr>
          <w:p w:rsidR="00F37BEC" w:rsidRPr="00CE0122" w:rsidRDefault="00F37BEC" w:rsidP="00E22E2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Punkts svītrots.</w:t>
            </w:r>
          </w:p>
        </w:tc>
      </w:tr>
      <w:tr w:rsidR="00F37BEC" w:rsidRPr="00CE0122" w:rsidTr="006C3CAC">
        <w:tc>
          <w:tcPr>
            <w:tcW w:w="709" w:type="dxa"/>
          </w:tcPr>
          <w:p w:rsidR="00F37BEC" w:rsidRDefault="003C638C" w:rsidP="00E22E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10</w:t>
            </w:r>
            <w:r w:rsidR="00F37BEC">
              <w:rPr>
                <w:rFonts w:ascii="Times New Roman" w:eastAsia="Times New Roman" w:hAnsi="Times New Roman"/>
                <w:sz w:val="24"/>
                <w:szCs w:val="24"/>
                <w:lang w:eastAsia="lv-LV"/>
              </w:rPr>
              <w:t>.</w:t>
            </w:r>
          </w:p>
        </w:tc>
        <w:tc>
          <w:tcPr>
            <w:tcW w:w="2552" w:type="dxa"/>
          </w:tcPr>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color w:val="000000"/>
                <w:sz w:val="24"/>
                <w:szCs w:val="24"/>
                <w:lang w:eastAsia="lv-LV"/>
              </w:rPr>
              <w:t>7. Izteikt 28.punktu šādā redakcijā:</w:t>
            </w:r>
          </w:p>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bCs/>
                <w:color w:val="000000"/>
                <w:sz w:val="24"/>
                <w:szCs w:val="24"/>
                <w:lang w:eastAsia="lv-LV"/>
              </w:rPr>
              <w:t>28. Ja mežaudzi saskaņā ar normatīvajiem aktiem ir aizliegts nocirst kailcirtē, kokus izlases cirtē cērt šādi:</w:t>
            </w:r>
          </w:p>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bCs/>
                <w:color w:val="000000"/>
                <w:sz w:val="24"/>
                <w:szCs w:val="24"/>
                <w:lang w:eastAsia="lv-LV"/>
              </w:rPr>
              <w:t>28.1……</w:t>
            </w:r>
          </w:p>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bCs/>
                <w:color w:val="000000"/>
                <w:sz w:val="24"/>
                <w:szCs w:val="24"/>
                <w:lang w:eastAsia="lv-LV"/>
              </w:rPr>
              <w:t>28.2.</w:t>
            </w:r>
            <w:r w:rsidRPr="00C15F0B">
              <w:rPr>
                <w:rFonts w:ascii="Times New Roman" w:eastAsia="Times New Roman" w:hAnsi="Times New Roman"/>
                <w:bCs/>
                <w:color w:val="000000"/>
                <w:sz w:val="24"/>
                <w:szCs w:val="24"/>
                <w:vertAlign w:val="superscript"/>
                <w:lang w:eastAsia="lv-LV"/>
              </w:rPr>
              <w:t xml:space="preserve"> </w:t>
            </w:r>
            <w:r w:rsidRPr="00C15F0B">
              <w:rPr>
                <w:rFonts w:ascii="Times New Roman" w:eastAsia="Times New Roman" w:hAnsi="Times New Roman"/>
                <w:bCs/>
                <w:color w:val="000000"/>
                <w:sz w:val="24"/>
                <w:szCs w:val="24"/>
                <w:lang w:eastAsia="lv-LV"/>
              </w:rPr>
              <w:t xml:space="preserve">Baltijas jūras un Rīgas jūras līča piekrastes ierobežotas saimnieciskās darbības joslā sausās </w:t>
            </w:r>
            <w:proofErr w:type="spellStart"/>
            <w:r w:rsidRPr="00C15F0B">
              <w:rPr>
                <w:rFonts w:ascii="Times New Roman" w:eastAsia="Times New Roman" w:hAnsi="Times New Roman"/>
                <w:bCs/>
                <w:color w:val="000000"/>
                <w:sz w:val="24"/>
                <w:szCs w:val="24"/>
                <w:lang w:eastAsia="lv-LV"/>
              </w:rPr>
              <w:t>minerālaugsnēs</w:t>
            </w:r>
            <w:proofErr w:type="spellEnd"/>
            <w:r w:rsidRPr="00C15F0B">
              <w:rPr>
                <w:rFonts w:ascii="Times New Roman" w:eastAsia="Times New Roman" w:hAnsi="Times New Roman"/>
                <w:bCs/>
                <w:color w:val="000000"/>
                <w:sz w:val="24"/>
                <w:szCs w:val="24"/>
                <w:lang w:eastAsia="lv-LV"/>
              </w:rPr>
              <w:t xml:space="preserve"> augošās priežu mežaudzēs (priedes veido vairāk nekā 80 procentu no mežaudzes šķērslaukuma) mežaudzes šķērslaukumu nesamazina zem kritiskā šķērslaukuma. Mežaudzes šķērslaukumu var samazināt zem kritiskā šķērslaukuma, ja pēc atvērumu izciršanas ir </w:t>
            </w:r>
            <w:r w:rsidRPr="00C15F0B">
              <w:rPr>
                <w:rFonts w:ascii="Times New Roman" w:eastAsia="Times New Roman" w:hAnsi="Times New Roman"/>
                <w:bCs/>
                <w:color w:val="000000"/>
                <w:sz w:val="24"/>
                <w:szCs w:val="24"/>
                <w:lang w:eastAsia="lv-LV"/>
              </w:rPr>
              <w:lastRenderedPageBreak/>
              <w:t xml:space="preserve">pagājuši vismaz 20 gadi, un tie ir atjaunoti ar priedi; </w:t>
            </w:r>
          </w:p>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bCs/>
                <w:color w:val="000000"/>
                <w:sz w:val="24"/>
                <w:szCs w:val="24"/>
                <w:lang w:eastAsia="lv-LV"/>
              </w:rPr>
              <w:t>28.3. pārējos gadījumos mežaudzes šķērslaukumu nesamazina zem kritiskā šķērslaukuma, kas reizināts ar koeficientu 1,5;</w:t>
            </w:r>
          </w:p>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bCs/>
                <w:color w:val="000000"/>
                <w:sz w:val="24"/>
                <w:szCs w:val="24"/>
                <w:lang w:eastAsia="lv-LV"/>
              </w:rPr>
              <w:t>28.4. lai veicinātu meža atjaunošanos un atsegtu saules gaismu nākamās paaudzes kokiem, mežaudzē pēc iespējas veido atvērumus. Atvērumus cirsmā izvieto pēc iespējas vienmērīgi, izvērtējot situāciju dabā;</w:t>
            </w:r>
          </w:p>
          <w:p w:rsidR="00F37BEC" w:rsidRPr="00CE0122" w:rsidRDefault="00F37BEC" w:rsidP="00E22E2E">
            <w:pPr>
              <w:shd w:val="clear" w:color="auto" w:fill="FFFFFF"/>
              <w:spacing w:after="0" w:line="240" w:lineRule="auto"/>
              <w:jc w:val="both"/>
              <w:rPr>
                <w:rFonts w:ascii="Times New Roman" w:eastAsia="Times New Roman" w:hAnsi="Times New Roman"/>
                <w:sz w:val="24"/>
                <w:szCs w:val="24"/>
              </w:rPr>
            </w:pPr>
            <w:r w:rsidRPr="00C15F0B">
              <w:rPr>
                <w:rFonts w:ascii="Times New Roman" w:eastAsia="Times New Roman" w:hAnsi="Times New Roman"/>
                <w:bCs/>
                <w:color w:val="000000"/>
                <w:sz w:val="24"/>
                <w:szCs w:val="24"/>
                <w:lang w:eastAsia="lv-LV"/>
              </w:rPr>
              <w:t>28.5. nosakot mežaudzes šķērslaukumu, ieskaita visus kokus, kuru augstums ir vismaz 12 metru</w:t>
            </w:r>
            <w:r w:rsidRPr="00C15F0B">
              <w:rPr>
                <w:rFonts w:ascii="Times New Roman" w:eastAsia="Times New Roman" w:hAnsi="Times New Roman"/>
                <w:b/>
                <w:bCs/>
                <w:color w:val="000000"/>
                <w:sz w:val="24"/>
                <w:szCs w:val="24"/>
                <w:lang w:eastAsia="lv-LV"/>
              </w:rPr>
              <w:t>.</w:t>
            </w:r>
          </w:p>
        </w:tc>
        <w:tc>
          <w:tcPr>
            <w:tcW w:w="5811" w:type="dxa"/>
          </w:tcPr>
          <w:p w:rsidR="00F37BEC" w:rsidRPr="00C15F0B"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noProof/>
                <w:sz w:val="24"/>
                <w:szCs w:val="24"/>
              </w:rPr>
              <w:lastRenderedPageBreak/>
              <w:t>Vides konsultatīvā padome</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Piekrastes ierobežotas saimnieciskās darbības joslā atkārtota koku ciršana izlases cirtē, kas dod iespēju nocirst atlikušo audzi, saglabājot tikai ekoloģiskos kokus, pieļaujama vienīgi tad, kad koku vidējais augstums atvērumos sasniedzis vismaz 12 metrus un attiecīgi nepieciešams precizēt noteikumu projektā iekļauto 28.2. punktu.</w:t>
            </w:r>
            <w:r w:rsidRPr="00C15F0B">
              <w:rPr>
                <w:rFonts w:ascii="Times New Roman" w:eastAsia="Times New Roman" w:hAnsi="Times New Roman"/>
                <w:sz w:val="24"/>
                <w:szCs w:val="24"/>
                <w:lang w:eastAsia="lv-LV"/>
              </w:rPr>
              <w:br/>
              <w:t>Saskaņā ar Zemkopības ministrijas skaidrojumu noteikumu projekta anotācijā "četri metri ir augstums, kādu atbilstoši priežu mežaudžu augšanas gaitai, priede var sasniegt 20 gadu laikā, augot labos gaismas apstākļos", tātad noteikumu pašreizējā redakcija pieļauj iespēju, ka arī cērtot izlases cirti pēc 20 gadiem pieaugušie meži var tikt aizstāti ar 4 m augstu jaunaudzi-izcirtumu, kur pieaugušie koki būtu vienīgi saglabātie ekoloģiskie koki. Attiecīgi, lai nepieļautu piekrastes mežu dabas un rekreācijas vērtību noplicināšanu, noteikumu projektā iekļautajā 28.2. punktā nepieciešams noteikt 12 m augstumu atvērumos augošajiem kokiem kā kritēriju, kad pieļaujams cirst nākošo izlases cirtes paņēmienu.</w:t>
            </w:r>
          </w:p>
          <w:p w:rsidR="00F37BEC" w:rsidRPr="00C15F0B" w:rsidRDefault="00F37BEC" w:rsidP="00E22E2E">
            <w:pPr>
              <w:spacing w:after="0" w:line="240" w:lineRule="auto"/>
              <w:jc w:val="both"/>
              <w:rPr>
                <w:rFonts w:ascii="Times New Roman" w:eastAsia="Times New Roman" w:hAnsi="Times New Roman"/>
                <w:sz w:val="24"/>
                <w:szCs w:val="24"/>
                <w:lang w:eastAsia="lv-LV"/>
              </w:rPr>
            </w:pPr>
          </w:p>
          <w:p w:rsidR="00F37BEC" w:rsidRPr="00C15F0B" w:rsidRDefault="00F37BEC" w:rsidP="00E22E2E">
            <w:pPr>
              <w:spacing w:after="0" w:line="240" w:lineRule="auto"/>
              <w:jc w:val="both"/>
              <w:rPr>
                <w:rFonts w:ascii="Times New Roman" w:hAnsi="Times New Roman"/>
                <w:bCs/>
              </w:rPr>
            </w:pPr>
            <w:r w:rsidRPr="00C15F0B">
              <w:rPr>
                <w:rFonts w:ascii="Times New Roman" w:eastAsia="Times New Roman" w:hAnsi="Times New Roman"/>
                <w:b/>
                <w:sz w:val="24"/>
                <w:szCs w:val="24"/>
                <w:lang w:eastAsia="lv-LV"/>
              </w:rPr>
              <w:t>Latvijas Dabas fonds</w:t>
            </w:r>
            <w:r w:rsidRPr="00C15F0B">
              <w:rPr>
                <w:rFonts w:ascii="Times New Roman" w:hAnsi="Times New Roman"/>
                <w:bCs/>
              </w:rPr>
              <w:t xml:space="preserve"> </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hAnsi="Times New Roman"/>
                <w:bCs/>
                <w:sz w:val="24"/>
                <w:szCs w:val="24"/>
              </w:rPr>
              <w:t>28.2.</w:t>
            </w:r>
            <w:r w:rsidRPr="00C15F0B">
              <w:rPr>
                <w:rFonts w:ascii="Times New Roman" w:hAnsi="Times New Roman"/>
                <w:bCs/>
                <w:sz w:val="24"/>
                <w:szCs w:val="24"/>
                <w:vertAlign w:val="superscript"/>
              </w:rPr>
              <w:t xml:space="preserve"> </w:t>
            </w:r>
            <w:r w:rsidRPr="00C15F0B">
              <w:rPr>
                <w:rFonts w:ascii="Times New Roman" w:hAnsi="Times New Roman"/>
                <w:bCs/>
                <w:sz w:val="24"/>
                <w:szCs w:val="24"/>
              </w:rPr>
              <w:t xml:space="preserve">Baltijas jūras un Rīgas jūras līča piekrastes ierobežotas saimnieciskās darbības joslā sausās </w:t>
            </w:r>
            <w:proofErr w:type="spellStart"/>
            <w:r w:rsidRPr="00C15F0B">
              <w:rPr>
                <w:rFonts w:ascii="Times New Roman" w:hAnsi="Times New Roman"/>
                <w:bCs/>
                <w:sz w:val="24"/>
                <w:szCs w:val="24"/>
              </w:rPr>
              <w:t>minerālaugsnēs</w:t>
            </w:r>
            <w:proofErr w:type="spellEnd"/>
            <w:r w:rsidRPr="00C15F0B">
              <w:rPr>
                <w:rFonts w:ascii="Times New Roman" w:hAnsi="Times New Roman"/>
                <w:bCs/>
                <w:sz w:val="24"/>
                <w:szCs w:val="24"/>
              </w:rPr>
              <w:t xml:space="preserve"> augošās priežu mežaudzēs (priedes veido vairāk nekā 80 procentu no mežaudzes šķērslaukuma) mežaudzes šķērslaukumu nesamazina zem kritiskā šķērslaukuma. Mežaudzes šķērslaukumu var samazināt </w:t>
            </w:r>
            <w:r w:rsidRPr="00C15F0B">
              <w:rPr>
                <w:rFonts w:ascii="Times New Roman" w:hAnsi="Times New Roman"/>
                <w:bCs/>
                <w:sz w:val="24"/>
                <w:szCs w:val="24"/>
              </w:rPr>
              <w:lastRenderedPageBreak/>
              <w:t>zem kritiskā šķērslaukuma, ja pēc atvērumu izciršanas ir pagājuši vismaz 20 gadi un tie ir atjaunoti ar priedi un koku augstums atvērumos sasniedz 12 m;</w:t>
            </w:r>
          </w:p>
          <w:p w:rsidR="00F37BEC" w:rsidRPr="00CE0122" w:rsidRDefault="00F37BEC" w:rsidP="00E22E2E">
            <w:pPr>
              <w:spacing w:after="0" w:line="240" w:lineRule="auto"/>
              <w:jc w:val="both"/>
              <w:rPr>
                <w:rFonts w:ascii="Times New Roman" w:eastAsia="Times New Roman" w:hAnsi="Times New Roman"/>
                <w:b/>
                <w:sz w:val="24"/>
                <w:szCs w:val="24"/>
                <w:lang w:eastAsia="lv-LV"/>
              </w:rPr>
            </w:pPr>
          </w:p>
        </w:tc>
        <w:tc>
          <w:tcPr>
            <w:tcW w:w="3828" w:type="dxa"/>
          </w:tcPr>
          <w:p w:rsidR="00F37BEC" w:rsidRPr="008002E0" w:rsidRDefault="00F37BEC" w:rsidP="00E22E2E">
            <w:pPr>
              <w:spacing w:after="0" w:line="240" w:lineRule="auto"/>
              <w:jc w:val="both"/>
              <w:rPr>
                <w:rFonts w:ascii="Times New Roman" w:eastAsia="Times New Roman" w:hAnsi="Times New Roman"/>
                <w:b/>
                <w:color w:val="000000"/>
                <w:sz w:val="24"/>
                <w:szCs w:val="24"/>
                <w:lang w:eastAsia="lv-LV"/>
              </w:rPr>
            </w:pPr>
            <w:r w:rsidRPr="008002E0">
              <w:rPr>
                <w:rFonts w:ascii="Times New Roman" w:eastAsia="Times New Roman" w:hAnsi="Times New Roman"/>
                <w:b/>
                <w:color w:val="000000"/>
                <w:sz w:val="24"/>
                <w:szCs w:val="24"/>
                <w:lang w:eastAsia="lv-LV"/>
              </w:rPr>
              <w:lastRenderedPageBreak/>
              <w:t>Ņemts vērā.</w:t>
            </w:r>
          </w:p>
          <w:p w:rsidR="00F37BEC" w:rsidRDefault="00F37BEC" w:rsidP="00E22E2E">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F37BEC" w:rsidRDefault="00F37BEC" w:rsidP="00E22E2E">
            <w:pPr>
              <w:spacing w:after="0" w:line="240" w:lineRule="auto"/>
              <w:jc w:val="both"/>
              <w:rPr>
                <w:rFonts w:ascii="Times New Roman" w:eastAsia="Times New Roman" w:hAnsi="Times New Roman"/>
                <w:b/>
                <w:sz w:val="24"/>
                <w:szCs w:val="24"/>
                <w:lang w:eastAsia="lv-LV"/>
              </w:rPr>
            </w:pPr>
          </w:p>
        </w:tc>
        <w:tc>
          <w:tcPr>
            <w:tcW w:w="1985" w:type="dxa"/>
          </w:tcPr>
          <w:p w:rsidR="00F37BEC" w:rsidRPr="00CE0122" w:rsidRDefault="00F37BEC" w:rsidP="00E22E2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Punkts svītrots.</w:t>
            </w:r>
          </w:p>
        </w:tc>
      </w:tr>
      <w:tr w:rsidR="00F37BEC" w:rsidRPr="00CE0122" w:rsidTr="006C3CAC">
        <w:tc>
          <w:tcPr>
            <w:tcW w:w="709" w:type="dxa"/>
          </w:tcPr>
          <w:p w:rsidR="00F37BEC" w:rsidRDefault="003C638C" w:rsidP="00E22E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F37BEC">
              <w:rPr>
                <w:rFonts w:ascii="Times New Roman" w:eastAsia="Times New Roman" w:hAnsi="Times New Roman"/>
                <w:sz w:val="24"/>
                <w:szCs w:val="24"/>
                <w:lang w:eastAsia="lv-LV"/>
              </w:rPr>
              <w:t>.</w:t>
            </w:r>
          </w:p>
        </w:tc>
        <w:tc>
          <w:tcPr>
            <w:tcW w:w="2552" w:type="dxa"/>
          </w:tcPr>
          <w:p w:rsidR="00F37BEC" w:rsidRPr="00C15F0B" w:rsidRDefault="00F37BEC" w:rsidP="00E22E2E">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b/>
                <w:color w:val="000000"/>
                <w:sz w:val="24"/>
                <w:szCs w:val="24"/>
                <w:lang w:eastAsia="lv-LV"/>
              </w:rPr>
              <w:t xml:space="preserve">10. </w:t>
            </w:r>
            <w:r w:rsidRPr="00C15F0B">
              <w:rPr>
                <w:rFonts w:ascii="Times New Roman" w:eastAsia="Times New Roman" w:hAnsi="Times New Roman"/>
                <w:color w:val="000000"/>
                <w:sz w:val="24"/>
                <w:szCs w:val="24"/>
                <w:lang w:eastAsia="lv-LV"/>
              </w:rPr>
              <w:t xml:space="preserve">Izteikt </w:t>
            </w:r>
            <w:r w:rsidRPr="00C15F0B">
              <w:rPr>
                <w:rFonts w:ascii="Times New Roman" w:eastAsia="Times New Roman" w:hAnsi="Times New Roman"/>
                <w:bCs/>
                <w:color w:val="000000"/>
                <w:sz w:val="24"/>
                <w:szCs w:val="24"/>
                <w:lang w:eastAsia="lv-LV"/>
              </w:rPr>
              <w:t>54.1.</w:t>
            </w:r>
            <w:r w:rsidRPr="00C15F0B">
              <w:rPr>
                <w:rFonts w:ascii="Times New Roman" w:eastAsia="Times New Roman" w:hAnsi="Times New Roman"/>
                <w:bCs/>
                <w:color w:val="000000"/>
                <w:sz w:val="24"/>
                <w:szCs w:val="24"/>
                <w:vertAlign w:val="superscript"/>
                <w:lang w:eastAsia="lv-LV"/>
              </w:rPr>
              <w:t xml:space="preserve"> </w:t>
            </w:r>
            <w:r w:rsidRPr="00C15F0B">
              <w:rPr>
                <w:rFonts w:ascii="Times New Roman" w:eastAsia="Times New Roman" w:hAnsi="Times New Roman"/>
                <w:color w:val="000000"/>
                <w:sz w:val="24"/>
                <w:szCs w:val="24"/>
                <w:lang w:eastAsia="lv-LV"/>
              </w:rPr>
              <w:t>apakšpunktu šādā redakcijā:</w:t>
            </w:r>
          </w:p>
          <w:p w:rsidR="00F37BEC" w:rsidRPr="00C15F0B" w:rsidRDefault="00F37BEC" w:rsidP="00E22E2E">
            <w:pPr>
              <w:spacing w:after="0" w:line="240" w:lineRule="auto"/>
              <w:jc w:val="both"/>
              <w:rPr>
                <w:rFonts w:ascii="Times New Roman" w:eastAsia="Times New Roman" w:hAnsi="Times New Roman"/>
                <w:bCs/>
                <w:color w:val="000000"/>
                <w:sz w:val="24"/>
                <w:szCs w:val="24"/>
                <w:lang w:eastAsia="lv-LV"/>
              </w:rPr>
            </w:pPr>
            <w:r w:rsidRPr="00C15F0B">
              <w:rPr>
                <w:rFonts w:ascii="Times New Roman" w:eastAsia="Times New Roman" w:hAnsi="Times New Roman"/>
                <w:bCs/>
                <w:color w:val="000000"/>
                <w:sz w:val="24"/>
                <w:szCs w:val="24"/>
                <w:lang w:eastAsia="lv-LV"/>
              </w:rPr>
              <w:t xml:space="preserve">“54.1. ekoloģiskos kokus – </w:t>
            </w:r>
            <w:proofErr w:type="spellStart"/>
            <w:r w:rsidRPr="00C15F0B">
              <w:rPr>
                <w:rFonts w:ascii="Times New Roman" w:eastAsia="Times New Roman" w:hAnsi="Times New Roman"/>
                <w:bCs/>
                <w:color w:val="000000"/>
                <w:sz w:val="24"/>
                <w:szCs w:val="24"/>
                <w:lang w:eastAsia="lv-LV"/>
              </w:rPr>
              <w:t>augtspējīgus</w:t>
            </w:r>
            <w:proofErr w:type="spellEnd"/>
            <w:r w:rsidRPr="00C15F0B">
              <w:rPr>
                <w:rFonts w:ascii="Times New Roman" w:eastAsia="Times New Roman" w:hAnsi="Times New Roman"/>
                <w:bCs/>
                <w:color w:val="000000"/>
                <w:sz w:val="24"/>
                <w:szCs w:val="24"/>
                <w:lang w:eastAsia="lv-LV"/>
              </w:rPr>
              <w:t xml:space="preserve"> iepriekšējās paaudzes </w:t>
            </w:r>
            <w:r w:rsidRPr="00C15F0B">
              <w:rPr>
                <w:rFonts w:ascii="Times New Roman" w:eastAsia="Times New Roman" w:hAnsi="Times New Roman"/>
                <w:bCs/>
                <w:color w:val="000000"/>
                <w:sz w:val="24"/>
                <w:szCs w:val="24"/>
                <w:lang w:eastAsia="lv-LV"/>
              </w:rPr>
              <w:lastRenderedPageBreak/>
              <w:t xml:space="preserve">kokus – vai, ja tādu nav, – </w:t>
            </w:r>
            <w:proofErr w:type="spellStart"/>
            <w:r w:rsidRPr="00C15F0B">
              <w:rPr>
                <w:rFonts w:ascii="Times New Roman" w:eastAsia="Times New Roman" w:hAnsi="Times New Roman"/>
                <w:bCs/>
                <w:color w:val="000000"/>
                <w:sz w:val="24"/>
                <w:szCs w:val="24"/>
                <w:lang w:eastAsia="lv-LV"/>
              </w:rPr>
              <w:t>augtspējīgus</w:t>
            </w:r>
            <w:proofErr w:type="spellEnd"/>
            <w:r w:rsidRPr="00C15F0B">
              <w:rPr>
                <w:rFonts w:ascii="Times New Roman" w:eastAsia="Times New Roman" w:hAnsi="Times New Roman"/>
                <w:bCs/>
                <w:color w:val="000000"/>
                <w:sz w:val="24"/>
                <w:szCs w:val="24"/>
                <w:lang w:eastAsia="lv-LV"/>
              </w:rPr>
              <w:t xml:space="preserve"> kokus, kuru caurmērs lielāks par valdošās koku sugas koku vidējo caurmēru nogabalā. Ieteicams vispirms izvēlēties ozolus, liepas, priedes, ošus, gobas, vīksnas, kļavas, melnalkšņus, apses un bērzus, kā arī, ja tādi ir, kokus ar deguma rētām:</w:t>
            </w:r>
          </w:p>
          <w:p w:rsidR="00F37BEC" w:rsidRPr="00C15F0B" w:rsidRDefault="00F37BEC" w:rsidP="00E22E2E">
            <w:pPr>
              <w:spacing w:after="0" w:line="240" w:lineRule="auto"/>
              <w:jc w:val="both"/>
              <w:rPr>
                <w:rFonts w:ascii="Times New Roman" w:eastAsia="Times New Roman" w:hAnsi="Times New Roman"/>
                <w:bCs/>
                <w:color w:val="000000"/>
                <w:sz w:val="24"/>
                <w:szCs w:val="24"/>
                <w:lang w:eastAsia="lv-LV"/>
              </w:rPr>
            </w:pPr>
            <w:r w:rsidRPr="00C15F0B">
              <w:rPr>
                <w:rFonts w:ascii="Times New Roman" w:eastAsia="Times New Roman" w:hAnsi="Times New Roman"/>
                <w:bCs/>
                <w:color w:val="000000"/>
                <w:sz w:val="24"/>
                <w:szCs w:val="24"/>
                <w:lang w:eastAsia="lv-LV"/>
              </w:rPr>
              <w:t xml:space="preserve">54.1.1. Baltijas jūras un Rīgas jūras līča piekrastes ierobežotas saimnieciskās darbības joslā sausās </w:t>
            </w:r>
            <w:proofErr w:type="spellStart"/>
            <w:r w:rsidRPr="00C15F0B">
              <w:rPr>
                <w:rFonts w:ascii="Times New Roman" w:eastAsia="Times New Roman" w:hAnsi="Times New Roman"/>
                <w:bCs/>
                <w:color w:val="000000"/>
                <w:sz w:val="24"/>
                <w:szCs w:val="24"/>
                <w:lang w:eastAsia="lv-LV"/>
              </w:rPr>
              <w:t>minerālaugsnēs</w:t>
            </w:r>
            <w:proofErr w:type="spellEnd"/>
            <w:r w:rsidRPr="00C15F0B">
              <w:rPr>
                <w:rFonts w:ascii="Times New Roman" w:eastAsia="Times New Roman" w:hAnsi="Times New Roman"/>
                <w:bCs/>
                <w:color w:val="000000"/>
                <w:sz w:val="24"/>
                <w:szCs w:val="24"/>
                <w:lang w:eastAsia="lv-LV"/>
              </w:rPr>
              <w:t xml:space="preserve"> augošās priežu mežaudzēs (priedes veido vairāk nekā 80 procentu no mežaudzes šķērslaukuma) - vismaz 20 ekoloģiskos kokus, rēķinot uz cirsmas hektāru;</w:t>
            </w:r>
          </w:p>
          <w:p w:rsidR="00F37BEC" w:rsidRPr="00C15F0B" w:rsidRDefault="00F37BEC" w:rsidP="00E22E2E">
            <w:pPr>
              <w:spacing w:after="0" w:line="240" w:lineRule="auto"/>
              <w:jc w:val="both"/>
              <w:rPr>
                <w:rFonts w:ascii="Times New Roman" w:eastAsia="Times New Roman" w:hAnsi="Times New Roman"/>
                <w:bCs/>
                <w:color w:val="000000"/>
                <w:sz w:val="24"/>
                <w:szCs w:val="24"/>
                <w:lang w:eastAsia="lv-LV"/>
              </w:rPr>
            </w:pPr>
            <w:r w:rsidRPr="00C15F0B">
              <w:rPr>
                <w:rFonts w:ascii="Times New Roman" w:eastAsia="Times New Roman" w:hAnsi="Times New Roman"/>
                <w:bCs/>
                <w:color w:val="000000"/>
                <w:sz w:val="24"/>
                <w:szCs w:val="24"/>
                <w:lang w:eastAsia="lv-LV"/>
              </w:rPr>
              <w:t>54.1.2. </w:t>
            </w:r>
            <w:r w:rsidRPr="00C15F0B">
              <w:rPr>
                <w:rFonts w:ascii="Times New Roman" w:eastAsia="Times New Roman" w:hAnsi="Times New Roman"/>
                <w:color w:val="000000"/>
                <w:sz w:val="24"/>
                <w:szCs w:val="24"/>
                <w:lang w:eastAsia="lv-LV"/>
              </w:rPr>
              <w:t xml:space="preserve">kailcirtē, kuru veic mežaudzei sasniedzot galvenās cirtes caurmēru - </w:t>
            </w:r>
            <w:r w:rsidRPr="00C15F0B">
              <w:rPr>
                <w:rFonts w:ascii="Times New Roman" w:eastAsia="Times New Roman" w:hAnsi="Times New Roman"/>
                <w:bCs/>
                <w:color w:val="000000"/>
                <w:sz w:val="24"/>
                <w:szCs w:val="24"/>
                <w:lang w:eastAsia="lv-LV"/>
              </w:rPr>
              <w:t xml:space="preserve">vismaz astoņus </w:t>
            </w:r>
            <w:r w:rsidRPr="00C15F0B">
              <w:rPr>
                <w:rFonts w:ascii="Times New Roman" w:eastAsia="Times New Roman" w:hAnsi="Times New Roman"/>
                <w:bCs/>
                <w:color w:val="000000"/>
                <w:sz w:val="24"/>
                <w:szCs w:val="24"/>
                <w:lang w:eastAsia="lv-LV"/>
              </w:rPr>
              <w:lastRenderedPageBreak/>
              <w:t>ekoloģiskos kokus, rēķinot uz cirsmas hektāru;</w:t>
            </w:r>
          </w:p>
          <w:p w:rsidR="00F37BEC" w:rsidRPr="00CE0122" w:rsidRDefault="00F37BEC" w:rsidP="00E22E2E">
            <w:pPr>
              <w:shd w:val="clear" w:color="auto" w:fill="FFFFFF"/>
              <w:spacing w:after="0" w:line="240" w:lineRule="auto"/>
              <w:jc w:val="both"/>
              <w:rPr>
                <w:rFonts w:ascii="Times New Roman" w:eastAsia="Times New Roman" w:hAnsi="Times New Roman"/>
                <w:sz w:val="24"/>
                <w:szCs w:val="24"/>
              </w:rPr>
            </w:pPr>
            <w:r w:rsidRPr="00C15F0B">
              <w:rPr>
                <w:rFonts w:ascii="Times New Roman" w:eastAsia="Times New Roman" w:hAnsi="Times New Roman"/>
                <w:bCs/>
                <w:color w:val="000000"/>
                <w:sz w:val="24"/>
                <w:szCs w:val="24"/>
                <w:lang w:eastAsia="lv-LV"/>
              </w:rPr>
              <w:t>54.1.3. pārējās cirsmās - vismaz piecus ekoloģiskos kokus, rēķinot uz cirsmas hektāru.”</w:t>
            </w:r>
          </w:p>
        </w:tc>
        <w:tc>
          <w:tcPr>
            <w:tcW w:w="5811" w:type="dxa"/>
          </w:tcPr>
          <w:p w:rsidR="00F37BEC" w:rsidRPr="00C15F0B"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lastRenderedPageBreak/>
              <w:t>VARAM</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Izteikt 54.1.1. punktu šādā redakcijā:</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“54.1.1. Baltijas jūras un Rīgas jūras līča piekrastes ierobežotas saimnieciskās darbības joslā sausās </w:t>
            </w:r>
            <w:proofErr w:type="spellStart"/>
            <w:r w:rsidRPr="00C15F0B">
              <w:rPr>
                <w:rFonts w:ascii="Times New Roman" w:eastAsia="Times New Roman" w:hAnsi="Times New Roman"/>
                <w:sz w:val="24"/>
                <w:szCs w:val="24"/>
                <w:lang w:eastAsia="lv-LV"/>
              </w:rPr>
              <w:t>minerālaugsnēs</w:t>
            </w:r>
            <w:proofErr w:type="spellEnd"/>
            <w:r w:rsidRPr="00C15F0B">
              <w:rPr>
                <w:rFonts w:ascii="Times New Roman" w:eastAsia="Times New Roman" w:hAnsi="Times New Roman"/>
                <w:sz w:val="24"/>
                <w:szCs w:val="24"/>
                <w:lang w:eastAsia="lv-LV"/>
              </w:rPr>
              <w:t xml:space="preserve"> augošās priežu mežaudzēs (priedes veido vairāk nekā 80 procentu no mežaudzes šķērslaukuma), </w:t>
            </w:r>
            <w:r w:rsidRPr="00C15F0B">
              <w:rPr>
                <w:rFonts w:ascii="Times New Roman" w:eastAsia="Times New Roman" w:hAnsi="Times New Roman"/>
                <w:sz w:val="24"/>
                <w:szCs w:val="24"/>
                <w:lang w:eastAsia="lv-LV"/>
              </w:rPr>
              <w:lastRenderedPageBreak/>
              <w:t xml:space="preserve">rēķinot uz cirsmas hektāru, vismaz 30 ekoloģiskos kokus – </w:t>
            </w:r>
            <w:proofErr w:type="spellStart"/>
            <w:r w:rsidRPr="00C15F0B">
              <w:rPr>
                <w:rFonts w:ascii="Times New Roman" w:eastAsia="Times New Roman" w:hAnsi="Times New Roman"/>
                <w:sz w:val="24"/>
                <w:szCs w:val="24"/>
                <w:lang w:eastAsia="lv-LV"/>
              </w:rPr>
              <w:t>augtspējīgus</w:t>
            </w:r>
            <w:proofErr w:type="spellEnd"/>
            <w:r w:rsidRPr="00C15F0B">
              <w:rPr>
                <w:rFonts w:ascii="Times New Roman" w:eastAsia="Times New Roman" w:hAnsi="Times New Roman"/>
                <w:sz w:val="24"/>
                <w:szCs w:val="24"/>
                <w:lang w:eastAsia="lv-LV"/>
              </w:rPr>
              <w:t xml:space="preserve"> iepriekšējās paaudzes kokus – vai, ja tādu nav, – </w:t>
            </w:r>
            <w:proofErr w:type="spellStart"/>
            <w:r w:rsidRPr="00C15F0B">
              <w:rPr>
                <w:rFonts w:ascii="Times New Roman" w:eastAsia="Times New Roman" w:hAnsi="Times New Roman"/>
                <w:sz w:val="24"/>
                <w:szCs w:val="24"/>
                <w:lang w:eastAsia="lv-LV"/>
              </w:rPr>
              <w:t>augtspējīgus</w:t>
            </w:r>
            <w:proofErr w:type="spellEnd"/>
            <w:r w:rsidRPr="00C15F0B">
              <w:rPr>
                <w:rFonts w:ascii="Times New Roman" w:eastAsia="Times New Roman" w:hAnsi="Times New Roman"/>
                <w:sz w:val="24"/>
                <w:szCs w:val="24"/>
                <w:lang w:eastAsia="lv-LV"/>
              </w:rPr>
              <w:t xml:space="preserve"> kokus, kuru caurmērs lielāks par valdošās koku sugas koku vidējo caurmēru nogabalā;”</w:t>
            </w:r>
          </w:p>
          <w:p w:rsidR="00F37BEC" w:rsidRPr="00C15F0B" w:rsidRDefault="00F37BEC" w:rsidP="00E22E2E">
            <w:pPr>
              <w:spacing w:after="0" w:line="240" w:lineRule="auto"/>
              <w:jc w:val="both"/>
              <w:rPr>
                <w:rFonts w:ascii="Times New Roman" w:eastAsia="Times New Roman" w:hAnsi="Times New Roman"/>
                <w:sz w:val="24"/>
                <w:szCs w:val="24"/>
                <w:lang w:eastAsia="lv-LV"/>
              </w:rPr>
            </w:pPr>
          </w:p>
          <w:p w:rsidR="00F37BEC" w:rsidRPr="00C15F0B"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noProof/>
                <w:sz w:val="24"/>
                <w:szCs w:val="24"/>
              </w:rPr>
              <w:t>Latvijas Ornitoloģijas biedrība</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Noteikumu 54.1. apakšpunktu izteikt šādā redakcijā: “54.1. rēķinot uz cirsmas hektāru, vismaz 30 ekoloģiskos kokus – </w:t>
            </w:r>
            <w:proofErr w:type="spellStart"/>
            <w:r w:rsidRPr="00C15F0B">
              <w:rPr>
                <w:rFonts w:ascii="Times New Roman" w:eastAsia="Times New Roman" w:hAnsi="Times New Roman"/>
                <w:bCs/>
                <w:sz w:val="24"/>
                <w:szCs w:val="24"/>
                <w:lang w:eastAsia="lv-LV"/>
              </w:rPr>
              <w:t>augtspējīgus</w:t>
            </w:r>
            <w:proofErr w:type="spellEnd"/>
            <w:r w:rsidRPr="00C15F0B">
              <w:rPr>
                <w:rFonts w:ascii="Times New Roman" w:eastAsia="Times New Roman" w:hAnsi="Times New Roman"/>
                <w:bCs/>
                <w:sz w:val="24"/>
                <w:szCs w:val="24"/>
                <w:lang w:eastAsia="lv-LV"/>
              </w:rPr>
              <w:t xml:space="preserve"> iepriekšējās paaudzes kokus – vai, ja tādu nav, – </w:t>
            </w:r>
            <w:proofErr w:type="spellStart"/>
            <w:r w:rsidRPr="00C15F0B">
              <w:rPr>
                <w:rFonts w:ascii="Times New Roman" w:eastAsia="Times New Roman" w:hAnsi="Times New Roman"/>
                <w:bCs/>
                <w:sz w:val="24"/>
                <w:szCs w:val="24"/>
                <w:lang w:eastAsia="lv-LV"/>
              </w:rPr>
              <w:t>augtspējīgus</w:t>
            </w:r>
            <w:proofErr w:type="spellEnd"/>
            <w:r w:rsidRPr="00C15F0B">
              <w:rPr>
                <w:rFonts w:ascii="Times New Roman" w:eastAsia="Times New Roman" w:hAnsi="Times New Roman"/>
                <w:bCs/>
                <w:sz w:val="24"/>
                <w:szCs w:val="24"/>
                <w:lang w:eastAsia="lv-LV"/>
              </w:rPr>
              <w:t xml:space="preserve"> kokus, kuru caurmērs lielāks par valdošās koku sugas koku vidējo caurmēru nogabalā. Ieteicams vispirms izvēlēties ozolus, liepas, priedes, ošus, gobas, vīksnas, kļavas, melnalkšņus, apses un bērzus, kā arī, ja tādi ir, kokus ar deguma rētām;” </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Pamatojums: </w:t>
            </w:r>
            <w:r w:rsidRPr="00C15F0B">
              <w:rPr>
                <w:rFonts w:ascii="Times New Roman" w:eastAsia="Times New Roman" w:hAnsi="Times New Roman"/>
                <w:sz w:val="24"/>
                <w:szCs w:val="24"/>
                <w:lang w:eastAsia="lv-LV"/>
              </w:rPr>
              <w:t>Šāds ir minimālais ekoloģiski pamatotais saglabājamo koku skaits. Turklāt, ņemot vērā noteikumu grozījumu gaidāmo ietekmi, nepieciešams likt lielāku uzsvaru un lielu dimensiju un vecu koku saglabāšanu mežā.</w:t>
            </w:r>
          </w:p>
          <w:p w:rsidR="00F37BEC" w:rsidRPr="00C15F0B" w:rsidRDefault="00F37BEC" w:rsidP="00E22E2E">
            <w:pPr>
              <w:spacing w:after="0" w:line="240" w:lineRule="auto"/>
              <w:jc w:val="both"/>
              <w:rPr>
                <w:rFonts w:ascii="Times New Roman" w:eastAsia="Times New Roman" w:hAnsi="Times New Roman"/>
                <w:sz w:val="24"/>
                <w:szCs w:val="24"/>
                <w:lang w:eastAsia="lv-LV"/>
              </w:rPr>
            </w:pPr>
          </w:p>
          <w:p w:rsidR="00F37BEC" w:rsidRPr="00C15F0B"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Nodibinājums „Pasaules dabas fonds”</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Noteikumu projekta 54.1. punktā nepieciešams noteikt, ka kokus cērtot saglabājami vismaz 30 ekoloģiskie koki uz cirsmas hektāru.</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Pieaugot koksnes resursu ieguvei un tās negatīvai ietekmei uz vidi, cirsmas un ainavas līmeņos, lielāks ekoloģiskie koku skaits cirsmās spēs kaut daļēji uzturēt meža vides kontinuitāti.</w:t>
            </w:r>
          </w:p>
          <w:p w:rsidR="00F37BEC" w:rsidRPr="00C15F0B" w:rsidRDefault="00F37BEC" w:rsidP="00E22E2E">
            <w:pPr>
              <w:spacing w:after="0" w:line="240" w:lineRule="auto"/>
              <w:jc w:val="both"/>
              <w:rPr>
                <w:rFonts w:ascii="Times New Roman" w:eastAsia="Times New Roman" w:hAnsi="Times New Roman"/>
                <w:sz w:val="24"/>
                <w:szCs w:val="24"/>
                <w:lang w:eastAsia="lv-LV"/>
              </w:rPr>
            </w:pP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
                <w:noProof/>
                <w:sz w:val="24"/>
                <w:szCs w:val="24"/>
              </w:rPr>
              <w:t>Vides konsultatīvā padome</w:t>
            </w:r>
            <w:r w:rsidRPr="00C15F0B">
              <w:rPr>
                <w:rFonts w:ascii="Times New Roman" w:eastAsia="Times New Roman" w:hAnsi="Times New Roman"/>
                <w:sz w:val="24"/>
                <w:szCs w:val="24"/>
                <w:lang w:eastAsia="lv-LV"/>
              </w:rPr>
              <w:t xml:space="preserve"> </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noteikumu projektā nepieciešams noteikt, ka saglabājami vismaz 30 ekoloģiskie koki uz cirsmas hektāru, kas ir </w:t>
            </w:r>
            <w:r w:rsidRPr="00C15F0B">
              <w:rPr>
                <w:rFonts w:ascii="Times New Roman" w:eastAsia="Times New Roman" w:hAnsi="Times New Roman"/>
                <w:sz w:val="24"/>
                <w:szCs w:val="24"/>
                <w:lang w:eastAsia="lv-LV"/>
              </w:rPr>
              <w:lastRenderedPageBreak/>
              <w:t>minimālais ekoloģiski pamatots atstājamo koku skaits, lai mazinātu meža nociršanas ietekmi uz vidi.</w:t>
            </w:r>
            <w:r w:rsidRPr="00C15F0B">
              <w:rPr>
                <w:rFonts w:ascii="Times New Roman" w:eastAsia="Times New Roman" w:hAnsi="Times New Roman"/>
                <w:sz w:val="24"/>
                <w:szCs w:val="24"/>
                <w:lang w:eastAsia="lv-LV"/>
              </w:rPr>
              <w:br/>
              <w:t>Šis jautājums īpaši aktualizējies kontekstā ar noteikumu projektā paredzēto galvenās cirtes caurmēra samazināšanu, kā arī piekrastes ierobežotas saimnieciskās darbības joslā paredzēto kailcirti un iespēju audzi nocirst arī veicot atkārtotu izlases cirti.</w:t>
            </w:r>
          </w:p>
          <w:p w:rsidR="00F37BEC" w:rsidRPr="00C15F0B" w:rsidRDefault="00F37BEC" w:rsidP="00E22E2E">
            <w:pPr>
              <w:spacing w:after="0" w:line="240" w:lineRule="auto"/>
              <w:jc w:val="both"/>
              <w:rPr>
                <w:rFonts w:ascii="Times New Roman" w:eastAsia="Times New Roman" w:hAnsi="Times New Roman"/>
                <w:sz w:val="24"/>
                <w:szCs w:val="24"/>
                <w:lang w:eastAsia="lv-LV"/>
              </w:rPr>
            </w:pPr>
          </w:p>
          <w:p w:rsidR="00F37BEC" w:rsidRPr="00C15F0B" w:rsidRDefault="00F37BEC" w:rsidP="00E22E2E">
            <w:pPr>
              <w:shd w:val="clear" w:color="auto" w:fill="FFFFFF"/>
              <w:spacing w:after="0" w:line="240" w:lineRule="auto"/>
              <w:jc w:val="both"/>
              <w:rPr>
                <w:rFonts w:ascii="Times New Roman" w:hAnsi="Times New Roman"/>
              </w:rPr>
            </w:pPr>
            <w:r w:rsidRPr="00C15F0B">
              <w:rPr>
                <w:rFonts w:ascii="Times New Roman" w:eastAsia="Times New Roman" w:hAnsi="Times New Roman"/>
                <w:b/>
                <w:sz w:val="24"/>
                <w:szCs w:val="24"/>
                <w:lang w:eastAsia="lv-LV"/>
              </w:rPr>
              <w:t>Latvijas Dabas fonds</w:t>
            </w:r>
            <w:r w:rsidRPr="00C15F0B">
              <w:rPr>
                <w:rFonts w:ascii="Times New Roman" w:hAnsi="Times New Roman"/>
              </w:rPr>
              <w:t xml:space="preserve"> </w:t>
            </w:r>
          </w:p>
          <w:p w:rsidR="00F37BEC" w:rsidRPr="00C15F0B" w:rsidRDefault="00F37BEC" w:rsidP="00E22E2E">
            <w:pPr>
              <w:shd w:val="clear" w:color="auto" w:fill="FFFFFF"/>
              <w:spacing w:after="0" w:line="240" w:lineRule="auto"/>
              <w:jc w:val="both"/>
              <w:rPr>
                <w:rFonts w:ascii="Times New Roman" w:hAnsi="Times New Roman"/>
                <w:sz w:val="24"/>
                <w:szCs w:val="24"/>
              </w:rPr>
            </w:pPr>
            <w:r w:rsidRPr="00C15F0B">
              <w:rPr>
                <w:rFonts w:ascii="Times New Roman" w:hAnsi="Times New Roman"/>
                <w:sz w:val="24"/>
                <w:szCs w:val="24"/>
              </w:rPr>
              <w:t xml:space="preserve">10. Izteikt </w:t>
            </w:r>
            <w:r w:rsidRPr="00C15F0B">
              <w:rPr>
                <w:rFonts w:ascii="Times New Roman" w:hAnsi="Times New Roman"/>
                <w:bCs/>
                <w:sz w:val="24"/>
                <w:szCs w:val="24"/>
              </w:rPr>
              <w:t>54.1.</w:t>
            </w:r>
            <w:r w:rsidRPr="00C15F0B">
              <w:rPr>
                <w:rFonts w:ascii="Times New Roman" w:hAnsi="Times New Roman"/>
                <w:bCs/>
                <w:sz w:val="24"/>
                <w:szCs w:val="24"/>
                <w:vertAlign w:val="superscript"/>
              </w:rPr>
              <w:t xml:space="preserve"> </w:t>
            </w:r>
            <w:r w:rsidRPr="00C15F0B">
              <w:rPr>
                <w:rFonts w:ascii="Times New Roman" w:hAnsi="Times New Roman"/>
                <w:sz w:val="24"/>
                <w:szCs w:val="24"/>
              </w:rPr>
              <w:t>apakšpunktu šādā redakcijā:</w:t>
            </w:r>
          </w:p>
          <w:p w:rsidR="00F37BEC" w:rsidRPr="00C15F0B" w:rsidRDefault="00F37BEC" w:rsidP="00E22E2E">
            <w:pPr>
              <w:shd w:val="clear" w:color="auto" w:fill="FFFFFF"/>
              <w:spacing w:after="0" w:line="240" w:lineRule="auto"/>
              <w:jc w:val="both"/>
              <w:rPr>
                <w:rFonts w:ascii="Times New Roman" w:hAnsi="Times New Roman"/>
                <w:bCs/>
                <w:sz w:val="24"/>
                <w:szCs w:val="24"/>
              </w:rPr>
            </w:pPr>
            <w:r w:rsidRPr="00C15F0B">
              <w:rPr>
                <w:rFonts w:ascii="Times New Roman" w:hAnsi="Times New Roman"/>
                <w:bCs/>
                <w:sz w:val="24"/>
                <w:szCs w:val="24"/>
              </w:rPr>
              <w:t xml:space="preserve">“54.1. ekoloģiskos kokus – </w:t>
            </w:r>
            <w:proofErr w:type="spellStart"/>
            <w:r w:rsidRPr="00C15F0B">
              <w:rPr>
                <w:rFonts w:ascii="Times New Roman" w:hAnsi="Times New Roman"/>
                <w:bCs/>
                <w:sz w:val="24"/>
                <w:szCs w:val="24"/>
              </w:rPr>
              <w:t>augtspējīgus</w:t>
            </w:r>
            <w:proofErr w:type="spellEnd"/>
            <w:r w:rsidRPr="00C15F0B">
              <w:rPr>
                <w:rFonts w:ascii="Times New Roman" w:hAnsi="Times New Roman"/>
                <w:bCs/>
                <w:sz w:val="24"/>
                <w:szCs w:val="24"/>
              </w:rPr>
              <w:t xml:space="preserve"> iepriekšējās paaudzes kokus – vai, ja tādu nav, – </w:t>
            </w:r>
            <w:proofErr w:type="spellStart"/>
            <w:r w:rsidRPr="00C15F0B">
              <w:rPr>
                <w:rFonts w:ascii="Times New Roman" w:hAnsi="Times New Roman"/>
                <w:bCs/>
                <w:sz w:val="24"/>
                <w:szCs w:val="24"/>
              </w:rPr>
              <w:t>augtspējīgus</w:t>
            </w:r>
            <w:proofErr w:type="spellEnd"/>
            <w:r w:rsidRPr="00C15F0B">
              <w:rPr>
                <w:rFonts w:ascii="Times New Roman" w:hAnsi="Times New Roman"/>
                <w:bCs/>
                <w:sz w:val="24"/>
                <w:szCs w:val="24"/>
              </w:rPr>
              <w:t xml:space="preserve"> kokus, kuru caurmērs lielāks par valdošās koku sugas koku vidējo caurmēru nogabalā. </w:t>
            </w:r>
            <w:r w:rsidRPr="00C15F0B">
              <w:rPr>
                <w:rFonts w:ascii="Times New Roman" w:hAnsi="Times New Roman"/>
                <w:bCs/>
                <w:strike/>
                <w:sz w:val="24"/>
                <w:szCs w:val="24"/>
              </w:rPr>
              <w:t>Ieteicams</w:t>
            </w:r>
            <w:r w:rsidRPr="00C15F0B">
              <w:rPr>
                <w:rFonts w:ascii="Times New Roman" w:hAnsi="Times New Roman"/>
                <w:bCs/>
                <w:sz w:val="24"/>
                <w:szCs w:val="24"/>
              </w:rPr>
              <w:t xml:space="preserve"> Ekoloģiskos kokus vispirms izvēlas no sekojošām sugām: ozolus, liepas, priedes, ošus, gobas, vīksnas, kļavas, melnalkšņus, apses </w:t>
            </w:r>
            <w:r w:rsidRPr="00C15F0B">
              <w:rPr>
                <w:rFonts w:ascii="Times New Roman" w:hAnsi="Times New Roman"/>
                <w:bCs/>
                <w:strike/>
                <w:sz w:val="24"/>
                <w:szCs w:val="24"/>
              </w:rPr>
              <w:t>un bērzus</w:t>
            </w:r>
            <w:r w:rsidRPr="00C15F0B">
              <w:rPr>
                <w:rFonts w:ascii="Times New Roman" w:hAnsi="Times New Roman"/>
                <w:bCs/>
                <w:sz w:val="24"/>
                <w:szCs w:val="24"/>
              </w:rPr>
              <w:t>, kā arī kokus ar deguma rētām, ja tādi ir.</w:t>
            </w:r>
          </w:p>
          <w:p w:rsidR="00F37BEC" w:rsidRPr="00C15F0B" w:rsidRDefault="00F37BEC" w:rsidP="00E22E2E">
            <w:pPr>
              <w:shd w:val="clear" w:color="auto" w:fill="FFFFFF"/>
              <w:spacing w:after="0" w:line="240" w:lineRule="auto"/>
              <w:jc w:val="both"/>
              <w:rPr>
                <w:rFonts w:ascii="Times New Roman" w:hAnsi="Times New Roman"/>
                <w:bCs/>
                <w:sz w:val="24"/>
                <w:szCs w:val="24"/>
              </w:rPr>
            </w:pPr>
            <w:r w:rsidRPr="00C15F0B">
              <w:rPr>
                <w:rFonts w:ascii="Times New Roman" w:hAnsi="Times New Roman"/>
                <w:bCs/>
                <w:sz w:val="24"/>
                <w:szCs w:val="24"/>
              </w:rPr>
              <w:t xml:space="preserve">54.1.1. Baltijas jūras un Rīgas jūras līča piekrastes ierobežotas saimnieciskās darbības joslā sausās </w:t>
            </w:r>
            <w:proofErr w:type="spellStart"/>
            <w:r w:rsidRPr="00C15F0B">
              <w:rPr>
                <w:rFonts w:ascii="Times New Roman" w:hAnsi="Times New Roman"/>
                <w:bCs/>
                <w:sz w:val="24"/>
                <w:szCs w:val="24"/>
              </w:rPr>
              <w:t>minerālaugsnēs</w:t>
            </w:r>
            <w:proofErr w:type="spellEnd"/>
            <w:r w:rsidRPr="00C15F0B">
              <w:rPr>
                <w:rFonts w:ascii="Times New Roman" w:hAnsi="Times New Roman"/>
                <w:bCs/>
                <w:sz w:val="24"/>
                <w:szCs w:val="24"/>
              </w:rPr>
              <w:t xml:space="preserve"> augošās priežu mežaudzēs (priedes veido vairāk nekā 80 procentu no mežaudzes šķērslaukuma) - vismaz </w:t>
            </w:r>
            <w:r w:rsidRPr="00C15F0B">
              <w:rPr>
                <w:rFonts w:ascii="Times New Roman" w:hAnsi="Times New Roman"/>
                <w:bCs/>
                <w:strike/>
                <w:sz w:val="24"/>
                <w:szCs w:val="24"/>
              </w:rPr>
              <w:t>20</w:t>
            </w:r>
            <w:r w:rsidRPr="00C15F0B">
              <w:rPr>
                <w:rFonts w:ascii="Times New Roman" w:hAnsi="Times New Roman"/>
                <w:bCs/>
                <w:sz w:val="24"/>
                <w:szCs w:val="24"/>
              </w:rPr>
              <w:t xml:space="preserve"> 30 ekoloģiskos kokus, rēķinot uz cirsmas hektāru;</w:t>
            </w:r>
          </w:p>
          <w:p w:rsidR="00F37BEC" w:rsidRPr="00C15F0B" w:rsidRDefault="00F37BEC" w:rsidP="00E22E2E">
            <w:pPr>
              <w:shd w:val="clear" w:color="auto" w:fill="FFFFFF"/>
              <w:spacing w:after="0" w:line="240" w:lineRule="auto"/>
              <w:jc w:val="both"/>
              <w:rPr>
                <w:rFonts w:ascii="Times New Roman" w:hAnsi="Times New Roman"/>
                <w:bCs/>
                <w:sz w:val="24"/>
                <w:szCs w:val="24"/>
              </w:rPr>
            </w:pPr>
            <w:r w:rsidRPr="00C15F0B">
              <w:rPr>
                <w:rFonts w:ascii="Times New Roman" w:hAnsi="Times New Roman"/>
                <w:bCs/>
                <w:sz w:val="24"/>
                <w:szCs w:val="24"/>
              </w:rPr>
              <w:t>54.1.2. </w:t>
            </w:r>
            <w:r w:rsidRPr="00C15F0B">
              <w:rPr>
                <w:rFonts w:ascii="Times New Roman" w:hAnsi="Times New Roman"/>
                <w:sz w:val="24"/>
                <w:szCs w:val="24"/>
              </w:rPr>
              <w:t xml:space="preserve">kailcirtē, kuru veic mežaudzei sasniedzot galvenās cirtes caurmēru - </w:t>
            </w:r>
            <w:r w:rsidRPr="00C15F0B">
              <w:rPr>
                <w:rFonts w:ascii="Times New Roman" w:hAnsi="Times New Roman"/>
                <w:bCs/>
                <w:sz w:val="24"/>
                <w:szCs w:val="24"/>
              </w:rPr>
              <w:t xml:space="preserve">vismaz </w:t>
            </w:r>
            <w:r w:rsidRPr="00C15F0B">
              <w:rPr>
                <w:rFonts w:ascii="Times New Roman" w:hAnsi="Times New Roman"/>
                <w:bCs/>
                <w:strike/>
                <w:sz w:val="24"/>
                <w:szCs w:val="24"/>
              </w:rPr>
              <w:t>astoņus</w:t>
            </w:r>
            <w:r w:rsidRPr="00C15F0B">
              <w:rPr>
                <w:rFonts w:ascii="Times New Roman" w:hAnsi="Times New Roman"/>
                <w:bCs/>
                <w:sz w:val="24"/>
                <w:szCs w:val="24"/>
              </w:rPr>
              <w:t xml:space="preserve"> 30 ekoloģiskos kokus, rēķinot uz cirsmas hektāru;</w:t>
            </w:r>
          </w:p>
          <w:p w:rsidR="00F37BEC" w:rsidRPr="00CE0122" w:rsidRDefault="00F37BEC" w:rsidP="00F37BEC">
            <w:pPr>
              <w:spacing w:after="0" w:line="240" w:lineRule="auto"/>
              <w:jc w:val="both"/>
              <w:rPr>
                <w:rFonts w:ascii="Times New Roman" w:eastAsia="Times New Roman" w:hAnsi="Times New Roman"/>
                <w:b/>
                <w:sz w:val="24"/>
                <w:szCs w:val="24"/>
                <w:lang w:eastAsia="lv-LV"/>
              </w:rPr>
            </w:pPr>
            <w:r w:rsidRPr="00C15F0B">
              <w:rPr>
                <w:rFonts w:ascii="Times New Roman" w:hAnsi="Times New Roman"/>
                <w:bCs/>
                <w:sz w:val="24"/>
                <w:szCs w:val="24"/>
              </w:rPr>
              <w:t xml:space="preserve">54.1.3. pārējās cirsmās - vismaz </w:t>
            </w:r>
            <w:r w:rsidRPr="00C15F0B">
              <w:rPr>
                <w:rFonts w:ascii="Times New Roman" w:hAnsi="Times New Roman"/>
                <w:bCs/>
                <w:strike/>
                <w:sz w:val="24"/>
                <w:szCs w:val="24"/>
              </w:rPr>
              <w:t>piecus</w:t>
            </w:r>
            <w:r w:rsidRPr="00C15F0B">
              <w:rPr>
                <w:rFonts w:ascii="Times New Roman" w:hAnsi="Times New Roman"/>
                <w:bCs/>
                <w:sz w:val="24"/>
                <w:szCs w:val="24"/>
              </w:rPr>
              <w:t xml:space="preserve"> 30 ekoloģiskos kokus, rēķinot uz cirsmas hektāru.”</w:t>
            </w:r>
          </w:p>
        </w:tc>
        <w:tc>
          <w:tcPr>
            <w:tcW w:w="3828" w:type="dxa"/>
          </w:tcPr>
          <w:p w:rsidR="00F37BEC" w:rsidRPr="008002E0" w:rsidRDefault="00F37BEC" w:rsidP="00E22E2E">
            <w:pPr>
              <w:spacing w:after="0" w:line="240" w:lineRule="auto"/>
              <w:jc w:val="both"/>
              <w:rPr>
                <w:rFonts w:ascii="Times New Roman" w:eastAsia="Times New Roman" w:hAnsi="Times New Roman"/>
                <w:b/>
                <w:color w:val="000000"/>
                <w:sz w:val="24"/>
                <w:szCs w:val="24"/>
                <w:lang w:eastAsia="lv-LV"/>
              </w:rPr>
            </w:pPr>
            <w:r w:rsidRPr="008002E0">
              <w:rPr>
                <w:rFonts w:ascii="Times New Roman" w:eastAsia="Times New Roman" w:hAnsi="Times New Roman"/>
                <w:b/>
                <w:color w:val="000000"/>
                <w:sz w:val="24"/>
                <w:szCs w:val="24"/>
                <w:lang w:eastAsia="lv-LV"/>
              </w:rPr>
              <w:lastRenderedPageBreak/>
              <w:t>Ņemts vērā.</w:t>
            </w:r>
          </w:p>
          <w:p w:rsidR="00F37BEC" w:rsidRDefault="00F37BEC" w:rsidP="00E22E2E">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w:t>
            </w:r>
            <w:r w:rsidRPr="00CE0122">
              <w:rPr>
                <w:rFonts w:ascii="Times New Roman" w:eastAsia="Times New Roman" w:hAnsi="Times New Roman"/>
                <w:noProof/>
                <w:sz w:val="24"/>
                <w:szCs w:val="24"/>
              </w:rPr>
              <w:lastRenderedPageBreak/>
              <w:t>ierobežotas saimnieciskās darbības joslā</w:t>
            </w:r>
            <w:r>
              <w:rPr>
                <w:rFonts w:ascii="Times New Roman" w:eastAsia="Times New Roman" w:hAnsi="Times New Roman"/>
                <w:noProof/>
                <w:sz w:val="24"/>
                <w:szCs w:val="24"/>
              </w:rPr>
              <w:t>.</w:t>
            </w:r>
          </w:p>
          <w:p w:rsidR="00F37BEC" w:rsidRDefault="00F37BEC" w:rsidP="00E22E2E">
            <w:pPr>
              <w:spacing w:after="0" w:line="240" w:lineRule="auto"/>
              <w:jc w:val="both"/>
              <w:rPr>
                <w:rFonts w:ascii="Times New Roman" w:eastAsia="Times New Roman" w:hAnsi="Times New Roman"/>
                <w:b/>
                <w:sz w:val="24"/>
                <w:szCs w:val="24"/>
                <w:lang w:eastAsia="lv-LV"/>
              </w:rPr>
            </w:pPr>
          </w:p>
        </w:tc>
        <w:tc>
          <w:tcPr>
            <w:tcW w:w="1985" w:type="dxa"/>
          </w:tcPr>
          <w:p w:rsidR="00E316EA" w:rsidRPr="00E316EA" w:rsidRDefault="00E316EA" w:rsidP="00E316EA">
            <w:pPr>
              <w:spacing w:after="0" w:line="240" w:lineRule="auto"/>
              <w:jc w:val="both"/>
              <w:rPr>
                <w:rFonts w:ascii="Times New Roman" w:eastAsia="Times New Roman" w:hAnsi="Times New Roman"/>
                <w:color w:val="000000"/>
                <w:sz w:val="24"/>
                <w:szCs w:val="24"/>
                <w:lang w:eastAsia="lv-LV"/>
              </w:rPr>
            </w:pPr>
            <w:r w:rsidRPr="00E316EA">
              <w:rPr>
                <w:rFonts w:ascii="Times New Roman" w:eastAsia="Times New Roman" w:hAnsi="Times New Roman"/>
                <w:color w:val="000000"/>
                <w:sz w:val="24"/>
                <w:szCs w:val="24"/>
                <w:lang w:eastAsia="lv-LV"/>
              </w:rPr>
              <w:lastRenderedPageBreak/>
              <w:t xml:space="preserve">5. Izteikt </w:t>
            </w:r>
            <w:r w:rsidRPr="00E316EA">
              <w:rPr>
                <w:rFonts w:ascii="Times New Roman" w:eastAsia="Times New Roman" w:hAnsi="Times New Roman"/>
                <w:bCs/>
                <w:color w:val="000000"/>
                <w:sz w:val="24"/>
                <w:szCs w:val="24"/>
                <w:lang w:eastAsia="lv-LV"/>
              </w:rPr>
              <w:t>54.1.</w:t>
            </w:r>
            <w:r w:rsidRPr="00E316EA">
              <w:rPr>
                <w:rFonts w:ascii="Times New Roman" w:eastAsia="Times New Roman" w:hAnsi="Times New Roman"/>
                <w:bCs/>
                <w:color w:val="000000"/>
                <w:sz w:val="24"/>
                <w:szCs w:val="24"/>
                <w:vertAlign w:val="superscript"/>
                <w:lang w:eastAsia="lv-LV"/>
              </w:rPr>
              <w:t xml:space="preserve">  </w:t>
            </w:r>
            <w:r w:rsidRPr="00E316EA">
              <w:rPr>
                <w:rFonts w:ascii="Times New Roman" w:eastAsia="Times New Roman" w:hAnsi="Times New Roman"/>
                <w:color w:val="000000"/>
                <w:sz w:val="24"/>
                <w:szCs w:val="24"/>
                <w:lang w:eastAsia="lv-LV"/>
              </w:rPr>
              <w:t>apakšpunktu šādā redakcijā:</w:t>
            </w:r>
          </w:p>
          <w:p w:rsidR="00E316EA" w:rsidRPr="00E316EA" w:rsidRDefault="00E316EA" w:rsidP="00E316EA">
            <w:pPr>
              <w:spacing w:after="0" w:line="240" w:lineRule="auto"/>
              <w:jc w:val="both"/>
              <w:rPr>
                <w:rFonts w:ascii="Times New Roman" w:eastAsia="Times New Roman" w:hAnsi="Times New Roman"/>
                <w:bCs/>
                <w:color w:val="000000"/>
                <w:sz w:val="24"/>
                <w:szCs w:val="24"/>
                <w:lang w:eastAsia="lv-LV"/>
              </w:rPr>
            </w:pPr>
            <w:r w:rsidRPr="00E316EA">
              <w:rPr>
                <w:rFonts w:ascii="Times New Roman" w:eastAsia="Times New Roman" w:hAnsi="Times New Roman"/>
                <w:bCs/>
                <w:color w:val="000000"/>
                <w:sz w:val="24"/>
                <w:szCs w:val="24"/>
                <w:lang w:eastAsia="lv-LV"/>
              </w:rPr>
              <w:t xml:space="preserve">“54.1. ekoloģiskos kokus – </w:t>
            </w:r>
            <w:proofErr w:type="spellStart"/>
            <w:r w:rsidRPr="00E316EA">
              <w:rPr>
                <w:rFonts w:ascii="Times New Roman" w:eastAsia="Times New Roman" w:hAnsi="Times New Roman"/>
                <w:bCs/>
                <w:color w:val="000000"/>
                <w:sz w:val="24"/>
                <w:szCs w:val="24"/>
                <w:lang w:eastAsia="lv-LV"/>
              </w:rPr>
              <w:lastRenderedPageBreak/>
              <w:t>augtspējīgus</w:t>
            </w:r>
            <w:proofErr w:type="spellEnd"/>
            <w:r w:rsidRPr="00E316EA">
              <w:rPr>
                <w:rFonts w:ascii="Times New Roman" w:eastAsia="Times New Roman" w:hAnsi="Times New Roman"/>
                <w:bCs/>
                <w:color w:val="000000"/>
                <w:sz w:val="24"/>
                <w:szCs w:val="24"/>
                <w:lang w:eastAsia="lv-LV"/>
              </w:rPr>
              <w:t xml:space="preserve"> iepriekšējās paaudzes kokus – vai, ja tādu nav, – </w:t>
            </w:r>
            <w:proofErr w:type="spellStart"/>
            <w:r w:rsidRPr="00E316EA">
              <w:rPr>
                <w:rFonts w:ascii="Times New Roman" w:eastAsia="Times New Roman" w:hAnsi="Times New Roman"/>
                <w:bCs/>
                <w:color w:val="000000"/>
                <w:sz w:val="24"/>
                <w:szCs w:val="24"/>
                <w:lang w:eastAsia="lv-LV"/>
              </w:rPr>
              <w:t>augtspējīgus</w:t>
            </w:r>
            <w:proofErr w:type="spellEnd"/>
            <w:r w:rsidRPr="00E316EA">
              <w:rPr>
                <w:rFonts w:ascii="Times New Roman" w:eastAsia="Times New Roman" w:hAnsi="Times New Roman"/>
                <w:bCs/>
                <w:color w:val="000000"/>
                <w:sz w:val="24"/>
                <w:szCs w:val="24"/>
                <w:lang w:eastAsia="lv-LV"/>
              </w:rPr>
              <w:t xml:space="preserve"> kokus, kuru caurmērs ir lielāks par valdošās koku sugas koku vidējo caurmēru nogabalā, vispirms izvēloties ozolus, liepas, priedes, ošus, gobas, vīksnas, kļavas, melnalkšņus, apses un bērzus, kā arī kokus ar deguma rētām:</w:t>
            </w:r>
          </w:p>
          <w:p w:rsidR="00E316EA" w:rsidRPr="00E316EA" w:rsidRDefault="00E316EA" w:rsidP="00E316EA">
            <w:pPr>
              <w:spacing w:after="0" w:line="240" w:lineRule="auto"/>
              <w:jc w:val="both"/>
              <w:rPr>
                <w:rFonts w:ascii="Times New Roman" w:eastAsia="Times New Roman" w:hAnsi="Times New Roman"/>
                <w:bCs/>
                <w:color w:val="000000"/>
                <w:sz w:val="24"/>
                <w:szCs w:val="24"/>
                <w:lang w:eastAsia="lv-LV"/>
              </w:rPr>
            </w:pPr>
            <w:r w:rsidRPr="00E316EA">
              <w:rPr>
                <w:rFonts w:ascii="Times New Roman" w:eastAsia="Times New Roman" w:hAnsi="Times New Roman"/>
                <w:bCs/>
                <w:color w:val="000000"/>
                <w:sz w:val="24"/>
                <w:szCs w:val="24"/>
                <w:lang w:eastAsia="lv-LV"/>
              </w:rPr>
              <w:t>54.1.1. </w:t>
            </w:r>
            <w:r w:rsidRPr="00E316EA">
              <w:rPr>
                <w:rFonts w:ascii="Times New Roman" w:eastAsia="Times New Roman" w:hAnsi="Times New Roman"/>
                <w:color w:val="000000"/>
                <w:sz w:val="24"/>
                <w:szCs w:val="24"/>
                <w:lang w:eastAsia="lv-LV"/>
              </w:rPr>
              <w:t xml:space="preserve">kailcirtē, ja mežaudze ir sasniegusi galvenās cirtes caurmēru, – </w:t>
            </w:r>
            <w:r w:rsidRPr="00E316EA">
              <w:rPr>
                <w:rFonts w:ascii="Times New Roman" w:eastAsia="Times New Roman" w:hAnsi="Times New Roman"/>
                <w:bCs/>
                <w:color w:val="000000"/>
                <w:sz w:val="24"/>
                <w:szCs w:val="24"/>
                <w:lang w:eastAsia="lv-LV"/>
              </w:rPr>
              <w:t>vismaz astoņus ekoloģiskos kokus, rēķinot uz cirsmas hektāru;</w:t>
            </w:r>
          </w:p>
          <w:p w:rsidR="00E316EA" w:rsidRPr="00E316EA" w:rsidRDefault="00E316EA" w:rsidP="00E316EA">
            <w:pPr>
              <w:spacing w:after="0" w:line="240" w:lineRule="auto"/>
              <w:jc w:val="both"/>
              <w:rPr>
                <w:rFonts w:ascii="Times New Roman" w:eastAsia="Times New Roman" w:hAnsi="Times New Roman"/>
                <w:color w:val="000000"/>
                <w:sz w:val="24"/>
                <w:szCs w:val="24"/>
                <w:lang w:eastAsia="lv-LV"/>
              </w:rPr>
            </w:pPr>
            <w:r w:rsidRPr="00E316EA">
              <w:rPr>
                <w:rFonts w:ascii="Times New Roman" w:eastAsia="Times New Roman" w:hAnsi="Times New Roman"/>
                <w:bCs/>
                <w:color w:val="000000"/>
                <w:sz w:val="24"/>
                <w:szCs w:val="24"/>
                <w:lang w:eastAsia="lv-LV"/>
              </w:rPr>
              <w:t xml:space="preserve">54.1.2. pārējās cirsmās – vismaz </w:t>
            </w:r>
            <w:r w:rsidRPr="00E316EA">
              <w:rPr>
                <w:rFonts w:ascii="Times New Roman" w:eastAsia="Times New Roman" w:hAnsi="Times New Roman"/>
                <w:bCs/>
                <w:color w:val="000000"/>
                <w:sz w:val="24"/>
                <w:szCs w:val="24"/>
                <w:lang w:eastAsia="lv-LV"/>
              </w:rPr>
              <w:lastRenderedPageBreak/>
              <w:t>piecus ekoloģiskos kokus, rēķinot uz cirsmas hektāru;”.</w:t>
            </w:r>
          </w:p>
          <w:p w:rsidR="00F37BEC" w:rsidRPr="00CE0122" w:rsidRDefault="00F37BEC" w:rsidP="00E22E2E">
            <w:pPr>
              <w:spacing w:after="0" w:line="240" w:lineRule="auto"/>
              <w:jc w:val="both"/>
              <w:rPr>
                <w:rFonts w:ascii="Times New Roman" w:eastAsia="Times New Roman" w:hAnsi="Times New Roman"/>
                <w:color w:val="000000"/>
                <w:sz w:val="24"/>
                <w:szCs w:val="24"/>
                <w:lang w:eastAsia="lv-LV"/>
              </w:rPr>
            </w:pPr>
          </w:p>
        </w:tc>
      </w:tr>
      <w:tr w:rsidR="00F37BEC" w:rsidRPr="00CE0122" w:rsidTr="006C3CAC">
        <w:tc>
          <w:tcPr>
            <w:tcW w:w="709" w:type="dxa"/>
          </w:tcPr>
          <w:p w:rsidR="00F37BEC" w:rsidRDefault="003C638C" w:rsidP="00E22E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12</w:t>
            </w:r>
            <w:r w:rsidR="00F37BEC">
              <w:rPr>
                <w:rFonts w:ascii="Times New Roman" w:eastAsia="Times New Roman" w:hAnsi="Times New Roman"/>
                <w:sz w:val="24"/>
                <w:szCs w:val="24"/>
                <w:lang w:eastAsia="lv-LV"/>
              </w:rPr>
              <w:t>.</w:t>
            </w:r>
          </w:p>
        </w:tc>
        <w:tc>
          <w:tcPr>
            <w:tcW w:w="2552" w:type="dxa"/>
          </w:tcPr>
          <w:p w:rsidR="00F37BEC" w:rsidRPr="00C15F0B" w:rsidRDefault="00F37BEC" w:rsidP="00E22E2E">
            <w:pPr>
              <w:shd w:val="clear" w:color="auto" w:fill="FFFFFF"/>
              <w:spacing w:after="0" w:line="240" w:lineRule="auto"/>
              <w:jc w:val="both"/>
              <w:rPr>
                <w:rFonts w:ascii="Times New Roman" w:eastAsia="Times New Roman" w:hAnsi="Times New Roman"/>
                <w:bCs/>
                <w:color w:val="000000"/>
                <w:sz w:val="24"/>
                <w:szCs w:val="24"/>
                <w:lang w:eastAsia="lv-LV"/>
              </w:rPr>
            </w:pPr>
            <w:r w:rsidRPr="00C15F0B">
              <w:rPr>
                <w:rFonts w:ascii="Times New Roman" w:eastAsia="Times New Roman" w:hAnsi="Times New Roman"/>
                <w:bCs/>
                <w:color w:val="000000"/>
                <w:sz w:val="24"/>
                <w:szCs w:val="24"/>
                <w:lang w:eastAsia="lv-LV"/>
              </w:rPr>
              <w:t>12. Izteikt 65.3. apakšpunktu šādā redakcijā:</w:t>
            </w:r>
          </w:p>
          <w:p w:rsidR="00F37BEC" w:rsidRPr="00CE0122" w:rsidRDefault="00F37BEC" w:rsidP="00E22E2E">
            <w:pPr>
              <w:shd w:val="clear" w:color="auto" w:fill="FFFFFF"/>
              <w:spacing w:after="0" w:line="240" w:lineRule="auto"/>
              <w:jc w:val="both"/>
              <w:rPr>
                <w:rFonts w:ascii="Times New Roman" w:eastAsia="Times New Roman" w:hAnsi="Times New Roman"/>
                <w:sz w:val="24"/>
                <w:szCs w:val="24"/>
              </w:rPr>
            </w:pPr>
            <w:r w:rsidRPr="00C15F0B">
              <w:rPr>
                <w:rFonts w:ascii="Times New Roman" w:eastAsia="Times New Roman" w:hAnsi="Times New Roman"/>
                <w:bCs/>
                <w:color w:val="000000"/>
                <w:sz w:val="24"/>
                <w:szCs w:val="24"/>
                <w:lang w:eastAsia="lv-LV"/>
              </w:rPr>
              <w:t xml:space="preserve">“65.3. Baltijas jūras un </w:t>
            </w:r>
            <w:r w:rsidRPr="00C15F0B">
              <w:rPr>
                <w:rFonts w:ascii="Times New Roman" w:eastAsia="Times New Roman" w:hAnsi="Times New Roman"/>
                <w:bCs/>
                <w:color w:val="000000"/>
                <w:sz w:val="24"/>
                <w:szCs w:val="24"/>
                <w:lang w:eastAsia="lv-LV"/>
              </w:rPr>
              <w:lastRenderedPageBreak/>
              <w:t>Rīgas jūras līča piekrastes ierobežotas saimnieciskās darbības joslā silā un mētrājā augošās priežu mežaudzēs (priedes veido vairāk nekā 80 procentu no mežaudzes šķērslaukuma);”.</w:t>
            </w:r>
          </w:p>
        </w:tc>
        <w:tc>
          <w:tcPr>
            <w:tcW w:w="5811" w:type="dxa"/>
          </w:tcPr>
          <w:p w:rsidR="00F37BEC" w:rsidRPr="00C15F0B"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lastRenderedPageBreak/>
              <w:t>VARAM</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4) Papildināt 65.3. punktu ar vārdu “lānā”, izsakot punktu šādā redakcijā:</w:t>
            </w: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“65.3. Baltijas jūras un Rīgas jūras līča piekrastes </w:t>
            </w:r>
            <w:r w:rsidRPr="00C15F0B">
              <w:rPr>
                <w:rFonts w:ascii="Times New Roman" w:eastAsia="Times New Roman" w:hAnsi="Times New Roman"/>
                <w:sz w:val="24"/>
                <w:szCs w:val="24"/>
                <w:lang w:eastAsia="lv-LV"/>
              </w:rPr>
              <w:lastRenderedPageBreak/>
              <w:t>ierobežotas saimnieciskās darbības joslā silā, mētrājā, lānā augošās priežu mežaudzēs (priedes veido vairāk nekā 80 procentu no mežaudzes šķērslaukuma)”.</w:t>
            </w:r>
          </w:p>
          <w:p w:rsidR="00F37BEC" w:rsidRPr="00C15F0B" w:rsidRDefault="00F37BEC" w:rsidP="00E22E2E">
            <w:pPr>
              <w:spacing w:after="0" w:line="240" w:lineRule="auto"/>
              <w:jc w:val="both"/>
              <w:rPr>
                <w:rFonts w:ascii="Times New Roman" w:eastAsia="Times New Roman" w:hAnsi="Times New Roman"/>
                <w:sz w:val="24"/>
                <w:szCs w:val="24"/>
                <w:lang w:eastAsia="lv-LV"/>
              </w:rPr>
            </w:pPr>
          </w:p>
          <w:p w:rsidR="00F37BEC" w:rsidRPr="00C15F0B" w:rsidRDefault="00F37BEC" w:rsidP="00E22E2E">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
                <w:sz w:val="24"/>
                <w:szCs w:val="24"/>
                <w:lang w:eastAsia="lv-LV"/>
              </w:rPr>
              <w:t>Latvijas Dabas fonds</w:t>
            </w:r>
          </w:p>
          <w:p w:rsidR="00F37BEC" w:rsidRPr="00C15F0B" w:rsidRDefault="00F37BEC" w:rsidP="00E22E2E">
            <w:pPr>
              <w:shd w:val="clear" w:color="auto" w:fill="FFFFFF"/>
              <w:spacing w:after="0" w:line="240" w:lineRule="auto"/>
              <w:jc w:val="both"/>
              <w:rPr>
                <w:rFonts w:ascii="Times New Roman" w:hAnsi="Times New Roman"/>
                <w:sz w:val="24"/>
                <w:szCs w:val="24"/>
              </w:rPr>
            </w:pPr>
            <w:r w:rsidRPr="00C15F0B">
              <w:rPr>
                <w:rFonts w:ascii="Times New Roman" w:hAnsi="Times New Roman"/>
                <w:sz w:val="24"/>
                <w:szCs w:val="24"/>
              </w:rPr>
              <w:t>12. Izteikt 65.3. apakšpunktu šādā redakcijā:</w:t>
            </w:r>
          </w:p>
          <w:p w:rsidR="00F37BEC" w:rsidRPr="00CE0122" w:rsidRDefault="00F37BEC" w:rsidP="00E22E2E">
            <w:pPr>
              <w:spacing w:after="0" w:line="240" w:lineRule="auto"/>
              <w:jc w:val="both"/>
              <w:rPr>
                <w:rFonts w:ascii="Times New Roman" w:eastAsia="Times New Roman" w:hAnsi="Times New Roman"/>
                <w:b/>
                <w:sz w:val="24"/>
                <w:szCs w:val="24"/>
                <w:lang w:eastAsia="lv-LV"/>
              </w:rPr>
            </w:pPr>
            <w:r w:rsidRPr="00C15F0B">
              <w:rPr>
                <w:rFonts w:ascii="Times New Roman" w:hAnsi="Times New Roman"/>
                <w:sz w:val="24"/>
                <w:szCs w:val="24"/>
              </w:rPr>
              <w:t xml:space="preserve">“65.3. Baltijas jūras un Rīgas jūras līča piekrastes ierobežotas saimnieciskās darbības joslā </w:t>
            </w:r>
            <w:r w:rsidRPr="00C15F0B">
              <w:rPr>
                <w:rFonts w:ascii="Times New Roman" w:hAnsi="Times New Roman"/>
                <w:bCs/>
                <w:sz w:val="24"/>
                <w:szCs w:val="24"/>
              </w:rPr>
              <w:t xml:space="preserve">silā un mētrājā un lānā </w:t>
            </w:r>
            <w:r w:rsidRPr="00C15F0B">
              <w:rPr>
                <w:rFonts w:ascii="Times New Roman" w:hAnsi="Times New Roman"/>
                <w:sz w:val="24"/>
                <w:szCs w:val="24"/>
              </w:rPr>
              <w:t>augošās priežu mežaudzēs (priedes veido vairāk nekā 80 procentu no mežaudzes šķērslaukuma);</w:t>
            </w:r>
          </w:p>
        </w:tc>
        <w:tc>
          <w:tcPr>
            <w:tcW w:w="3828" w:type="dxa"/>
          </w:tcPr>
          <w:p w:rsidR="00F37BEC" w:rsidRPr="008002E0" w:rsidRDefault="00F37BEC" w:rsidP="00E22E2E">
            <w:pPr>
              <w:spacing w:after="0" w:line="240" w:lineRule="auto"/>
              <w:jc w:val="both"/>
              <w:rPr>
                <w:rFonts w:ascii="Times New Roman" w:eastAsia="Times New Roman" w:hAnsi="Times New Roman"/>
                <w:b/>
                <w:color w:val="000000"/>
                <w:sz w:val="24"/>
                <w:szCs w:val="24"/>
                <w:lang w:eastAsia="lv-LV"/>
              </w:rPr>
            </w:pPr>
            <w:r w:rsidRPr="008002E0">
              <w:rPr>
                <w:rFonts w:ascii="Times New Roman" w:eastAsia="Times New Roman" w:hAnsi="Times New Roman"/>
                <w:b/>
                <w:color w:val="000000"/>
                <w:sz w:val="24"/>
                <w:szCs w:val="24"/>
                <w:lang w:eastAsia="lv-LV"/>
              </w:rPr>
              <w:lastRenderedPageBreak/>
              <w:t>Ņemts vērā.</w:t>
            </w:r>
          </w:p>
          <w:p w:rsidR="00F37BEC" w:rsidRDefault="00F37BEC" w:rsidP="00E22E2E">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w:t>
            </w:r>
            <w:r>
              <w:rPr>
                <w:rFonts w:ascii="Times New Roman" w:eastAsia="Times New Roman" w:hAnsi="Times New Roman"/>
                <w:color w:val="000000"/>
                <w:sz w:val="24"/>
                <w:szCs w:val="24"/>
                <w:lang w:eastAsia="lv-LV"/>
              </w:rPr>
              <w:lastRenderedPageBreak/>
              <w:t xml:space="preserve">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F37BEC" w:rsidRDefault="00F37BEC" w:rsidP="00E22E2E">
            <w:pPr>
              <w:spacing w:after="0" w:line="240" w:lineRule="auto"/>
              <w:jc w:val="both"/>
              <w:rPr>
                <w:rFonts w:ascii="Times New Roman" w:eastAsia="Times New Roman" w:hAnsi="Times New Roman"/>
                <w:b/>
                <w:sz w:val="24"/>
                <w:szCs w:val="24"/>
                <w:lang w:eastAsia="lv-LV"/>
              </w:rPr>
            </w:pPr>
          </w:p>
        </w:tc>
        <w:tc>
          <w:tcPr>
            <w:tcW w:w="1985" w:type="dxa"/>
          </w:tcPr>
          <w:p w:rsidR="00F37BEC" w:rsidRPr="00CE0122" w:rsidRDefault="00F37BEC" w:rsidP="00E22E2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Punkts svītrots.</w:t>
            </w:r>
          </w:p>
        </w:tc>
      </w:tr>
      <w:tr w:rsidR="00F37BEC" w:rsidRPr="00CE0122" w:rsidTr="006C3CAC">
        <w:tc>
          <w:tcPr>
            <w:tcW w:w="709" w:type="dxa"/>
          </w:tcPr>
          <w:p w:rsidR="00F37BEC" w:rsidRPr="00C15F0B" w:rsidRDefault="003C638C" w:rsidP="004853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13</w:t>
            </w:r>
            <w:r w:rsidR="00F37BEC">
              <w:rPr>
                <w:rFonts w:ascii="Times New Roman" w:eastAsia="Times New Roman" w:hAnsi="Times New Roman"/>
                <w:sz w:val="24"/>
                <w:szCs w:val="24"/>
                <w:lang w:eastAsia="lv-LV"/>
              </w:rPr>
              <w:t>.</w:t>
            </w:r>
          </w:p>
        </w:tc>
        <w:tc>
          <w:tcPr>
            <w:tcW w:w="2552" w:type="dxa"/>
          </w:tcPr>
          <w:p w:rsidR="00F37BEC" w:rsidRPr="00C15F0B" w:rsidRDefault="00F37BEC" w:rsidP="00BE3A69">
            <w:pPr>
              <w:shd w:val="clear" w:color="auto" w:fill="FFFFFF"/>
              <w:spacing w:after="0" w:line="240" w:lineRule="auto"/>
              <w:jc w:val="both"/>
              <w:rPr>
                <w:rFonts w:ascii="Times New Roman" w:eastAsia="Times New Roman" w:hAnsi="Times New Roman"/>
                <w:sz w:val="24"/>
                <w:szCs w:val="24"/>
              </w:rPr>
            </w:pPr>
            <w:r w:rsidRPr="00C15F0B">
              <w:rPr>
                <w:rFonts w:ascii="Times New Roman" w:eastAsia="Times New Roman" w:hAnsi="Times New Roman"/>
                <w:color w:val="000000"/>
                <w:sz w:val="24"/>
                <w:szCs w:val="24"/>
                <w:lang w:eastAsia="lv-LV"/>
              </w:rPr>
              <w:t xml:space="preserve">“94. Baltijas jūras un Rīgas jūras līča piekrastes ierobežotas saimnieciskās darbības joslā </w:t>
            </w:r>
            <w:r w:rsidRPr="00C15F0B">
              <w:rPr>
                <w:rFonts w:ascii="Times New Roman" w:eastAsia="Times New Roman" w:hAnsi="Times New Roman"/>
                <w:bCs/>
                <w:color w:val="000000"/>
                <w:sz w:val="24"/>
                <w:szCs w:val="24"/>
                <w:lang w:eastAsia="lv-LV"/>
              </w:rPr>
              <w:t xml:space="preserve">damaksnī un lānā </w:t>
            </w:r>
            <w:r w:rsidRPr="00C15F0B">
              <w:rPr>
                <w:rFonts w:ascii="Times New Roman" w:eastAsia="Times New Roman" w:hAnsi="Times New Roman"/>
                <w:color w:val="000000"/>
                <w:sz w:val="24"/>
                <w:szCs w:val="24"/>
                <w:lang w:eastAsia="lv-LV"/>
              </w:rPr>
              <w:t xml:space="preserve">augošās 140 gadu vecās vai vecākās priežu mežaudzēs (priedes veido vairāk nekā 80 procentu no mežaudzes šķērslaukuma) līdz 2020.gada 31.decembrim koku ciršana kailcirtē atļauta, ja saņemts sugu un biotopu aizsardzības jomā sertificēta meža biotopu eksperta pozitīvs atzinums vai Dabas aizsardzības pārvaldes izsniegta izziņa par īpaši </w:t>
            </w:r>
            <w:r w:rsidRPr="00C15F0B">
              <w:rPr>
                <w:rFonts w:ascii="Times New Roman" w:eastAsia="Times New Roman" w:hAnsi="Times New Roman"/>
                <w:color w:val="000000"/>
                <w:sz w:val="24"/>
                <w:szCs w:val="24"/>
                <w:lang w:eastAsia="lv-LV"/>
              </w:rPr>
              <w:lastRenderedPageBreak/>
              <w:t>aizsargājama biotopu esību teritorijā.”</w:t>
            </w:r>
          </w:p>
        </w:tc>
        <w:tc>
          <w:tcPr>
            <w:tcW w:w="5811" w:type="dxa"/>
          </w:tcPr>
          <w:p w:rsidR="00F37BEC" w:rsidRPr="00C15F0B" w:rsidRDefault="00F37BEC" w:rsidP="00731735">
            <w:pPr>
              <w:spacing w:after="0" w:line="240" w:lineRule="auto"/>
              <w:jc w:val="both"/>
              <w:rPr>
                <w:rFonts w:ascii="Times New Roman" w:eastAsia="Times New Roman" w:hAnsi="Times New Roman"/>
                <w:b/>
                <w:noProof/>
                <w:sz w:val="24"/>
                <w:szCs w:val="24"/>
              </w:rPr>
            </w:pPr>
            <w:r w:rsidRPr="00C15F0B">
              <w:rPr>
                <w:rFonts w:ascii="Times New Roman" w:eastAsia="Times New Roman" w:hAnsi="Times New Roman"/>
                <w:b/>
                <w:noProof/>
                <w:sz w:val="24"/>
                <w:szCs w:val="24"/>
              </w:rPr>
              <w:lastRenderedPageBreak/>
              <w:t>Tieslietu ministrija.</w:t>
            </w:r>
          </w:p>
          <w:p w:rsidR="00F37BEC" w:rsidRPr="00C15F0B" w:rsidRDefault="00F37BEC" w:rsidP="00731735">
            <w:pPr>
              <w:spacing w:after="0" w:line="240" w:lineRule="auto"/>
              <w:jc w:val="both"/>
              <w:rPr>
                <w:rFonts w:ascii="Times New Roman" w:eastAsia="Times New Roman" w:hAnsi="Times New Roman"/>
                <w:noProof/>
                <w:sz w:val="24"/>
                <w:szCs w:val="24"/>
              </w:rPr>
            </w:pPr>
            <w:r w:rsidRPr="00C15F0B">
              <w:rPr>
                <w:rFonts w:ascii="Times New Roman" w:eastAsia="Times New Roman" w:hAnsi="Times New Roman"/>
                <w:noProof/>
                <w:sz w:val="24"/>
                <w:szCs w:val="24"/>
              </w:rPr>
              <w:t>Lūdzam skaidrot projekta izziņā un projekta anotācijā projekta 14. punktā izteiktā 94. punkta lietderību un pamatotību. Vienlaikus lūdzam izvērtēt nepieciešamību precizēt minētā projekta 94. punkta nobeigumā vārdus “</w:t>
            </w:r>
            <w:r w:rsidRPr="00C15F0B">
              <w:rPr>
                <w:rFonts w:ascii="Times New Roman" w:eastAsia="Times New Roman" w:hAnsi="Times New Roman"/>
                <w:bCs/>
                <w:noProof/>
                <w:sz w:val="24"/>
                <w:szCs w:val="24"/>
              </w:rPr>
              <w:t>vai Dabas aizsardzības pārvaldes izsniegta izziņa par īpaši aizsargājama biotopu esību teritorijā</w:t>
            </w:r>
            <w:r w:rsidRPr="00C15F0B">
              <w:rPr>
                <w:rFonts w:ascii="Times New Roman" w:eastAsia="Times New Roman" w:hAnsi="Times New Roman"/>
                <w:noProof/>
                <w:sz w:val="24"/>
                <w:szCs w:val="24"/>
              </w:rPr>
              <w:t xml:space="preserve">”. Vēršam uzmanību, ka pašreizējā  94. punkta redakcija liek uzskatīt, ka koku ciršana kailcirtē atļauta, ja Dabas aizsardzības pārvalde izsniegusi izziņu, kas apliecina, ka teritorijā atrodas īpaši aizsargājams biotops. Tādējādi lūdzam izvērtēt nepieciešamību precizēt minētos 94. punkta nobeigumā ietvertos vārdus, norādot, ka Dabas aizsardzības pārvaldes izsniegta izziņa apliecina, ka teritorijā nav konstatēts/nepastāv īpaši aizsargājams biotops. </w:t>
            </w:r>
          </w:p>
          <w:p w:rsidR="00F37BEC" w:rsidRPr="00C15F0B" w:rsidRDefault="00F37BEC" w:rsidP="00BE3A69">
            <w:pPr>
              <w:spacing w:after="0" w:line="240" w:lineRule="auto"/>
              <w:jc w:val="both"/>
              <w:rPr>
                <w:rFonts w:ascii="Times New Roman" w:eastAsia="Times New Roman" w:hAnsi="Times New Roman"/>
                <w:b/>
                <w:sz w:val="24"/>
                <w:szCs w:val="24"/>
                <w:lang w:eastAsia="lv-LV"/>
              </w:rPr>
            </w:pPr>
          </w:p>
          <w:p w:rsidR="00F37BEC" w:rsidRPr="00C15F0B" w:rsidRDefault="00F37BEC" w:rsidP="00BE3A69">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VARAM</w:t>
            </w:r>
          </w:p>
          <w:p w:rsidR="00F37BEC" w:rsidRPr="00C15F0B" w:rsidRDefault="00F37BEC" w:rsidP="00BE3A69">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Izteikt 94. punktu šādā redakcijā:</w:t>
            </w:r>
          </w:p>
          <w:p w:rsidR="00F37BEC" w:rsidRPr="00C15F0B" w:rsidRDefault="00F37BEC" w:rsidP="00BE3A69">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“Baltijas jūras un Rīgas jūras līča piekrastes ierobežotas saimnieciskās darbības joslā augošās 140 gadu vecās vai vecākās priežu mežaudzēs (priedes veido vairāk nekā 80 </w:t>
            </w:r>
            <w:r w:rsidRPr="00C15F0B">
              <w:rPr>
                <w:rFonts w:ascii="Times New Roman" w:eastAsia="Times New Roman" w:hAnsi="Times New Roman"/>
                <w:sz w:val="24"/>
                <w:szCs w:val="24"/>
                <w:lang w:eastAsia="lv-LV"/>
              </w:rPr>
              <w:lastRenderedPageBreak/>
              <w:t>procentu no mežaudzes šķērslaukuma) līdz 2020.gada 31.decembrim koku ciršana galvenā cirtē atļauta, ja saņemts sugu un biotopu aizsardzības jomā sertificēta meža biotopu eksperta pozitīvs atzinums vai Dabas aizsardzības pārvaldes izsniegta izziņa, ka atbilstoši biotopu kartēšanas procesā iegūtajai informācijai teritorijā nav konstatēti īpaši aizsargājamie biotopi.””</w:t>
            </w:r>
          </w:p>
          <w:p w:rsidR="00F37BEC" w:rsidRPr="00C15F0B" w:rsidRDefault="00F37BEC" w:rsidP="00BE3A69">
            <w:pPr>
              <w:spacing w:after="0" w:line="240" w:lineRule="auto"/>
              <w:jc w:val="both"/>
              <w:rPr>
                <w:rFonts w:ascii="Times New Roman" w:eastAsia="Times New Roman" w:hAnsi="Times New Roman"/>
                <w:sz w:val="24"/>
                <w:szCs w:val="24"/>
                <w:lang w:eastAsia="lv-LV"/>
              </w:rPr>
            </w:pPr>
          </w:p>
          <w:p w:rsidR="00F37BEC" w:rsidRPr="00C15F0B" w:rsidRDefault="00F37BEC" w:rsidP="00731735">
            <w:pPr>
              <w:spacing w:after="0" w:line="240" w:lineRule="auto"/>
              <w:jc w:val="both"/>
              <w:rPr>
                <w:rFonts w:ascii="Times New Roman" w:eastAsia="Times New Roman" w:hAnsi="Times New Roman"/>
                <w:b/>
                <w:bCs/>
                <w:sz w:val="24"/>
                <w:szCs w:val="24"/>
                <w:lang w:eastAsia="lv-LV"/>
              </w:rPr>
            </w:pPr>
            <w:r w:rsidRPr="00C15F0B">
              <w:rPr>
                <w:rFonts w:ascii="Times New Roman" w:eastAsia="Times New Roman" w:hAnsi="Times New Roman"/>
                <w:b/>
                <w:noProof/>
                <w:sz w:val="24"/>
                <w:szCs w:val="24"/>
              </w:rPr>
              <w:t>Latvijas Ornitoloģijas biedrība</w:t>
            </w:r>
          </w:p>
          <w:p w:rsidR="00F37BEC" w:rsidRPr="00C15F0B" w:rsidRDefault="00F37BEC" w:rsidP="00731735">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Noteikumu projektā piedāvāto noteikumu 94. punktu izteikt šādā redakcijā: “94. Baltijas jūras un Rīgas jūras līča piekrastes ierobežotas saimnieciskās darbības joslā augošās 140 gadu vecās vai vecākās priežu mežaudzēs līdz 2020.gada 31.decembrim koku ciršana atļauta, ja saņemts sugu un biotopu aizsardzības jomā sertificēta meža biotopu eksperta pozitīvs atzinums vai Dabas aizsardzības pārvaldes izsniegta izziņa, ka atbilstoši biotopu kartēšanas procesā iegūtajai informācijai teritorijā nav konstatēti īpaši aizsargājamie biotopi .” </w:t>
            </w:r>
          </w:p>
          <w:p w:rsidR="00F37BEC" w:rsidRPr="00C15F0B" w:rsidRDefault="00F37BEC" w:rsidP="00731735">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Pamatojums: </w:t>
            </w:r>
            <w:r w:rsidRPr="00C15F0B">
              <w:rPr>
                <w:rFonts w:ascii="Times New Roman" w:eastAsia="Times New Roman" w:hAnsi="Times New Roman"/>
                <w:sz w:val="24"/>
                <w:szCs w:val="24"/>
                <w:lang w:eastAsia="lv-LV"/>
              </w:rPr>
              <w:t>Šāds formulējums mazinātu riskus, ka tiek iznīcināti īpaši aizsargājami priežu mežu biotopi, pirms pabeigta biotopu kartēšana un panākta vienošanās par šo biotopu turpmāko apsaimniekošanu.</w:t>
            </w:r>
          </w:p>
          <w:p w:rsidR="00F37BEC" w:rsidRPr="00C15F0B" w:rsidRDefault="00F37BEC" w:rsidP="00731735">
            <w:pPr>
              <w:spacing w:after="0" w:line="240" w:lineRule="auto"/>
              <w:jc w:val="both"/>
              <w:rPr>
                <w:rFonts w:ascii="Times New Roman" w:eastAsia="Times New Roman" w:hAnsi="Times New Roman"/>
                <w:sz w:val="24"/>
                <w:szCs w:val="24"/>
                <w:lang w:eastAsia="lv-LV"/>
              </w:rPr>
            </w:pPr>
          </w:p>
          <w:p w:rsidR="00F37BEC" w:rsidRPr="00C15F0B" w:rsidRDefault="00F37BEC" w:rsidP="00731735">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Nodibinājums „Pasaules dabas fonds”</w:t>
            </w:r>
          </w:p>
          <w:p w:rsidR="00F37BEC" w:rsidRPr="00C15F0B" w:rsidRDefault="00F37BEC" w:rsidP="00731735">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Noteikumu projekta </w:t>
            </w:r>
            <w:r w:rsidRPr="00C15F0B">
              <w:rPr>
                <w:rFonts w:ascii="Times New Roman" w:eastAsia="Times New Roman" w:hAnsi="Times New Roman"/>
                <w:bCs/>
                <w:sz w:val="24"/>
                <w:szCs w:val="24"/>
                <w:lang w:eastAsia="lv-LV"/>
              </w:rPr>
              <w:t xml:space="preserve">94.punktā </w:t>
            </w:r>
            <w:r w:rsidRPr="00C15F0B">
              <w:rPr>
                <w:rFonts w:ascii="Times New Roman" w:eastAsia="Times New Roman" w:hAnsi="Times New Roman"/>
                <w:sz w:val="24"/>
                <w:szCs w:val="24"/>
                <w:lang w:eastAsia="lv-LV"/>
              </w:rPr>
              <w:t xml:space="preserve">precizējama redakcija </w:t>
            </w:r>
            <w:r w:rsidRPr="00C15F0B">
              <w:rPr>
                <w:rFonts w:ascii="Times New Roman" w:eastAsia="Times New Roman" w:hAnsi="Times New Roman"/>
                <w:bCs/>
                <w:sz w:val="24"/>
                <w:szCs w:val="24"/>
                <w:lang w:eastAsia="lv-LV"/>
              </w:rPr>
              <w:t xml:space="preserve">"Baltijas jūras un Rīgas jūras līča piekrastes ierobežotas saimnieciskās darbības joslā 140 gadu vecās vai vecākās priežu mežaudzēs (priedes veido vairāk nekā 80 procentu no mežaudzes šķērslaukuma) līdz 2020.gada 31.decembrim koku ciršana atļauta, ja saņemts sugu un biotopu aizsardzības jomā sertificēta meža biotopu </w:t>
            </w:r>
            <w:r w:rsidRPr="00C15F0B">
              <w:rPr>
                <w:rFonts w:ascii="Times New Roman" w:eastAsia="Times New Roman" w:hAnsi="Times New Roman"/>
                <w:bCs/>
                <w:sz w:val="24"/>
                <w:szCs w:val="24"/>
                <w:lang w:eastAsia="lv-LV"/>
              </w:rPr>
              <w:lastRenderedPageBreak/>
              <w:t>eksperta pozitīvs atzinums vai Dabas aizsardzības pārvaldes izsniegta izziņa, ka teritorijā nav konstatēti īpaši aizsargājamie biotopi."</w:t>
            </w:r>
            <w:r w:rsidRPr="00C15F0B">
              <w:rPr>
                <w:rFonts w:ascii="Times New Roman" w:eastAsia="Times New Roman" w:hAnsi="Times New Roman"/>
                <w:sz w:val="24"/>
                <w:szCs w:val="24"/>
                <w:lang w:eastAsia="lv-LV"/>
              </w:rPr>
              <w:t xml:space="preserve"> </w:t>
            </w:r>
          </w:p>
          <w:p w:rsidR="00F37BEC" w:rsidRPr="00C15F0B" w:rsidRDefault="00F37BEC" w:rsidP="00731735">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Precizējamā redakcijā prasība attiecas arī uz silu un mētrāju un nosaka atzinuma nepieciešamību koku ciršanai kopumā</w:t>
            </w:r>
          </w:p>
          <w:p w:rsidR="00F37BEC" w:rsidRPr="00C15F0B" w:rsidRDefault="00F37BEC" w:rsidP="00731735">
            <w:pPr>
              <w:spacing w:after="0" w:line="240" w:lineRule="auto"/>
              <w:jc w:val="both"/>
              <w:rPr>
                <w:rFonts w:ascii="Times New Roman" w:eastAsia="Times New Roman" w:hAnsi="Times New Roman"/>
                <w:sz w:val="24"/>
                <w:szCs w:val="24"/>
                <w:lang w:eastAsia="lv-LV"/>
              </w:rPr>
            </w:pPr>
          </w:p>
          <w:p w:rsidR="00F37BEC" w:rsidRPr="00C15F0B" w:rsidRDefault="00F37BEC" w:rsidP="00731735">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
                <w:noProof/>
                <w:sz w:val="24"/>
                <w:szCs w:val="24"/>
              </w:rPr>
              <w:t>Vides konsultatīvā padome</w:t>
            </w:r>
            <w:r w:rsidRPr="00C15F0B">
              <w:rPr>
                <w:rFonts w:ascii="Times New Roman" w:eastAsia="Times New Roman" w:hAnsi="Times New Roman"/>
                <w:sz w:val="24"/>
                <w:szCs w:val="24"/>
                <w:lang w:eastAsia="lv-LV"/>
              </w:rPr>
              <w:t xml:space="preserve"> </w:t>
            </w:r>
          </w:p>
          <w:p w:rsidR="00F37BEC" w:rsidRPr="00C15F0B" w:rsidRDefault="00F37BEC" w:rsidP="00731735">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Ņemot vērā Latvijā un Eiropas Savienībā un Latvijā aizsargājamā biotopa Mežainas piejūras kāpas izplatību, nepieciešams noteikt, ka piekrastes ierobežotas saimnieciskās darbības joslā visās priežu audzēs, kas vecākas par 140 gadiem, ievērojams noteikumu projektā iekļautajā 94. punktā paredzētais piesardzības pasākums, attiecīgi 94. punktu izsakot šādā redakcijā:</w:t>
            </w:r>
            <w:r w:rsidRPr="00C15F0B">
              <w:rPr>
                <w:rFonts w:ascii="Times New Roman" w:eastAsia="Times New Roman" w:hAnsi="Times New Roman"/>
                <w:sz w:val="24"/>
                <w:szCs w:val="24"/>
                <w:lang w:eastAsia="lv-LV"/>
              </w:rPr>
              <w:br/>
              <w:t>"94. Baltijas jūras un Rīgas jūras līča piekrastes ierobežotas saimnieciskās darbības joslā augošās 140 gadu vecās vai vecākās priežu mežaudzēs līdz 2020.gada 31.decembrim koku ciršana atļauta, ja saņemts sugu un biotopu aizsardzības jomā sertificēta meža biotopu eksperta pozitīvs atzinums vai Dabas aizsardzības pārvaldes izsniegta izziņa, ka atbilstoši biotopu kartēšanas procesā iegūtajai informācijai teritorijā nav konstatēti īpaši aizsargājamie biotopi.”</w:t>
            </w:r>
            <w:r w:rsidRPr="00C15F0B">
              <w:rPr>
                <w:rFonts w:ascii="Times New Roman" w:eastAsia="Times New Roman" w:hAnsi="Times New Roman"/>
                <w:sz w:val="24"/>
                <w:szCs w:val="24"/>
                <w:lang w:eastAsia="lv-LV"/>
              </w:rPr>
              <w:br/>
              <w:t>Nav nekāda pamata prasību ņemt vērā aizsargājamā biotopa sastopamību attiecināt tikai uz kailcirti, jo arī ar sanitāro cirti un kopšanas cirti var panākt aizsargājamā biotopa degradēšanu, lai tas neatbilstu aizsargājamā biotopa kritērijiem, tādējādi apejot 94. punktā noteikto prasību.</w:t>
            </w:r>
          </w:p>
          <w:p w:rsidR="00F37BEC" w:rsidRPr="00C15F0B" w:rsidRDefault="00F37BEC" w:rsidP="00731735">
            <w:pPr>
              <w:spacing w:after="0" w:line="240" w:lineRule="auto"/>
              <w:jc w:val="both"/>
              <w:rPr>
                <w:rFonts w:ascii="Times New Roman" w:eastAsia="Times New Roman" w:hAnsi="Times New Roman"/>
                <w:sz w:val="24"/>
                <w:szCs w:val="24"/>
                <w:lang w:eastAsia="lv-LV"/>
              </w:rPr>
            </w:pPr>
          </w:p>
          <w:p w:rsidR="00F37BEC" w:rsidRPr="00C15F0B" w:rsidRDefault="00F37BEC" w:rsidP="00EF2E36">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Latvijas dabas fonds.</w:t>
            </w:r>
          </w:p>
          <w:p w:rsidR="00F37BEC" w:rsidRPr="00C15F0B" w:rsidRDefault="00F37BEC" w:rsidP="00EF2E36">
            <w:pPr>
              <w:spacing w:after="0" w:line="240" w:lineRule="auto"/>
              <w:jc w:val="both"/>
              <w:rPr>
                <w:rFonts w:ascii="Times New Roman" w:eastAsia="Times New Roman" w:hAnsi="Times New Roman"/>
                <w:noProof/>
                <w:sz w:val="24"/>
                <w:szCs w:val="24"/>
              </w:rPr>
            </w:pPr>
            <w:r w:rsidRPr="00C15F0B">
              <w:rPr>
                <w:rFonts w:ascii="Times New Roman" w:hAnsi="Times New Roman"/>
                <w:sz w:val="24"/>
                <w:szCs w:val="24"/>
              </w:rPr>
              <w:lastRenderedPageBreak/>
              <w:t xml:space="preserve">94. Baltijas jūras un Rīgas jūras līča piekrastes ierobežotas saimnieciskās darbības joslā </w:t>
            </w:r>
            <w:r w:rsidRPr="00C15F0B">
              <w:rPr>
                <w:rFonts w:ascii="Times New Roman" w:hAnsi="Times New Roman"/>
                <w:bCs/>
                <w:strike/>
                <w:sz w:val="24"/>
                <w:szCs w:val="24"/>
              </w:rPr>
              <w:t>damaksnī un lānā</w:t>
            </w:r>
            <w:r w:rsidRPr="00C15F0B">
              <w:rPr>
                <w:rFonts w:ascii="Times New Roman" w:hAnsi="Times New Roman"/>
                <w:bCs/>
                <w:sz w:val="24"/>
                <w:szCs w:val="24"/>
              </w:rPr>
              <w:t xml:space="preserve"> </w:t>
            </w:r>
            <w:r w:rsidRPr="00C15F0B">
              <w:rPr>
                <w:rFonts w:ascii="Times New Roman" w:hAnsi="Times New Roman"/>
                <w:sz w:val="24"/>
                <w:szCs w:val="24"/>
              </w:rPr>
              <w:t xml:space="preserve">augošās 140 gadu vecās vai vecākās priežu mežaudzēs </w:t>
            </w:r>
            <w:r w:rsidRPr="00C15F0B">
              <w:rPr>
                <w:rFonts w:ascii="Times New Roman" w:hAnsi="Times New Roman"/>
                <w:strike/>
                <w:sz w:val="24"/>
                <w:szCs w:val="24"/>
              </w:rPr>
              <w:t>(priedes veido vairāk nekā 80 procentu no mežaudzes šķērslaukuma)</w:t>
            </w:r>
            <w:r w:rsidRPr="00C15F0B">
              <w:rPr>
                <w:rFonts w:ascii="Times New Roman" w:hAnsi="Times New Roman"/>
                <w:sz w:val="24"/>
                <w:szCs w:val="24"/>
              </w:rPr>
              <w:t xml:space="preserve"> līdz 2020.gada 31.decembrim koku ciršana </w:t>
            </w:r>
            <w:r w:rsidRPr="00C15F0B">
              <w:rPr>
                <w:rFonts w:ascii="Times New Roman" w:hAnsi="Times New Roman"/>
                <w:strike/>
                <w:sz w:val="24"/>
                <w:szCs w:val="24"/>
              </w:rPr>
              <w:t>kailcirtē</w:t>
            </w:r>
            <w:r w:rsidRPr="00C15F0B">
              <w:rPr>
                <w:rFonts w:ascii="Times New Roman" w:hAnsi="Times New Roman"/>
                <w:sz w:val="24"/>
                <w:szCs w:val="24"/>
              </w:rPr>
              <w:t xml:space="preserve"> atļauta, ja saņemts sugu un biotopu aizsardzības jomā sertificēta meža biotopu eksperta pozitīvs atzinums vai Dabas aizsardzības pārvaldes izsniegta izziņa </w:t>
            </w:r>
            <w:r w:rsidRPr="00C15F0B">
              <w:rPr>
                <w:rFonts w:ascii="Times New Roman" w:hAnsi="Times New Roman"/>
                <w:strike/>
                <w:sz w:val="24"/>
                <w:szCs w:val="24"/>
              </w:rPr>
              <w:t>par īpaši aizsargājama biotopu esību teritorijā</w:t>
            </w:r>
            <w:r w:rsidRPr="00C15F0B">
              <w:rPr>
                <w:rFonts w:ascii="Times New Roman" w:hAnsi="Times New Roman"/>
                <w:sz w:val="24"/>
                <w:szCs w:val="24"/>
              </w:rPr>
              <w:t>, ka atbilstoši biotopu kartēšanas procesā iegūtajai informācijai teritorijā nav konstatēti īpaši aizsargājamie biotopi.”</w:t>
            </w:r>
          </w:p>
        </w:tc>
        <w:tc>
          <w:tcPr>
            <w:tcW w:w="3828" w:type="dxa"/>
          </w:tcPr>
          <w:p w:rsidR="00F37BEC" w:rsidRPr="00C15F0B" w:rsidRDefault="00F37BEC" w:rsidP="003C638C">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lastRenderedPageBreak/>
              <w:t xml:space="preserve">Ņemts vērā. </w:t>
            </w:r>
          </w:p>
          <w:p w:rsidR="00F37BEC" w:rsidRDefault="00F37BEC" w:rsidP="003C638C">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F37BEC" w:rsidRPr="00C15F0B" w:rsidRDefault="00F37BEC" w:rsidP="003C638C">
            <w:pPr>
              <w:spacing w:after="0" w:line="240" w:lineRule="auto"/>
              <w:jc w:val="both"/>
              <w:rPr>
                <w:rFonts w:ascii="Times New Roman" w:eastAsia="Times New Roman" w:hAnsi="Times New Roman"/>
                <w:b/>
                <w:sz w:val="24"/>
                <w:szCs w:val="24"/>
                <w:lang w:eastAsia="lv-LV"/>
              </w:rPr>
            </w:pPr>
          </w:p>
        </w:tc>
        <w:tc>
          <w:tcPr>
            <w:tcW w:w="1985" w:type="dxa"/>
          </w:tcPr>
          <w:p w:rsidR="00F37BEC" w:rsidRPr="00C15F0B" w:rsidRDefault="000B5548" w:rsidP="00C207C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Punkts svītrots</w:t>
            </w:r>
          </w:p>
        </w:tc>
      </w:tr>
      <w:tr w:rsidR="00F37BEC" w:rsidRPr="00CE0122" w:rsidTr="00294BD4">
        <w:tc>
          <w:tcPr>
            <w:tcW w:w="709" w:type="dxa"/>
          </w:tcPr>
          <w:p w:rsidR="00F37BEC" w:rsidRPr="00C15F0B" w:rsidRDefault="003C638C" w:rsidP="004853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14</w:t>
            </w:r>
            <w:r w:rsidR="00F37BEC">
              <w:rPr>
                <w:rFonts w:ascii="Times New Roman" w:eastAsia="Times New Roman" w:hAnsi="Times New Roman"/>
                <w:sz w:val="24"/>
                <w:szCs w:val="24"/>
                <w:lang w:eastAsia="lv-LV"/>
              </w:rPr>
              <w:t>.</w:t>
            </w:r>
          </w:p>
        </w:tc>
        <w:tc>
          <w:tcPr>
            <w:tcW w:w="2552" w:type="dxa"/>
            <w:vAlign w:val="bottom"/>
          </w:tcPr>
          <w:p w:rsidR="00F37BEC" w:rsidRPr="00C15F0B" w:rsidRDefault="00F37BEC" w:rsidP="00294BD4">
            <w:pPr>
              <w:rPr>
                <w:rFonts w:ascii="Times New Roman" w:eastAsia="Times New Roman" w:hAnsi="Times New Roman"/>
                <w:noProof/>
                <w:sz w:val="24"/>
                <w:szCs w:val="24"/>
              </w:rPr>
            </w:pPr>
            <w:r w:rsidRPr="00C15F0B">
              <w:rPr>
                <w:rFonts w:ascii="Times New Roman" w:eastAsia="Times New Roman" w:hAnsi="Times New Roman"/>
                <w:noProof/>
                <w:sz w:val="24"/>
                <w:szCs w:val="24"/>
              </w:rPr>
              <w:t>nolemju atļaut cirst kokus saimniecības (struktūrvienības)__________ mežā, ievērojot normatīvo aktu prasības.</w:t>
            </w:r>
          </w:p>
          <w:p w:rsidR="00F37BEC" w:rsidRPr="00C15F0B" w:rsidRDefault="00F37BEC" w:rsidP="00294BD4">
            <w:pPr>
              <w:rPr>
                <w:rFonts w:ascii="Times New Roman" w:eastAsia="Times New Roman" w:hAnsi="Times New Roman"/>
                <w:noProof/>
                <w:sz w:val="24"/>
                <w:szCs w:val="24"/>
              </w:rPr>
            </w:pPr>
          </w:p>
          <w:p w:rsidR="00F37BEC" w:rsidRPr="00C15F0B" w:rsidRDefault="00F37BEC" w:rsidP="00294BD4">
            <w:pPr>
              <w:rPr>
                <w:rFonts w:ascii="Times New Roman" w:eastAsia="Times New Roman" w:hAnsi="Times New Roman"/>
                <w:noProof/>
                <w:sz w:val="24"/>
                <w:szCs w:val="24"/>
              </w:rPr>
            </w:pPr>
          </w:p>
          <w:p w:rsidR="00F37BEC" w:rsidRPr="00C15F0B" w:rsidRDefault="00F37BEC" w:rsidP="00294BD4"/>
        </w:tc>
        <w:tc>
          <w:tcPr>
            <w:tcW w:w="5811" w:type="dxa"/>
          </w:tcPr>
          <w:p w:rsidR="00F37BEC" w:rsidRPr="00C15F0B" w:rsidRDefault="00F37BEC" w:rsidP="000A6035">
            <w:pPr>
              <w:spacing w:after="0" w:line="240" w:lineRule="auto"/>
              <w:jc w:val="both"/>
              <w:rPr>
                <w:rFonts w:ascii="Times New Roman" w:eastAsia="Times New Roman" w:hAnsi="Times New Roman"/>
                <w:b/>
                <w:noProof/>
                <w:sz w:val="24"/>
                <w:szCs w:val="24"/>
              </w:rPr>
            </w:pPr>
            <w:r w:rsidRPr="00C15F0B">
              <w:rPr>
                <w:rFonts w:ascii="Times New Roman" w:eastAsia="Times New Roman" w:hAnsi="Times New Roman"/>
                <w:b/>
                <w:noProof/>
                <w:sz w:val="24"/>
                <w:szCs w:val="24"/>
              </w:rPr>
              <w:t>Tieslietu ministrijas iebildums par 22.11.17. saskaņošanai nosūtīto redakciju.</w:t>
            </w:r>
          </w:p>
          <w:p w:rsidR="00F37BEC" w:rsidRPr="00C15F0B" w:rsidRDefault="00F37BEC" w:rsidP="000A6035">
            <w:pPr>
              <w:spacing w:after="0" w:line="240" w:lineRule="auto"/>
              <w:jc w:val="both"/>
              <w:rPr>
                <w:rFonts w:ascii="Times New Roman" w:eastAsia="Times New Roman" w:hAnsi="Times New Roman"/>
                <w:noProof/>
                <w:sz w:val="24"/>
                <w:szCs w:val="24"/>
              </w:rPr>
            </w:pPr>
            <w:r w:rsidRPr="00C15F0B">
              <w:rPr>
                <w:rFonts w:ascii="Times New Roman" w:eastAsia="Times New Roman" w:hAnsi="Times New Roman"/>
                <w:noProof/>
                <w:sz w:val="24"/>
                <w:szCs w:val="24"/>
              </w:rPr>
              <w:t>Lūdzam precizēt projekta 17. punktā izteiktajā 13. pielikumā iekļauto vispārīgo atsauci uz normatīvo aktu prasībām, norādot atsauci uz normatīvajiem aktiem noteiktā jomā.</w:t>
            </w:r>
          </w:p>
        </w:tc>
        <w:tc>
          <w:tcPr>
            <w:tcW w:w="3828" w:type="dxa"/>
          </w:tcPr>
          <w:p w:rsidR="00F37BEC" w:rsidRPr="00C15F0B" w:rsidRDefault="00F37BEC" w:rsidP="00D448BA">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Ņemts vērā. </w:t>
            </w:r>
          </w:p>
          <w:p w:rsidR="00F37BEC" w:rsidRPr="00C15F0B" w:rsidRDefault="00F37BEC" w:rsidP="00335B8A">
            <w:pPr>
              <w:spacing w:after="0" w:line="240" w:lineRule="auto"/>
              <w:jc w:val="both"/>
              <w:rPr>
                <w:rFonts w:ascii="Times New Roman" w:eastAsia="Times New Roman" w:hAnsi="Times New Roman"/>
                <w:sz w:val="24"/>
                <w:szCs w:val="24"/>
                <w:lang w:eastAsia="lv-LV"/>
              </w:rPr>
            </w:pPr>
          </w:p>
        </w:tc>
        <w:tc>
          <w:tcPr>
            <w:tcW w:w="1985" w:type="dxa"/>
          </w:tcPr>
          <w:p w:rsidR="00F37BEC" w:rsidRPr="00C15F0B" w:rsidRDefault="00F37BEC" w:rsidP="00C90489">
            <w:pPr>
              <w:spacing w:after="0" w:line="240" w:lineRule="auto"/>
              <w:jc w:val="both"/>
              <w:rPr>
                <w:rFonts w:ascii="Times New Roman" w:eastAsia="Times New Roman" w:hAnsi="Times New Roman"/>
                <w:color w:val="000000"/>
                <w:sz w:val="24"/>
                <w:szCs w:val="24"/>
                <w:lang w:eastAsia="lv-LV"/>
              </w:rPr>
            </w:pPr>
            <w:r w:rsidRPr="00C15F0B">
              <w:rPr>
                <w:rFonts w:ascii="Times New Roman" w:eastAsia="Times New Roman" w:hAnsi="Times New Roman"/>
                <w:noProof/>
                <w:sz w:val="24"/>
                <w:szCs w:val="24"/>
              </w:rPr>
              <w:t xml:space="preserve">nolemju atļaut cirst kokus saimniecības (struktūrvienības)__________ mežā, </w:t>
            </w:r>
            <w:r w:rsidRPr="008430A5">
              <w:rPr>
                <w:rFonts w:ascii="Times New Roman" w:eastAsia="Times New Roman" w:hAnsi="Times New Roman"/>
                <w:noProof/>
                <w:sz w:val="24"/>
                <w:szCs w:val="24"/>
              </w:rPr>
              <w:t>ievērojot prasības, kas noteiktas normatīvajos aktos meža apsaimniekošanas un izmantošanas jomā.</w:t>
            </w:r>
          </w:p>
        </w:tc>
      </w:tr>
      <w:tr w:rsidR="00F37BEC" w:rsidRPr="00CE0122" w:rsidTr="00294BD4">
        <w:tc>
          <w:tcPr>
            <w:tcW w:w="709" w:type="dxa"/>
          </w:tcPr>
          <w:p w:rsidR="00F37BEC" w:rsidRPr="00CE0122" w:rsidRDefault="003C638C" w:rsidP="007933B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F37BEC">
              <w:rPr>
                <w:rFonts w:ascii="Times New Roman" w:eastAsia="Times New Roman" w:hAnsi="Times New Roman"/>
                <w:sz w:val="24"/>
                <w:szCs w:val="24"/>
                <w:lang w:eastAsia="lv-LV"/>
              </w:rPr>
              <w:t>.</w:t>
            </w:r>
          </w:p>
        </w:tc>
        <w:tc>
          <w:tcPr>
            <w:tcW w:w="2552" w:type="dxa"/>
            <w:vAlign w:val="bottom"/>
          </w:tcPr>
          <w:p w:rsidR="00F37BEC" w:rsidRPr="00F4126C" w:rsidRDefault="00F37BEC" w:rsidP="00294BD4"/>
        </w:tc>
        <w:tc>
          <w:tcPr>
            <w:tcW w:w="5811" w:type="dxa"/>
          </w:tcPr>
          <w:p w:rsidR="00F37BEC" w:rsidRPr="00CE0122" w:rsidRDefault="00F37BEC" w:rsidP="00E644D2">
            <w:pPr>
              <w:spacing w:after="0" w:line="240" w:lineRule="auto"/>
              <w:rPr>
                <w:rFonts w:ascii="Times New Roman" w:eastAsia="Times New Roman" w:hAnsi="Times New Roman"/>
                <w:b/>
                <w:noProof/>
                <w:sz w:val="24"/>
                <w:szCs w:val="24"/>
              </w:rPr>
            </w:pPr>
            <w:r w:rsidRPr="00CE0122">
              <w:rPr>
                <w:rFonts w:ascii="Times New Roman" w:eastAsia="Times New Roman" w:hAnsi="Times New Roman"/>
                <w:b/>
                <w:noProof/>
                <w:sz w:val="24"/>
                <w:szCs w:val="24"/>
              </w:rPr>
              <w:t>Latvijas Kokrūpniecības federācija</w:t>
            </w:r>
          </w:p>
          <w:p w:rsidR="00F37BEC" w:rsidRPr="00CE0122" w:rsidRDefault="00F37BEC" w:rsidP="00E644D2">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 xml:space="preserve">Atzīstot pozitīvos uzlabojumus noteikumu redakcijās, vienlaicīgi izsakām neizpratni par to, kādēļ galvenās cirtes caurmēra skaitliskās vērtības nav noteiktas tādas pašas kā Igaunijā un izsakām priekšlikumu precizēt MK noteikumu projekta „Grozījumi Ministru kabineta 2012.gada 18.decembra noteikumos Nr.935 "Noteikumi </w:t>
            </w:r>
            <w:r w:rsidRPr="00CE0122">
              <w:rPr>
                <w:rFonts w:ascii="Times New Roman" w:eastAsia="Times New Roman" w:hAnsi="Times New Roman"/>
                <w:noProof/>
                <w:sz w:val="24"/>
                <w:szCs w:val="24"/>
              </w:rPr>
              <w:lastRenderedPageBreak/>
              <w:t>par koku ciršanu mežā”” pielikumu un tajā iekļaut šādas galvenās cirtes caurmēra skaitliskās vērtības:</w:t>
            </w:r>
          </w:p>
          <w:p w:rsidR="00F37BEC" w:rsidRPr="00CE0122" w:rsidRDefault="00F37BEC" w:rsidP="00E644D2">
            <w:pPr>
              <w:spacing w:after="0" w:line="240" w:lineRule="auto"/>
              <w:ind w:firstLine="884"/>
              <w:jc w:val="both"/>
              <w:rPr>
                <w:rFonts w:ascii="Times New Roman" w:eastAsia="Times New Roman" w:hAnsi="Times New Roman"/>
                <w:noProof/>
                <w:sz w:val="24"/>
                <w:szCs w:val="24"/>
              </w:rPr>
            </w:pPr>
          </w:p>
          <w:p w:rsidR="00F37BEC" w:rsidRPr="00CE0122" w:rsidRDefault="00F37BEC" w:rsidP="00E644D2">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Suga</w:t>
            </w:r>
            <w:r w:rsidRPr="00CE0122">
              <w:rPr>
                <w:rFonts w:ascii="Times New Roman" w:eastAsia="Times New Roman" w:hAnsi="Times New Roman"/>
                <w:noProof/>
                <w:sz w:val="24"/>
                <w:szCs w:val="24"/>
              </w:rPr>
              <w:tab/>
              <w:t>Ia</w:t>
            </w:r>
            <w:r w:rsidRPr="00CE0122">
              <w:rPr>
                <w:rFonts w:ascii="Times New Roman" w:eastAsia="Times New Roman" w:hAnsi="Times New Roman"/>
                <w:noProof/>
                <w:sz w:val="24"/>
                <w:szCs w:val="24"/>
              </w:rPr>
              <w:tab/>
              <w:t>I</w:t>
            </w:r>
            <w:r w:rsidRPr="00CE0122">
              <w:rPr>
                <w:rFonts w:ascii="Times New Roman" w:eastAsia="Times New Roman" w:hAnsi="Times New Roman"/>
                <w:noProof/>
                <w:sz w:val="24"/>
                <w:szCs w:val="24"/>
              </w:rPr>
              <w:tab/>
              <w:t>II</w:t>
            </w:r>
            <w:r w:rsidRPr="00CE0122">
              <w:rPr>
                <w:rFonts w:ascii="Times New Roman" w:eastAsia="Times New Roman" w:hAnsi="Times New Roman"/>
                <w:noProof/>
                <w:sz w:val="24"/>
                <w:szCs w:val="24"/>
              </w:rPr>
              <w:tab/>
              <w:t>III</w:t>
            </w:r>
            <w:r w:rsidRPr="00CE0122">
              <w:rPr>
                <w:rFonts w:ascii="Times New Roman" w:eastAsia="Times New Roman" w:hAnsi="Times New Roman"/>
                <w:noProof/>
                <w:sz w:val="24"/>
                <w:szCs w:val="24"/>
              </w:rPr>
              <w:tab/>
              <w:t>IV</w:t>
            </w:r>
            <w:r w:rsidRPr="00CE0122">
              <w:rPr>
                <w:rFonts w:ascii="Times New Roman" w:eastAsia="Times New Roman" w:hAnsi="Times New Roman"/>
                <w:noProof/>
                <w:sz w:val="24"/>
                <w:szCs w:val="24"/>
              </w:rPr>
              <w:tab/>
              <w:t>V un zemāka</w:t>
            </w:r>
          </w:p>
          <w:p w:rsidR="00F37BEC" w:rsidRPr="00CE0122" w:rsidRDefault="00F37BEC" w:rsidP="00E644D2">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ab/>
            </w:r>
            <w:r w:rsidRPr="00CE0122">
              <w:rPr>
                <w:rFonts w:ascii="Times New Roman" w:eastAsia="Times New Roman" w:hAnsi="Times New Roman"/>
                <w:noProof/>
                <w:sz w:val="24"/>
                <w:szCs w:val="24"/>
              </w:rPr>
              <w:tab/>
            </w:r>
            <w:r w:rsidRPr="00CE0122">
              <w:rPr>
                <w:rFonts w:ascii="Times New Roman" w:eastAsia="Times New Roman" w:hAnsi="Times New Roman"/>
                <w:noProof/>
                <w:sz w:val="24"/>
                <w:szCs w:val="24"/>
              </w:rPr>
              <w:tab/>
            </w:r>
            <w:r w:rsidRPr="00CE0122">
              <w:rPr>
                <w:rFonts w:ascii="Times New Roman" w:eastAsia="Times New Roman" w:hAnsi="Times New Roman"/>
                <w:noProof/>
                <w:sz w:val="24"/>
                <w:szCs w:val="24"/>
              </w:rPr>
              <w:tab/>
            </w:r>
            <w:r w:rsidRPr="00CE0122">
              <w:rPr>
                <w:rFonts w:ascii="Times New Roman" w:eastAsia="Times New Roman" w:hAnsi="Times New Roman"/>
                <w:noProof/>
                <w:sz w:val="24"/>
                <w:szCs w:val="24"/>
              </w:rPr>
              <w:tab/>
            </w:r>
            <w:r w:rsidRPr="00CE0122">
              <w:rPr>
                <w:rFonts w:ascii="Times New Roman" w:eastAsia="Times New Roman" w:hAnsi="Times New Roman"/>
                <w:noProof/>
                <w:sz w:val="24"/>
                <w:szCs w:val="24"/>
              </w:rPr>
              <w:tab/>
            </w:r>
          </w:p>
          <w:p w:rsidR="00F37BEC" w:rsidRPr="00CE0122" w:rsidRDefault="00F37BEC" w:rsidP="00E644D2">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Priede</w:t>
            </w:r>
            <w:r w:rsidRPr="00CE0122">
              <w:rPr>
                <w:rFonts w:ascii="Times New Roman" w:eastAsia="Times New Roman" w:hAnsi="Times New Roman"/>
                <w:noProof/>
                <w:sz w:val="24"/>
                <w:szCs w:val="24"/>
              </w:rPr>
              <w:tab/>
              <w:t>28</w:t>
            </w:r>
            <w:r w:rsidRPr="00CE0122">
              <w:rPr>
                <w:rFonts w:ascii="Times New Roman" w:eastAsia="Times New Roman" w:hAnsi="Times New Roman"/>
                <w:noProof/>
                <w:sz w:val="24"/>
                <w:szCs w:val="24"/>
              </w:rPr>
              <w:tab/>
              <w:t>28</w:t>
            </w:r>
            <w:r w:rsidRPr="00CE0122">
              <w:rPr>
                <w:rFonts w:ascii="Times New Roman" w:eastAsia="Times New Roman" w:hAnsi="Times New Roman"/>
                <w:noProof/>
                <w:sz w:val="24"/>
                <w:szCs w:val="24"/>
              </w:rPr>
              <w:tab/>
              <w:t>28</w:t>
            </w:r>
            <w:r w:rsidRPr="00CE0122">
              <w:rPr>
                <w:rFonts w:ascii="Times New Roman" w:eastAsia="Times New Roman" w:hAnsi="Times New Roman"/>
                <w:noProof/>
                <w:sz w:val="24"/>
                <w:szCs w:val="24"/>
              </w:rPr>
              <w:tab/>
              <w:t>28</w:t>
            </w:r>
            <w:r w:rsidRPr="00CE0122">
              <w:rPr>
                <w:rFonts w:ascii="Times New Roman" w:eastAsia="Times New Roman" w:hAnsi="Times New Roman"/>
                <w:noProof/>
                <w:sz w:val="24"/>
                <w:szCs w:val="24"/>
              </w:rPr>
              <w:tab/>
              <w:t>28</w:t>
            </w:r>
            <w:r w:rsidRPr="00CE0122">
              <w:rPr>
                <w:rFonts w:ascii="Times New Roman" w:eastAsia="Times New Roman" w:hAnsi="Times New Roman"/>
                <w:noProof/>
                <w:sz w:val="24"/>
                <w:szCs w:val="24"/>
              </w:rPr>
              <w:tab/>
              <w:t>28</w:t>
            </w:r>
          </w:p>
          <w:p w:rsidR="00F37BEC" w:rsidRPr="00CE0122" w:rsidRDefault="00F37BEC" w:rsidP="00E644D2">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Egle</w:t>
            </w:r>
            <w:r w:rsidRPr="00CE0122">
              <w:rPr>
                <w:rFonts w:ascii="Times New Roman" w:eastAsia="Times New Roman" w:hAnsi="Times New Roman"/>
                <w:noProof/>
                <w:sz w:val="24"/>
                <w:szCs w:val="24"/>
              </w:rPr>
              <w:tab/>
              <w:t>26</w:t>
            </w:r>
            <w:r w:rsidRPr="00CE0122">
              <w:rPr>
                <w:rFonts w:ascii="Times New Roman" w:eastAsia="Times New Roman" w:hAnsi="Times New Roman"/>
                <w:noProof/>
                <w:sz w:val="24"/>
                <w:szCs w:val="24"/>
              </w:rPr>
              <w:tab/>
              <w:t>26</w:t>
            </w:r>
            <w:r w:rsidRPr="00CE0122">
              <w:rPr>
                <w:rFonts w:ascii="Times New Roman" w:eastAsia="Times New Roman" w:hAnsi="Times New Roman"/>
                <w:noProof/>
                <w:sz w:val="24"/>
                <w:szCs w:val="24"/>
              </w:rPr>
              <w:tab/>
              <w:t>26</w:t>
            </w:r>
            <w:r w:rsidRPr="00CE0122">
              <w:rPr>
                <w:rFonts w:ascii="Times New Roman" w:eastAsia="Times New Roman" w:hAnsi="Times New Roman"/>
                <w:noProof/>
                <w:sz w:val="24"/>
                <w:szCs w:val="24"/>
              </w:rPr>
              <w:tab/>
              <w:t>26</w:t>
            </w:r>
            <w:r w:rsidRPr="00CE0122">
              <w:rPr>
                <w:rFonts w:ascii="Times New Roman" w:eastAsia="Times New Roman" w:hAnsi="Times New Roman"/>
                <w:noProof/>
                <w:sz w:val="24"/>
                <w:szCs w:val="24"/>
              </w:rPr>
              <w:tab/>
              <w:t>26</w:t>
            </w:r>
            <w:r w:rsidRPr="00CE0122">
              <w:rPr>
                <w:rFonts w:ascii="Times New Roman" w:eastAsia="Times New Roman" w:hAnsi="Times New Roman"/>
                <w:noProof/>
                <w:sz w:val="24"/>
                <w:szCs w:val="24"/>
              </w:rPr>
              <w:tab/>
              <w:t>26</w:t>
            </w:r>
          </w:p>
          <w:p w:rsidR="00F37BEC" w:rsidRPr="00CE0122" w:rsidRDefault="00F37BEC" w:rsidP="00E644D2">
            <w:pPr>
              <w:spacing w:after="0" w:line="240" w:lineRule="auto"/>
              <w:jc w:val="both"/>
              <w:rPr>
                <w:rFonts w:ascii="Times New Roman" w:eastAsia="Times New Roman" w:hAnsi="Times New Roman"/>
                <w:b/>
                <w:sz w:val="24"/>
                <w:szCs w:val="24"/>
                <w:lang w:eastAsia="lv-LV"/>
              </w:rPr>
            </w:pPr>
            <w:r w:rsidRPr="00CE0122">
              <w:rPr>
                <w:rFonts w:ascii="Times New Roman" w:eastAsia="Times New Roman" w:hAnsi="Times New Roman"/>
                <w:noProof/>
                <w:sz w:val="24"/>
                <w:szCs w:val="24"/>
              </w:rPr>
              <w:t>Bērzs</w:t>
            </w:r>
            <w:r w:rsidRPr="00CE0122">
              <w:rPr>
                <w:rFonts w:ascii="Times New Roman" w:eastAsia="Times New Roman" w:hAnsi="Times New Roman"/>
                <w:noProof/>
                <w:sz w:val="24"/>
                <w:szCs w:val="24"/>
              </w:rPr>
              <w:tab/>
              <w:t>26</w:t>
            </w:r>
            <w:r w:rsidRPr="00CE0122">
              <w:rPr>
                <w:rFonts w:ascii="Times New Roman" w:eastAsia="Times New Roman" w:hAnsi="Times New Roman"/>
                <w:noProof/>
                <w:sz w:val="24"/>
                <w:szCs w:val="24"/>
              </w:rPr>
              <w:tab/>
              <w:t>26</w:t>
            </w:r>
            <w:r w:rsidRPr="00CE0122">
              <w:rPr>
                <w:rFonts w:ascii="Times New Roman" w:eastAsia="Times New Roman" w:hAnsi="Times New Roman"/>
                <w:noProof/>
                <w:sz w:val="24"/>
                <w:szCs w:val="24"/>
              </w:rPr>
              <w:tab/>
              <w:t>24</w:t>
            </w:r>
            <w:r w:rsidRPr="00CE0122">
              <w:rPr>
                <w:rFonts w:ascii="Times New Roman" w:eastAsia="Times New Roman" w:hAnsi="Times New Roman"/>
                <w:noProof/>
                <w:sz w:val="24"/>
                <w:szCs w:val="24"/>
              </w:rPr>
              <w:tab/>
              <w:t>22</w:t>
            </w:r>
            <w:r w:rsidRPr="00CE0122">
              <w:rPr>
                <w:rFonts w:ascii="Times New Roman" w:eastAsia="Times New Roman" w:hAnsi="Times New Roman"/>
                <w:noProof/>
                <w:sz w:val="24"/>
                <w:szCs w:val="24"/>
              </w:rPr>
              <w:tab/>
              <w:t>18</w:t>
            </w:r>
            <w:r w:rsidRPr="00CE0122">
              <w:rPr>
                <w:rFonts w:ascii="Times New Roman" w:eastAsia="Times New Roman" w:hAnsi="Times New Roman"/>
                <w:noProof/>
                <w:sz w:val="24"/>
                <w:szCs w:val="24"/>
              </w:rPr>
              <w:tab/>
              <w:t>16</w:t>
            </w:r>
          </w:p>
        </w:tc>
        <w:tc>
          <w:tcPr>
            <w:tcW w:w="3828" w:type="dxa"/>
          </w:tcPr>
          <w:p w:rsidR="00F37BEC" w:rsidRPr="00CE0122" w:rsidRDefault="00F37BEC" w:rsidP="009461BE">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Panākta vienošanās starpministriju sanāksmē.</w:t>
            </w:r>
          </w:p>
        </w:tc>
        <w:tc>
          <w:tcPr>
            <w:tcW w:w="1985" w:type="dxa"/>
          </w:tcPr>
          <w:p w:rsidR="00F37BEC" w:rsidRPr="00CE0122" w:rsidRDefault="00F37BEC" w:rsidP="00271979">
            <w:pPr>
              <w:spacing w:after="0"/>
              <w:jc w:val="both"/>
              <w:rPr>
                <w:rFonts w:ascii="Times New Roman" w:eastAsia="Times New Roman" w:hAnsi="Times New Roman"/>
                <w:color w:val="000000"/>
                <w:sz w:val="24"/>
                <w:szCs w:val="24"/>
                <w:lang w:eastAsia="lv-LV"/>
              </w:rPr>
            </w:pPr>
          </w:p>
        </w:tc>
      </w:tr>
      <w:tr w:rsidR="00F37BEC" w:rsidRPr="00CE0122" w:rsidTr="006C3CAC">
        <w:tc>
          <w:tcPr>
            <w:tcW w:w="709" w:type="dxa"/>
          </w:tcPr>
          <w:p w:rsidR="00F37BEC" w:rsidRPr="00CE0122" w:rsidRDefault="003C638C" w:rsidP="007933B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16</w:t>
            </w:r>
            <w:r w:rsidR="00F37BEC">
              <w:rPr>
                <w:rFonts w:ascii="Times New Roman" w:eastAsia="Times New Roman" w:hAnsi="Times New Roman"/>
                <w:sz w:val="24"/>
                <w:szCs w:val="24"/>
                <w:lang w:eastAsia="lv-LV"/>
              </w:rPr>
              <w:t>.</w:t>
            </w:r>
          </w:p>
        </w:tc>
        <w:tc>
          <w:tcPr>
            <w:tcW w:w="2552" w:type="dxa"/>
          </w:tcPr>
          <w:p w:rsidR="00F37BEC" w:rsidRPr="00CE0122" w:rsidRDefault="00F37BEC" w:rsidP="00591D95">
            <w:pPr>
              <w:spacing w:after="0"/>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Par anotācijas IV sadaļu.</w:t>
            </w:r>
          </w:p>
        </w:tc>
        <w:tc>
          <w:tcPr>
            <w:tcW w:w="5811" w:type="dxa"/>
          </w:tcPr>
          <w:p w:rsidR="00F37BEC" w:rsidRPr="00CE0122" w:rsidRDefault="00F37BEC" w:rsidP="004A748E">
            <w:pPr>
              <w:spacing w:after="0" w:line="240" w:lineRule="auto"/>
              <w:rPr>
                <w:rFonts w:ascii="Times New Roman" w:eastAsia="Times New Roman" w:hAnsi="Times New Roman"/>
                <w:b/>
                <w:noProof/>
                <w:sz w:val="24"/>
                <w:szCs w:val="24"/>
              </w:rPr>
            </w:pPr>
            <w:r w:rsidRPr="00CE0122">
              <w:rPr>
                <w:rFonts w:ascii="Times New Roman" w:eastAsia="Times New Roman" w:hAnsi="Times New Roman"/>
                <w:b/>
                <w:noProof/>
                <w:sz w:val="24"/>
                <w:szCs w:val="24"/>
              </w:rPr>
              <w:t>Tieslietu ministrija</w:t>
            </w:r>
          </w:p>
          <w:p w:rsidR="00F37BEC" w:rsidRPr="00CE0122" w:rsidRDefault="00F37BEC" w:rsidP="004A748E">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 xml:space="preserve">Vēršam uzmanību, ka noteikumu projekta anotācijas I sadaļas 2. punktā ir norādīts, lai precizētu meža atjaunošanas prasības pēc galvenās cirtes pēc caurmēra, vienlaikus ar šo noteikumu projektu Zemkopības ministrija ir sagatavojusi Ministru kabineta noteikumu projektu "Grozījumi Ministru kabineta 2012. gada 2. maija noteikumos Nr. 308 "Meža atjaunošanas, meža ieaudzēšanas un plantāciju meža noteikumi"". Tāpat minētajā anotācijas 2. punktā norādīts, ka, ņemot vērā to, ka reizē ar šo noteikumu projektu apstiprināšanai Ministru kabinetā tiek virzīts noteikumu projekts “Grozījumi Ministru kabineta 2012. gada 2. maija noteikumos Nr. 308 "Meža atjaunošanas, meža ieaudzēšanas un plantāciju meža noteikumi", kuros paredzēts samazināt meža atjaunošanai un meža ieaudzēšanai sākotnēji nepieciešamo koku skaitu, ir nepieciešams izdarīt grozījumus arī Ministru kabineta 2012. gada 18 decembra noteikumu Nr. 935 "Noteikumi par koku ciršanu mežā" 1. un 2. pielikumā, mainot mežaudzes minimālā šķērslaukuma lielumu un minimālo koku skaitu. Ņemot vērā minēto, lūdzam precizēt noteikumu projekta anotācijas IV sadaļas 1. un 2. punktu atbilstoši Ministru kabineta 2009. gada 15. decembra </w:t>
            </w:r>
            <w:r w:rsidRPr="00CE0122">
              <w:rPr>
                <w:rFonts w:ascii="Times New Roman" w:eastAsia="Times New Roman" w:hAnsi="Times New Roman"/>
                <w:noProof/>
                <w:sz w:val="24"/>
                <w:szCs w:val="24"/>
              </w:rPr>
              <w:lastRenderedPageBreak/>
              <w:t>instrukcijas Nr. 19 "Tiesību akta projekta sākotnējās ietekmes izvērtēšanas kārtība" 54.2. apakšpunktam un 54.1 punktam.</w:t>
            </w:r>
          </w:p>
          <w:p w:rsidR="00F37BEC" w:rsidRPr="00CE0122" w:rsidRDefault="00F37BEC" w:rsidP="004A748E">
            <w:pPr>
              <w:spacing w:after="0" w:line="240" w:lineRule="auto"/>
              <w:jc w:val="both"/>
              <w:rPr>
                <w:rFonts w:ascii="Times New Roman" w:eastAsia="Times New Roman" w:hAnsi="Times New Roman"/>
                <w:b/>
                <w:noProof/>
                <w:sz w:val="24"/>
                <w:szCs w:val="24"/>
              </w:rPr>
            </w:pPr>
            <w:r w:rsidRPr="00CE0122">
              <w:rPr>
                <w:rFonts w:ascii="Times New Roman" w:eastAsia="Times New Roman" w:hAnsi="Times New Roman"/>
                <w:noProof/>
                <w:sz w:val="24"/>
                <w:szCs w:val="24"/>
              </w:rPr>
              <w:t>Tāpat iesakām arī precizēt noteikumu projekta anotācijas I sadaļas 2. punktu, aizstājot skaitli un vārdu "8. punkts" ar skaitli un vārdu "7. punkts".</w:t>
            </w:r>
          </w:p>
        </w:tc>
        <w:tc>
          <w:tcPr>
            <w:tcW w:w="3828" w:type="dxa"/>
          </w:tcPr>
          <w:p w:rsidR="00F37BEC" w:rsidRPr="00CE0122" w:rsidRDefault="00F37BEC" w:rsidP="004A748E">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tc>
        <w:tc>
          <w:tcPr>
            <w:tcW w:w="1985" w:type="dxa"/>
          </w:tcPr>
          <w:p w:rsidR="00F37BEC" w:rsidRPr="00CE0122" w:rsidRDefault="00F37BEC" w:rsidP="00271979">
            <w:pPr>
              <w:spacing w:after="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Skatīt anotācijas IV sadaļu.</w:t>
            </w:r>
          </w:p>
        </w:tc>
      </w:tr>
      <w:tr w:rsidR="00F37BEC" w:rsidRPr="00CE0122" w:rsidTr="006C3CAC">
        <w:tc>
          <w:tcPr>
            <w:tcW w:w="709" w:type="dxa"/>
          </w:tcPr>
          <w:p w:rsidR="00F37BEC" w:rsidRPr="00CE0122" w:rsidRDefault="003C638C" w:rsidP="007933B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17</w:t>
            </w:r>
            <w:r w:rsidR="00F37BEC">
              <w:rPr>
                <w:rFonts w:ascii="Times New Roman" w:eastAsia="Times New Roman" w:hAnsi="Times New Roman"/>
                <w:sz w:val="24"/>
                <w:szCs w:val="24"/>
                <w:lang w:eastAsia="lv-LV"/>
              </w:rPr>
              <w:t>.</w:t>
            </w:r>
          </w:p>
        </w:tc>
        <w:tc>
          <w:tcPr>
            <w:tcW w:w="2552" w:type="dxa"/>
          </w:tcPr>
          <w:p w:rsidR="00F37BEC" w:rsidRDefault="00F37BEC" w:rsidP="00591D95">
            <w:pPr>
              <w:spacing w:after="0"/>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Par anotācijas I sadaļu.</w:t>
            </w:r>
          </w:p>
        </w:tc>
        <w:tc>
          <w:tcPr>
            <w:tcW w:w="5811" w:type="dxa"/>
          </w:tcPr>
          <w:p w:rsidR="00F37BEC" w:rsidRPr="00CE0122" w:rsidRDefault="00F37BEC" w:rsidP="004A748E">
            <w:pPr>
              <w:spacing w:after="0" w:line="240" w:lineRule="auto"/>
              <w:rPr>
                <w:rFonts w:ascii="Times New Roman" w:eastAsia="Times New Roman" w:hAnsi="Times New Roman"/>
                <w:b/>
                <w:noProof/>
                <w:sz w:val="24"/>
                <w:szCs w:val="24"/>
              </w:rPr>
            </w:pPr>
            <w:r w:rsidRPr="00CE0122">
              <w:rPr>
                <w:rFonts w:ascii="Times New Roman" w:eastAsia="Times New Roman" w:hAnsi="Times New Roman"/>
                <w:b/>
                <w:noProof/>
                <w:sz w:val="24"/>
                <w:szCs w:val="24"/>
              </w:rPr>
              <w:t>VARAM</w:t>
            </w:r>
          </w:p>
          <w:p w:rsidR="00F37BEC" w:rsidRPr="00CE0122" w:rsidRDefault="00F37BEC" w:rsidP="004A748E">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Anotāciju nepieciešams papildināt ar skaidrojumu, kādas organizācijas ir bijušas pārstāvētas darba grupā, kas, kā minēts anotācijas I sadaļas 2. punkta 3. rindkopā, sadarbībā ar Zemkopības ministriju izvērtēja esošo situāciju un normatīvā regulējuma ietekmi uz mežsaimniecību. Ņemot vērā, ka darba grupa vērtējumu ir veikusi, lai „uzlabotu kopējo meža nozares konkurētspēju un ilgtspējīgu attīstību”, aicinām arī sniegt pamatojumu, kāpēc šajā darba grupā netika iesaistīta ne Ministrija, ne arī dabas aizsardzības nevalstiskās organizācijas, un sniegt informāciju, kādi citi dabas aizsardzības speciālisti šajā izvērtējumā ir piedalījušies.</w:t>
            </w:r>
          </w:p>
          <w:p w:rsidR="00F37BEC" w:rsidRPr="00CE0122" w:rsidRDefault="00F37BEC" w:rsidP="004A748E">
            <w:pPr>
              <w:spacing w:after="0" w:line="240" w:lineRule="auto"/>
              <w:jc w:val="both"/>
              <w:rPr>
                <w:rFonts w:ascii="Times New Roman" w:eastAsia="Times New Roman" w:hAnsi="Times New Roman"/>
                <w:b/>
                <w:noProof/>
                <w:sz w:val="24"/>
                <w:szCs w:val="24"/>
              </w:rPr>
            </w:pPr>
            <w:r w:rsidRPr="00CE0122">
              <w:rPr>
                <w:rFonts w:ascii="Times New Roman" w:eastAsia="Times New Roman" w:hAnsi="Times New Roman"/>
                <w:noProof/>
                <w:sz w:val="24"/>
                <w:szCs w:val="24"/>
              </w:rPr>
              <w:t xml:space="preserve">Pamatojums: Ņemot vērā, ka anotācijā noteikumu projekta apstiprināšanas nepieciešamība ir pamatota tikai ar ekonomiskiem ieguvumiem, un nekur nav uzrādīts ietekmes uz dabas kapitālu izvērtējums, ko, pateicoties, piemēram, ekosistēmu pakalpojumu novērtēšanas pieejai, ir iespējams novērtēt arī naudas izteiksmē, Ministrijai ir pamatotas šaubas, vai ilgtspējīgas attīstības izvērtējums tiešām ir veikts. Ilgtspējīga attīstība saskaņā ar ANO 1992. gada Riodežaneiro konferencē „Vide un attīstība” akceptēto Rīcības plānu 21. gadsimtam („Transforming our world: the 2030 Agenda for Sustainable Development”), Eiropas Savienības ilgtspējīgas attīstības stratēģiju un Latvijas ilgtspējīgas attīstības stratēģiju </w:t>
            </w:r>
            <w:r w:rsidRPr="00CE0122">
              <w:rPr>
                <w:rFonts w:ascii="Times New Roman" w:eastAsia="Times New Roman" w:hAnsi="Times New Roman"/>
                <w:noProof/>
                <w:sz w:val="24"/>
                <w:szCs w:val="24"/>
              </w:rPr>
              <w:lastRenderedPageBreak/>
              <w:t>2030. gadam ir „attīstība, kas nodrošina šodienas vajadzību apmierināšanu, neradot draudus nākamo paaudžu vajadzību apmierināšanai”, sabalansējot trīs savstarpēji saistītas dimensijas: vides, ekonomisko un sociālo. Tādējādi gadījumā, ja izvērtējumā nav iesaistīti visu dimensiju pārstāvji, nevar uzskatīt, ka ilgtspējīgas attīstības aspekti ir pienācīgi izvērtēti.</w:t>
            </w:r>
          </w:p>
        </w:tc>
        <w:tc>
          <w:tcPr>
            <w:tcW w:w="3828" w:type="dxa"/>
          </w:tcPr>
          <w:p w:rsidR="00F37BEC" w:rsidRDefault="00F37BEC" w:rsidP="004A748E">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Ņemts vērā. </w:t>
            </w:r>
          </w:p>
          <w:p w:rsidR="00F37BEC" w:rsidRDefault="00F37BEC" w:rsidP="004A748E">
            <w:pPr>
              <w:spacing w:after="0" w:line="240" w:lineRule="auto"/>
              <w:rPr>
                <w:rFonts w:ascii="Times New Roman" w:eastAsia="Times New Roman" w:hAnsi="Times New Roman"/>
                <w:b/>
                <w:sz w:val="24"/>
                <w:szCs w:val="24"/>
                <w:lang w:eastAsia="lv-LV"/>
              </w:rPr>
            </w:pPr>
          </w:p>
        </w:tc>
        <w:tc>
          <w:tcPr>
            <w:tcW w:w="1985" w:type="dxa"/>
          </w:tcPr>
          <w:p w:rsidR="00F37BEC" w:rsidRDefault="00F37BEC" w:rsidP="00271979">
            <w:pPr>
              <w:spacing w:after="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Papildināta anotācijas I un IV sadaļa.</w:t>
            </w:r>
          </w:p>
        </w:tc>
      </w:tr>
      <w:tr w:rsidR="00F37BEC" w:rsidRPr="00CE0122" w:rsidTr="006C3CAC">
        <w:tc>
          <w:tcPr>
            <w:tcW w:w="709" w:type="dxa"/>
          </w:tcPr>
          <w:p w:rsidR="00F37BEC" w:rsidRPr="00CE0122" w:rsidRDefault="003C638C" w:rsidP="007933B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18</w:t>
            </w:r>
            <w:r w:rsidR="00F37BEC">
              <w:rPr>
                <w:rFonts w:ascii="Times New Roman" w:eastAsia="Times New Roman" w:hAnsi="Times New Roman"/>
                <w:sz w:val="24"/>
                <w:szCs w:val="24"/>
                <w:lang w:eastAsia="lv-LV"/>
              </w:rPr>
              <w:t>.</w:t>
            </w:r>
          </w:p>
        </w:tc>
        <w:tc>
          <w:tcPr>
            <w:tcW w:w="2552" w:type="dxa"/>
          </w:tcPr>
          <w:p w:rsidR="00F37BEC" w:rsidRDefault="00F37BEC" w:rsidP="00591D95">
            <w:pPr>
              <w:spacing w:after="0"/>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Par anotācijas I sadaļu.</w:t>
            </w:r>
          </w:p>
        </w:tc>
        <w:tc>
          <w:tcPr>
            <w:tcW w:w="5811" w:type="dxa"/>
          </w:tcPr>
          <w:p w:rsidR="00F37BEC" w:rsidRPr="004A748E" w:rsidRDefault="00F37BEC" w:rsidP="004A748E">
            <w:pPr>
              <w:spacing w:after="0" w:line="240" w:lineRule="auto"/>
              <w:jc w:val="both"/>
              <w:rPr>
                <w:rFonts w:ascii="Times New Roman" w:eastAsia="Times New Roman" w:hAnsi="Times New Roman"/>
                <w:b/>
                <w:noProof/>
                <w:sz w:val="24"/>
                <w:szCs w:val="24"/>
              </w:rPr>
            </w:pPr>
            <w:r w:rsidRPr="004A748E">
              <w:rPr>
                <w:rFonts w:ascii="Times New Roman" w:eastAsia="Times New Roman" w:hAnsi="Times New Roman"/>
                <w:b/>
                <w:noProof/>
                <w:sz w:val="24"/>
                <w:szCs w:val="24"/>
              </w:rPr>
              <w:t>VARAM</w:t>
            </w:r>
          </w:p>
          <w:p w:rsidR="00F37BEC" w:rsidRPr="00CE0122" w:rsidRDefault="00F37BEC" w:rsidP="004A748E">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Lūdzu, anotācijā sniegt korektas atsauces uz visiem zinātniskajiem pētījumiem, uz kuriem balstīti paredzētie grozījumi (zinātniskā pētījuma veicējs, pētījuma nosaukums, gads). Pretējā gadījumā var rasties pamatotas šaubas, vai šādi pētījumi ir bijuši. Kā arī skaidrot, kāpēc grozījumu pamatošanai izvēlēti tieši šie pētījumi, jo ir vairāki pētījumi, kas veikti pēdējo piecu gadu laikā un ir pretrunā ar anotācijā izteiktajām tēzēm.</w:t>
            </w:r>
          </w:p>
          <w:p w:rsidR="00F37BEC" w:rsidRPr="00CE0122" w:rsidRDefault="00F37BEC" w:rsidP="004A748E">
            <w:pPr>
              <w:spacing w:after="0" w:line="240" w:lineRule="auto"/>
              <w:jc w:val="both"/>
              <w:rPr>
                <w:rFonts w:ascii="Times New Roman" w:eastAsia="Times New Roman" w:hAnsi="Times New Roman"/>
                <w:b/>
                <w:noProof/>
                <w:sz w:val="24"/>
                <w:szCs w:val="24"/>
              </w:rPr>
            </w:pPr>
            <w:r w:rsidRPr="00CE0122">
              <w:rPr>
                <w:rFonts w:ascii="Times New Roman" w:eastAsia="Times New Roman" w:hAnsi="Times New Roman"/>
                <w:noProof/>
                <w:sz w:val="24"/>
                <w:szCs w:val="24"/>
              </w:rPr>
              <w:t xml:space="preserve">Pamatojums: Latvijas Valsts mežzinātnes institūts (turpmāk – LVMI) „Silava” 2013. gadā izstrādāja rekomendācijas izlases cirtēm priežu mežos „Saimnieciskās darbības izvērtējums izlases ciršu saimniecībā”, kurās norādīts, ka nav nepieciešami grozījumi MK noteikumos un priežu atjaunošanu iespējams nodrošināt, veidojot līdz 0,2 ha lielus atvērumus, ko ir iespējams darīt arī esošā normatīvā regulējuma ietvaros. Tāpat arī LVMI „Silava” 2016. gada starpatskaitē par projekta „Siltumnīcefekta gāzu emisiju un CO2 piesaistes novērtējums vecās mežaudzēs” darba uzdevumu izpildi kā viens no secinājumiem ir minēts, ka „lielajā vairumā gadījumu audzes turpināja oglekļa piesaisti arī 250 un vairāk gadu vecumā [..]. Lai gan izteikti minējumi, ka, atbilstoši 20. gs. izteiktajiem pieņēmumiem, vecas audzes kļūst no CO2 piesaistītāju </w:t>
            </w:r>
            <w:r w:rsidRPr="00CE0122">
              <w:rPr>
                <w:rFonts w:ascii="Times New Roman" w:eastAsia="Times New Roman" w:hAnsi="Times New Roman"/>
                <w:noProof/>
                <w:sz w:val="24"/>
                <w:szCs w:val="24"/>
              </w:rPr>
              <w:lastRenderedPageBreak/>
              <w:t>par tā esmisiju avotu; tas notiek ievērojami (vairākus gadu simtus) vēlāk, nekā sākotnēji pieņemts (sasniedzot 100 gadu vecumu).” Tādējādi nav skaidrs, kāpēc tiek virzīti šādi grozījumi. Ja ir īstenoti kādi citi jaunāki pētījumi, kas ir pretrunā iepriekš minētajiem, uz tiem ir jāsniedz korektas atsauces un jāpamato, kāpēc šo pētījumu rezultāti ir ticamāki par minētajiem.</w:t>
            </w:r>
          </w:p>
        </w:tc>
        <w:tc>
          <w:tcPr>
            <w:tcW w:w="3828" w:type="dxa"/>
          </w:tcPr>
          <w:p w:rsidR="00F37BEC" w:rsidRDefault="00F37BEC" w:rsidP="003C638C">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p w:rsidR="00F37BEC" w:rsidRDefault="00F37BEC" w:rsidP="003C638C">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F37BEC" w:rsidRDefault="00F37BEC" w:rsidP="003C638C">
            <w:pPr>
              <w:spacing w:after="0" w:line="240" w:lineRule="auto"/>
              <w:rPr>
                <w:rFonts w:ascii="Times New Roman" w:eastAsia="Times New Roman" w:hAnsi="Times New Roman"/>
                <w:b/>
                <w:sz w:val="24"/>
                <w:szCs w:val="24"/>
                <w:lang w:eastAsia="lv-LV"/>
              </w:rPr>
            </w:pPr>
          </w:p>
        </w:tc>
        <w:tc>
          <w:tcPr>
            <w:tcW w:w="1985" w:type="dxa"/>
          </w:tcPr>
          <w:p w:rsidR="00F37BEC" w:rsidRDefault="00F37BEC" w:rsidP="003C638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Precizēta anotācijas I sadaļa.</w:t>
            </w:r>
          </w:p>
        </w:tc>
      </w:tr>
      <w:tr w:rsidR="00F37BEC" w:rsidRPr="00CE0122" w:rsidTr="006C3CAC">
        <w:tc>
          <w:tcPr>
            <w:tcW w:w="709" w:type="dxa"/>
          </w:tcPr>
          <w:p w:rsidR="00F37BEC" w:rsidRPr="00CE0122" w:rsidRDefault="00F37BEC" w:rsidP="003C638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3C638C">
              <w:rPr>
                <w:rFonts w:ascii="Times New Roman" w:eastAsia="Times New Roman" w:hAnsi="Times New Roman"/>
                <w:sz w:val="24"/>
                <w:szCs w:val="24"/>
                <w:lang w:eastAsia="lv-LV"/>
              </w:rPr>
              <w:t>9</w:t>
            </w:r>
            <w:r>
              <w:rPr>
                <w:rFonts w:ascii="Times New Roman" w:eastAsia="Times New Roman" w:hAnsi="Times New Roman"/>
                <w:sz w:val="24"/>
                <w:szCs w:val="24"/>
                <w:lang w:eastAsia="lv-LV"/>
              </w:rPr>
              <w:t>.</w:t>
            </w:r>
          </w:p>
        </w:tc>
        <w:tc>
          <w:tcPr>
            <w:tcW w:w="2552" w:type="dxa"/>
          </w:tcPr>
          <w:p w:rsidR="00F37BEC" w:rsidRDefault="00F37BEC" w:rsidP="00591D95">
            <w:pPr>
              <w:spacing w:after="0"/>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Par anotācijas I sadaļu.</w:t>
            </w:r>
          </w:p>
        </w:tc>
        <w:tc>
          <w:tcPr>
            <w:tcW w:w="5811" w:type="dxa"/>
          </w:tcPr>
          <w:p w:rsidR="00F37BEC" w:rsidRPr="004A748E" w:rsidRDefault="00F37BEC" w:rsidP="004A748E">
            <w:pPr>
              <w:spacing w:after="0" w:line="240" w:lineRule="auto"/>
              <w:jc w:val="both"/>
              <w:rPr>
                <w:rFonts w:ascii="Times New Roman" w:eastAsia="Times New Roman" w:hAnsi="Times New Roman"/>
                <w:b/>
                <w:noProof/>
                <w:sz w:val="24"/>
                <w:szCs w:val="24"/>
              </w:rPr>
            </w:pPr>
            <w:r w:rsidRPr="004A748E">
              <w:rPr>
                <w:rFonts w:ascii="Times New Roman" w:eastAsia="Times New Roman" w:hAnsi="Times New Roman"/>
                <w:b/>
                <w:noProof/>
                <w:sz w:val="24"/>
                <w:szCs w:val="24"/>
              </w:rPr>
              <w:t>VARAM</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Nepieciešams papildināt noteikumu projekta anotāciju ar informāciju un aprēķinu par to paredzamo ietekmi (īpaši par iekļauto nosacījumu svītrot kailcirtes aizliegumu sausās minerālaugsnēs augošās priežu mežaudzēs) uz klimata pārmaiņu mazināšanas politikas mērķu izpildi:</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w:t>
            </w:r>
            <w:r w:rsidRPr="00CE0122">
              <w:rPr>
                <w:rFonts w:ascii="Times New Roman" w:eastAsia="Times New Roman" w:hAnsi="Times New Roman"/>
                <w:noProof/>
                <w:sz w:val="24"/>
                <w:szCs w:val="24"/>
              </w:rPr>
              <w:tab/>
              <w:t>meža apsaimniekošanas CO2 bilances mērķis (meža apsaimniekošanas references līmenis) periodā līdz 2020. gadam;</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w:t>
            </w:r>
            <w:r w:rsidRPr="00CE0122">
              <w:rPr>
                <w:rFonts w:ascii="Times New Roman" w:eastAsia="Times New Roman" w:hAnsi="Times New Roman"/>
                <w:noProof/>
                <w:sz w:val="24"/>
                <w:szCs w:val="24"/>
              </w:rPr>
              <w:tab/>
              <w:t>zemes izmantošanas, zemes izmantošanas maiņas un mežsaimniecības sektora ne emisiju nosacījums periodam sākot ar 2021. gadu, izpildi.</w:t>
            </w:r>
          </w:p>
          <w:p w:rsidR="00F37BEC" w:rsidRPr="004A748E" w:rsidRDefault="00F37BEC" w:rsidP="00DA2CCB">
            <w:pPr>
              <w:spacing w:after="0" w:line="240" w:lineRule="auto"/>
              <w:jc w:val="both"/>
              <w:rPr>
                <w:rFonts w:ascii="Times New Roman" w:eastAsia="Times New Roman" w:hAnsi="Times New Roman"/>
                <w:b/>
                <w:noProof/>
                <w:sz w:val="24"/>
                <w:szCs w:val="24"/>
              </w:rPr>
            </w:pPr>
            <w:r w:rsidRPr="00CE0122">
              <w:rPr>
                <w:rFonts w:ascii="Times New Roman" w:eastAsia="Times New Roman" w:hAnsi="Times New Roman"/>
                <w:noProof/>
                <w:sz w:val="24"/>
                <w:szCs w:val="24"/>
              </w:rPr>
              <w:t>Pamatojums: Anotācijā nepieciešams norādīt, kā tiks nodrošināta šo mērķu izpilde vai kā tiks novērsti šo mērķu neizpildes riski. Vēršam uzmanību, ka mērķu neizpildes riskiem ir finansiālas sekas un to izpildes nodrošināšanai var būt būtiska ietekme uz budžetu.</w:t>
            </w:r>
          </w:p>
        </w:tc>
        <w:tc>
          <w:tcPr>
            <w:tcW w:w="3828" w:type="dxa"/>
          </w:tcPr>
          <w:p w:rsidR="00F37BEC" w:rsidRDefault="00F37BEC" w:rsidP="004A748E">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Ņemts vērā.</w:t>
            </w:r>
          </w:p>
          <w:p w:rsidR="00F37BEC" w:rsidRDefault="00F37BEC" w:rsidP="00666677">
            <w:pPr>
              <w:spacing w:after="0"/>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F37BEC" w:rsidRDefault="00F37BEC" w:rsidP="004A748E">
            <w:pPr>
              <w:spacing w:after="0" w:line="240" w:lineRule="auto"/>
              <w:rPr>
                <w:rFonts w:ascii="Times New Roman" w:eastAsia="Times New Roman" w:hAnsi="Times New Roman"/>
                <w:b/>
                <w:sz w:val="24"/>
                <w:szCs w:val="24"/>
                <w:lang w:eastAsia="lv-LV"/>
              </w:rPr>
            </w:pPr>
          </w:p>
        </w:tc>
        <w:tc>
          <w:tcPr>
            <w:tcW w:w="1985" w:type="dxa"/>
          </w:tcPr>
          <w:p w:rsidR="00F37BEC" w:rsidRDefault="00F37BEC" w:rsidP="00666677">
            <w:pPr>
              <w:spacing w:after="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Precizēta anotācija.</w:t>
            </w:r>
          </w:p>
        </w:tc>
      </w:tr>
      <w:tr w:rsidR="00073B48" w:rsidRPr="00CE0122" w:rsidTr="006C3CAC">
        <w:tc>
          <w:tcPr>
            <w:tcW w:w="709" w:type="dxa"/>
          </w:tcPr>
          <w:p w:rsidR="00073B48" w:rsidRDefault="001219E5" w:rsidP="003C638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w:t>
            </w:r>
          </w:p>
        </w:tc>
        <w:tc>
          <w:tcPr>
            <w:tcW w:w="2552" w:type="dxa"/>
          </w:tcPr>
          <w:p w:rsidR="00073B48" w:rsidRDefault="001219E5" w:rsidP="00591D95">
            <w:pPr>
              <w:spacing w:after="0"/>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Par anotācijas I sadaļu.</w:t>
            </w:r>
          </w:p>
        </w:tc>
        <w:tc>
          <w:tcPr>
            <w:tcW w:w="5811" w:type="dxa"/>
          </w:tcPr>
          <w:p w:rsidR="00073B48" w:rsidRDefault="00073B48" w:rsidP="004A748E">
            <w:pPr>
              <w:spacing w:after="0" w:line="240" w:lineRule="auto"/>
              <w:jc w:val="both"/>
              <w:rPr>
                <w:rFonts w:ascii="Times New Roman" w:eastAsia="Times New Roman" w:hAnsi="Times New Roman"/>
                <w:b/>
                <w:noProof/>
                <w:sz w:val="24"/>
                <w:szCs w:val="24"/>
              </w:rPr>
            </w:pPr>
            <w:r>
              <w:rPr>
                <w:rFonts w:ascii="Times New Roman" w:eastAsia="Times New Roman" w:hAnsi="Times New Roman"/>
                <w:b/>
                <w:noProof/>
                <w:sz w:val="24"/>
                <w:szCs w:val="24"/>
              </w:rPr>
              <w:t xml:space="preserve">Pārresoru koordinācijas centrs par </w:t>
            </w:r>
            <w:r w:rsidR="001219E5" w:rsidRPr="003C6CC2">
              <w:rPr>
                <w:rFonts w:ascii="Times New Roman" w:eastAsia="Times New Roman" w:hAnsi="Times New Roman"/>
                <w:b/>
                <w:sz w:val="24"/>
                <w:szCs w:val="24"/>
                <w:lang w:eastAsia="lv-LV"/>
              </w:rPr>
              <w:t>05.06.2019. saskaņošanai nosūtīto redakciju</w:t>
            </w:r>
            <w:r w:rsidR="001219E5">
              <w:rPr>
                <w:rFonts w:ascii="Times New Roman" w:eastAsia="Times New Roman" w:hAnsi="Times New Roman"/>
                <w:b/>
                <w:sz w:val="24"/>
                <w:szCs w:val="24"/>
                <w:lang w:eastAsia="lv-LV"/>
              </w:rPr>
              <w:t>.</w:t>
            </w:r>
          </w:p>
          <w:p w:rsidR="001219E5" w:rsidRPr="001219E5" w:rsidRDefault="001219E5" w:rsidP="001219E5">
            <w:pPr>
              <w:spacing w:after="0" w:line="240" w:lineRule="auto"/>
              <w:jc w:val="both"/>
              <w:rPr>
                <w:rFonts w:ascii="Times New Roman" w:eastAsia="Times New Roman" w:hAnsi="Times New Roman"/>
                <w:noProof/>
                <w:sz w:val="24"/>
                <w:szCs w:val="24"/>
              </w:rPr>
            </w:pPr>
            <w:r w:rsidRPr="001219E5">
              <w:rPr>
                <w:rFonts w:ascii="Times New Roman" w:eastAsia="Times New Roman" w:hAnsi="Times New Roman"/>
                <w:noProof/>
                <w:sz w:val="24"/>
                <w:szCs w:val="24"/>
              </w:rPr>
              <w:t xml:space="preserve">Saprotot nozares lomu tautsaimniecībā, tāpat apzinoties Latvijas apņemšanos sasniegt starptautiskos mērķus klimata jomā, kas attiecināmi arī uz meža sektoru, lūdzam nozares regulējumā, kas varētu ietekmēt Meža un saistīto nozaru attīstības pamatnostādņu 2015 – 2020.gadam darbības rezultātu sniegumu, veikt grozījumus pēc </w:t>
            </w:r>
            <w:r w:rsidRPr="001219E5">
              <w:rPr>
                <w:rFonts w:ascii="Times New Roman" w:eastAsia="Times New Roman" w:hAnsi="Times New Roman"/>
                <w:noProof/>
                <w:sz w:val="24"/>
                <w:szCs w:val="24"/>
              </w:rPr>
              <w:lastRenderedPageBreak/>
              <w:t xml:space="preserve">informatīvā ziņojuma sagatavošanas par pamatnostādņu īstenošanu 2015.–2017. gadā, kas saskaņā ar 2015.gada 5.oktobra MK rīkojuma Nr.611 (prot. Nr.45 91.§) 4.punktu bija jāiesniedz Ministru kabinetā 2018.gadā. Atgādinām, ka Meža un saistīto nozaru attīstības pamatnostādnēs 2015 – 2020.gadam ir noteikts, ka “MSNP 2020 neparedz koksnes apjomu ieguves pieaugumu plānošanas periodā” vai arī datus par mežaudžu produktivitātes (ražības) un CO2 piesaistes rādītāju pozitīvām izmaiņām iekļaut anotācijā. </w:t>
            </w:r>
          </w:p>
          <w:p w:rsidR="001219E5" w:rsidRPr="004A748E" w:rsidRDefault="001219E5" w:rsidP="001219E5">
            <w:pPr>
              <w:spacing w:after="0" w:line="240" w:lineRule="auto"/>
              <w:jc w:val="both"/>
              <w:rPr>
                <w:rFonts w:ascii="Times New Roman" w:eastAsia="Times New Roman" w:hAnsi="Times New Roman"/>
                <w:b/>
                <w:noProof/>
                <w:sz w:val="24"/>
                <w:szCs w:val="24"/>
              </w:rPr>
            </w:pPr>
            <w:r w:rsidRPr="001219E5">
              <w:rPr>
                <w:rFonts w:ascii="Times New Roman" w:eastAsia="Times New Roman" w:hAnsi="Times New Roman"/>
                <w:noProof/>
                <w:sz w:val="24"/>
                <w:szCs w:val="24"/>
              </w:rPr>
              <w:t>Ņemot vērā jaunos klimata politikas centienus, kas izriet no  Apvienoto Nāciju Organizācijas (ANO) Vispārējās konvencijas par klimata pārmaiņām Parīzes nolīguma un EK paziņojuma “Tīru planētu – visiem!”, kas paredz saglabāt ES sauszemes un meža piesaistītājsistēmu, kas CO2 absorbē vairāk nekā emitē, PKC aicina ZM īstenot tādu mežu apsaimniekošanas un klimata politiku sinerģiju, kas nav pretrunā ar LV saistībām un nākotnē sasniedzamām mērķa vērtībām zemes izmantošanas, zemes izmantošanas maiņas un mežsaimniecības (turpmāk – ZIZIMM) sektoros. Ņemot vērā minēto, lūdzam projektu anotācijās norādīt datus par plānoto darbību ietekmi uz ZIZMM sektora “0” vērtību sasniegšanu, kas noteikta Nacionālā enerģētikas un klimata plāna projektā.</w:t>
            </w:r>
            <w:r w:rsidRPr="001219E5">
              <w:rPr>
                <w:rFonts w:ascii="Times New Roman" w:eastAsia="Times New Roman" w:hAnsi="Times New Roman"/>
                <w:b/>
                <w:noProof/>
                <w:sz w:val="24"/>
                <w:szCs w:val="24"/>
              </w:rPr>
              <w:t xml:space="preserve"> </w:t>
            </w:r>
          </w:p>
        </w:tc>
        <w:tc>
          <w:tcPr>
            <w:tcW w:w="3828" w:type="dxa"/>
          </w:tcPr>
          <w:p w:rsidR="00073B48" w:rsidRDefault="001219E5" w:rsidP="001219E5">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Panākta vienošanās saskaņošanas procesā. </w:t>
            </w:r>
          </w:p>
          <w:p w:rsidR="001219E5" w:rsidRDefault="001219E5" w:rsidP="001219E5">
            <w:pPr>
              <w:spacing w:after="0" w:line="240" w:lineRule="auto"/>
              <w:jc w:val="both"/>
              <w:rPr>
                <w:rFonts w:ascii="Times New Roman" w:eastAsia="Times New Roman" w:hAnsi="Times New Roman"/>
                <w:noProof/>
                <w:sz w:val="24"/>
                <w:szCs w:val="24"/>
              </w:rPr>
            </w:pPr>
            <w:r>
              <w:rPr>
                <w:rFonts w:ascii="Times New Roman" w:eastAsia="Times New Roman" w:hAnsi="Times New Roman"/>
                <w:b/>
                <w:sz w:val="24"/>
                <w:szCs w:val="24"/>
                <w:lang w:eastAsia="lv-LV"/>
              </w:rPr>
              <w:t xml:space="preserve">Latvijas valsts mežzinātnes institūts “Silava” veica papildus aprēķinus par noteikumu projekta ietekmi uz </w:t>
            </w:r>
            <w:r w:rsidRPr="00CE0122">
              <w:rPr>
                <w:rFonts w:ascii="Times New Roman" w:eastAsia="Times New Roman" w:hAnsi="Times New Roman"/>
                <w:noProof/>
                <w:sz w:val="24"/>
                <w:szCs w:val="24"/>
              </w:rPr>
              <w:t>klimata pārmaiņu mazināšanas politikas mērķu izpildi</w:t>
            </w:r>
            <w:r>
              <w:rPr>
                <w:rFonts w:ascii="Times New Roman" w:eastAsia="Times New Roman" w:hAnsi="Times New Roman"/>
                <w:noProof/>
                <w:sz w:val="24"/>
                <w:szCs w:val="24"/>
              </w:rPr>
              <w:t>.</w:t>
            </w:r>
          </w:p>
          <w:p w:rsidR="001219E5" w:rsidRDefault="001219E5" w:rsidP="003D779C">
            <w:pPr>
              <w:spacing w:after="0" w:line="240" w:lineRule="auto"/>
              <w:jc w:val="both"/>
              <w:rPr>
                <w:rFonts w:ascii="Times New Roman" w:hAnsi="Times New Roman"/>
                <w:sz w:val="24"/>
              </w:rPr>
            </w:pPr>
            <w:r>
              <w:rPr>
                <w:rFonts w:ascii="Times New Roman" w:eastAsia="Times New Roman" w:hAnsi="Times New Roman"/>
                <w:noProof/>
                <w:sz w:val="24"/>
                <w:szCs w:val="24"/>
              </w:rPr>
              <w:t>Atbilstoši aprēķiniem</w:t>
            </w:r>
            <w:r w:rsidR="003D779C">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003D779C" w:rsidRPr="003D779C">
              <w:rPr>
                <w:rFonts w:ascii="Times New Roman" w:hAnsi="Times New Roman"/>
                <w:sz w:val="24"/>
              </w:rPr>
              <w:t xml:space="preserve">sākotnēji </w:t>
            </w:r>
            <w:r w:rsidR="003D779C" w:rsidRPr="003D779C">
              <w:rPr>
                <w:rFonts w:ascii="Times New Roman" w:hAnsi="Times New Roman"/>
                <w:sz w:val="24"/>
              </w:rPr>
              <w:lastRenderedPageBreak/>
              <w:t xml:space="preserve">mērķtiecīgi apsaimniekotajās audzēs SEG emisijas būs lielākas, bet ilgtermiņā tās būs mazākas </w:t>
            </w:r>
            <w:r w:rsidR="00241C20">
              <w:rPr>
                <w:rFonts w:ascii="Times New Roman" w:hAnsi="Times New Roman"/>
                <w:sz w:val="24"/>
              </w:rPr>
              <w:t>ne</w:t>
            </w:r>
            <w:r w:rsidR="003D779C" w:rsidRPr="003D779C">
              <w:rPr>
                <w:rFonts w:ascii="Times New Roman" w:hAnsi="Times New Roman"/>
                <w:sz w:val="24"/>
              </w:rPr>
              <w:t>kā pie līdzšinējās apsaimniekošanas prakses</w:t>
            </w:r>
            <w:r w:rsidR="00241C20">
              <w:rPr>
                <w:rFonts w:ascii="Times New Roman" w:hAnsi="Times New Roman"/>
                <w:sz w:val="24"/>
              </w:rPr>
              <w:t>.</w:t>
            </w:r>
          </w:p>
          <w:p w:rsidR="00E9373C" w:rsidRPr="00E9373C" w:rsidRDefault="00241C20" w:rsidP="00E9373C">
            <w:pPr>
              <w:spacing w:after="0" w:line="240" w:lineRule="auto"/>
              <w:jc w:val="both"/>
              <w:rPr>
                <w:rFonts w:ascii="Times New Roman" w:hAnsi="Times New Roman"/>
                <w:sz w:val="24"/>
              </w:rPr>
            </w:pPr>
            <w:r w:rsidRPr="00241C20">
              <w:rPr>
                <w:rFonts w:ascii="Times New Roman" w:hAnsi="Times New Roman"/>
                <w:sz w:val="24"/>
              </w:rPr>
              <w:t>SEG emisiju aprēķinos izmantota nacionālās SEG inventarizācijas metodika, ietverot dzīvo kokaugu biomasas, nedzīvās koksnes, tajā skaitā koksnes produktu, augsnes un zemsegas oglekļa krātuves. Ugunsgrēku radītās SEG emisijas noteiktas, pieņemot, ka meža ugunsgrēku skartā platība ir proporcionāla meža ugunsgrēku skartās platības īpatsvaram valsts mērogā. Tāpat, rēķinot mežizstrādes atlieku sadedzināšanas radītās SEG emisijas, pieņemts, ka meža īpašnieki izmanto šo paņēmienu proporcionāli tikpat bieži kā līdz šim.</w:t>
            </w:r>
            <w:r w:rsidR="00E9373C" w:rsidRPr="00E9373C">
              <w:rPr>
                <w:rFonts w:ascii="Times New Roman" w:eastAsiaTheme="minorHAnsi" w:hAnsi="Times New Roman"/>
                <w:sz w:val="24"/>
              </w:rPr>
              <w:t xml:space="preserve"> </w:t>
            </w:r>
            <w:r w:rsidR="00E9373C" w:rsidRPr="00E9373C">
              <w:rPr>
                <w:rFonts w:ascii="Times New Roman" w:hAnsi="Times New Roman"/>
                <w:sz w:val="24"/>
              </w:rPr>
              <w:t xml:space="preserve">Saglabājoties esošajai mežsaimniecības praksei, neto SEG emisijas saglabāsies mazākas pirmajās piecgadēs (līdz 2030. gadam, saskaņā ar pētījumā izmantotajiem pieņēmumiem par nemainīgu mežizstrādes intensitāti), bet turpmākajās piecgadēs neto SEG emisijas būtiski pieaugs, jo palielināsies mežizstrādei pieejamās koksnes apjoms, attiecīgi, arī </w:t>
            </w:r>
            <w:r w:rsidR="00E9373C" w:rsidRPr="00E9373C">
              <w:rPr>
                <w:rFonts w:ascii="Times New Roman" w:hAnsi="Times New Roman"/>
                <w:sz w:val="24"/>
              </w:rPr>
              <w:lastRenderedPageBreak/>
              <w:t xml:space="preserve">mežizstrādes radītās SEG emisijas, saglabājoties nemainīgai mežizstrādes intensitātei (iegūtās un mežizstrādei pieejamās koksnes apjoms). Ilgtermiņā būtisku ietekmi radīs nedzīvās koksnes (dabiskā atmiruma un mežizstrādes atlieku) mineralizācija, kas palielinās neto SEG emisijas, saglabājoties esošajai mežsaimniecības praksei. </w:t>
            </w:r>
          </w:p>
          <w:p w:rsidR="00241C20" w:rsidRDefault="00E9373C" w:rsidP="00E9373C">
            <w:pPr>
              <w:spacing w:after="0" w:line="240" w:lineRule="auto"/>
              <w:jc w:val="both"/>
              <w:rPr>
                <w:rFonts w:ascii="Times New Roman" w:hAnsi="Times New Roman"/>
                <w:sz w:val="24"/>
              </w:rPr>
            </w:pPr>
            <w:r w:rsidRPr="00E9373C">
              <w:rPr>
                <w:rFonts w:ascii="Times New Roman" w:hAnsi="Times New Roman"/>
                <w:sz w:val="24"/>
              </w:rPr>
              <w:t>Izmainot galvenās cirtes caurmēru, dabiskā atmiruma mineralizācijas radītās SEG emisijas ilgtermiņā būs mazākas, bez tam pieaugs CO2 piesaiste dzīvo koku biomasā, kas saistīts ar mērķtiecību meža atjaunošanas paņēmienu izmantošanu platībās, kas nozāģētas galvenajā cirtē pēc caurmēra.</w:t>
            </w:r>
          </w:p>
          <w:p w:rsidR="00E9373C" w:rsidRDefault="00E9373C" w:rsidP="00E9373C">
            <w:pPr>
              <w:spacing w:after="0" w:line="240" w:lineRule="auto"/>
              <w:jc w:val="both"/>
              <w:rPr>
                <w:rFonts w:ascii="Times New Roman" w:eastAsia="Times New Roman" w:hAnsi="Times New Roman"/>
                <w:b/>
                <w:sz w:val="24"/>
                <w:szCs w:val="24"/>
                <w:lang w:eastAsia="lv-LV"/>
              </w:rPr>
            </w:pPr>
            <w:r w:rsidRPr="00E9373C">
              <w:rPr>
                <w:rFonts w:ascii="Times New Roman" w:hAnsi="Times New Roman"/>
                <w:sz w:val="24"/>
              </w:rPr>
              <w:t xml:space="preserve">Piedāvāto galvenās cirtes caurmēra izmaiņu un atjaunošanas nosacījumu izmaiņu ietekmē viena (pirmā) gada saimnieciskās darbības griezumā īstermiņā (20 gadu laikā) samazināsies </w:t>
            </w:r>
            <w:proofErr w:type="spellStart"/>
            <w:r w:rsidRPr="00E9373C">
              <w:rPr>
                <w:rFonts w:ascii="Times New Roman" w:hAnsi="Times New Roman"/>
                <w:sz w:val="24"/>
              </w:rPr>
              <w:t>kokaudžu</w:t>
            </w:r>
            <w:proofErr w:type="spellEnd"/>
            <w:r w:rsidRPr="00E9373C">
              <w:rPr>
                <w:rFonts w:ascii="Times New Roman" w:hAnsi="Times New Roman"/>
                <w:sz w:val="24"/>
              </w:rPr>
              <w:t xml:space="preserve"> kopējā krāja un palielināsies SEG gāzu emisijas. Ilgākā laika periodā (20 līdz 80 gadu laikā) ietekme būs pozitīva.</w:t>
            </w:r>
          </w:p>
        </w:tc>
        <w:tc>
          <w:tcPr>
            <w:tcW w:w="1985" w:type="dxa"/>
          </w:tcPr>
          <w:p w:rsidR="00073B48" w:rsidRDefault="001219E5" w:rsidP="00666677">
            <w:pPr>
              <w:spacing w:after="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Papildināta anotācija.</w:t>
            </w:r>
          </w:p>
        </w:tc>
      </w:tr>
      <w:tr w:rsidR="00F37BEC" w:rsidRPr="00CE0122" w:rsidTr="006C3CAC">
        <w:tc>
          <w:tcPr>
            <w:tcW w:w="709" w:type="dxa"/>
          </w:tcPr>
          <w:p w:rsidR="00F37BEC" w:rsidRPr="00CE0122" w:rsidRDefault="003C638C" w:rsidP="00E9373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r w:rsidR="00E9373C">
              <w:rPr>
                <w:rFonts w:ascii="Times New Roman" w:eastAsia="Times New Roman" w:hAnsi="Times New Roman"/>
                <w:sz w:val="24"/>
                <w:szCs w:val="24"/>
                <w:lang w:eastAsia="lv-LV"/>
              </w:rPr>
              <w:t>1</w:t>
            </w:r>
            <w:r w:rsidR="00F37BEC">
              <w:rPr>
                <w:rFonts w:ascii="Times New Roman" w:eastAsia="Times New Roman" w:hAnsi="Times New Roman"/>
                <w:sz w:val="24"/>
                <w:szCs w:val="24"/>
                <w:lang w:eastAsia="lv-LV"/>
              </w:rPr>
              <w:t>.</w:t>
            </w:r>
          </w:p>
        </w:tc>
        <w:tc>
          <w:tcPr>
            <w:tcW w:w="2552" w:type="dxa"/>
          </w:tcPr>
          <w:p w:rsidR="00F37BEC" w:rsidRDefault="00F37BEC" w:rsidP="00591D95">
            <w:pPr>
              <w:spacing w:after="0"/>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Par anotācijas I sadaļu.</w:t>
            </w:r>
          </w:p>
        </w:tc>
        <w:tc>
          <w:tcPr>
            <w:tcW w:w="5811" w:type="dxa"/>
          </w:tcPr>
          <w:p w:rsidR="00F37BEC" w:rsidRDefault="00F37BEC" w:rsidP="004A748E">
            <w:pPr>
              <w:spacing w:after="0" w:line="240" w:lineRule="auto"/>
              <w:jc w:val="both"/>
              <w:rPr>
                <w:rFonts w:ascii="Times New Roman" w:eastAsia="Times New Roman" w:hAnsi="Times New Roman"/>
                <w:b/>
                <w:noProof/>
                <w:sz w:val="24"/>
                <w:szCs w:val="24"/>
              </w:rPr>
            </w:pPr>
            <w:r>
              <w:rPr>
                <w:rFonts w:ascii="Times New Roman" w:eastAsia="Times New Roman" w:hAnsi="Times New Roman"/>
                <w:b/>
                <w:noProof/>
                <w:sz w:val="24"/>
                <w:szCs w:val="24"/>
              </w:rPr>
              <w:t>VARAM</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 xml:space="preserve">Ministrija nepiekrīt anotācijas I sadaļas 2. punkta 4. rindkopā izteiktajam apgalvojumam, ka „sausās minerālaugsnēs augošās priežu mežaudzēs, kurās </w:t>
            </w:r>
            <w:r w:rsidRPr="00CE0122">
              <w:rPr>
                <w:rFonts w:ascii="Times New Roman" w:eastAsia="Times New Roman" w:hAnsi="Times New Roman"/>
                <w:noProof/>
                <w:sz w:val="24"/>
                <w:szCs w:val="24"/>
              </w:rPr>
              <w:lastRenderedPageBreak/>
              <w:t>vienīgais galvenās cirtes izpildes veids ir tikai izlases cirtes, samazinās priežu mežaudžu īpatsvars”.</w:t>
            </w:r>
          </w:p>
          <w:p w:rsidR="00F37BEC" w:rsidRPr="004A748E" w:rsidRDefault="00F37BEC" w:rsidP="00DA2CCB">
            <w:pPr>
              <w:spacing w:after="0" w:line="240" w:lineRule="auto"/>
              <w:jc w:val="both"/>
              <w:rPr>
                <w:rFonts w:ascii="Times New Roman" w:eastAsia="Times New Roman" w:hAnsi="Times New Roman"/>
                <w:b/>
                <w:noProof/>
                <w:sz w:val="24"/>
                <w:szCs w:val="24"/>
              </w:rPr>
            </w:pPr>
            <w:r w:rsidRPr="00CE0122">
              <w:rPr>
                <w:rFonts w:ascii="Times New Roman" w:eastAsia="Times New Roman" w:hAnsi="Times New Roman"/>
                <w:noProof/>
                <w:sz w:val="24"/>
                <w:szCs w:val="24"/>
              </w:rPr>
              <w:t>Pamatojums: Ministru kabineta 2012. gada 18. decembra noteikumu Nr. 935 „Noteikumi par koku ciršanu mežā” 26. punkts paredz, ka izlases cirtē var izcirst atvērumus līdz 0,2 ha platībā, kurus neuzskata par kailcirti. Šī norma savulaik tika ieviesta tieši ar tādu mērķi, lai atvērumos mežaudzi varētu atjaunot ar priedi. Tomēr praksē šo iespēju mežu apsaimniekotāji izmanto reti. Līdz ar to iepriekš minētais apgalvojums bez atsauces uz konkrētiem zinātniskiem pētījumiem nav objektīvs, jo nevar uzskatīt, ka priežu mežaudžu atjaunošanos ierobežotas saimnieciskās darbības joslā kavē kailcirtes aizliegums.</w:t>
            </w:r>
          </w:p>
        </w:tc>
        <w:tc>
          <w:tcPr>
            <w:tcW w:w="3828" w:type="dxa"/>
          </w:tcPr>
          <w:p w:rsidR="00F37BEC" w:rsidRDefault="00F37BEC" w:rsidP="004A748E">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Ņemts vērā. </w:t>
            </w:r>
          </w:p>
          <w:p w:rsidR="00F37BEC" w:rsidRDefault="00F37BEC" w:rsidP="008002E0">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w:t>
            </w:r>
            <w:r>
              <w:rPr>
                <w:rFonts w:ascii="Times New Roman" w:eastAsia="Times New Roman" w:hAnsi="Times New Roman"/>
                <w:color w:val="000000"/>
                <w:sz w:val="24"/>
                <w:szCs w:val="24"/>
                <w:lang w:eastAsia="lv-LV"/>
              </w:rPr>
              <w:lastRenderedPageBreak/>
              <w:t xml:space="preserve">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F37BEC" w:rsidRDefault="00F37BEC" w:rsidP="004A748E">
            <w:pPr>
              <w:spacing w:after="0" w:line="240" w:lineRule="auto"/>
              <w:rPr>
                <w:rFonts w:ascii="Times New Roman" w:eastAsia="Times New Roman" w:hAnsi="Times New Roman"/>
                <w:b/>
                <w:sz w:val="24"/>
                <w:szCs w:val="24"/>
                <w:lang w:eastAsia="lv-LV"/>
              </w:rPr>
            </w:pPr>
          </w:p>
        </w:tc>
        <w:tc>
          <w:tcPr>
            <w:tcW w:w="1985" w:type="dxa"/>
          </w:tcPr>
          <w:p w:rsidR="00F37BEC" w:rsidRDefault="00F37BEC" w:rsidP="00271979">
            <w:pPr>
              <w:spacing w:after="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Precizēta anotācija.</w:t>
            </w:r>
          </w:p>
        </w:tc>
      </w:tr>
      <w:tr w:rsidR="00F37BEC" w:rsidRPr="00CE0122" w:rsidTr="006C3CAC">
        <w:tc>
          <w:tcPr>
            <w:tcW w:w="709" w:type="dxa"/>
          </w:tcPr>
          <w:p w:rsidR="00F37BEC" w:rsidRPr="00CE0122" w:rsidRDefault="00E9373C" w:rsidP="007933B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22</w:t>
            </w:r>
            <w:r w:rsidR="00F37BEC">
              <w:rPr>
                <w:rFonts w:ascii="Times New Roman" w:eastAsia="Times New Roman" w:hAnsi="Times New Roman"/>
                <w:sz w:val="24"/>
                <w:szCs w:val="24"/>
                <w:lang w:eastAsia="lv-LV"/>
              </w:rPr>
              <w:t>.</w:t>
            </w:r>
          </w:p>
        </w:tc>
        <w:tc>
          <w:tcPr>
            <w:tcW w:w="2552" w:type="dxa"/>
          </w:tcPr>
          <w:p w:rsidR="00F37BEC" w:rsidRDefault="00F37BEC" w:rsidP="00591D95">
            <w:pPr>
              <w:spacing w:after="0"/>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Par anotācijas I sadaļu.</w:t>
            </w:r>
          </w:p>
        </w:tc>
        <w:tc>
          <w:tcPr>
            <w:tcW w:w="5811" w:type="dxa"/>
          </w:tcPr>
          <w:p w:rsidR="00F37BEC" w:rsidRDefault="00F37BEC" w:rsidP="004A748E">
            <w:pPr>
              <w:spacing w:after="0" w:line="240" w:lineRule="auto"/>
              <w:jc w:val="both"/>
              <w:rPr>
                <w:rFonts w:ascii="Times New Roman" w:eastAsia="Times New Roman" w:hAnsi="Times New Roman"/>
                <w:b/>
                <w:noProof/>
                <w:sz w:val="24"/>
                <w:szCs w:val="24"/>
              </w:rPr>
            </w:pPr>
            <w:r>
              <w:rPr>
                <w:rFonts w:ascii="Times New Roman" w:eastAsia="Times New Roman" w:hAnsi="Times New Roman"/>
                <w:b/>
                <w:noProof/>
                <w:sz w:val="24"/>
                <w:szCs w:val="24"/>
              </w:rPr>
              <w:t>VARAM</w:t>
            </w:r>
          </w:p>
          <w:p w:rsidR="00F37BEC" w:rsidRPr="004A748E" w:rsidRDefault="00F37BEC" w:rsidP="004A748E">
            <w:pPr>
              <w:spacing w:after="0" w:line="240" w:lineRule="auto"/>
              <w:jc w:val="both"/>
              <w:rPr>
                <w:rFonts w:ascii="Times New Roman" w:eastAsia="Times New Roman" w:hAnsi="Times New Roman"/>
                <w:b/>
                <w:noProof/>
                <w:sz w:val="24"/>
                <w:szCs w:val="24"/>
              </w:rPr>
            </w:pPr>
            <w:r w:rsidRPr="00CE0122">
              <w:rPr>
                <w:rFonts w:ascii="Times New Roman" w:eastAsia="Times New Roman" w:hAnsi="Times New Roman"/>
                <w:noProof/>
                <w:sz w:val="24"/>
                <w:szCs w:val="24"/>
              </w:rPr>
              <w:t>Ministrija nepiekrīt anotācijas VI sadaļas 3. punktā minētajam apgalvojumam, ka „noteikumu projekts tiek virzīts izsludināšanai Valsts sekretāru sanāksmē, jo darba grupā ir izvērtēta noteikumu projekta ietekme uz dabas aizsardzību un tieši dabas aizsardzības interesēs, lai nodrošinātu priežu mežaudžu saglabāšanu Baltijas jūras un Rīgas jūras līča piekrastes ierobežotas saimnieciskās darbības joslā, tiek svītrots kailcirtes aizliegums sausās minerālaugsnēs augošās priežu mežaudzēs”. Ministrijas ieskatā šāds apgalvojums ir nekorekts, jo nevar nodrošināt priežu mežaudžu saglabāšanu, ja šīs priežu mežaudzes tiek pilnībā nocirstas.</w:t>
            </w:r>
          </w:p>
        </w:tc>
        <w:tc>
          <w:tcPr>
            <w:tcW w:w="3828" w:type="dxa"/>
          </w:tcPr>
          <w:p w:rsidR="00F37BEC" w:rsidRDefault="00F37BEC" w:rsidP="003C638C">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Ņemts vērā. </w:t>
            </w:r>
          </w:p>
          <w:p w:rsidR="00F37BEC" w:rsidRDefault="00F37BEC" w:rsidP="003C638C">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F37BEC" w:rsidRDefault="00F37BEC" w:rsidP="003C638C">
            <w:pPr>
              <w:spacing w:after="0" w:line="240" w:lineRule="auto"/>
              <w:jc w:val="both"/>
              <w:rPr>
                <w:rFonts w:ascii="Times New Roman" w:eastAsia="Times New Roman" w:hAnsi="Times New Roman"/>
                <w:b/>
                <w:sz w:val="24"/>
                <w:szCs w:val="24"/>
                <w:lang w:eastAsia="lv-LV"/>
              </w:rPr>
            </w:pPr>
          </w:p>
        </w:tc>
        <w:tc>
          <w:tcPr>
            <w:tcW w:w="1985" w:type="dxa"/>
          </w:tcPr>
          <w:p w:rsidR="00F37BEC" w:rsidRDefault="00F37BEC" w:rsidP="003C638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Precizēta anotācija.</w:t>
            </w:r>
          </w:p>
        </w:tc>
      </w:tr>
      <w:tr w:rsidR="00F37BEC" w:rsidRPr="00CE0122" w:rsidTr="006C3CAC">
        <w:tc>
          <w:tcPr>
            <w:tcW w:w="709" w:type="dxa"/>
          </w:tcPr>
          <w:p w:rsidR="00F37BEC" w:rsidRPr="00CE0122" w:rsidRDefault="003C638C" w:rsidP="00E9373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E9373C">
              <w:rPr>
                <w:rFonts w:ascii="Times New Roman" w:eastAsia="Times New Roman" w:hAnsi="Times New Roman"/>
                <w:sz w:val="24"/>
                <w:szCs w:val="24"/>
                <w:lang w:eastAsia="lv-LV"/>
              </w:rPr>
              <w:t>3</w:t>
            </w:r>
            <w:r w:rsidR="00F37BEC">
              <w:rPr>
                <w:rFonts w:ascii="Times New Roman" w:eastAsia="Times New Roman" w:hAnsi="Times New Roman"/>
                <w:sz w:val="24"/>
                <w:szCs w:val="24"/>
                <w:lang w:eastAsia="lv-LV"/>
              </w:rPr>
              <w:t>.</w:t>
            </w:r>
          </w:p>
        </w:tc>
        <w:tc>
          <w:tcPr>
            <w:tcW w:w="2552" w:type="dxa"/>
          </w:tcPr>
          <w:p w:rsidR="00F37BEC" w:rsidRDefault="00F37BEC" w:rsidP="00591D95">
            <w:pPr>
              <w:spacing w:after="0"/>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Par anotācijas I sadaļu.</w:t>
            </w:r>
          </w:p>
        </w:tc>
        <w:tc>
          <w:tcPr>
            <w:tcW w:w="5811" w:type="dxa"/>
          </w:tcPr>
          <w:p w:rsidR="00F37BEC" w:rsidRPr="00CE0122" w:rsidRDefault="00F37BEC" w:rsidP="00DA2CCB">
            <w:pPr>
              <w:spacing w:after="0" w:line="240" w:lineRule="auto"/>
              <w:rPr>
                <w:rFonts w:ascii="Times New Roman" w:eastAsia="Times New Roman" w:hAnsi="Times New Roman"/>
                <w:b/>
                <w:noProof/>
                <w:sz w:val="24"/>
                <w:szCs w:val="24"/>
              </w:rPr>
            </w:pPr>
            <w:r w:rsidRPr="00CE0122">
              <w:rPr>
                <w:rFonts w:ascii="Times New Roman" w:eastAsia="Times New Roman" w:hAnsi="Times New Roman"/>
                <w:b/>
                <w:noProof/>
                <w:sz w:val="24"/>
                <w:szCs w:val="24"/>
              </w:rPr>
              <w:t>Vides konsultatīvā padome</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Noteikumu projekta anotācijā iekļautais pamatojums kailcirtēm priežu mežos jūras piekrastes aizsargjoslā ir pretrunīgs, pārspīlēti vienpusīgs un tendenciozs, neizvērtējot pieejamo informāciju no visiem aspektiem:</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lastRenderedPageBreak/>
              <w:t>1) Nav dota atsauce ne uz vienu konkrētu pētījumu.</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2) Nav ņemts vērā Latvijas Valsts mežzinātnes institūts “Silava” pētījums “Saimnieciskās darbības izvērtējums izlases ciršu mežsaimniecībā”. 4. etapa starpatskaite, līguma Nr. 5-5-9.1/00gc/200/11/181, Salaspils, 2013.</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3) Nav ņemts vērā, ka saskaņā ar Latvijas Valsts mežzinātnes institūts “Silava” sniegto informāciju (J.Jansons, 21.06.2017.) lielākais priežu mežu platības samazinājums ir saistīts tieši ar kailcirtēm.</w:t>
            </w:r>
          </w:p>
          <w:p w:rsidR="00F37BEC" w:rsidRPr="004A748E" w:rsidRDefault="00F37BEC" w:rsidP="00DA2CCB">
            <w:pPr>
              <w:spacing w:after="0" w:line="240" w:lineRule="auto"/>
              <w:jc w:val="both"/>
              <w:rPr>
                <w:rFonts w:ascii="Times New Roman" w:eastAsia="Times New Roman" w:hAnsi="Times New Roman"/>
                <w:b/>
                <w:noProof/>
                <w:sz w:val="24"/>
                <w:szCs w:val="24"/>
              </w:rPr>
            </w:pPr>
            <w:r w:rsidRPr="00CE0122">
              <w:rPr>
                <w:rFonts w:ascii="Times New Roman" w:eastAsia="Times New Roman" w:hAnsi="Times New Roman"/>
                <w:noProof/>
                <w:sz w:val="24"/>
                <w:szCs w:val="24"/>
              </w:rPr>
              <w:t>4) Noteikumu projekta sagatavošanā nav bijusi iesaistīta darba grupa ar visu ieinteresēto pušu piedalīšanos un nav notikusi argumentēta diskusija par noteikumu projekta saturu.</w:t>
            </w:r>
          </w:p>
        </w:tc>
        <w:tc>
          <w:tcPr>
            <w:tcW w:w="3828" w:type="dxa"/>
          </w:tcPr>
          <w:p w:rsidR="00F37BEC" w:rsidRDefault="00F37BEC" w:rsidP="003C638C">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p w:rsidR="00F37BEC" w:rsidRDefault="00F37BEC" w:rsidP="003C638C">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w:t>
            </w:r>
            <w:r w:rsidRPr="00CE0122">
              <w:rPr>
                <w:rFonts w:ascii="Times New Roman" w:eastAsia="Times New Roman" w:hAnsi="Times New Roman"/>
                <w:noProof/>
                <w:sz w:val="24"/>
                <w:szCs w:val="24"/>
              </w:rPr>
              <w:lastRenderedPageBreak/>
              <w:t>jūras un Rīgas jūras līča piekrastes ierobežotas saimnieciskās darbības joslā</w:t>
            </w:r>
            <w:r>
              <w:rPr>
                <w:rFonts w:ascii="Times New Roman" w:eastAsia="Times New Roman" w:hAnsi="Times New Roman"/>
                <w:noProof/>
                <w:sz w:val="24"/>
                <w:szCs w:val="24"/>
              </w:rPr>
              <w:t>.</w:t>
            </w:r>
          </w:p>
          <w:p w:rsidR="00F37BEC" w:rsidRDefault="00F37BEC" w:rsidP="003C638C">
            <w:pPr>
              <w:spacing w:after="0" w:line="240" w:lineRule="auto"/>
              <w:rPr>
                <w:rFonts w:ascii="Times New Roman" w:eastAsia="Times New Roman" w:hAnsi="Times New Roman"/>
                <w:b/>
                <w:sz w:val="24"/>
                <w:szCs w:val="24"/>
                <w:lang w:eastAsia="lv-LV"/>
              </w:rPr>
            </w:pPr>
          </w:p>
        </w:tc>
        <w:tc>
          <w:tcPr>
            <w:tcW w:w="1985" w:type="dxa"/>
          </w:tcPr>
          <w:p w:rsidR="00F37BEC" w:rsidRDefault="00F37BEC" w:rsidP="003C638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Precizēta un papildināta anotācija.</w:t>
            </w:r>
          </w:p>
        </w:tc>
      </w:tr>
      <w:tr w:rsidR="00F37BEC" w:rsidRPr="00CE0122" w:rsidTr="006C3CAC">
        <w:tc>
          <w:tcPr>
            <w:tcW w:w="709" w:type="dxa"/>
          </w:tcPr>
          <w:p w:rsidR="00F37BEC" w:rsidRPr="00CE0122" w:rsidRDefault="003C638C" w:rsidP="00E9373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r w:rsidR="00E9373C">
              <w:rPr>
                <w:rFonts w:ascii="Times New Roman" w:eastAsia="Times New Roman" w:hAnsi="Times New Roman"/>
                <w:sz w:val="24"/>
                <w:szCs w:val="24"/>
                <w:lang w:eastAsia="lv-LV"/>
              </w:rPr>
              <w:t>4</w:t>
            </w:r>
            <w:r w:rsidR="00F37BEC">
              <w:rPr>
                <w:rFonts w:ascii="Times New Roman" w:eastAsia="Times New Roman" w:hAnsi="Times New Roman"/>
                <w:sz w:val="24"/>
                <w:szCs w:val="24"/>
                <w:lang w:eastAsia="lv-LV"/>
              </w:rPr>
              <w:t>.</w:t>
            </w:r>
          </w:p>
        </w:tc>
        <w:tc>
          <w:tcPr>
            <w:tcW w:w="2552" w:type="dxa"/>
          </w:tcPr>
          <w:p w:rsidR="00F37BEC" w:rsidRDefault="00F37BEC" w:rsidP="00591D95">
            <w:pPr>
              <w:spacing w:after="0"/>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Par anotācijas I sadaļu.</w:t>
            </w:r>
          </w:p>
        </w:tc>
        <w:tc>
          <w:tcPr>
            <w:tcW w:w="5811" w:type="dxa"/>
          </w:tcPr>
          <w:p w:rsidR="00F37BEC" w:rsidRPr="00CE0122" w:rsidRDefault="00F37BEC" w:rsidP="00DA2CCB">
            <w:pPr>
              <w:spacing w:after="0" w:line="240" w:lineRule="auto"/>
              <w:rPr>
                <w:rFonts w:ascii="Times New Roman" w:eastAsia="Times New Roman" w:hAnsi="Times New Roman"/>
                <w:noProof/>
                <w:sz w:val="24"/>
                <w:szCs w:val="24"/>
              </w:rPr>
            </w:pPr>
            <w:r w:rsidRPr="00CE0122">
              <w:rPr>
                <w:rFonts w:ascii="Times New Roman" w:eastAsia="Times New Roman" w:hAnsi="Times New Roman"/>
                <w:b/>
                <w:noProof/>
                <w:sz w:val="24"/>
                <w:szCs w:val="24"/>
              </w:rPr>
              <w:t>Latvijas Ornitoloģijas biedrība</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Noteikumu projekta anotācijā sniegta nepilnīga, tendencioza un atsevišķos gadījumos, iespējams, nepatiesa informācija:</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“Sausās minerālaugsnēs augošās priežu mežaudzēs, kurās vienīgais galvenās cirtes izpildes veids ir tikai izlases cirtes, samazinās priežu mežaudžu īpatsvars...”</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Ja Zemkopības ministrijas rīcībā ir pētījums specifiski par sausās minerālaugsnēs augušo priežu mežaudžu, kurās atļauta tikai izlases cirte, īpatsvara pārmaiņām, nepieciešams norādīt skaidru atsauci. LOB rīcībā šāda pētījuma nav, bet runājot par iemesliem kopējam priežu mežu īpatsvara samazinājumam Latvijā, LVMI “Silava” direktors Jurģis Jansons norāda, ka dažādu faktoru ietekmes īpatsvars ir šāds:</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w:t>
            </w:r>
            <w:r w:rsidRPr="00CE0122">
              <w:rPr>
                <w:rFonts w:ascii="Times New Roman" w:eastAsia="Times New Roman" w:hAnsi="Times New Roman"/>
                <w:noProof/>
                <w:sz w:val="24"/>
                <w:szCs w:val="24"/>
              </w:rPr>
              <w:tab/>
              <w:t>sugu sastāva izmaiņas koku augšanas procesā – 31,5%</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w:t>
            </w:r>
            <w:r w:rsidRPr="00CE0122">
              <w:rPr>
                <w:rFonts w:ascii="Times New Roman" w:eastAsia="Times New Roman" w:hAnsi="Times New Roman"/>
                <w:noProof/>
                <w:sz w:val="24"/>
                <w:szCs w:val="24"/>
              </w:rPr>
              <w:tab/>
              <w:t>sugu sastāva izmaiņas pēc starpcirtes – 10%</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w:t>
            </w:r>
            <w:r w:rsidRPr="00CE0122">
              <w:rPr>
                <w:rFonts w:ascii="Times New Roman" w:eastAsia="Times New Roman" w:hAnsi="Times New Roman"/>
                <w:noProof/>
                <w:sz w:val="24"/>
                <w:szCs w:val="24"/>
              </w:rPr>
              <w:tab/>
              <w:t>izcirtums – 19,6%</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lastRenderedPageBreak/>
              <w:t>•</w:t>
            </w:r>
            <w:r w:rsidRPr="00CE0122">
              <w:rPr>
                <w:rFonts w:ascii="Times New Roman" w:eastAsia="Times New Roman" w:hAnsi="Times New Roman"/>
                <w:noProof/>
                <w:sz w:val="24"/>
                <w:szCs w:val="24"/>
              </w:rPr>
              <w:tab/>
              <w:t>cita atjaunotā suga pēc atjaunošanas cirtes – 33,4%</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w:t>
            </w:r>
            <w:r w:rsidRPr="00CE0122">
              <w:rPr>
                <w:rFonts w:ascii="Times New Roman" w:eastAsia="Times New Roman" w:hAnsi="Times New Roman"/>
                <w:noProof/>
                <w:sz w:val="24"/>
                <w:szCs w:val="24"/>
              </w:rPr>
              <w:tab/>
              <w:t xml:space="preserve">citi iemesli – 5,5% </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No iepriekš minētā izriet, ka 53% gadījumu priežu mežu platības samazinājušās kailciršu dēļ, un tikai 10% gadījumu, iespējams, var attiecināt uz izlases cirtēm, par kurām turklāt nav zināms, vai tās veiktas atbilstoši LVMI “Silava” izstrādātajām rekomendācijām (sk. iepriekš).</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“...novecojušā mežaudze vairs nepiesaista CO2 vai arī kļūst par SEG emisijas avotu.”</w:t>
            </w:r>
          </w:p>
          <w:p w:rsidR="00F37BEC" w:rsidRPr="00CE0122" w:rsidRDefault="00F37BEC" w:rsidP="00DA2CCB">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 xml:space="preserve">Lūdzam norādīt atsauci uz pētījumu, kurā konstatēts, ka novecojušas priežu mežaudzes kļūst par SEG emisiju avotu, t.sk., skaidri norādot, kādā vecumā priežu mežaudzes uzskatāmas par novecojušām no SEG emisiju viedokļa, jo, vispārīgi runājot, šis apgalvojums ir nepamatots. Kā norāda Āris Jansons (LVMI “Silava”): “Lai gan izteikti minējumi, ka, atbilstoši 20. gs. izteiktajiem pieņēmumiem, vecas audzes kļūst no CO2 piesaistītāju par tā emisiju avotu; tas notiek ievērojami (vairākus gadu simtus) vēlāk, nekā sākotnēji pieņemts (sasniedzot 100 gadu vecumu).” </w:t>
            </w:r>
          </w:p>
          <w:p w:rsidR="00F37BEC" w:rsidRPr="00CE0122" w:rsidRDefault="00F37BEC" w:rsidP="00184B44">
            <w:pPr>
              <w:spacing w:after="0" w:line="240" w:lineRule="auto"/>
              <w:jc w:val="both"/>
              <w:rPr>
                <w:rFonts w:ascii="Times New Roman" w:eastAsia="Times New Roman" w:hAnsi="Times New Roman"/>
                <w:noProof/>
                <w:sz w:val="24"/>
                <w:szCs w:val="24"/>
              </w:rPr>
            </w:pPr>
            <w:r w:rsidRPr="00CE0122">
              <w:rPr>
                <w:rFonts w:ascii="Times New Roman" w:eastAsia="Times New Roman" w:hAnsi="Times New Roman"/>
                <w:noProof/>
                <w:sz w:val="24"/>
                <w:szCs w:val="24"/>
              </w:rPr>
              <w:t>“Noteikumu projekts tiek virzīts izsludināšanai Valsts sekretāru sanāksmē, jo darba grupā ir izvērtēta noteikumu projekta ietekme uz dabas aizsardzību...”</w:t>
            </w:r>
          </w:p>
          <w:p w:rsidR="00F37BEC" w:rsidRPr="00CE0122" w:rsidRDefault="00F37BEC" w:rsidP="00184B44">
            <w:pPr>
              <w:spacing w:after="0" w:line="240" w:lineRule="auto"/>
              <w:jc w:val="both"/>
              <w:rPr>
                <w:rFonts w:ascii="Times New Roman" w:eastAsia="Times New Roman" w:hAnsi="Times New Roman"/>
                <w:b/>
                <w:noProof/>
                <w:sz w:val="24"/>
                <w:szCs w:val="24"/>
              </w:rPr>
            </w:pPr>
            <w:r w:rsidRPr="00CE0122">
              <w:rPr>
                <w:rFonts w:ascii="Times New Roman" w:eastAsia="Times New Roman" w:hAnsi="Times New Roman"/>
                <w:noProof/>
                <w:sz w:val="24"/>
                <w:szCs w:val="24"/>
              </w:rPr>
              <w:t xml:space="preserve">Kā jau norādīts iepriekš, pēc atkārtotiem lūgumiem Zemkopības ministrija nav devusi iespēju iepazīties ar minēto izvērtējumu, tāpat nav zināms darba grupas sastāvs un kādi dabas aizsardzības speciālisti tajā bijuši iekļauti (dabas aizsardzības NVO par minētās darba grupas izveidi nav informētas). Iepriekš minētais liek domāt, ka patiesībā šāds izvērtējums nav veikts. Kā to norāda arī pati Zemkopības ministrija, minot veikto </w:t>
            </w:r>
            <w:r w:rsidRPr="00CE0122">
              <w:rPr>
                <w:rFonts w:ascii="Times New Roman" w:eastAsia="Times New Roman" w:hAnsi="Times New Roman"/>
                <w:noProof/>
                <w:sz w:val="24"/>
                <w:szCs w:val="24"/>
              </w:rPr>
              <w:lastRenderedPageBreak/>
              <w:t>izvērtējumu kā pamatojumu noteikumu projekta tālākai virzībai, bez noteikumu projekta ietekmes uz dabas aizsardzību izvērtējuma tā tālāka virzība nav pieļaujama.</w:t>
            </w:r>
          </w:p>
        </w:tc>
        <w:tc>
          <w:tcPr>
            <w:tcW w:w="3828" w:type="dxa"/>
          </w:tcPr>
          <w:p w:rsidR="00F37BEC" w:rsidRDefault="00F37BEC" w:rsidP="003C638C">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Ņemts vērā. </w:t>
            </w:r>
          </w:p>
          <w:p w:rsidR="00F37BEC" w:rsidRDefault="00F37BEC" w:rsidP="003C638C">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F37BEC" w:rsidRDefault="00F37BEC" w:rsidP="003C638C">
            <w:pPr>
              <w:spacing w:after="0" w:line="240" w:lineRule="auto"/>
              <w:rPr>
                <w:rFonts w:ascii="Times New Roman" w:eastAsia="Times New Roman" w:hAnsi="Times New Roman"/>
                <w:b/>
                <w:sz w:val="24"/>
                <w:szCs w:val="24"/>
                <w:lang w:eastAsia="lv-LV"/>
              </w:rPr>
            </w:pPr>
          </w:p>
        </w:tc>
        <w:tc>
          <w:tcPr>
            <w:tcW w:w="1985" w:type="dxa"/>
          </w:tcPr>
          <w:p w:rsidR="00F37BEC" w:rsidRDefault="00F37BEC" w:rsidP="003C638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Precizēta un papildināta anotācija.</w:t>
            </w:r>
          </w:p>
        </w:tc>
      </w:tr>
      <w:tr w:rsidR="00F37BEC" w:rsidRPr="00CE0122" w:rsidTr="006C3CAC">
        <w:tc>
          <w:tcPr>
            <w:tcW w:w="709" w:type="dxa"/>
          </w:tcPr>
          <w:p w:rsidR="00F37BEC" w:rsidRPr="00CE0122" w:rsidRDefault="003C638C" w:rsidP="00E9373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r w:rsidR="00E9373C">
              <w:rPr>
                <w:rFonts w:ascii="Times New Roman" w:eastAsia="Times New Roman" w:hAnsi="Times New Roman"/>
                <w:sz w:val="24"/>
                <w:szCs w:val="24"/>
                <w:lang w:eastAsia="lv-LV"/>
              </w:rPr>
              <w:t>5</w:t>
            </w:r>
            <w:r w:rsidR="00F37BEC">
              <w:rPr>
                <w:rFonts w:ascii="Times New Roman" w:eastAsia="Times New Roman" w:hAnsi="Times New Roman"/>
                <w:sz w:val="24"/>
                <w:szCs w:val="24"/>
                <w:lang w:eastAsia="lv-LV"/>
              </w:rPr>
              <w:t>.</w:t>
            </w:r>
          </w:p>
        </w:tc>
        <w:tc>
          <w:tcPr>
            <w:tcW w:w="2552" w:type="dxa"/>
          </w:tcPr>
          <w:p w:rsidR="00F37BEC" w:rsidRPr="00CE0122" w:rsidRDefault="00F37BEC" w:rsidP="00591D95">
            <w:pPr>
              <w:spacing w:after="0"/>
              <w:jc w:val="center"/>
              <w:rPr>
                <w:rFonts w:ascii="Times New Roman" w:eastAsia="Times New Roman" w:hAnsi="Times New Roman"/>
                <w:color w:val="000000"/>
                <w:sz w:val="24"/>
                <w:szCs w:val="24"/>
                <w:lang w:eastAsia="lv-LV"/>
              </w:rPr>
            </w:pPr>
          </w:p>
        </w:tc>
        <w:tc>
          <w:tcPr>
            <w:tcW w:w="5811" w:type="dxa"/>
          </w:tcPr>
          <w:p w:rsidR="00F37BEC" w:rsidRPr="00CE0122" w:rsidRDefault="00F37BEC" w:rsidP="00DA2CCB">
            <w:pPr>
              <w:spacing w:after="0" w:line="240" w:lineRule="auto"/>
              <w:rPr>
                <w:rFonts w:ascii="Times New Roman" w:eastAsia="Times New Roman" w:hAnsi="Times New Roman"/>
                <w:b/>
                <w:sz w:val="24"/>
                <w:szCs w:val="24"/>
                <w:lang w:eastAsia="lv-LV"/>
              </w:rPr>
            </w:pPr>
            <w:r w:rsidRPr="00CE0122">
              <w:rPr>
                <w:rFonts w:ascii="Times New Roman" w:eastAsia="Times New Roman" w:hAnsi="Times New Roman"/>
                <w:b/>
                <w:sz w:val="24"/>
                <w:szCs w:val="24"/>
                <w:lang w:eastAsia="lv-LV"/>
              </w:rPr>
              <w:t>VARAM</w:t>
            </w:r>
          </w:p>
          <w:p w:rsidR="00F37BEC" w:rsidRPr="00CE0122" w:rsidRDefault="00F37BEC" w:rsidP="00DA2CCB">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Ministrijas ieskatā noteikumu projekts nav virzāms apstiprināšanai pēc būtības pirms  šādai iecerei   nav veikts pilns stratēģiskais ietekmes uz vidi novērtējums.</w:t>
            </w:r>
          </w:p>
          <w:p w:rsidR="00F37BEC" w:rsidRPr="00CE0122" w:rsidRDefault="00F37BEC" w:rsidP="00DA2CCB">
            <w:pPr>
              <w:spacing w:after="0" w:line="240" w:lineRule="auto"/>
              <w:jc w:val="both"/>
              <w:rPr>
                <w:rFonts w:ascii="Times New Roman" w:eastAsia="Times New Roman" w:hAnsi="Times New Roman"/>
                <w:b/>
                <w:noProof/>
                <w:sz w:val="24"/>
                <w:szCs w:val="24"/>
              </w:rPr>
            </w:pPr>
            <w:r w:rsidRPr="00CE0122">
              <w:rPr>
                <w:rFonts w:ascii="Times New Roman" w:eastAsia="Times New Roman" w:hAnsi="Times New Roman"/>
                <w:sz w:val="24"/>
                <w:szCs w:val="24"/>
                <w:lang w:eastAsia="lv-LV"/>
              </w:rPr>
              <w:t>Pamatojums: Ministrija norāda, ka papildus 1. un 2. iebildumam ierosinātie grozījumi nav paredzēti ne Latvijas Meža politikā, ne Meža un saistīto nozaru attīstības pamatnostādnēs 2015. – 2020. gadam, tātad, to ietekmei uz sabiedrības interesēm, dabas vērtībām un nekustamo īpašumu vērtību (tātad ilgtspējīgu attīstību) nav veikts stratēģiskais ietekmes uz vidi novērtējums, kas saskaņā ar likuma „Par ietekmes uz vidi novērtējumu” 1. panta 5. punktu, 4. panta trešo daļu un Ministru kabineta 2004. gada 23. marta noteikumu Nr. 157 „Kārtība, kādā veicams ietekmes uz vidi stratēģiskais novērtējums” 2.1.1. punktu ir nepieciešams „dokumentam, kura īstenošana var būtiski ietekmēt vidi”, tajā skaitā „nozaru politikas pamatnostādnēm”.</w:t>
            </w:r>
          </w:p>
        </w:tc>
        <w:tc>
          <w:tcPr>
            <w:tcW w:w="3828" w:type="dxa"/>
          </w:tcPr>
          <w:p w:rsidR="00F37BEC" w:rsidRDefault="00F37BEC" w:rsidP="00D469A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w:t>
            </w:r>
            <w:r w:rsidRPr="00DA2CCB">
              <w:rPr>
                <w:rFonts w:ascii="Times New Roman" w:eastAsia="Times New Roman" w:hAnsi="Times New Roman"/>
                <w:sz w:val="24"/>
                <w:szCs w:val="24"/>
                <w:lang w:eastAsia="lv-LV"/>
              </w:rPr>
              <w:t xml:space="preserve">emts vērā. </w:t>
            </w:r>
          </w:p>
          <w:p w:rsidR="00F37BEC" w:rsidRDefault="00F37BEC" w:rsidP="00D469A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Anotācija papildināta ar informāciju par </w:t>
            </w:r>
            <w:r w:rsidRPr="00CE0122">
              <w:rPr>
                <w:rFonts w:ascii="Times New Roman" w:eastAsia="Times New Roman" w:hAnsi="Times New Roman"/>
                <w:sz w:val="24"/>
                <w:szCs w:val="24"/>
                <w:lang w:eastAsia="lv-LV"/>
              </w:rPr>
              <w:t>ietekmes uz vidi stratēģisko izvērtējumu un meža politikas īstenošanu</w:t>
            </w:r>
            <w:r>
              <w:rPr>
                <w:rFonts w:ascii="Times New Roman" w:eastAsia="Times New Roman" w:hAnsi="Times New Roman"/>
                <w:sz w:val="24"/>
                <w:szCs w:val="24"/>
                <w:lang w:eastAsia="lv-LV"/>
              </w:rPr>
              <w:t>.</w:t>
            </w:r>
          </w:p>
          <w:p w:rsidR="00F37BEC" w:rsidRPr="00CF6E9C" w:rsidRDefault="00F37BEC" w:rsidP="00685D52">
            <w:pPr>
              <w:spacing w:after="0" w:line="240" w:lineRule="auto"/>
              <w:jc w:val="both"/>
              <w:rPr>
                <w:rFonts w:ascii="Times New Roman" w:eastAsia="Times New Roman" w:hAnsi="Times New Roman"/>
                <w:sz w:val="24"/>
                <w:szCs w:val="24"/>
                <w:lang w:eastAsia="lv-LV"/>
              </w:rPr>
            </w:pPr>
            <w:r w:rsidRPr="00CF6E9C">
              <w:rPr>
                <w:rFonts w:ascii="Times New Roman" w:eastAsia="Times New Roman" w:hAnsi="Times New Roman"/>
                <w:sz w:val="24"/>
                <w:szCs w:val="24"/>
                <w:lang w:eastAsia="lv-LV"/>
              </w:rPr>
              <w:t>Grozījumi Ministru kabineta 2012. gada 18. decembra noteikumos Nr. 935 "Noteikumi par koku ciršanu mežā"” izstrādāti, lai sasniegtu Meža un saistīto nozaru attīstības pamatnostādnes 2015.-2020.gadam (MSNP2020) izvirzītos mērķus un politikas rezultātus</w:t>
            </w:r>
            <w:r>
              <w:rPr>
                <w:rFonts w:ascii="Times New Roman" w:eastAsia="Times New Roman" w:hAnsi="Times New Roman"/>
                <w:sz w:val="24"/>
                <w:szCs w:val="24"/>
                <w:lang w:eastAsia="lv-LV"/>
              </w:rPr>
              <w:t>:</w:t>
            </w:r>
          </w:p>
          <w:p w:rsidR="00F37BEC" w:rsidRPr="00CE0122" w:rsidRDefault="00F37BEC" w:rsidP="00685D52">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1. Latvijas mežu apsaimniekošana ir ilgtspējīga un starptautiski atzīta</w:t>
            </w:r>
          </w:p>
          <w:p w:rsidR="00F37BEC" w:rsidRDefault="00F37BEC" w:rsidP="00685D52">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Rīcības </w:t>
            </w:r>
            <w:r>
              <w:rPr>
                <w:rFonts w:ascii="Times New Roman" w:eastAsia="Times New Roman" w:hAnsi="Times New Roman"/>
                <w:sz w:val="24"/>
                <w:szCs w:val="24"/>
                <w:lang w:eastAsia="lv-LV"/>
              </w:rPr>
              <w:t>virziens:</w:t>
            </w:r>
          </w:p>
          <w:p w:rsidR="00F37BEC" w:rsidRPr="00CE0122" w:rsidRDefault="00F37BEC" w:rsidP="00685D52">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Meža un meža zemes efektīva un ilgtspējīga apsaimniekošana.</w:t>
            </w:r>
          </w:p>
          <w:p w:rsidR="00F37BEC" w:rsidRDefault="00F37BEC" w:rsidP="00685D5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Politikas rezultāts:</w:t>
            </w:r>
          </w:p>
          <w:p w:rsidR="00F37BEC" w:rsidRPr="00CE0122" w:rsidRDefault="00F37BEC" w:rsidP="00685D52">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1.1.Nodrošināta meža resursu pieejamību tagad un nākamajām paaudzēm,</w:t>
            </w:r>
          </w:p>
          <w:p w:rsidR="00F37BEC" w:rsidRDefault="00F37BEC" w:rsidP="00685D5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Darbības rezultāts:</w:t>
            </w:r>
          </w:p>
          <w:p w:rsidR="00F37BEC" w:rsidRPr="00CE0122" w:rsidRDefault="00F37BEC" w:rsidP="00685D52">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1.1.1.1.Atbalstīta un īstenota meža vērtības palielināšana, tai skaitā nodrošināta meža apsaimniekošanas CO2 piesaistes mērķa izpilde</w:t>
            </w:r>
          </w:p>
          <w:p w:rsidR="00F37BEC" w:rsidRDefault="00F37BEC" w:rsidP="00685D52">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Uzdevums</w:t>
            </w:r>
            <w:r>
              <w:rPr>
                <w:rFonts w:ascii="Times New Roman" w:eastAsia="Times New Roman" w:hAnsi="Times New Roman"/>
                <w:sz w:val="24"/>
                <w:szCs w:val="24"/>
                <w:lang w:eastAsia="lv-LV"/>
              </w:rPr>
              <w:t xml:space="preserve"> izvirzītā mērķa sasniegšanai:</w:t>
            </w:r>
          </w:p>
          <w:p w:rsidR="00F37BEC" w:rsidRPr="00CE0122" w:rsidRDefault="00F37BEC" w:rsidP="00685D52">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lastRenderedPageBreak/>
              <w:t xml:space="preserve">1.1.1.1 </w:t>
            </w:r>
            <w:r w:rsidRPr="00CE0122">
              <w:rPr>
                <w:rFonts w:ascii="Times New Roman" w:eastAsia="Times New Roman" w:hAnsi="Times New Roman"/>
                <w:b/>
                <w:i/>
                <w:sz w:val="24"/>
                <w:szCs w:val="24"/>
                <w:lang w:eastAsia="lv-LV"/>
              </w:rPr>
              <w:t>Atbalstīt un īstenot meža vērtības palielināšanas pasākumus  un nodrošināt meža apsaimniekošanas CO2 piesaistes mērķa izpildi</w:t>
            </w:r>
            <w:r w:rsidRPr="00CE0122">
              <w:rPr>
                <w:rFonts w:ascii="Times New Roman" w:eastAsia="Times New Roman" w:hAnsi="Times New Roman"/>
                <w:sz w:val="24"/>
                <w:szCs w:val="24"/>
                <w:lang w:eastAsia="lv-LV"/>
              </w:rPr>
              <w:t>.</w:t>
            </w:r>
          </w:p>
          <w:p w:rsidR="00F37BEC" w:rsidRDefault="00F37BEC" w:rsidP="00685D52">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Ievērojot to, ka mežsaimniecība (meža apsaimniekošana) atstāj ietekmi uz vidi, MSNP2020 Stratēģiskā ietekmes uz vidi novērtējuma  Vides pārskata ietvaros veikts mežsaimniecības vispārējās ietekmes novērtējums (3.3.2. punkts) uz šādiem vides aspektiem: </w:t>
            </w:r>
          </w:p>
          <w:p w:rsidR="00F37BEC" w:rsidRDefault="00F37BEC" w:rsidP="00685D52">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(1) ietekme uz meža resursiem, </w:t>
            </w:r>
          </w:p>
          <w:p w:rsidR="00F37BEC" w:rsidRPr="00CE0122" w:rsidRDefault="00F37BEC" w:rsidP="00685D52">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(2) ietekme uz meža bioloģisko daudzveidību, (3) ietekme augsnes, (4) gaisa un (5) ūdeņu kvalitāti, (6) ietekme uz ainavu un kultūrvēsturisko mantojumu, kā arī (7) ietekme uz klimata pārmaiņām. Vispārējā ietekme vērtēta katram meža apsaimniekošanas etapam (pasākumam) atsevišķi.</w:t>
            </w:r>
          </w:p>
          <w:p w:rsidR="00F37BEC" w:rsidRPr="00CE0122" w:rsidRDefault="00F37BEC" w:rsidP="00685D52">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Stratēģiskais ietekmes uz vidi novērtējuma Vides pārskats pieejams https://www.zm.gov.lv/public/ck/files/ZM/mezhi/meza%20pamatnostadnes/Vides_parskats.pdf. </w:t>
            </w:r>
          </w:p>
          <w:p w:rsidR="00F37BEC" w:rsidRPr="00CE0122" w:rsidRDefault="00F37BEC" w:rsidP="007C5911">
            <w:pPr>
              <w:spacing w:after="0" w:line="240" w:lineRule="auto"/>
              <w:jc w:val="both"/>
              <w:rPr>
                <w:rFonts w:ascii="Times New Roman" w:eastAsia="Times New Roman" w:hAnsi="Times New Roman"/>
                <w:sz w:val="24"/>
                <w:szCs w:val="24"/>
                <w:highlight w:val="yellow"/>
                <w:lang w:eastAsia="lv-LV"/>
              </w:rPr>
            </w:pPr>
            <w:r w:rsidRPr="00CE0122">
              <w:rPr>
                <w:rFonts w:ascii="Times New Roman" w:eastAsia="Times New Roman" w:hAnsi="Times New Roman"/>
                <w:sz w:val="24"/>
                <w:szCs w:val="24"/>
                <w:lang w:eastAsia="lv-LV"/>
              </w:rPr>
              <w:t xml:space="preserve">MSNP2020 ietvaros veikts arī Ilgtspējīgas meža apsaimniekošanas novērtējums, pieejams </w:t>
            </w:r>
            <w:r w:rsidRPr="0087351F">
              <w:rPr>
                <w:rFonts w:ascii="Times New Roman" w:eastAsia="Times New Roman" w:hAnsi="Times New Roman"/>
                <w:sz w:val="24"/>
                <w:szCs w:val="24"/>
                <w:lang w:eastAsia="lv-LV"/>
              </w:rPr>
              <w:t>https://www.zm.gov.lv/public/ck/file</w:t>
            </w:r>
            <w:r w:rsidRPr="0087351F">
              <w:rPr>
                <w:rFonts w:ascii="Times New Roman" w:eastAsia="Times New Roman" w:hAnsi="Times New Roman"/>
                <w:sz w:val="24"/>
                <w:szCs w:val="24"/>
                <w:lang w:eastAsia="lv-LV"/>
              </w:rPr>
              <w:lastRenderedPageBreak/>
              <w:t>s/ZM/mezhi/meza%20pamatnostadnes/1_pielikums.pdf</w:t>
            </w:r>
          </w:p>
        </w:tc>
        <w:tc>
          <w:tcPr>
            <w:tcW w:w="1985" w:type="dxa"/>
          </w:tcPr>
          <w:p w:rsidR="00F37BEC" w:rsidRPr="00CE0122" w:rsidRDefault="00F37BEC" w:rsidP="00271979">
            <w:pPr>
              <w:spacing w:after="0"/>
              <w:jc w:val="both"/>
              <w:rPr>
                <w:rFonts w:ascii="Times New Roman" w:eastAsia="Times New Roman" w:hAnsi="Times New Roman"/>
                <w:color w:val="000000"/>
                <w:sz w:val="24"/>
                <w:szCs w:val="24"/>
                <w:lang w:eastAsia="lv-LV"/>
              </w:rPr>
            </w:pPr>
          </w:p>
        </w:tc>
      </w:tr>
      <w:tr w:rsidR="00F37BEC" w:rsidRPr="00CE0122" w:rsidTr="006C3CAC">
        <w:tc>
          <w:tcPr>
            <w:tcW w:w="709" w:type="dxa"/>
          </w:tcPr>
          <w:p w:rsidR="00F37BEC" w:rsidRPr="00C15F0B" w:rsidRDefault="003C638C" w:rsidP="00D774E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25</w:t>
            </w:r>
            <w:r w:rsidR="00F37BEC">
              <w:rPr>
                <w:rFonts w:ascii="Times New Roman" w:eastAsia="Times New Roman" w:hAnsi="Times New Roman"/>
                <w:sz w:val="24"/>
                <w:szCs w:val="24"/>
                <w:lang w:eastAsia="lv-LV"/>
              </w:rPr>
              <w:t>.</w:t>
            </w:r>
          </w:p>
        </w:tc>
        <w:tc>
          <w:tcPr>
            <w:tcW w:w="2552" w:type="dxa"/>
          </w:tcPr>
          <w:p w:rsidR="00F37BEC" w:rsidRPr="00C15F0B" w:rsidRDefault="00F37BEC" w:rsidP="007C5911">
            <w:pPr>
              <w:spacing w:after="0"/>
              <w:jc w:val="both"/>
              <w:rPr>
                <w:rFonts w:ascii="Times New Roman" w:eastAsia="Times New Roman" w:hAnsi="Times New Roman"/>
                <w:b/>
                <w:color w:val="000000"/>
                <w:sz w:val="24"/>
                <w:szCs w:val="24"/>
                <w:lang w:eastAsia="lv-LV"/>
              </w:rPr>
            </w:pPr>
            <w:r w:rsidRPr="00C15F0B">
              <w:rPr>
                <w:rFonts w:ascii="Times New Roman" w:eastAsia="Times New Roman" w:hAnsi="Times New Roman"/>
                <w:b/>
                <w:color w:val="000000"/>
                <w:sz w:val="24"/>
                <w:szCs w:val="24"/>
                <w:lang w:eastAsia="lv-LV"/>
              </w:rPr>
              <w:t xml:space="preserve">Par </w:t>
            </w:r>
            <w:r w:rsidRPr="00C15F0B">
              <w:rPr>
                <w:rFonts w:ascii="Times New Roman" w:eastAsia="Times New Roman" w:hAnsi="Times New Roman"/>
                <w:b/>
                <w:noProof/>
                <w:sz w:val="24"/>
                <w:szCs w:val="24"/>
              </w:rPr>
              <w:t>22.11.17. saskaņošanai nosūtīto anotācijas redakciju</w:t>
            </w:r>
          </w:p>
        </w:tc>
        <w:tc>
          <w:tcPr>
            <w:tcW w:w="5811" w:type="dxa"/>
          </w:tcPr>
          <w:p w:rsidR="00F37BEC" w:rsidRPr="00C15F0B" w:rsidRDefault="00F37BEC" w:rsidP="00DA2CCB">
            <w:pPr>
              <w:spacing w:after="0" w:line="240" w:lineRule="auto"/>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VARAM</w:t>
            </w:r>
          </w:p>
          <w:p w:rsidR="00F37BEC" w:rsidRPr="00C15F0B" w:rsidRDefault="00F37BEC" w:rsidP="007C5911">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1) Papildināt noteikumu projekta anotācijas I sadaļas 2. punkta par stratēģisko ietekmes novērtējumu ar informāciju, ka Meža un saistīto nozaru attīstības pamatnostādņu 2015.-2020. gadam Stratēģiskā ietekmes uz vidi novērtējuma Vides pārskata ietvaros netika vērtētas plānotās izmaiņas Baltijas jūras un Rīgas jūras līča piekrastes ierobežotas saimnieciskās darbības joslā esošajos mežos un galvenās cirtes caurmēra samazināšana. </w:t>
            </w:r>
          </w:p>
          <w:p w:rsidR="00F37BEC" w:rsidRPr="00C15F0B" w:rsidRDefault="00F37BEC" w:rsidP="007C5911">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Vēršam uzmanību uz Eiropas tiesas spriedumu: </w:t>
            </w:r>
          </w:p>
          <w:p w:rsidR="00F37BEC" w:rsidRPr="00C15F0B" w:rsidRDefault="00F37BEC" w:rsidP="007C5911">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http://curia.europa.eu/juris/document/document.jsf;jsessionid=9ea7d0f130d59b241b4d5fc64216a246cffe63757fec.e34KaxiLc3eQc40LaxqMbN4PaNiMe0?text=&amp;docid=184892&amp;pageIndex=0&amp;doclang=lv&amp;mode=lst&amp;dir=&amp;occ=first&amp;part=1&amp;cid=1247972 , kurā secināts, ka "52. Šajā ziņā ir jāuzsver, pirmkārt, ka jau no šīs direktīvas 2. panta a) punkta pirmā ievilkuma, ko šajā ziņā apstiprina šī sprieduma 49. punktā minētā judikatūra, formulējuma izriet, ka jēdziens “plāni un programmas” var attiekties uz normatīviem aktiem, kas ir pieņemti likumdošanas vai administratīvā ceļā." un "Ar šādu pamatojumu Tiesa (otrā palāta) nospriež: Eiropas Parlamenta un Padomes 2001. gada 27. jūnija Direktīvas 2001/42/EK par noteiktu plānu un programmu ietekmes uz vidi novērtējumu 2. panta a) punkts un 3. panta 2. punkta a) apakšpunkts ir jāinterpretē tādējādi, ka tādam reglamentējošam dokumentam kā tas, kas tiek aplūkots pamatlietā, kurā ir ietvertas dažādas normas attiecībā uz vēja ģeneratoru uzstādīšanu, kuras ir jāievēro saistībā ar administratīvo atļauju izsniegšanu </w:t>
            </w:r>
            <w:r w:rsidRPr="00C15F0B">
              <w:rPr>
                <w:rFonts w:ascii="Times New Roman" w:eastAsia="Times New Roman" w:hAnsi="Times New Roman"/>
                <w:sz w:val="24"/>
                <w:szCs w:val="24"/>
                <w:lang w:eastAsia="lv-LV"/>
              </w:rPr>
              <w:lastRenderedPageBreak/>
              <w:t>šādu iekārtu izvietošanai un ekspluatācijai, ir piemērojams jēdziens “plāni un programmas” šīs direktīvas izpratnē."  Līdz ar to atkārtoti norādām, ka Stratēģiskais ietekmes uz vidi novērtējums ir jāveic pēc būtības, it īpaši, ja  piedāvātie grozījumi netika vērtēti  izstrādājot  Meža un saistīto nozaru pamatnostādņu 2015.-2020.gadam Stratēģisko ietekmes uz vidi novērtējumu.</w:t>
            </w:r>
          </w:p>
          <w:p w:rsidR="00F37BEC" w:rsidRPr="00C15F0B" w:rsidRDefault="00F37BEC" w:rsidP="007C5911">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2) Papildināt noteikumu projekta anotāciju ar informāciju par analizētajiem riskiem un iegūto riska novērtējumu.</w:t>
            </w:r>
          </w:p>
          <w:p w:rsidR="00F37BEC" w:rsidRPr="00C15F0B" w:rsidRDefault="00F37BEC" w:rsidP="007C5911">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Par Ministru kabineta protokollēmuma projektu “Grozījumi Ministru kabineta 2012. gada 18. decembra noteikumos Nr. 935 "Noteikumi par koku ciršanu mežā" (turpmāk- protokollēmuma projekts): </w:t>
            </w:r>
          </w:p>
          <w:p w:rsidR="00F37BEC" w:rsidRPr="00C15F0B" w:rsidRDefault="00F37BEC" w:rsidP="007C5911">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Papildināt ar jaunu punktu protokollēmuma projektu šādā redakcijā:</w:t>
            </w:r>
          </w:p>
          <w:p w:rsidR="00F37BEC" w:rsidRPr="00C15F0B" w:rsidRDefault="00F37BEC" w:rsidP="007C5911">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 “3.Kopējais maksimāli pieļaujamais koku ciršanas apjoms valsts mežos galvenajā cirtē piecgades plānošanas periodā līdz 2040.gadam nepārsniedz 92258 ha un Valsts meža dienesta veiktajos aprēķinos netiek ietverts papildu pieejamais koksnes ieguves apjoms galvenā cirtē pēc caurmēra.”</w:t>
            </w:r>
          </w:p>
          <w:p w:rsidR="00F37BEC" w:rsidRPr="00C15F0B" w:rsidRDefault="00F37BEC" w:rsidP="007C5911">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i/>
                <w:sz w:val="24"/>
                <w:szCs w:val="24"/>
                <w:u w:val="single"/>
                <w:lang w:eastAsia="lv-LV"/>
              </w:rPr>
              <w:t>Pamatojums:</w:t>
            </w:r>
            <w:r w:rsidRPr="00C15F0B">
              <w:rPr>
                <w:rFonts w:ascii="Times New Roman" w:eastAsia="Times New Roman" w:hAnsi="Times New Roman"/>
                <w:sz w:val="24"/>
                <w:szCs w:val="24"/>
                <w:lang w:eastAsia="lv-LV"/>
              </w:rPr>
              <w:t xml:space="preserve"> Meža un saistīto nozaru attīstības pamatnostādnēs 2015.-2020.gadam ir teikts, ka mežos, kuru galvenais apsaimniekošanas mērķis ir saimnieciskā darbība, </w:t>
            </w:r>
            <w:r w:rsidRPr="00C15F0B">
              <w:rPr>
                <w:rFonts w:ascii="Times New Roman" w:eastAsia="Times New Roman" w:hAnsi="Times New Roman"/>
                <w:sz w:val="24"/>
                <w:szCs w:val="24"/>
                <w:u w:val="single"/>
                <w:lang w:eastAsia="lv-LV"/>
              </w:rPr>
              <w:t>meža bioloģiskās daudzveidības saglabāšanu nodrošina</w:t>
            </w:r>
            <w:r w:rsidRPr="00C15F0B">
              <w:rPr>
                <w:rFonts w:ascii="Times New Roman" w:eastAsia="Times New Roman" w:hAnsi="Times New Roman"/>
                <w:sz w:val="24"/>
                <w:szCs w:val="24"/>
                <w:lang w:eastAsia="lv-LV"/>
              </w:rPr>
              <w:t xml:space="preserve"> (1) normatīvie akti, (2) „dabai draudzīgu” metožu pielietošana (piem., meža dabiskā atjaunošanās,  mistrotu  audžu  veidošana, ierobežotas platības kailcirtes un to telpiskais izvietojums, izlases ciršu saimniecība, u.c.) un (3)  meža  īpašnieku  izglītošana  par  „dabai  draudzīgu”  metožu  pielietošanu  meža apsaimniekošanā. </w:t>
            </w:r>
            <w:r w:rsidRPr="00C15F0B">
              <w:rPr>
                <w:rFonts w:ascii="Times New Roman" w:eastAsia="Times New Roman" w:hAnsi="Times New Roman"/>
                <w:sz w:val="24"/>
                <w:szCs w:val="24"/>
                <w:lang w:eastAsia="lv-LV"/>
              </w:rPr>
              <w:lastRenderedPageBreak/>
              <w:t xml:space="preserve">Šī brīža Ministru kabineta noteikumu projekta „Grozījumi Ministru kabineta 2012. gada 18. decembra noteikumos Nr. 935 „Noteikumi par koku ciršanu mežā” redakcija ir tendēta tikai un vienīgi uz normatīvo aktu izstrādi, kuri ir pretrunā ar pārējiem diviem punktiem un ir vērsti tikai uz ekonomisko funkciju izpildi. </w:t>
            </w:r>
          </w:p>
          <w:p w:rsidR="00F37BEC" w:rsidRPr="00C15F0B" w:rsidRDefault="00F37BEC" w:rsidP="007C5911">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Ar šī brīža grozījumu redakciju veicinās “dabai draudzīgu” metožu pielietošanu, jo, piemēram, samazinot galvenās cirtes caurmēru –tiek samazināts lielu dimensiju koku īpatsvaru, kas negatīvi ietekmēs bioloģisko daudzveidību, kas ir nozīmīgs faktors retu un īpaši aizsargājamu sugu klātbūtnei; pieļaujot ciršanu Baltijas jūras un Rīgas jūras līča piekrastes pierobežas saimnieciskās darbības joslā – tiek pieļauta vecu priežu audžu masveida izciršana, palielināsies augsnes vēja erozijas draudi; nesaglabājot pietiekamu skaitu ekoloģisko koku – nav iespējams saglabāt bioloģiskās daudzveidības pārnesi uz nākotnes mežaudzi.</w:t>
            </w:r>
          </w:p>
          <w:p w:rsidR="00F37BEC" w:rsidRPr="00C15F0B" w:rsidRDefault="00F37BEC" w:rsidP="007C5911">
            <w:pPr>
              <w:spacing w:after="0" w:line="240" w:lineRule="auto"/>
              <w:jc w:val="both"/>
              <w:rPr>
                <w:rFonts w:ascii="Times New Roman" w:eastAsia="Times New Roman" w:hAnsi="Times New Roman"/>
                <w:sz w:val="24"/>
                <w:szCs w:val="24"/>
                <w:lang w:eastAsia="lv-LV"/>
              </w:rPr>
            </w:pPr>
          </w:p>
          <w:p w:rsidR="00F37BEC" w:rsidRPr="00C15F0B" w:rsidRDefault="00F37BEC" w:rsidP="00A6004F">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b/>
                <w:sz w:val="24"/>
                <w:szCs w:val="24"/>
                <w:lang w:eastAsia="lv-LV"/>
              </w:rPr>
              <w:t>Latvijas ornitoloģijas biedrība</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Iebildumi pret anotāciju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Lai gan daļa mūsu izteikto iebildumu iekļauti izziņas sadaļā “Jautājumi, par kuriem saskaņošanā vienošanās ir panākta”, faktiski tie joprojām nav ņemti vērā – anotācija joprojām satur nepilnīgu, pretrunīgu un daļā gadījumu, iespējams, nepatiesu informāciju. Būtiskākie punkti minēti tālāk (iebildumi seko atbilstošajam citātam no anotācijas).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"...kā arī lai sasniegtu Meža un saistīto nozaru attīstības pamatnostādņu 2015.-2020. gadam politikas mērķa „1.Latvijas mežu apsaimniekošana ir ilgtspējīga un starptautiski atzīta” sasniegšanai plānoto darbības </w:t>
            </w:r>
            <w:r w:rsidRPr="00C15F0B">
              <w:rPr>
                <w:rFonts w:ascii="Times New Roman" w:eastAsia="Times New Roman" w:hAnsi="Times New Roman"/>
                <w:bCs/>
                <w:sz w:val="24"/>
                <w:szCs w:val="24"/>
                <w:lang w:eastAsia="lv-LV"/>
              </w:rPr>
              <w:lastRenderedPageBreak/>
              <w:t xml:space="preserve">rezultātu „1.1.1.1.Atbalstīta un īstenota meža vērtības palielināšana, tai skaitā nodrošināta meža apsaimniekošanas CO2 piesaistes mērķa izpilde”"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Šim Meža un saistīto nozaru attīstības pamatnostādņu (MSNP) mērķim atbilstošie pasākumi neparedz galvenās cirtes caurmēra samazināšanu. Zemkopības ministrija nav veikusi aprēķinus, kāda varētu būt grozījumu ietekme uz CO2 piesaistes/emisijām valstī kopumā viedokļa.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"Meža un saistīto nozaru attīstības pamatnostādņu 2015.-2020. gadam Stratēģiskā ietekmes uz vidi novērtējuma Vides pārskata ietvaros veikts mežsaimniecības vispārējās ietekmes novērtējums "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Tā kā MSNP nav iekļauti grozījumos paredzētie pasākumi, nav pamata atsaukties uz MSNP stratēģisko ietekmes uz vidi novērtējumu kā šo grozījumu izvērtējumu.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"Sausās </w:t>
            </w:r>
            <w:proofErr w:type="spellStart"/>
            <w:r w:rsidRPr="00C15F0B">
              <w:rPr>
                <w:rFonts w:ascii="Times New Roman" w:eastAsia="Times New Roman" w:hAnsi="Times New Roman"/>
                <w:bCs/>
                <w:sz w:val="24"/>
                <w:szCs w:val="24"/>
                <w:lang w:eastAsia="lv-LV"/>
              </w:rPr>
              <w:t>minerālaugsnēs</w:t>
            </w:r>
            <w:proofErr w:type="spellEnd"/>
            <w:r w:rsidRPr="00C15F0B">
              <w:rPr>
                <w:rFonts w:ascii="Times New Roman" w:eastAsia="Times New Roman" w:hAnsi="Times New Roman"/>
                <w:bCs/>
                <w:sz w:val="24"/>
                <w:szCs w:val="24"/>
                <w:lang w:eastAsia="lv-LV"/>
              </w:rPr>
              <w:t xml:space="preserve"> augošās priežu mežaudzēs, kā vienīgo galvenās cirtes izpildes veidu pielieto izlases cirtes, samazinās priežu mežaudžu īpatsvars, kas ietekmē koksnes plūsmas ilgtspēju, novecojušā mežaudze vairs nerada CO2 piesaisti vai arī kļūst par SEG emisiju avotu"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Zemkopības ministrija joprojām nav sniegusi datus, kas pamatotu apgalvojumu pa priežu mežu īpatsvara samazināšanos kailcirtes aizlieguma ietekmē. Neskatoties uz LOB iepriekšējiem iebildumiem, nav sniegta informācija arī par to, kādā vecumā priežu meži būtu uzskatāmi par novecojušiem un kļūtu par SEG emisiju avotu.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"Nav pierādījumu, ka nelielas kailcirtes negatīvi ietekmētu Latvijā sastopamo biotopu Mežainas piejūras kāpas."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Zemkopības ministrija šo jautājumu nav vērtējusi, tāpēc </w:t>
            </w:r>
            <w:r w:rsidRPr="00C15F0B">
              <w:rPr>
                <w:rFonts w:ascii="Times New Roman" w:eastAsia="Times New Roman" w:hAnsi="Times New Roman"/>
                <w:sz w:val="24"/>
                <w:szCs w:val="24"/>
                <w:lang w:eastAsia="lv-LV"/>
              </w:rPr>
              <w:lastRenderedPageBreak/>
              <w:t xml:space="preserve">arī šādi pierādījumi nav gūti. Tajā pašā laikā rokasgrāmatā “Eiropas Savienības aizsargājamie biotopi Latvijā” norādīts, ka intensīva mežizstrāde būtiski negatīvi ietekmē šo biotopu, un tam piemērotākā apsaimniekošana ir netraucēta biotopa attīstība.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"Atceļot kailcirtes aizliegumu Baltijas jūras un Rīgas jūras līča piekrastes ierobežotas saimnieciskās darbības joslā sausās </w:t>
            </w:r>
            <w:proofErr w:type="spellStart"/>
            <w:r w:rsidRPr="00C15F0B">
              <w:rPr>
                <w:rFonts w:ascii="Times New Roman" w:eastAsia="Times New Roman" w:hAnsi="Times New Roman"/>
                <w:bCs/>
                <w:sz w:val="24"/>
                <w:szCs w:val="24"/>
                <w:lang w:eastAsia="lv-LV"/>
              </w:rPr>
              <w:t>minerālaugsnēs</w:t>
            </w:r>
            <w:proofErr w:type="spellEnd"/>
            <w:r w:rsidRPr="00C15F0B">
              <w:rPr>
                <w:rFonts w:ascii="Times New Roman" w:eastAsia="Times New Roman" w:hAnsi="Times New Roman"/>
                <w:bCs/>
                <w:sz w:val="24"/>
                <w:szCs w:val="24"/>
                <w:lang w:eastAsia="lv-LV"/>
              </w:rPr>
              <w:t xml:space="preserve"> augošās priežu mežaudzēs, tiks labotas normatīvajos aktos pieļautās kļūdas un dos iespēju arī nākotnē saglabāt priežu mežaudžu lomu rekreācijai, palielināt šo mežaudžu lomu CO2 piesaistē"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Neskatoties uz LOB izteikto lūgumu, Zemkopības ministrija nav veikusi aprēķinus, kāda būs šo grozījumu ietekme uz CO2 emisijām/piesaisti.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"Atbilstoši Latvijas Lauksaimniecības universitātes pētījumiem par galvenās cirtes parametru noteikšanu, izmainot galvenās cirtes caurmēru, meža kapitālvērtību iespējams palielināt par 440 miljoniem </w:t>
            </w:r>
            <w:proofErr w:type="spellStart"/>
            <w:r w:rsidRPr="00C15F0B">
              <w:rPr>
                <w:rFonts w:ascii="Times New Roman" w:eastAsia="Times New Roman" w:hAnsi="Times New Roman"/>
                <w:bCs/>
                <w:sz w:val="24"/>
                <w:szCs w:val="24"/>
                <w:lang w:eastAsia="lv-LV"/>
              </w:rPr>
              <w:t>euro</w:t>
            </w:r>
            <w:proofErr w:type="spellEnd"/>
            <w:r w:rsidRPr="00C15F0B">
              <w:rPr>
                <w:rFonts w:ascii="Times New Roman" w:eastAsia="Times New Roman" w:hAnsi="Times New Roman"/>
                <w:bCs/>
                <w:sz w:val="24"/>
                <w:szCs w:val="24"/>
                <w:lang w:eastAsia="lv-LV"/>
              </w:rPr>
              <w:t xml:space="preserve">, pie nosacījuma, ja tiek veikta mērķtiecīga meža atjaunošana ar saimnieciski vērtīgāku meža reproduktīvo materiālu. Izmaiņu rezultātā palielināsies ikgadējais tīro ienākumu gūšanas potenciāls par 12 miljoniem </w:t>
            </w:r>
            <w:proofErr w:type="spellStart"/>
            <w:r w:rsidRPr="00C15F0B">
              <w:rPr>
                <w:rFonts w:ascii="Times New Roman" w:eastAsia="Times New Roman" w:hAnsi="Times New Roman"/>
                <w:bCs/>
                <w:sz w:val="24"/>
                <w:szCs w:val="24"/>
                <w:lang w:eastAsia="lv-LV"/>
              </w:rPr>
              <w:t>euro</w:t>
            </w:r>
            <w:proofErr w:type="spellEnd"/>
            <w:r w:rsidRPr="00C15F0B">
              <w:rPr>
                <w:rFonts w:ascii="Times New Roman" w:eastAsia="Times New Roman" w:hAnsi="Times New Roman"/>
                <w:bCs/>
                <w:sz w:val="24"/>
                <w:szCs w:val="24"/>
                <w:lang w:eastAsia="lv-LV"/>
              </w:rPr>
              <w:t xml:space="preserve">."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Atbilstoši D. </w:t>
            </w:r>
            <w:proofErr w:type="spellStart"/>
            <w:r w:rsidRPr="00C15F0B">
              <w:rPr>
                <w:rFonts w:ascii="Times New Roman" w:eastAsia="Times New Roman" w:hAnsi="Times New Roman"/>
                <w:sz w:val="24"/>
                <w:szCs w:val="24"/>
                <w:lang w:eastAsia="lv-LV"/>
              </w:rPr>
              <w:t>Dubrovska</w:t>
            </w:r>
            <w:proofErr w:type="spellEnd"/>
            <w:r w:rsidRPr="00C15F0B">
              <w:rPr>
                <w:rFonts w:ascii="Times New Roman" w:eastAsia="Times New Roman" w:hAnsi="Times New Roman"/>
                <w:sz w:val="24"/>
                <w:szCs w:val="24"/>
                <w:lang w:eastAsia="lv-LV"/>
              </w:rPr>
              <w:t xml:space="preserve"> sniegtajai prezentācijai šie aprēķini balstās uz būtisku ciršanas apjomu pieaugumu privātajos mežos kopumā (ne tikai priežu, bērzu un egļu mežos), turklāt D. </w:t>
            </w:r>
            <w:proofErr w:type="spellStart"/>
            <w:r w:rsidRPr="00C15F0B">
              <w:rPr>
                <w:rFonts w:ascii="Times New Roman" w:eastAsia="Times New Roman" w:hAnsi="Times New Roman"/>
                <w:sz w:val="24"/>
                <w:szCs w:val="24"/>
                <w:lang w:eastAsia="lv-LV"/>
              </w:rPr>
              <w:t>Dubrovska</w:t>
            </w:r>
            <w:proofErr w:type="spellEnd"/>
            <w:r w:rsidRPr="00C15F0B">
              <w:rPr>
                <w:rFonts w:ascii="Times New Roman" w:eastAsia="Times New Roman" w:hAnsi="Times New Roman"/>
                <w:sz w:val="24"/>
                <w:szCs w:val="24"/>
                <w:lang w:eastAsia="lv-LV"/>
              </w:rPr>
              <w:t xml:space="preserve"> aprēķinos izmantotās galvenās cirtes caurmēra vērtības precīzi neatbilst piedāvātajiem grozījumiem, tātad grozījumu kontekstā minētie skaitļi neatbilst patiesībai.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"kas ir finansiāli ietilpīgas, netiek prognozēts, ka mežizstrādes apjomi būtiski pieaugs"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Ja nepieaug mežizstrādes apjomi, neizpildās grozījumu </w:t>
            </w:r>
            <w:r w:rsidRPr="00C15F0B">
              <w:rPr>
                <w:rFonts w:ascii="Times New Roman" w:eastAsia="Times New Roman" w:hAnsi="Times New Roman"/>
                <w:sz w:val="24"/>
                <w:szCs w:val="24"/>
                <w:lang w:eastAsia="lv-LV"/>
              </w:rPr>
              <w:lastRenderedPageBreak/>
              <w:t xml:space="preserve">pamatošanai izmantotās prognozes par meža kapitālvērtības pārmaiņām.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"Normatīvo aktu grozījumu rezultāti būs novērojami ilgākā termiņā,"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Šeit būtu jāprecizē, kas ir “ilgākais termiņš” un kas liek domāt, ka “ilgākā termiņā” meža atjaunošana vairs nebūs tik finansiāli ietilpīga. Jāņem vērā tas, ka arī negatīvā ietekme uz mežu ekoloģiskajām funkcijām būs ilgtermiņa. </w:t>
            </w: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Cs/>
                <w:sz w:val="24"/>
                <w:szCs w:val="24"/>
                <w:lang w:eastAsia="lv-LV"/>
              </w:rPr>
              <w:t xml:space="preserve">" Tāpēc galvenās cirtes caurmēra izmaiņas neietekmē koku ciršanas apjomu valsts mežos" </w:t>
            </w:r>
          </w:p>
          <w:p w:rsidR="00F37BEC" w:rsidRPr="00C15F0B" w:rsidRDefault="00F37BEC" w:rsidP="00A6004F">
            <w:pPr>
              <w:spacing w:after="0" w:line="240" w:lineRule="auto"/>
              <w:jc w:val="both"/>
              <w:rPr>
                <w:rFonts w:ascii="Times New Roman" w:eastAsia="Times New Roman" w:hAnsi="Times New Roman"/>
                <w:b/>
                <w:sz w:val="24"/>
                <w:szCs w:val="24"/>
                <w:lang w:eastAsia="lv-LV"/>
              </w:rPr>
            </w:pPr>
            <w:r w:rsidRPr="00C15F0B">
              <w:rPr>
                <w:rFonts w:ascii="Times New Roman" w:eastAsia="Times New Roman" w:hAnsi="Times New Roman"/>
                <w:sz w:val="24"/>
                <w:szCs w:val="24"/>
                <w:lang w:eastAsia="lv-LV"/>
              </w:rPr>
              <w:t>Ja tiks pieņemts protokollēmums, ietekmes nebūs līdz 2025. gadam, taču ticami, ka spiediens uz pastiprinātu mežizstrādi valsts mežos sekos pēc tam. Tādējādi negatīvā ietekme uz valsts mežiem nebūs atcelta, bet tikai atvirzīta par astoņiem gadiem, kas ir ļoti īss laiks, ņemot vērā grozījumu ilglaicīgo negatīvo ietekmi.</w:t>
            </w:r>
          </w:p>
        </w:tc>
        <w:tc>
          <w:tcPr>
            <w:tcW w:w="3828" w:type="dxa"/>
          </w:tcPr>
          <w:p w:rsidR="00F37BEC" w:rsidRPr="00C15F0B" w:rsidRDefault="00F37BEC" w:rsidP="00D469A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b/>
                <w:sz w:val="24"/>
                <w:szCs w:val="24"/>
                <w:lang w:eastAsia="lv-LV"/>
              </w:rPr>
              <w:lastRenderedPageBreak/>
              <w:t>Ņemts vērā.</w:t>
            </w:r>
            <w:r w:rsidRPr="00C15F0B">
              <w:rPr>
                <w:rFonts w:ascii="Times New Roman" w:eastAsia="Times New Roman" w:hAnsi="Times New Roman"/>
                <w:sz w:val="24"/>
                <w:szCs w:val="24"/>
                <w:lang w:eastAsia="lv-LV"/>
              </w:rPr>
              <w:t xml:space="preserve"> </w:t>
            </w:r>
          </w:p>
          <w:p w:rsidR="00F37BEC" w:rsidRPr="00C15F0B" w:rsidRDefault="00F37BEC" w:rsidP="00D469A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Papildināta anotācija.</w:t>
            </w:r>
          </w:p>
          <w:p w:rsidR="00F37BEC" w:rsidRPr="00C15F0B" w:rsidRDefault="00F37BEC" w:rsidP="007F5428">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Noteikumu projekts sagatavots, lai izpildītu Meža un saistīto nozaru attīstības pamatnostādnes 2015.-2020.gadam izvirzīto mērķi īstenot meža vērtības palielināšanas pasākumus. Noteikumu projektā ietvertās normas attiecībā uz galvenās cirtes caurmēra izmaiņ</w:t>
            </w:r>
            <w:r>
              <w:rPr>
                <w:rFonts w:ascii="Times New Roman" w:eastAsia="Times New Roman" w:hAnsi="Times New Roman"/>
                <w:sz w:val="24"/>
                <w:szCs w:val="24"/>
                <w:lang w:eastAsia="lv-LV"/>
              </w:rPr>
              <w:t>ām</w:t>
            </w:r>
            <w:r w:rsidRPr="00C15F0B">
              <w:rPr>
                <w:rFonts w:ascii="Times New Roman" w:eastAsia="Times New Roman" w:hAnsi="Times New Roman"/>
                <w:sz w:val="24"/>
                <w:szCs w:val="24"/>
                <w:lang w:eastAsia="lv-LV"/>
              </w:rPr>
              <w:t xml:space="preserve"> ir vērstas uz meža vērtības palielināšanu. Tāpēc noteikumu projektam, ar kuru tiek realizēts politikas plānošanas dokumentā, kuram ir veikts Stratēģiskā ietekmes uz vidi novērtējums, noteiktais, nav nepieciešams veikt atsevišķu Stratēģisko ietekmes uz vidi novērtējumu.</w:t>
            </w:r>
          </w:p>
          <w:p w:rsidR="00F37BEC" w:rsidRPr="00C15F0B" w:rsidRDefault="00F37BEC" w:rsidP="007F5428">
            <w:pPr>
              <w:spacing w:after="0" w:line="240" w:lineRule="auto"/>
              <w:jc w:val="both"/>
              <w:rPr>
                <w:rFonts w:ascii="Times New Roman" w:eastAsia="Times New Roman" w:hAnsi="Times New Roman"/>
                <w:sz w:val="24"/>
                <w:szCs w:val="24"/>
                <w:lang w:eastAsia="lv-LV"/>
              </w:rPr>
            </w:pPr>
          </w:p>
          <w:p w:rsidR="00F37BEC" w:rsidRPr="00C15F0B" w:rsidRDefault="00F37BEC" w:rsidP="007F5428">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Noteikumu projekta izstrādes un saskaņošanas procesā tika analizēti dabas aizsardzības nevalstisko organizāciju izteiktie riski, ko varbūtēji var izraisīt noteikumu projekta stāšanās spēkā. Izvērtējot izteiktos riskus, secināja sekojošo.</w:t>
            </w:r>
          </w:p>
          <w:p w:rsidR="00F37BEC" w:rsidRPr="00C15F0B" w:rsidRDefault="00F37BEC" w:rsidP="00DD5497">
            <w:pPr>
              <w:pStyle w:val="Paraststmeklis"/>
              <w:spacing w:before="0" w:beforeAutospacing="0" w:after="0" w:afterAutospacing="0"/>
              <w:jc w:val="both"/>
            </w:pPr>
            <w:r w:rsidRPr="00C15F0B">
              <w:t xml:space="preserve">Attiecībā uz mežaudzes struktūras vienkāršošanos, lielāku dimensiju koku pieejamības samazināšanos un </w:t>
            </w:r>
            <w:r w:rsidRPr="00C15F0B">
              <w:lastRenderedPageBreak/>
              <w:t xml:space="preserve">lielāko dimensiju (caurmērs virs 30 cm) mirušās koksnes apjoma samazināšanās tika konstatēts, ka </w:t>
            </w:r>
            <w:proofErr w:type="spellStart"/>
            <w:r w:rsidRPr="00C15F0B">
              <w:t>vienvecuma</w:t>
            </w:r>
            <w:proofErr w:type="spellEnd"/>
            <w:r w:rsidRPr="00C15F0B">
              <w:t xml:space="preserve"> mākslīgi veidotās audzēs resno dimensiju (caurmērs virs 30 cm) koku skaits galvenās cirtes vecumā un normatīvo aktu grozījumos piedāvāto mērķu caurmēru vecumā ir lielāks salīdzinājumā ar dabiski veidotām </w:t>
            </w:r>
            <w:proofErr w:type="spellStart"/>
            <w:r w:rsidRPr="00C15F0B">
              <w:t>dažādvecuma</w:t>
            </w:r>
            <w:proofErr w:type="spellEnd"/>
            <w:r w:rsidRPr="00C15F0B">
              <w:t xml:space="preserve"> audzēm.</w:t>
            </w:r>
          </w:p>
          <w:p w:rsidR="00F37BEC" w:rsidRPr="00C15F0B" w:rsidRDefault="00F37BEC" w:rsidP="00DD5497">
            <w:pPr>
              <w:pStyle w:val="Paraststmeklis"/>
              <w:spacing w:before="0" w:beforeAutospacing="0" w:after="0" w:afterAutospacing="0"/>
              <w:jc w:val="both"/>
            </w:pPr>
            <w:r w:rsidRPr="00C15F0B">
              <w:t>Attiecībā uz traucējuma pieaugumu un mežizstrādes izpostīto putnu ligzdu skaita pieaugumu tika konstatēts, ka kopējais ikgadējo ciršanas apjomu pieaugums prognozēts aptuveni 0.5 milj.m3 gadā vai 1670 ha/gadā, kas ir aptuveni 10 % no ikgadējā ciršanas apjoma. Ilgtspējīgā galvenās cirtes platība pie pašreizējā normatīvo aktu regulējuma ir 2.006 % no kopējās privātajām un juridiskajām personām piederošās platības. Ierosināto normatīvo aktu izmaiņu gadījum tā pieaugtu par 0.05 %, līdz 2.06 %, kas uzskatāms par nenozīmīgu pieaugumu, jo nepārsniedz ikgadējā koku ciršanas apjoma svārstības.</w:t>
            </w:r>
          </w:p>
          <w:p w:rsidR="00F37BEC" w:rsidRPr="00C15F0B" w:rsidRDefault="00F37BEC" w:rsidP="00630490">
            <w:pPr>
              <w:pStyle w:val="Paraststmeklis"/>
              <w:spacing w:before="0" w:beforeAutospacing="0" w:after="0" w:afterAutospacing="0"/>
              <w:jc w:val="both"/>
            </w:pPr>
            <w:r w:rsidRPr="00C15F0B">
              <w:t xml:space="preserve">Attiecībā uz vecāku mežu īpatsvara samazināšanos (virs 60/70gadiem) tika konstatēts, ka nav paredzama </w:t>
            </w:r>
            <w:r w:rsidRPr="00C15F0B">
              <w:lastRenderedPageBreak/>
              <w:t>būtiska vecāku mežu samazināšanās audžu vecumā virs 60/70 gadiem caurmēra samazināšanas rezultātā. Kopumā nedaudz pieaugs jaunaudžu aizņemtās platības.</w:t>
            </w:r>
          </w:p>
          <w:p w:rsidR="00F37BEC" w:rsidRPr="00C15F0B" w:rsidRDefault="00F37BEC" w:rsidP="00630490">
            <w:pPr>
              <w:pStyle w:val="Paraststmeklis"/>
              <w:spacing w:before="0" w:beforeAutospacing="0" w:after="0" w:afterAutospacing="0"/>
              <w:jc w:val="both"/>
            </w:pPr>
            <w:r w:rsidRPr="00C15F0B">
              <w:t>Attiecībā uz Mežu fragmentācijas palielināšanos un ekspansīvu sugu savairošanos tika konstatēts, ka g</w:t>
            </w:r>
            <w:r w:rsidRPr="00C15F0B">
              <w:rPr>
                <w:rFonts w:eastAsia="+mn-ea" w:cs="+mn-cs"/>
                <w:color w:val="000000"/>
                <w:kern w:val="24"/>
              </w:rPr>
              <w:t>alvenās cirtes mērķa caurmēra izmaiņas neskar esošo atbilstoši LR normatīvajiem aktiem izveidoto ĪADT un mikroliegumu tīklu, galvenās cirtes platība ierosināto normatīvo aktu izmaiņu gadījumā (priedes, egles, bērza 1.-3. bonitātes audzes) pieaugtu nebūtiski - par 0.05 procenti jeb līdz 2.06 procenti no kopējās privātajām un juridiskajām personām piederošās mežu platības.</w:t>
            </w:r>
          </w:p>
          <w:p w:rsidR="00F37BEC" w:rsidRPr="00C15F0B" w:rsidRDefault="00F37BEC" w:rsidP="00630490">
            <w:pPr>
              <w:pStyle w:val="Paraststmeklis"/>
              <w:spacing w:before="0" w:beforeAutospacing="0" w:after="0" w:afterAutospacing="0"/>
              <w:jc w:val="both"/>
            </w:pPr>
            <w:r w:rsidRPr="00C15F0B">
              <w:t xml:space="preserve">Attiecībā uz </w:t>
            </w:r>
            <w:r w:rsidRPr="00C15F0B">
              <w:rPr>
                <w:rFonts w:eastAsia="+mn-ea" w:cs="+mn-cs"/>
                <w:color w:val="000000"/>
                <w:kern w:val="24"/>
              </w:rPr>
              <w:t>Meža ekosistēmas struktūras vienkāršošanos, tika konstatēts, ka izvirzītais risks attiecas uz prasību obligāti atjaunot stādot augstvērtīgu materiālu cirsmās, kas veiktas pēc caurmēra. Tas samazinās skujkoka audžu samazināšanās tendences privātajos mežos, kas vērtējams kā pozitīvs pienesums.</w:t>
            </w:r>
          </w:p>
          <w:p w:rsidR="00F37BEC" w:rsidRPr="00C15F0B" w:rsidRDefault="00F37BEC" w:rsidP="00630490">
            <w:pPr>
              <w:pStyle w:val="Paraststmeklis"/>
              <w:spacing w:before="0" w:beforeAutospacing="0" w:after="0" w:afterAutospacing="0"/>
              <w:jc w:val="both"/>
              <w:rPr>
                <w:rFonts w:eastAsia="+mn-ea" w:cs="+mn-cs"/>
                <w:color w:val="000000"/>
                <w:kern w:val="24"/>
              </w:rPr>
            </w:pPr>
            <w:r w:rsidRPr="00C15F0B">
              <w:t>Attiecībā uz g</w:t>
            </w:r>
            <w:r w:rsidRPr="00C15F0B">
              <w:rPr>
                <w:rFonts w:eastAsia="+mn-ea" w:cs="+mn-cs"/>
                <w:color w:val="000000"/>
                <w:kern w:val="24"/>
              </w:rPr>
              <w:t xml:space="preserve">rūtībām nodrošināt biotopu labvēlīga aizsardzības stāvokli, aprēķinu rezultāti liecina, ka </w:t>
            </w:r>
            <w:r w:rsidRPr="00C15F0B">
              <w:rPr>
                <w:rFonts w:eastAsia="+mn-ea" w:cs="+mn-cs"/>
                <w:color w:val="000000"/>
                <w:kern w:val="24"/>
              </w:rPr>
              <w:lastRenderedPageBreak/>
              <w:t xml:space="preserve">ilgtermiņā veidosies tāda vecuma struktūra, kur katrā desmitgadē aizņemto audžu platība vidēji būs 13.24 ±5 procenti no kopējās platības. Tas norāda uz līdzsvarotu vecuma struktūru. </w:t>
            </w:r>
          </w:p>
          <w:p w:rsidR="00F37BEC" w:rsidRPr="00C15F0B" w:rsidRDefault="00F37BEC" w:rsidP="00630490">
            <w:pPr>
              <w:pStyle w:val="Paraststmeklis"/>
              <w:spacing w:before="0" w:beforeAutospacing="0" w:after="0" w:afterAutospacing="0"/>
              <w:jc w:val="both"/>
            </w:pPr>
            <w:r w:rsidRPr="00C15F0B">
              <w:rPr>
                <w:rFonts w:eastAsia="+mn-ea" w:cs="+mn-cs"/>
                <w:color w:val="000000"/>
                <w:kern w:val="24"/>
              </w:rPr>
              <w:t>Attiecībā uz varbūtējām grūtībām nodrošināt ekoloģisku saikni starp bioloģiski augstvērtīgiem mežiem un iespējām veidot ekoloģiski funkcionālu dabas aizsardzības teritoriju sistēmu tika konstatēts, ka galvenās cirtes caurmēra izmaiņas neskar esošo atbilstoši LR normatīvajiem aktiem izveidoto ĪADT un mikroliegumu tīklu;</w:t>
            </w:r>
          </w:p>
          <w:p w:rsidR="00F37BEC" w:rsidRPr="00C15F0B" w:rsidRDefault="00F37BEC" w:rsidP="00630490">
            <w:pPr>
              <w:spacing w:after="0" w:line="240" w:lineRule="auto"/>
              <w:jc w:val="both"/>
              <w:rPr>
                <w:rFonts w:ascii="Times New Roman" w:eastAsia="Times New Roman" w:hAnsi="Times New Roman"/>
                <w:sz w:val="24"/>
                <w:szCs w:val="24"/>
                <w:lang w:eastAsia="lv-LV"/>
              </w:rPr>
            </w:pPr>
          </w:p>
          <w:p w:rsidR="00F37BEC" w:rsidRPr="00C15F0B" w:rsidRDefault="00F37BEC" w:rsidP="00A6004F">
            <w:pPr>
              <w:spacing w:after="0" w:line="240" w:lineRule="auto"/>
              <w:jc w:val="both"/>
              <w:rPr>
                <w:rFonts w:ascii="Times New Roman" w:eastAsia="Times New Roman" w:hAnsi="Times New Roman"/>
                <w:sz w:val="24"/>
                <w:szCs w:val="24"/>
                <w:lang w:eastAsia="lv-LV"/>
              </w:rPr>
            </w:pPr>
            <w:r w:rsidRPr="00C15F0B">
              <w:rPr>
                <w:rFonts w:ascii="Times New Roman" w:eastAsia="Times New Roman" w:hAnsi="Times New Roman"/>
                <w:sz w:val="24"/>
                <w:szCs w:val="24"/>
                <w:lang w:eastAsia="lv-LV"/>
              </w:rPr>
              <w:t xml:space="preserve">Lai mazinātu riska par koku ciršanas apjoma izmaiņām iestāšanās iespējamību, protokollēmuma projektā paredzēts, ka sagatavojot virzīšanai apstiprināšanai ministru kabineta rīkojuma projektu “Par koku ciršanas maksimāli pieļaujamo apjomu 2021.-2025. gadam”, koku ciršanas maksimāli pieļaujamo apjomu aprēķiniem izmanto līdzšinējo Meža un saistīto nozaru attīstības pamatnostādnēs 2015. – 2020. gadam noteikto metodiku. Priekšlikumi attiecībā uz kopējā maksimāli pieļaujamā koku ciršanas </w:t>
            </w:r>
            <w:r w:rsidRPr="00C15F0B">
              <w:rPr>
                <w:rFonts w:ascii="Times New Roman" w:eastAsia="Times New Roman" w:hAnsi="Times New Roman"/>
                <w:sz w:val="24"/>
                <w:szCs w:val="24"/>
                <w:lang w:eastAsia="lv-LV"/>
              </w:rPr>
              <w:lastRenderedPageBreak/>
              <w:t>apjoms valsts mežos galvenajā cirtē noteikšanu līdz 2040. gadam, ir pretrunā Meža likuma 45. panta pirmajai daļai, kas paredz ik pēc pieciem gadiem Valsts meža dienestam aprēķināt un Ministru kabinetam apstiprināt koku ciršanas maksimālo apjomu galvenajā cirtē valsts mežiem. Tāpēc protokollēmums attiecināts tikai uz nākamo piecu gadu periodu.</w:t>
            </w:r>
          </w:p>
        </w:tc>
        <w:tc>
          <w:tcPr>
            <w:tcW w:w="1985" w:type="dxa"/>
          </w:tcPr>
          <w:p w:rsidR="00F37BEC" w:rsidRPr="00CE0122" w:rsidRDefault="00F37BEC" w:rsidP="00271979">
            <w:pPr>
              <w:spacing w:after="0"/>
              <w:jc w:val="both"/>
              <w:rPr>
                <w:rFonts w:ascii="Times New Roman" w:eastAsia="Times New Roman" w:hAnsi="Times New Roman"/>
                <w:color w:val="000000"/>
                <w:sz w:val="24"/>
                <w:szCs w:val="24"/>
                <w:lang w:eastAsia="lv-LV"/>
              </w:rPr>
            </w:pPr>
          </w:p>
        </w:tc>
      </w:tr>
      <w:tr w:rsidR="00F37BEC" w:rsidRPr="00CE0122" w:rsidTr="006C3CAC">
        <w:tc>
          <w:tcPr>
            <w:tcW w:w="709" w:type="dxa"/>
          </w:tcPr>
          <w:p w:rsidR="00F37BEC" w:rsidRDefault="003C638C" w:rsidP="00D774E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26.</w:t>
            </w:r>
          </w:p>
        </w:tc>
        <w:tc>
          <w:tcPr>
            <w:tcW w:w="2552" w:type="dxa"/>
          </w:tcPr>
          <w:p w:rsidR="00F37BEC" w:rsidRPr="00C15F0B" w:rsidRDefault="00F37BEC" w:rsidP="007C5911">
            <w:pPr>
              <w:spacing w:after="0"/>
              <w:jc w:val="both"/>
              <w:rPr>
                <w:rFonts w:ascii="Times New Roman" w:eastAsia="Times New Roman" w:hAnsi="Times New Roman"/>
                <w:b/>
                <w:color w:val="000000"/>
                <w:sz w:val="24"/>
                <w:szCs w:val="24"/>
                <w:lang w:eastAsia="lv-LV"/>
              </w:rPr>
            </w:pPr>
            <w:r>
              <w:rPr>
                <w:rFonts w:ascii="Times New Roman" w:eastAsia="Times New Roman" w:hAnsi="Times New Roman"/>
                <w:color w:val="000000"/>
                <w:sz w:val="24"/>
                <w:szCs w:val="24"/>
                <w:lang w:eastAsia="lv-LV"/>
              </w:rPr>
              <w:t>Par anotāciju</w:t>
            </w:r>
          </w:p>
        </w:tc>
        <w:tc>
          <w:tcPr>
            <w:tcW w:w="5811" w:type="dxa"/>
          </w:tcPr>
          <w:p w:rsidR="00F37BEC" w:rsidRPr="004F3F54" w:rsidRDefault="00F37BEC" w:rsidP="008002E0">
            <w:pPr>
              <w:spacing w:after="0" w:line="240" w:lineRule="auto"/>
              <w:jc w:val="both"/>
              <w:rPr>
                <w:rFonts w:ascii="Times New Roman" w:eastAsia="Times New Roman" w:hAnsi="Times New Roman"/>
                <w:b/>
                <w:sz w:val="24"/>
                <w:szCs w:val="24"/>
                <w:lang w:eastAsia="lv-LV"/>
              </w:rPr>
            </w:pPr>
            <w:r w:rsidRPr="004F3F54">
              <w:rPr>
                <w:rFonts w:ascii="Times New Roman" w:eastAsia="Times New Roman" w:hAnsi="Times New Roman"/>
                <w:b/>
                <w:sz w:val="24"/>
                <w:szCs w:val="24"/>
                <w:lang w:eastAsia="lv-LV"/>
              </w:rPr>
              <w:t>VARAM</w:t>
            </w:r>
          </w:p>
          <w:p w:rsidR="00F37BEC" w:rsidRPr="00CE0122" w:rsidRDefault="00F37BEC"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Ministrija vērš uzmanību, ka noteikumu projekts tiek virzīts pārāk sasteigti un radīs nopietnus riskus ne tikai bioloģiskās daudzveidības saglabāšanai, bet arī dabas aizsardzības un tautsaimniecības interešu sabalansēšanai kopumā.</w:t>
            </w:r>
          </w:p>
          <w:p w:rsidR="00F37BEC" w:rsidRPr="00CE0122" w:rsidRDefault="00F37BEC"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 xml:space="preserve">Pamatojums: Šī gada jūnijā Dabas aizsardzības pārvalde ir uzsākusi un līdz 2020. gadam īstenos projektu „Priekšnosacījumu izveide labākai bioloģiskās daudzveidības saglabāšanai un ekosistēmu aizsardzībai Latvijā” jeb „Dabas skaitīšana”, kura ietvaros tiek veikta Eiropas Savienības nozīmes aizsargājamo biotopu izplatības un kvalitātes apzināšana (turpmāk – biotopu kartēšana). Biotopu kartēšana tiek īstenota saskaņā ar metodiku, kas apstiprināta ar vides aizsardzības un </w:t>
            </w:r>
            <w:r w:rsidRPr="00CE0122">
              <w:rPr>
                <w:rFonts w:ascii="Times New Roman" w:eastAsia="Times New Roman" w:hAnsi="Times New Roman"/>
                <w:sz w:val="24"/>
                <w:szCs w:val="24"/>
                <w:lang w:eastAsia="lv-LV"/>
              </w:rPr>
              <w:lastRenderedPageBreak/>
              <w:t>reģionālās attīstības ministra 2016. gada 22. jūlija rīkojumu Nr. 188 „Par Eiropas Savienības nozīmes biotopu izplatības un kvalitātes apzināšanas un darbu organizācijas metodikas apstiprināšanu” un kuras sagatavošanā un apstiprināšanā ir piedalījusies gan Zemkopības ministrija, gan meža nozares pārstāvji.</w:t>
            </w:r>
          </w:p>
          <w:p w:rsidR="00F37BEC" w:rsidRPr="00CE0122" w:rsidRDefault="00F37BEC" w:rsidP="008002E0">
            <w:pPr>
              <w:spacing w:after="0" w:line="240" w:lineRule="auto"/>
              <w:jc w:val="both"/>
              <w:rPr>
                <w:rFonts w:ascii="Times New Roman" w:eastAsia="Times New Roman" w:hAnsi="Times New Roman"/>
                <w:sz w:val="24"/>
                <w:szCs w:val="24"/>
                <w:lang w:eastAsia="lv-LV"/>
              </w:rPr>
            </w:pPr>
            <w:r w:rsidRPr="00CE0122">
              <w:rPr>
                <w:rFonts w:ascii="Times New Roman" w:eastAsia="Times New Roman" w:hAnsi="Times New Roman"/>
                <w:sz w:val="24"/>
                <w:szCs w:val="24"/>
                <w:lang w:eastAsia="lv-LV"/>
              </w:rPr>
              <w:t>Saskaņā ar Ministru kabineta 2015. gada 3. novembra protokollēmuma Nr. 57 (turpmāk – protokollēmums) 59.§ 5. punktu, balstoties uz biotopu kartēšanas rezultātiem, Ministrija sagatavos informatīvo ziņojumu Ministru kabinetam ar detalizētu analītisko izklāstu par biotopu kartēšanas rezultātu ietekmi uz tautsaimniecību un nepieciešamajām izmaiņām normatīvajos aktos, lai sabalansētu biotopu labvēlīga aizsardzības stāvokļa nodrošināšanas un tautsaimniecības nozaru attīstības intereses. Savukārt, pēc meža nozares organizāciju lūguma protokollēmumā tika iekļauts 6. punkts, kas paredz, ka līdz iepriekš „minētā informatīvā ziņojuma iesniegšanai Ministru kabinetā plānveidīgi jaunas īpaši aizsargājamās dabas teritorijas biotopu aizsardzībai netiek veidotas”.</w:t>
            </w:r>
          </w:p>
          <w:p w:rsidR="00F37BEC" w:rsidRPr="00C15F0B" w:rsidRDefault="00F37BEC" w:rsidP="00DA2CCB">
            <w:pPr>
              <w:spacing w:after="0" w:line="240" w:lineRule="auto"/>
              <w:rPr>
                <w:rFonts w:ascii="Times New Roman" w:eastAsia="Times New Roman" w:hAnsi="Times New Roman"/>
                <w:b/>
                <w:sz w:val="24"/>
                <w:szCs w:val="24"/>
                <w:lang w:eastAsia="lv-LV"/>
              </w:rPr>
            </w:pPr>
            <w:r w:rsidRPr="00CE0122">
              <w:rPr>
                <w:rFonts w:ascii="Times New Roman" w:eastAsia="Times New Roman" w:hAnsi="Times New Roman"/>
                <w:sz w:val="24"/>
                <w:szCs w:val="24"/>
                <w:lang w:eastAsia="lv-LV"/>
              </w:rPr>
              <w:t>Iepriekš minētais pierāda, ka Ministrija konceptuāli neiebilst pret iespējamiem grozījumiem mežsaimniecību regulējošos normatīvajos aktos un ir gatava kompromisiem, lai sabalansētu dabas aizsardzības un meža nozares intereses, taču pirms ir iegūta pilna informācija par aizsargājamiem biotopiem visā Latvijas teritorijā un veikta iegūtās informācijas analīze nav pieļaujami tik būtiski grozījumi normatīvajos aktos.</w:t>
            </w:r>
          </w:p>
        </w:tc>
        <w:tc>
          <w:tcPr>
            <w:tcW w:w="3828" w:type="dxa"/>
          </w:tcPr>
          <w:p w:rsidR="006C3691" w:rsidRDefault="006C3691" w:rsidP="006C3691">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Ņemts vērā. </w:t>
            </w:r>
          </w:p>
          <w:p w:rsidR="006C3691" w:rsidRDefault="006C3691" w:rsidP="006C3691">
            <w:pPr>
              <w:spacing w:after="0" w:line="240" w:lineRule="auto"/>
              <w:jc w:val="both"/>
              <w:rPr>
                <w:rFonts w:ascii="Times New Roman" w:eastAsia="Times New Roman" w:hAnsi="Times New Roman"/>
                <w:noProof/>
                <w:sz w:val="24"/>
                <w:szCs w:val="24"/>
              </w:rPr>
            </w:pPr>
            <w:r>
              <w:rPr>
                <w:rFonts w:ascii="Times New Roman" w:eastAsia="Times New Roman" w:hAnsi="Times New Roman"/>
                <w:color w:val="000000"/>
                <w:sz w:val="24"/>
                <w:szCs w:val="24"/>
                <w:lang w:eastAsia="lv-LV"/>
              </w:rPr>
              <w:t xml:space="preserve">Precizēts noteikumu projekts, svītrojot normatīvā regulējuma izmaiņas, kas attiecas uz koku ciršanu </w:t>
            </w:r>
            <w:r w:rsidRPr="00CE0122">
              <w:rPr>
                <w:rFonts w:ascii="Times New Roman" w:eastAsia="Times New Roman" w:hAnsi="Times New Roman"/>
                <w:noProof/>
                <w:sz w:val="24"/>
                <w:szCs w:val="24"/>
              </w:rPr>
              <w:t>priežu mežau</w:t>
            </w:r>
            <w:r>
              <w:rPr>
                <w:rFonts w:ascii="Times New Roman" w:eastAsia="Times New Roman" w:hAnsi="Times New Roman"/>
                <w:noProof/>
                <w:sz w:val="24"/>
                <w:szCs w:val="24"/>
              </w:rPr>
              <w:t>dzēs</w:t>
            </w:r>
            <w:r w:rsidRPr="00CE0122">
              <w:rPr>
                <w:rFonts w:ascii="Times New Roman" w:eastAsia="Times New Roman" w:hAnsi="Times New Roman"/>
                <w:noProof/>
                <w:sz w:val="24"/>
                <w:szCs w:val="24"/>
              </w:rPr>
              <w:t xml:space="preserve"> Baltijas jūras un Rīgas jūras līča piekrastes ierobežotas saimnieciskās darbības joslā</w:t>
            </w:r>
            <w:r>
              <w:rPr>
                <w:rFonts w:ascii="Times New Roman" w:eastAsia="Times New Roman" w:hAnsi="Times New Roman"/>
                <w:noProof/>
                <w:sz w:val="24"/>
                <w:szCs w:val="24"/>
              </w:rPr>
              <w:t>.</w:t>
            </w:r>
          </w:p>
          <w:p w:rsidR="00F37BEC" w:rsidRPr="00C15F0B" w:rsidRDefault="00F37BEC" w:rsidP="00D469AF">
            <w:pPr>
              <w:spacing w:after="0" w:line="240" w:lineRule="auto"/>
              <w:jc w:val="both"/>
              <w:rPr>
                <w:rFonts w:ascii="Times New Roman" w:eastAsia="Times New Roman" w:hAnsi="Times New Roman"/>
                <w:b/>
                <w:sz w:val="24"/>
                <w:szCs w:val="24"/>
                <w:lang w:eastAsia="lv-LV"/>
              </w:rPr>
            </w:pPr>
          </w:p>
        </w:tc>
        <w:tc>
          <w:tcPr>
            <w:tcW w:w="1985" w:type="dxa"/>
          </w:tcPr>
          <w:p w:rsidR="00F37BEC" w:rsidRPr="00CE0122" w:rsidRDefault="00F37BEC" w:rsidP="00271979">
            <w:pPr>
              <w:spacing w:after="0"/>
              <w:jc w:val="both"/>
              <w:rPr>
                <w:rFonts w:ascii="Times New Roman" w:eastAsia="Times New Roman" w:hAnsi="Times New Roman"/>
                <w:color w:val="000000"/>
                <w:sz w:val="24"/>
                <w:szCs w:val="24"/>
                <w:lang w:eastAsia="lv-LV"/>
              </w:rPr>
            </w:pPr>
          </w:p>
        </w:tc>
      </w:tr>
    </w:tbl>
    <w:p w:rsidR="00F12715" w:rsidRPr="00CE0122" w:rsidRDefault="00F12715" w:rsidP="00F12715">
      <w:pPr>
        <w:spacing w:after="0"/>
        <w:rPr>
          <w:rFonts w:ascii="Times New Roman" w:hAnsi="Times New Roman"/>
          <w:vanish/>
          <w:sz w:val="24"/>
          <w:szCs w:val="24"/>
        </w:rPr>
      </w:pPr>
    </w:p>
    <w:p w:rsidR="00C14520" w:rsidRDefault="00C14520" w:rsidP="0087351F">
      <w:pPr>
        <w:spacing w:after="0" w:line="240" w:lineRule="auto"/>
        <w:jc w:val="both"/>
        <w:rPr>
          <w:rFonts w:ascii="Times New Roman" w:eastAsia="Times New Roman" w:hAnsi="Times New Roman"/>
          <w:sz w:val="20"/>
          <w:szCs w:val="20"/>
          <w:lang w:eastAsia="lv-LV"/>
        </w:rPr>
      </w:pPr>
      <w:bookmarkStart w:id="0" w:name="OLE_LINK5"/>
      <w:bookmarkStart w:id="1" w:name="OLE_LINK6"/>
    </w:p>
    <w:tbl>
      <w:tblPr>
        <w:tblW w:w="8099" w:type="dxa"/>
        <w:tblLayout w:type="fixed"/>
        <w:tblLook w:val="00A0" w:firstRow="1" w:lastRow="0" w:firstColumn="1" w:lastColumn="0" w:noHBand="0" w:noVBand="0"/>
      </w:tblPr>
      <w:tblGrid>
        <w:gridCol w:w="2943"/>
        <w:gridCol w:w="5156"/>
      </w:tblGrid>
      <w:tr w:rsidR="00C14520" w:rsidRPr="00C14520" w:rsidTr="00C14520">
        <w:tc>
          <w:tcPr>
            <w:tcW w:w="2943" w:type="dxa"/>
          </w:tcPr>
          <w:p w:rsidR="00C14520" w:rsidRDefault="00C14520" w:rsidP="00C14520">
            <w:pPr>
              <w:spacing w:after="0" w:line="240" w:lineRule="auto"/>
              <w:rPr>
                <w:rFonts w:ascii="Times New Roman" w:eastAsia="Times New Roman" w:hAnsi="Times New Roman"/>
                <w:sz w:val="24"/>
                <w:szCs w:val="24"/>
                <w:lang w:eastAsia="lv-LV"/>
              </w:rPr>
            </w:pPr>
          </w:p>
          <w:p w:rsidR="00C14520" w:rsidRDefault="00C14520" w:rsidP="00C14520">
            <w:pPr>
              <w:spacing w:after="0" w:line="240" w:lineRule="auto"/>
              <w:rPr>
                <w:rFonts w:ascii="Times New Roman" w:eastAsia="Times New Roman" w:hAnsi="Times New Roman"/>
                <w:sz w:val="24"/>
                <w:szCs w:val="24"/>
                <w:lang w:eastAsia="lv-LV"/>
              </w:rPr>
            </w:pPr>
          </w:p>
          <w:p w:rsidR="00C14520" w:rsidRPr="00C14520" w:rsidRDefault="00C14520" w:rsidP="00C14520">
            <w:pPr>
              <w:spacing w:after="0" w:line="240" w:lineRule="auto"/>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lastRenderedPageBreak/>
              <w:t>Atbildīgā amatpersona</w:t>
            </w:r>
          </w:p>
        </w:tc>
        <w:tc>
          <w:tcPr>
            <w:tcW w:w="5156" w:type="dxa"/>
          </w:tcPr>
          <w:p w:rsidR="00C14520" w:rsidRPr="00C14520" w:rsidRDefault="00C14520" w:rsidP="00C14520">
            <w:pPr>
              <w:spacing w:after="0" w:line="240" w:lineRule="auto"/>
              <w:ind w:firstLine="720"/>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lastRenderedPageBreak/>
              <w:t>  </w:t>
            </w:r>
          </w:p>
        </w:tc>
      </w:tr>
      <w:tr w:rsidR="00C14520" w:rsidRPr="00C14520" w:rsidTr="00C14520">
        <w:tc>
          <w:tcPr>
            <w:tcW w:w="2943" w:type="dxa"/>
          </w:tcPr>
          <w:p w:rsidR="00C14520" w:rsidRPr="00C14520" w:rsidRDefault="00C14520" w:rsidP="00C14520">
            <w:pPr>
              <w:spacing w:after="0" w:line="240" w:lineRule="auto"/>
              <w:ind w:firstLine="720"/>
              <w:rPr>
                <w:rFonts w:ascii="Times New Roman" w:eastAsia="Times New Roman" w:hAnsi="Times New Roman"/>
                <w:sz w:val="24"/>
                <w:szCs w:val="24"/>
                <w:lang w:eastAsia="lv-LV"/>
              </w:rPr>
            </w:pPr>
          </w:p>
        </w:tc>
        <w:tc>
          <w:tcPr>
            <w:tcW w:w="5156" w:type="dxa"/>
            <w:tcBorders>
              <w:top w:val="single" w:sz="6" w:space="0" w:color="000000"/>
            </w:tcBorders>
          </w:tcPr>
          <w:p w:rsidR="00C14520" w:rsidRDefault="00C14520" w:rsidP="00C14520">
            <w:pPr>
              <w:spacing w:after="0" w:line="240" w:lineRule="auto"/>
              <w:ind w:firstLine="720"/>
              <w:jc w:val="center"/>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t>(paraksts*)</w:t>
            </w:r>
          </w:p>
          <w:p w:rsidR="00C14520" w:rsidRPr="00C14520" w:rsidRDefault="00C14520" w:rsidP="00C14520">
            <w:pPr>
              <w:spacing w:after="0" w:line="240" w:lineRule="auto"/>
              <w:ind w:firstLine="720"/>
              <w:jc w:val="center"/>
              <w:rPr>
                <w:rFonts w:ascii="Times New Roman" w:eastAsia="Times New Roman" w:hAnsi="Times New Roman"/>
                <w:sz w:val="24"/>
                <w:szCs w:val="24"/>
                <w:lang w:eastAsia="lv-LV"/>
              </w:rPr>
            </w:pPr>
            <w:bookmarkStart w:id="2" w:name="_GoBack"/>
            <w:bookmarkEnd w:id="2"/>
          </w:p>
        </w:tc>
      </w:tr>
    </w:tbl>
    <w:p w:rsidR="00C14520" w:rsidRPr="00C14520" w:rsidRDefault="00C14520" w:rsidP="00C14520">
      <w:pPr>
        <w:spacing w:after="0" w:line="240" w:lineRule="auto"/>
        <w:ind w:firstLine="720"/>
        <w:jc w:val="both"/>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t>Piezīme. * Dokumenta rekvizītu "paraksts" neaizpilda, ja elektroniskais dokuments ir sagatavots atbilstoši normatīvajiem aktiem par elektronisko dokumentu noformēšanu.</w:t>
      </w:r>
    </w:p>
    <w:p w:rsidR="00C14520" w:rsidRDefault="00C14520" w:rsidP="00C14520">
      <w:pPr>
        <w:spacing w:after="0" w:line="240" w:lineRule="auto"/>
        <w:ind w:firstLine="720"/>
        <w:jc w:val="both"/>
        <w:rPr>
          <w:rFonts w:ascii="Times New Roman" w:eastAsia="Times New Roman" w:hAnsi="Times New Roman"/>
          <w:sz w:val="24"/>
          <w:szCs w:val="24"/>
          <w:lang w:eastAsia="lv-LV"/>
        </w:rPr>
      </w:pPr>
    </w:p>
    <w:p w:rsidR="00C14520" w:rsidRPr="00C14520" w:rsidRDefault="00C14520" w:rsidP="00C14520">
      <w:pPr>
        <w:spacing w:after="0" w:line="240" w:lineRule="auto"/>
        <w:ind w:firstLine="720"/>
        <w:jc w:val="both"/>
        <w:rPr>
          <w:rFonts w:ascii="Times New Roman" w:eastAsia="Times New Roman" w:hAnsi="Times New Roman"/>
          <w:sz w:val="24"/>
          <w:szCs w:val="24"/>
          <w:lang w:eastAsia="lv-LV"/>
        </w:rPr>
      </w:pPr>
    </w:p>
    <w:p w:rsidR="00C14520" w:rsidRPr="00C14520" w:rsidRDefault="00C14520" w:rsidP="00C14520">
      <w:pPr>
        <w:spacing w:after="0" w:line="240" w:lineRule="auto"/>
        <w:ind w:firstLine="3119"/>
        <w:jc w:val="both"/>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t>Lelda</w:t>
      </w:r>
      <w:r w:rsidRPr="00C14520">
        <w:rPr>
          <w:rFonts w:ascii="Times New Roman" w:eastAsia="Times New Roman" w:hAnsi="Times New Roman"/>
          <w:sz w:val="24"/>
          <w:szCs w:val="24"/>
          <w:lang w:eastAsia="lv-LV"/>
        </w:rPr>
        <w:t xml:space="preserve"> </w:t>
      </w:r>
      <w:r w:rsidRPr="00C14520">
        <w:rPr>
          <w:rFonts w:ascii="Times New Roman" w:eastAsia="Times New Roman" w:hAnsi="Times New Roman"/>
          <w:sz w:val="24"/>
          <w:szCs w:val="24"/>
          <w:lang w:eastAsia="lv-LV"/>
        </w:rPr>
        <w:t>Pamovska</w:t>
      </w:r>
    </w:p>
    <w:tbl>
      <w:tblPr>
        <w:tblW w:w="0" w:type="auto"/>
        <w:tblLook w:val="00A0" w:firstRow="1" w:lastRow="0" w:firstColumn="1" w:lastColumn="0" w:noHBand="0" w:noVBand="0"/>
      </w:tblPr>
      <w:tblGrid>
        <w:gridCol w:w="8268"/>
      </w:tblGrid>
      <w:tr w:rsidR="00C14520" w:rsidRPr="00C14520" w:rsidTr="003B0FA0">
        <w:tc>
          <w:tcPr>
            <w:tcW w:w="8268" w:type="dxa"/>
            <w:tcBorders>
              <w:top w:val="single" w:sz="4" w:space="0" w:color="000000"/>
            </w:tcBorders>
          </w:tcPr>
          <w:p w:rsidR="00C14520" w:rsidRDefault="00C14520" w:rsidP="00C14520">
            <w:pPr>
              <w:spacing w:after="0" w:line="240" w:lineRule="auto"/>
              <w:jc w:val="center"/>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t>(par projektu atbildīgās amatpersonas vārds un uzvārds)</w:t>
            </w:r>
          </w:p>
          <w:p w:rsidR="00C14520" w:rsidRPr="00C14520" w:rsidRDefault="00C14520" w:rsidP="00C14520">
            <w:pPr>
              <w:spacing w:after="0" w:line="240" w:lineRule="auto"/>
              <w:jc w:val="center"/>
              <w:rPr>
                <w:rFonts w:ascii="Times New Roman" w:eastAsia="Times New Roman" w:hAnsi="Times New Roman"/>
                <w:sz w:val="24"/>
                <w:szCs w:val="24"/>
                <w:lang w:eastAsia="lv-LV"/>
              </w:rPr>
            </w:pPr>
          </w:p>
        </w:tc>
      </w:tr>
      <w:tr w:rsidR="00C14520" w:rsidRPr="00C14520" w:rsidTr="003B0FA0">
        <w:tc>
          <w:tcPr>
            <w:tcW w:w="8268" w:type="dxa"/>
            <w:tcBorders>
              <w:bottom w:val="single" w:sz="4" w:space="0" w:color="000000"/>
            </w:tcBorders>
          </w:tcPr>
          <w:p w:rsidR="00C14520" w:rsidRPr="00C14520" w:rsidRDefault="00C14520" w:rsidP="00C14520">
            <w:pPr>
              <w:spacing w:after="0" w:line="240" w:lineRule="auto"/>
              <w:jc w:val="center"/>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t>Zemkopības ministrijas</w:t>
            </w:r>
          </w:p>
          <w:p w:rsidR="00C14520" w:rsidRPr="00C14520" w:rsidRDefault="00C14520" w:rsidP="00C14520">
            <w:pPr>
              <w:spacing w:after="0" w:line="240" w:lineRule="auto"/>
              <w:jc w:val="center"/>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t>Meža departamenta Meža resursu un medību nodaļas</w:t>
            </w:r>
          </w:p>
          <w:p w:rsidR="00C14520" w:rsidRPr="00C14520" w:rsidRDefault="00C14520" w:rsidP="00C14520">
            <w:pPr>
              <w:spacing w:after="0" w:line="240" w:lineRule="auto"/>
              <w:jc w:val="center"/>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t>vecākā referente</w:t>
            </w:r>
          </w:p>
        </w:tc>
      </w:tr>
      <w:tr w:rsidR="00C14520" w:rsidRPr="00C14520" w:rsidTr="003B0FA0">
        <w:tc>
          <w:tcPr>
            <w:tcW w:w="8268" w:type="dxa"/>
            <w:tcBorders>
              <w:top w:val="single" w:sz="4" w:space="0" w:color="000000"/>
            </w:tcBorders>
          </w:tcPr>
          <w:p w:rsidR="00C14520" w:rsidRDefault="00C14520" w:rsidP="00C14520">
            <w:pPr>
              <w:spacing w:after="0" w:line="240" w:lineRule="auto"/>
              <w:jc w:val="center"/>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t>(amats)</w:t>
            </w:r>
          </w:p>
          <w:p w:rsidR="00C14520" w:rsidRPr="00C14520" w:rsidRDefault="00C14520" w:rsidP="00C14520">
            <w:pPr>
              <w:spacing w:after="0" w:line="240" w:lineRule="auto"/>
              <w:jc w:val="center"/>
              <w:rPr>
                <w:rFonts w:ascii="Times New Roman" w:eastAsia="Times New Roman" w:hAnsi="Times New Roman"/>
                <w:sz w:val="24"/>
                <w:szCs w:val="24"/>
                <w:lang w:eastAsia="lv-LV"/>
              </w:rPr>
            </w:pPr>
          </w:p>
        </w:tc>
      </w:tr>
      <w:tr w:rsidR="00C14520" w:rsidRPr="00C14520" w:rsidTr="003B0FA0">
        <w:tc>
          <w:tcPr>
            <w:tcW w:w="8268" w:type="dxa"/>
            <w:tcBorders>
              <w:bottom w:val="single" w:sz="4" w:space="0" w:color="000000"/>
            </w:tcBorders>
          </w:tcPr>
          <w:p w:rsidR="00C14520" w:rsidRPr="00C14520" w:rsidRDefault="00C14520" w:rsidP="00C14520">
            <w:pPr>
              <w:spacing w:after="0" w:line="240" w:lineRule="auto"/>
              <w:jc w:val="center"/>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t>67027101</w:t>
            </w:r>
          </w:p>
        </w:tc>
      </w:tr>
      <w:tr w:rsidR="00C14520" w:rsidRPr="00C14520" w:rsidTr="003B0FA0">
        <w:tc>
          <w:tcPr>
            <w:tcW w:w="8268" w:type="dxa"/>
            <w:tcBorders>
              <w:top w:val="single" w:sz="4" w:space="0" w:color="000000"/>
            </w:tcBorders>
          </w:tcPr>
          <w:p w:rsidR="00C14520" w:rsidRDefault="00C14520" w:rsidP="00C14520">
            <w:pPr>
              <w:spacing w:after="0" w:line="240" w:lineRule="auto"/>
              <w:jc w:val="center"/>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t>(tālruņa un faksa numurs)</w:t>
            </w:r>
          </w:p>
          <w:p w:rsidR="00C14520" w:rsidRPr="00C14520" w:rsidRDefault="00C14520" w:rsidP="00C14520">
            <w:pPr>
              <w:spacing w:after="0" w:line="240" w:lineRule="auto"/>
              <w:jc w:val="center"/>
              <w:rPr>
                <w:rFonts w:ascii="Times New Roman" w:eastAsia="Times New Roman" w:hAnsi="Times New Roman"/>
                <w:sz w:val="24"/>
                <w:szCs w:val="24"/>
                <w:lang w:eastAsia="lv-LV"/>
              </w:rPr>
            </w:pPr>
          </w:p>
        </w:tc>
      </w:tr>
      <w:tr w:rsidR="00C14520" w:rsidRPr="00C14520" w:rsidTr="003B0FA0">
        <w:tc>
          <w:tcPr>
            <w:tcW w:w="8268" w:type="dxa"/>
            <w:tcBorders>
              <w:bottom w:val="single" w:sz="4" w:space="0" w:color="000000"/>
            </w:tcBorders>
          </w:tcPr>
          <w:p w:rsidR="00C14520" w:rsidRPr="00C14520" w:rsidRDefault="00C14520" w:rsidP="00C14520">
            <w:pPr>
              <w:tabs>
                <w:tab w:val="left" w:pos="1800"/>
              </w:tabs>
              <w:spacing w:after="0" w:line="240" w:lineRule="auto"/>
              <w:jc w:val="center"/>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t>Lelda.Pamovska@zm.gov.lv</w:t>
            </w:r>
          </w:p>
        </w:tc>
      </w:tr>
      <w:tr w:rsidR="00C14520" w:rsidRPr="00C14520" w:rsidTr="003B0FA0">
        <w:tc>
          <w:tcPr>
            <w:tcW w:w="8268" w:type="dxa"/>
            <w:tcBorders>
              <w:top w:val="single" w:sz="4" w:space="0" w:color="000000"/>
            </w:tcBorders>
          </w:tcPr>
          <w:p w:rsidR="00C14520" w:rsidRPr="00C14520" w:rsidRDefault="00C14520" w:rsidP="00C14520">
            <w:pPr>
              <w:spacing w:after="0" w:line="240" w:lineRule="auto"/>
              <w:jc w:val="center"/>
              <w:rPr>
                <w:rFonts w:ascii="Times New Roman" w:eastAsia="Times New Roman" w:hAnsi="Times New Roman"/>
                <w:sz w:val="24"/>
                <w:szCs w:val="24"/>
                <w:lang w:eastAsia="lv-LV"/>
              </w:rPr>
            </w:pPr>
            <w:r w:rsidRPr="00C14520">
              <w:rPr>
                <w:rFonts w:ascii="Times New Roman" w:eastAsia="Times New Roman" w:hAnsi="Times New Roman"/>
                <w:sz w:val="24"/>
                <w:szCs w:val="24"/>
                <w:lang w:eastAsia="lv-LV"/>
              </w:rPr>
              <w:t>(e-pasta adrese)</w:t>
            </w:r>
          </w:p>
        </w:tc>
      </w:tr>
    </w:tbl>
    <w:p w:rsidR="00C14520" w:rsidRDefault="00C14520" w:rsidP="0087351F">
      <w:pPr>
        <w:spacing w:after="0" w:line="240" w:lineRule="auto"/>
        <w:jc w:val="both"/>
        <w:rPr>
          <w:rFonts w:ascii="Times New Roman" w:eastAsia="Times New Roman" w:hAnsi="Times New Roman"/>
          <w:sz w:val="20"/>
          <w:szCs w:val="20"/>
          <w:lang w:eastAsia="lv-LV"/>
        </w:rPr>
      </w:pPr>
    </w:p>
    <w:p w:rsidR="00C14520" w:rsidRDefault="00C14520" w:rsidP="0087351F">
      <w:pPr>
        <w:spacing w:after="0" w:line="240" w:lineRule="auto"/>
        <w:jc w:val="both"/>
        <w:rPr>
          <w:rFonts w:ascii="Times New Roman" w:eastAsia="Times New Roman" w:hAnsi="Times New Roman"/>
          <w:sz w:val="20"/>
          <w:szCs w:val="20"/>
          <w:lang w:eastAsia="lv-LV"/>
        </w:rPr>
      </w:pPr>
    </w:p>
    <w:p w:rsidR="00C14520" w:rsidRDefault="00C14520" w:rsidP="0087351F">
      <w:pPr>
        <w:spacing w:after="0" w:line="240" w:lineRule="auto"/>
        <w:jc w:val="both"/>
        <w:rPr>
          <w:rFonts w:ascii="Times New Roman" w:eastAsia="Times New Roman" w:hAnsi="Times New Roman"/>
          <w:sz w:val="20"/>
          <w:szCs w:val="20"/>
          <w:lang w:eastAsia="lv-LV"/>
        </w:rPr>
      </w:pPr>
    </w:p>
    <w:p w:rsidR="00C14520" w:rsidRDefault="00C14520" w:rsidP="0087351F">
      <w:pPr>
        <w:spacing w:after="0" w:line="240" w:lineRule="auto"/>
        <w:jc w:val="both"/>
        <w:rPr>
          <w:rFonts w:ascii="Times New Roman" w:eastAsia="Times New Roman" w:hAnsi="Times New Roman"/>
          <w:sz w:val="20"/>
          <w:szCs w:val="20"/>
          <w:lang w:eastAsia="lv-LV"/>
        </w:rPr>
      </w:pPr>
    </w:p>
    <w:bookmarkEnd w:id="0"/>
    <w:bookmarkEnd w:id="1"/>
    <w:p w:rsidR="00F12715" w:rsidRPr="005A0CE3" w:rsidRDefault="00F12715" w:rsidP="00F12715">
      <w:pPr>
        <w:tabs>
          <w:tab w:val="left" w:pos="1800"/>
        </w:tabs>
        <w:spacing w:after="0" w:line="240" w:lineRule="auto"/>
        <w:rPr>
          <w:rFonts w:ascii="Times New Roman" w:eastAsia="Times New Roman" w:hAnsi="Times New Roman"/>
          <w:sz w:val="24"/>
          <w:szCs w:val="24"/>
          <w:lang w:eastAsia="lv-LV"/>
        </w:rPr>
      </w:pPr>
    </w:p>
    <w:sectPr w:rsidR="00F12715" w:rsidRPr="005A0CE3" w:rsidSect="00C14520">
      <w:headerReference w:type="default" r:id="rId8"/>
      <w:footerReference w:type="default" r:id="rId9"/>
      <w:footerReference w:type="first" r:id="rId10"/>
      <w:pgSz w:w="16838" w:h="11906" w:orient="landscape"/>
      <w:pgMar w:top="1701" w:right="1418"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F47" w:rsidRDefault="00620F47" w:rsidP="00DF1E61">
      <w:pPr>
        <w:spacing w:after="0" w:line="240" w:lineRule="auto"/>
      </w:pPr>
      <w:r>
        <w:separator/>
      </w:r>
    </w:p>
  </w:endnote>
  <w:endnote w:type="continuationSeparator" w:id="0">
    <w:p w:rsidR="00620F47" w:rsidRDefault="00620F47" w:rsidP="00DF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50C" w:rsidRPr="00CE0122" w:rsidRDefault="00C14520" w:rsidP="00DF1E61">
    <w:pPr>
      <w:pStyle w:val="Kjene"/>
      <w:rPr>
        <w:rFonts w:ascii="Times New Roman" w:hAnsi="Times New Roman"/>
        <w:sz w:val="20"/>
        <w:szCs w:val="20"/>
      </w:rPr>
    </w:pPr>
    <w:r w:rsidRPr="00C14520">
      <w:rPr>
        <w:rFonts w:ascii="Times New Roman" w:hAnsi="Times New Roman"/>
        <w:sz w:val="20"/>
        <w:szCs w:val="20"/>
      </w:rPr>
      <w:t>ZMIzz_071119_kokucirsa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520" w:rsidRPr="00C14520" w:rsidRDefault="00C14520">
    <w:pPr>
      <w:pStyle w:val="Kjene"/>
      <w:rPr>
        <w:rFonts w:ascii="Times New Roman" w:hAnsi="Times New Roman"/>
        <w:sz w:val="20"/>
        <w:szCs w:val="20"/>
      </w:rPr>
    </w:pPr>
    <w:r w:rsidRPr="00C14520">
      <w:rPr>
        <w:rFonts w:ascii="Times New Roman" w:hAnsi="Times New Roman"/>
        <w:sz w:val="20"/>
        <w:szCs w:val="20"/>
      </w:rPr>
      <w:t>ZMIzz_071119_kokucirsa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F47" w:rsidRDefault="00620F47" w:rsidP="00DF1E61">
      <w:pPr>
        <w:spacing w:after="0" w:line="240" w:lineRule="auto"/>
      </w:pPr>
      <w:r>
        <w:separator/>
      </w:r>
    </w:p>
  </w:footnote>
  <w:footnote w:type="continuationSeparator" w:id="0">
    <w:p w:rsidR="00620F47" w:rsidRDefault="00620F47" w:rsidP="00DF1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507716"/>
      <w:docPartObj>
        <w:docPartGallery w:val="Page Numbers (Top of Page)"/>
        <w:docPartUnique/>
      </w:docPartObj>
    </w:sdtPr>
    <w:sdtEndPr>
      <w:rPr>
        <w:rFonts w:ascii="Times New Roman" w:hAnsi="Times New Roman"/>
        <w:sz w:val="24"/>
        <w:szCs w:val="24"/>
      </w:rPr>
    </w:sdtEndPr>
    <w:sdtContent>
      <w:p w:rsidR="00DE050C" w:rsidRPr="00C14520" w:rsidRDefault="00DE050C">
        <w:pPr>
          <w:pStyle w:val="Galvene"/>
          <w:jc w:val="center"/>
          <w:rPr>
            <w:rFonts w:ascii="Times New Roman" w:hAnsi="Times New Roman"/>
            <w:sz w:val="24"/>
            <w:szCs w:val="24"/>
          </w:rPr>
        </w:pPr>
        <w:r w:rsidRPr="00C14520">
          <w:rPr>
            <w:rFonts w:ascii="Times New Roman" w:hAnsi="Times New Roman"/>
            <w:sz w:val="24"/>
            <w:szCs w:val="24"/>
          </w:rPr>
          <w:fldChar w:fldCharType="begin"/>
        </w:r>
        <w:r w:rsidRPr="00C14520">
          <w:rPr>
            <w:rFonts w:ascii="Times New Roman" w:hAnsi="Times New Roman"/>
            <w:sz w:val="24"/>
            <w:szCs w:val="24"/>
          </w:rPr>
          <w:instrText>PAGE   \* MERGEFORMAT</w:instrText>
        </w:r>
        <w:r w:rsidRPr="00C14520">
          <w:rPr>
            <w:rFonts w:ascii="Times New Roman" w:hAnsi="Times New Roman"/>
            <w:sz w:val="24"/>
            <w:szCs w:val="24"/>
          </w:rPr>
          <w:fldChar w:fldCharType="separate"/>
        </w:r>
        <w:r w:rsidR="00E316EA" w:rsidRPr="00C14520">
          <w:rPr>
            <w:rFonts w:ascii="Times New Roman" w:hAnsi="Times New Roman"/>
            <w:noProof/>
            <w:sz w:val="24"/>
            <w:szCs w:val="24"/>
          </w:rPr>
          <w:t>2</w:t>
        </w:r>
        <w:r w:rsidR="00E316EA" w:rsidRPr="00C14520">
          <w:rPr>
            <w:rFonts w:ascii="Times New Roman" w:hAnsi="Times New Roman"/>
            <w:noProof/>
            <w:sz w:val="24"/>
            <w:szCs w:val="24"/>
          </w:rPr>
          <w:t>9</w:t>
        </w:r>
        <w:r w:rsidRPr="00C14520">
          <w:rPr>
            <w:rFonts w:ascii="Times New Roman" w:hAnsi="Times New Roman"/>
            <w:sz w:val="24"/>
            <w:szCs w:val="24"/>
          </w:rPr>
          <w:fldChar w:fldCharType="end"/>
        </w:r>
      </w:p>
    </w:sdtContent>
  </w:sdt>
  <w:p w:rsidR="00DE050C" w:rsidRDefault="00DE050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2A7"/>
    <w:multiLevelType w:val="multilevel"/>
    <w:tmpl w:val="D26E7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FB139A"/>
    <w:multiLevelType w:val="multilevel"/>
    <w:tmpl w:val="437C6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4342CD"/>
    <w:multiLevelType w:val="hybridMultilevel"/>
    <w:tmpl w:val="2B666E08"/>
    <w:lvl w:ilvl="0" w:tplc="61A0ACA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0717EB"/>
    <w:multiLevelType w:val="hybridMultilevel"/>
    <w:tmpl w:val="886291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D50C21"/>
    <w:multiLevelType w:val="multilevel"/>
    <w:tmpl w:val="D9960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701C1F"/>
    <w:multiLevelType w:val="hybridMultilevel"/>
    <w:tmpl w:val="F48A168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2643F32"/>
    <w:multiLevelType w:val="multilevel"/>
    <w:tmpl w:val="3A122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9423D2"/>
    <w:multiLevelType w:val="hybridMultilevel"/>
    <w:tmpl w:val="BB4614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4D04520"/>
    <w:multiLevelType w:val="hybridMultilevel"/>
    <w:tmpl w:val="1D06C7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715"/>
    <w:rsid w:val="000012B6"/>
    <w:rsid w:val="0000632C"/>
    <w:rsid w:val="00011FDE"/>
    <w:rsid w:val="00013940"/>
    <w:rsid w:val="000147C5"/>
    <w:rsid w:val="000200C8"/>
    <w:rsid w:val="000215DF"/>
    <w:rsid w:val="00023583"/>
    <w:rsid w:val="00024C67"/>
    <w:rsid w:val="00026B13"/>
    <w:rsid w:val="0003102E"/>
    <w:rsid w:val="00032D0D"/>
    <w:rsid w:val="0003333F"/>
    <w:rsid w:val="0003446C"/>
    <w:rsid w:val="0003797D"/>
    <w:rsid w:val="00037A38"/>
    <w:rsid w:val="00043E71"/>
    <w:rsid w:val="00050CF1"/>
    <w:rsid w:val="00050E12"/>
    <w:rsid w:val="00052B99"/>
    <w:rsid w:val="00054142"/>
    <w:rsid w:val="00066650"/>
    <w:rsid w:val="000702AD"/>
    <w:rsid w:val="00070493"/>
    <w:rsid w:val="00073B48"/>
    <w:rsid w:val="00083D6F"/>
    <w:rsid w:val="000867B2"/>
    <w:rsid w:val="00087098"/>
    <w:rsid w:val="0009243A"/>
    <w:rsid w:val="000943A5"/>
    <w:rsid w:val="000A6035"/>
    <w:rsid w:val="000B2C59"/>
    <w:rsid w:val="000B441A"/>
    <w:rsid w:val="000B5548"/>
    <w:rsid w:val="000B7DCB"/>
    <w:rsid w:val="000B7E9D"/>
    <w:rsid w:val="000C3CF2"/>
    <w:rsid w:val="000D6CCA"/>
    <w:rsid w:val="000E00B6"/>
    <w:rsid w:val="000E1140"/>
    <w:rsid w:val="000E71F0"/>
    <w:rsid w:val="000F6818"/>
    <w:rsid w:val="001033EE"/>
    <w:rsid w:val="00103981"/>
    <w:rsid w:val="0011168B"/>
    <w:rsid w:val="00121706"/>
    <w:rsid w:val="001219E5"/>
    <w:rsid w:val="00123614"/>
    <w:rsid w:val="0012656D"/>
    <w:rsid w:val="001276FB"/>
    <w:rsid w:val="00137C4C"/>
    <w:rsid w:val="00140906"/>
    <w:rsid w:val="00145297"/>
    <w:rsid w:val="00152C91"/>
    <w:rsid w:val="001577C4"/>
    <w:rsid w:val="0016158A"/>
    <w:rsid w:val="00162242"/>
    <w:rsid w:val="00162A86"/>
    <w:rsid w:val="00166400"/>
    <w:rsid w:val="0017052B"/>
    <w:rsid w:val="00171504"/>
    <w:rsid w:val="00173F65"/>
    <w:rsid w:val="0018227D"/>
    <w:rsid w:val="00184B44"/>
    <w:rsid w:val="00190B76"/>
    <w:rsid w:val="00193EB9"/>
    <w:rsid w:val="001A21C4"/>
    <w:rsid w:val="001A516B"/>
    <w:rsid w:val="001B473C"/>
    <w:rsid w:val="001B63E1"/>
    <w:rsid w:val="001B749E"/>
    <w:rsid w:val="001C32D9"/>
    <w:rsid w:val="001C45D3"/>
    <w:rsid w:val="001C4D20"/>
    <w:rsid w:val="001C69E9"/>
    <w:rsid w:val="001C6C26"/>
    <w:rsid w:val="001C6E58"/>
    <w:rsid w:val="001D0EB1"/>
    <w:rsid w:val="001D6CF8"/>
    <w:rsid w:val="001D72A6"/>
    <w:rsid w:val="001E269F"/>
    <w:rsid w:val="001E401E"/>
    <w:rsid w:val="001E5229"/>
    <w:rsid w:val="001F1171"/>
    <w:rsid w:val="001F2448"/>
    <w:rsid w:val="001F25F3"/>
    <w:rsid w:val="001F76DA"/>
    <w:rsid w:val="002002BE"/>
    <w:rsid w:val="0020541A"/>
    <w:rsid w:val="00207371"/>
    <w:rsid w:val="00207557"/>
    <w:rsid w:val="00207F3C"/>
    <w:rsid w:val="0021278E"/>
    <w:rsid w:val="002230A2"/>
    <w:rsid w:val="0022458B"/>
    <w:rsid w:val="00226C0E"/>
    <w:rsid w:val="00226CC6"/>
    <w:rsid w:val="00230412"/>
    <w:rsid w:val="00230FD9"/>
    <w:rsid w:val="00234FD7"/>
    <w:rsid w:val="002358F4"/>
    <w:rsid w:val="002365C6"/>
    <w:rsid w:val="00236B63"/>
    <w:rsid w:val="00237716"/>
    <w:rsid w:val="00240BF0"/>
    <w:rsid w:val="00241C20"/>
    <w:rsid w:val="00242714"/>
    <w:rsid w:val="00243309"/>
    <w:rsid w:val="00244E52"/>
    <w:rsid w:val="00246D76"/>
    <w:rsid w:val="00253D5E"/>
    <w:rsid w:val="0025622C"/>
    <w:rsid w:val="0025784B"/>
    <w:rsid w:val="00263BB8"/>
    <w:rsid w:val="0027043D"/>
    <w:rsid w:val="00270A71"/>
    <w:rsid w:val="00271979"/>
    <w:rsid w:val="00274E31"/>
    <w:rsid w:val="002821C0"/>
    <w:rsid w:val="002822A0"/>
    <w:rsid w:val="0028384D"/>
    <w:rsid w:val="0028505B"/>
    <w:rsid w:val="00286A9B"/>
    <w:rsid w:val="00290D42"/>
    <w:rsid w:val="00292E47"/>
    <w:rsid w:val="0029403E"/>
    <w:rsid w:val="00294BD4"/>
    <w:rsid w:val="00297700"/>
    <w:rsid w:val="002A32A5"/>
    <w:rsid w:val="002A42DD"/>
    <w:rsid w:val="002B0E25"/>
    <w:rsid w:val="002B7130"/>
    <w:rsid w:val="002C00DB"/>
    <w:rsid w:val="002C0D77"/>
    <w:rsid w:val="002C1A26"/>
    <w:rsid w:val="002C3175"/>
    <w:rsid w:val="002C56E6"/>
    <w:rsid w:val="002D0BFD"/>
    <w:rsid w:val="002D355C"/>
    <w:rsid w:val="002D4262"/>
    <w:rsid w:val="002D4CB1"/>
    <w:rsid w:val="002E24EC"/>
    <w:rsid w:val="002E3F84"/>
    <w:rsid w:val="002E58C4"/>
    <w:rsid w:val="002F3B79"/>
    <w:rsid w:val="002F6CF5"/>
    <w:rsid w:val="002F76A0"/>
    <w:rsid w:val="002F7775"/>
    <w:rsid w:val="0030047F"/>
    <w:rsid w:val="00300FD9"/>
    <w:rsid w:val="003019EC"/>
    <w:rsid w:val="00307D47"/>
    <w:rsid w:val="0031128F"/>
    <w:rsid w:val="00325323"/>
    <w:rsid w:val="00327DC7"/>
    <w:rsid w:val="00331F02"/>
    <w:rsid w:val="00334540"/>
    <w:rsid w:val="00335B8A"/>
    <w:rsid w:val="0033693B"/>
    <w:rsid w:val="00337D08"/>
    <w:rsid w:val="003430AF"/>
    <w:rsid w:val="003434CB"/>
    <w:rsid w:val="00350F56"/>
    <w:rsid w:val="00351B36"/>
    <w:rsid w:val="00354FCF"/>
    <w:rsid w:val="003609BA"/>
    <w:rsid w:val="003725CF"/>
    <w:rsid w:val="00372BA2"/>
    <w:rsid w:val="003739C3"/>
    <w:rsid w:val="0037437D"/>
    <w:rsid w:val="0038086F"/>
    <w:rsid w:val="003813D6"/>
    <w:rsid w:val="00393A1A"/>
    <w:rsid w:val="003948C7"/>
    <w:rsid w:val="00397872"/>
    <w:rsid w:val="003A282F"/>
    <w:rsid w:val="003A4F17"/>
    <w:rsid w:val="003B211D"/>
    <w:rsid w:val="003B31BC"/>
    <w:rsid w:val="003B51EB"/>
    <w:rsid w:val="003B6E40"/>
    <w:rsid w:val="003C48BD"/>
    <w:rsid w:val="003C4BE0"/>
    <w:rsid w:val="003C638C"/>
    <w:rsid w:val="003C6CC2"/>
    <w:rsid w:val="003C6EAC"/>
    <w:rsid w:val="003D6564"/>
    <w:rsid w:val="003D6F95"/>
    <w:rsid w:val="003D779C"/>
    <w:rsid w:val="003E2120"/>
    <w:rsid w:val="003F5B49"/>
    <w:rsid w:val="003F6945"/>
    <w:rsid w:val="00403861"/>
    <w:rsid w:val="00411DD7"/>
    <w:rsid w:val="004265DB"/>
    <w:rsid w:val="00430445"/>
    <w:rsid w:val="00432043"/>
    <w:rsid w:val="00432354"/>
    <w:rsid w:val="004415B8"/>
    <w:rsid w:val="00444E55"/>
    <w:rsid w:val="00445991"/>
    <w:rsid w:val="004505CD"/>
    <w:rsid w:val="0045080B"/>
    <w:rsid w:val="00451F23"/>
    <w:rsid w:val="0046624A"/>
    <w:rsid w:val="0046632E"/>
    <w:rsid w:val="00474C4A"/>
    <w:rsid w:val="00485336"/>
    <w:rsid w:val="00486E66"/>
    <w:rsid w:val="00490B1F"/>
    <w:rsid w:val="0049616F"/>
    <w:rsid w:val="004A23ED"/>
    <w:rsid w:val="004A31D5"/>
    <w:rsid w:val="004A5F8D"/>
    <w:rsid w:val="004A748E"/>
    <w:rsid w:val="004B244E"/>
    <w:rsid w:val="004B3078"/>
    <w:rsid w:val="004B57E6"/>
    <w:rsid w:val="004B7458"/>
    <w:rsid w:val="004B75DD"/>
    <w:rsid w:val="004C1F85"/>
    <w:rsid w:val="004C24C6"/>
    <w:rsid w:val="004C4C2E"/>
    <w:rsid w:val="004C6855"/>
    <w:rsid w:val="004C751B"/>
    <w:rsid w:val="004D7C61"/>
    <w:rsid w:val="004E07BC"/>
    <w:rsid w:val="004E1D4F"/>
    <w:rsid w:val="004E3B83"/>
    <w:rsid w:val="004E4B5D"/>
    <w:rsid w:val="004E4E6B"/>
    <w:rsid w:val="004E5BDB"/>
    <w:rsid w:val="004E7112"/>
    <w:rsid w:val="004F0DF9"/>
    <w:rsid w:val="004F2D31"/>
    <w:rsid w:val="004F3AA7"/>
    <w:rsid w:val="004F3F54"/>
    <w:rsid w:val="004F5617"/>
    <w:rsid w:val="00506CCB"/>
    <w:rsid w:val="00507945"/>
    <w:rsid w:val="00512135"/>
    <w:rsid w:val="00515352"/>
    <w:rsid w:val="00521106"/>
    <w:rsid w:val="00521524"/>
    <w:rsid w:val="00522BC3"/>
    <w:rsid w:val="00523B08"/>
    <w:rsid w:val="00530EC5"/>
    <w:rsid w:val="005313A6"/>
    <w:rsid w:val="00534BCB"/>
    <w:rsid w:val="005371A4"/>
    <w:rsid w:val="00537629"/>
    <w:rsid w:val="005401E3"/>
    <w:rsid w:val="00542D6E"/>
    <w:rsid w:val="005450C8"/>
    <w:rsid w:val="00554A99"/>
    <w:rsid w:val="0055550D"/>
    <w:rsid w:val="005556C7"/>
    <w:rsid w:val="00555AA3"/>
    <w:rsid w:val="00556F8A"/>
    <w:rsid w:val="00560C38"/>
    <w:rsid w:val="00560FF2"/>
    <w:rsid w:val="00561C88"/>
    <w:rsid w:val="0056301E"/>
    <w:rsid w:val="005653AD"/>
    <w:rsid w:val="00571562"/>
    <w:rsid w:val="005733F7"/>
    <w:rsid w:val="00576799"/>
    <w:rsid w:val="00584C30"/>
    <w:rsid w:val="0059088A"/>
    <w:rsid w:val="00590967"/>
    <w:rsid w:val="00591D95"/>
    <w:rsid w:val="005940DD"/>
    <w:rsid w:val="005952EC"/>
    <w:rsid w:val="005A0515"/>
    <w:rsid w:val="005A0CE3"/>
    <w:rsid w:val="005A18BE"/>
    <w:rsid w:val="005A7467"/>
    <w:rsid w:val="005C04BC"/>
    <w:rsid w:val="005C19BF"/>
    <w:rsid w:val="005C3F4C"/>
    <w:rsid w:val="005C4062"/>
    <w:rsid w:val="005C5EA5"/>
    <w:rsid w:val="005C7F17"/>
    <w:rsid w:val="005D159C"/>
    <w:rsid w:val="005D3530"/>
    <w:rsid w:val="005D4804"/>
    <w:rsid w:val="005E0B23"/>
    <w:rsid w:val="005E2F63"/>
    <w:rsid w:val="005E31D7"/>
    <w:rsid w:val="005E36D7"/>
    <w:rsid w:val="005E63A7"/>
    <w:rsid w:val="005E6E00"/>
    <w:rsid w:val="005E784B"/>
    <w:rsid w:val="005F672E"/>
    <w:rsid w:val="005F7EDD"/>
    <w:rsid w:val="006063C3"/>
    <w:rsid w:val="006068D0"/>
    <w:rsid w:val="00606F75"/>
    <w:rsid w:val="0061036D"/>
    <w:rsid w:val="0061232F"/>
    <w:rsid w:val="00612758"/>
    <w:rsid w:val="00614DCC"/>
    <w:rsid w:val="00616FDE"/>
    <w:rsid w:val="00620F47"/>
    <w:rsid w:val="006219AA"/>
    <w:rsid w:val="00621A3D"/>
    <w:rsid w:val="00621A44"/>
    <w:rsid w:val="00622F97"/>
    <w:rsid w:val="00623C7B"/>
    <w:rsid w:val="006242F0"/>
    <w:rsid w:val="00624F17"/>
    <w:rsid w:val="00630490"/>
    <w:rsid w:val="00632957"/>
    <w:rsid w:val="00632A0B"/>
    <w:rsid w:val="00634348"/>
    <w:rsid w:val="00636989"/>
    <w:rsid w:val="00641E0F"/>
    <w:rsid w:val="00642C78"/>
    <w:rsid w:val="00647EB8"/>
    <w:rsid w:val="00650C65"/>
    <w:rsid w:val="00656738"/>
    <w:rsid w:val="0066279C"/>
    <w:rsid w:val="00663902"/>
    <w:rsid w:val="00663FA3"/>
    <w:rsid w:val="006662C7"/>
    <w:rsid w:val="00666677"/>
    <w:rsid w:val="00673A0D"/>
    <w:rsid w:val="0067479C"/>
    <w:rsid w:val="006755B2"/>
    <w:rsid w:val="00676CD0"/>
    <w:rsid w:val="00680523"/>
    <w:rsid w:val="006809BA"/>
    <w:rsid w:val="00685B55"/>
    <w:rsid w:val="00685D52"/>
    <w:rsid w:val="006878EC"/>
    <w:rsid w:val="00695316"/>
    <w:rsid w:val="00695D08"/>
    <w:rsid w:val="00696BB7"/>
    <w:rsid w:val="006A04A3"/>
    <w:rsid w:val="006A3362"/>
    <w:rsid w:val="006A3679"/>
    <w:rsid w:val="006A5D9E"/>
    <w:rsid w:val="006B2BF3"/>
    <w:rsid w:val="006B60A1"/>
    <w:rsid w:val="006B72E9"/>
    <w:rsid w:val="006C3691"/>
    <w:rsid w:val="006C3CAC"/>
    <w:rsid w:val="006C47BB"/>
    <w:rsid w:val="006C484E"/>
    <w:rsid w:val="006C7D06"/>
    <w:rsid w:val="006D4E01"/>
    <w:rsid w:val="006E06D7"/>
    <w:rsid w:val="006E13C9"/>
    <w:rsid w:val="006E41FF"/>
    <w:rsid w:val="006F3571"/>
    <w:rsid w:val="006F4107"/>
    <w:rsid w:val="006F7DE3"/>
    <w:rsid w:val="007002C5"/>
    <w:rsid w:val="00701BCC"/>
    <w:rsid w:val="00701FD4"/>
    <w:rsid w:val="00703A2E"/>
    <w:rsid w:val="00705788"/>
    <w:rsid w:val="00705F0B"/>
    <w:rsid w:val="00714EB9"/>
    <w:rsid w:val="007167BA"/>
    <w:rsid w:val="007241C7"/>
    <w:rsid w:val="00725B49"/>
    <w:rsid w:val="00730CBB"/>
    <w:rsid w:val="00731735"/>
    <w:rsid w:val="00736638"/>
    <w:rsid w:val="00746018"/>
    <w:rsid w:val="0074766C"/>
    <w:rsid w:val="007515BD"/>
    <w:rsid w:val="00752840"/>
    <w:rsid w:val="0075558D"/>
    <w:rsid w:val="00761831"/>
    <w:rsid w:val="00761EFB"/>
    <w:rsid w:val="00763F55"/>
    <w:rsid w:val="0076410C"/>
    <w:rsid w:val="00765F2A"/>
    <w:rsid w:val="00767E40"/>
    <w:rsid w:val="00773AD3"/>
    <w:rsid w:val="0077500B"/>
    <w:rsid w:val="007755CE"/>
    <w:rsid w:val="00787E7E"/>
    <w:rsid w:val="00790C10"/>
    <w:rsid w:val="007921CE"/>
    <w:rsid w:val="007933B5"/>
    <w:rsid w:val="007A48C9"/>
    <w:rsid w:val="007A56B2"/>
    <w:rsid w:val="007B0852"/>
    <w:rsid w:val="007B152A"/>
    <w:rsid w:val="007B21DE"/>
    <w:rsid w:val="007B39DB"/>
    <w:rsid w:val="007C033D"/>
    <w:rsid w:val="007C4590"/>
    <w:rsid w:val="007C54BC"/>
    <w:rsid w:val="007C5911"/>
    <w:rsid w:val="007C7F9B"/>
    <w:rsid w:val="007D311A"/>
    <w:rsid w:val="007D400F"/>
    <w:rsid w:val="007D5A0A"/>
    <w:rsid w:val="007D7B97"/>
    <w:rsid w:val="007F3DC0"/>
    <w:rsid w:val="007F5428"/>
    <w:rsid w:val="007F5C77"/>
    <w:rsid w:val="007F6EB9"/>
    <w:rsid w:val="008002E0"/>
    <w:rsid w:val="00801552"/>
    <w:rsid w:val="00802CB4"/>
    <w:rsid w:val="0080389F"/>
    <w:rsid w:val="00803C7A"/>
    <w:rsid w:val="00812541"/>
    <w:rsid w:val="00814C66"/>
    <w:rsid w:val="00820CB9"/>
    <w:rsid w:val="008214D4"/>
    <w:rsid w:val="0082659A"/>
    <w:rsid w:val="00830AA4"/>
    <w:rsid w:val="008430A5"/>
    <w:rsid w:val="00847DBC"/>
    <w:rsid w:val="00854CA5"/>
    <w:rsid w:val="00855BD6"/>
    <w:rsid w:val="008615B3"/>
    <w:rsid w:val="00870688"/>
    <w:rsid w:val="008724E2"/>
    <w:rsid w:val="0087351F"/>
    <w:rsid w:val="00877295"/>
    <w:rsid w:val="00877679"/>
    <w:rsid w:val="00883B0F"/>
    <w:rsid w:val="00894C88"/>
    <w:rsid w:val="0089549E"/>
    <w:rsid w:val="00896598"/>
    <w:rsid w:val="008A079A"/>
    <w:rsid w:val="008A6C46"/>
    <w:rsid w:val="008B20A8"/>
    <w:rsid w:val="008B780D"/>
    <w:rsid w:val="008C2B4E"/>
    <w:rsid w:val="008C4F9B"/>
    <w:rsid w:val="008E26AB"/>
    <w:rsid w:val="008E2A6B"/>
    <w:rsid w:val="008F055C"/>
    <w:rsid w:val="008F1E5C"/>
    <w:rsid w:val="008F2BF7"/>
    <w:rsid w:val="009036C4"/>
    <w:rsid w:val="00907239"/>
    <w:rsid w:val="009133A9"/>
    <w:rsid w:val="00914DF8"/>
    <w:rsid w:val="0091552B"/>
    <w:rsid w:val="00920939"/>
    <w:rsid w:val="00923CC1"/>
    <w:rsid w:val="00932FC9"/>
    <w:rsid w:val="00933617"/>
    <w:rsid w:val="009411EB"/>
    <w:rsid w:val="00941774"/>
    <w:rsid w:val="00943D7D"/>
    <w:rsid w:val="00944798"/>
    <w:rsid w:val="00946104"/>
    <w:rsid w:val="009461BE"/>
    <w:rsid w:val="00946A22"/>
    <w:rsid w:val="00953FF1"/>
    <w:rsid w:val="009544DC"/>
    <w:rsid w:val="0095589E"/>
    <w:rsid w:val="00955B75"/>
    <w:rsid w:val="00955FF5"/>
    <w:rsid w:val="009624FD"/>
    <w:rsid w:val="00962AB9"/>
    <w:rsid w:val="009662CD"/>
    <w:rsid w:val="00967FB5"/>
    <w:rsid w:val="00972177"/>
    <w:rsid w:val="00973F35"/>
    <w:rsid w:val="009742CD"/>
    <w:rsid w:val="0097476B"/>
    <w:rsid w:val="00980B5B"/>
    <w:rsid w:val="00986B86"/>
    <w:rsid w:val="00987B11"/>
    <w:rsid w:val="0099391E"/>
    <w:rsid w:val="009A1DB2"/>
    <w:rsid w:val="009A4490"/>
    <w:rsid w:val="009B08DD"/>
    <w:rsid w:val="009B1004"/>
    <w:rsid w:val="009B4B86"/>
    <w:rsid w:val="009C1341"/>
    <w:rsid w:val="009C480D"/>
    <w:rsid w:val="009D299A"/>
    <w:rsid w:val="009E61E2"/>
    <w:rsid w:val="009F0ADC"/>
    <w:rsid w:val="009F165C"/>
    <w:rsid w:val="009F1DD1"/>
    <w:rsid w:val="009F242F"/>
    <w:rsid w:val="009F33AB"/>
    <w:rsid w:val="009F40B5"/>
    <w:rsid w:val="009F5275"/>
    <w:rsid w:val="009F6CA2"/>
    <w:rsid w:val="00A000E9"/>
    <w:rsid w:val="00A04B4B"/>
    <w:rsid w:val="00A13C10"/>
    <w:rsid w:val="00A16633"/>
    <w:rsid w:val="00A16D20"/>
    <w:rsid w:val="00A17FDA"/>
    <w:rsid w:val="00A22A88"/>
    <w:rsid w:val="00A23C31"/>
    <w:rsid w:val="00A24798"/>
    <w:rsid w:val="00A3104E"/>
    <w:rsid w:val="00A32B49"/>
    <w:rsid w:val="00A43802"/>
    <w:rsid w:val="00A445A7"/>
    <w:rsid w:val="00A4584F"/>
    <w:rsid w:val="00A471A8"/>
    <w:rsid w:val="00A521FF"/>
    <w:rsid w:val="00A562A4"/>
    <w:rsid w:val="00A56400"/>
    <w:rsid w:val="00A6004F"/>
    <w:rsid w:val="00A63303"/>
    <w:rsid w:val="00A6393A"/>
    <w:rsid w:val="00A658FF"/>
    <w:rsid w:val="00A71616"/>
    <w:rsid w:val="00A74D01"/>
    <w:rsid w:val="00A82699"/>
    <w:rsid w:val="00A920CE"/>
    <w:rsid w:val="00A9411E"/>
    <w:rsid w:val="00A965C6"/>
    <w:rsid w:val="00A970F8"/>
    <w:rsid w:val="00A97990"/>
    <w:rsid w:val="00A97C91"/>
    <w:rsid w:val="00AA054E"/>
    <w:rsid w:val="00AA3439"/>
    <w:rsid w:val="00AA5FCD"/>
    <w:rsid w:val="00AA6C5E"/>
    <w:rsid w:val="00AB5207"/>
    <w:rsid w:val="00AC1DF9"/>
    <w:rsid w:val="00AC482B"/>
    <w:rsid w:val="00AC4D30"/>
    <w:rsid w:val="00AC5337"/>
    <w:rsid w:val="00AC5725"/>
    <w:rsid w:val="00AC756A"/>
    <w:rsid w:val="00AE0597"/>
    <w:rsid w:val="00AE1FF3"/>
    <w:rsid w:val="00AE2520"/>
    <w:rsid w:val="00AE25DA"/>
    <w:rsid w:val="00AE4C1A"/>
    <w:rsid w:val="00AE4CCE"/>
    <w:rsid w:val="00AE63F5"/>
    <w:rsid w:val="00AE7CF0"/>
    <w:rsid w:val="00AF0527"/>
    <w:rsid w:val="00AF4A5C"/>
    <w:rsid w:val="00B00EF4"/>
    <w:rsid w:val="00B06CC6"/>
    <w:rsid w:val="00B07198"/>
    <w:rsid w:val="00B13ABE"/>
    <w:rsid w:val="00B15000"/>
    <w:rsid w:val="00B15C63"/>
    <w:rsid w:val="00B21C4C"/>
    <w:rsid w:val="00B3396B"/>
    <w:rsid w:val="00B361CF"/>
    <w:rsid w:val="00B42F53"/>
    <w:rsid w:val="00B44DA6"/>
    <w:rsid w:val="00B45FE5"/>
    <w:rsid w:val="00B5012D"/>
    <w:rsid w:val="00B5293E"/>
    <w:rsid w:val="00B54A4C"/>
    <w:rsid w:val="00B6795E"/>
    <w:rsid w:val="00B71D70"/>
    <w:rsid w:val="00B72A9F"/>
    <w:rsid w:val="00B73985"/>
    <w:rsid w:val="00B746CF"/>
    <w:rsid w:val="00B75FDB"/>
    <w:rsid w:val="00B76188"/>
    <w:rsid w:val="00B77CDB"/>
    <w:rsid w:val="00B80DDE"/>
    <w:rsid w:val="00B93303"/>
    <w:rsid w:val="00B97D17"/>
    <w:rsid w:val="00B97F89"/>
    <w:rsid w:val="00BA1824"/>
    <w:rsid w:val="00BA1EA9"/>
    <w:rsid w:val="00BB70F2"/>
    <w:rsid w:val="00BB7EBE"/>
    <w:rsid w:val="00BC1753"/>
    <w:rsid w:val="00BC5C78"/>
    <w:rsid w:val="00BC7A41"/>
    <w:rsid w:val="00BD1499"/>
    <w:rsid w:val="00BD23CE"/>
    <w:rsid w:val="00BD3CC4"/>
    <w:rsid w:val="00BD4504"/>
    <w:rsid w:val="00BD5850"/>
    <w:rsid w:val="00BE3A69"/>
    <w:rsid w:val="00BF54F9"/>
    <w:rsid w:val="00C02835"/>
    <w:rsid w:val="00C0653A"/>
    <w:rsid w:val="00C14520"/>
    <w:rsid w:val="00C15F0B"/>
    <w:rsid w:val="00C207CE"/>
    <w:rsid w:val="00C21CB1"/>
    <w:rsid w:val="00C331AD"/>
    <w:rsid w:val="00C340A0"/>
    <w:rsid w:val="00C355AC"/>
    <w:rsid w:val="00C43D26"/>
    <w:rsid w:val="00C4652A"/>
    <w:rsid w:val="00C46563"/>
    <w:rsid w:val="00C46A55"/>
    <w:rsid w:val="00C50897"/>
    <w:rsid w:val="00C55F9B"/>
    <w:rsid w:val="00C60FC7"/>
    <w:rsid w:val="00C61540"/>
    <w:rsid w:val="00C62254"/>
    <w:rsid w:val="00C655E6"/>
    <w:rsid w:val="00C657E0"/>
    <w:rsid w:val="00C6648B"/>
    <w:rsid w:val="00C72D95"/>
    <w:rsid w:val="00C80CDE"/>
    <w:rsid w:val="00C82E45"/>
    <w:rsid w:val="00C84711"/>
    <w:rsid w:val="00C863F5"/>
    <w:rsid w:val="00C8770A"/>
    <w:rsid w:val="00C90489"/>
    <w:rsid w:val="00CA122B"/>
    <w:rsid w:val="00CA426A"/>
    <w:rsid w:val="00CA449F"/>
    <w:rsid w:val="00CA4BEB"/>
    <w:rsid w:val="00CB31AA"/>
    <w:rsid w:val="00CB38FE"/>
    <w:rsid w:val="00CB5335"/>
    <w:rsid w:val="00CB615F"/>
    <w:rsid w:val="00CC3B34"/>
    <w:rsid w:val="00CC4E0C"/>
    <w:rsid w:val="00CC7DBA"/>
    <w:rsid w:val="00CD1DF2"/>
    <w:rsid w:val="00CD5F46"/>
    <w:rsid w:val="00CE0122"/>
    <w:rsid w:val="00CE1D10"/>
    <w:rsid w:val="00CE41B4"/>
    <w:rsid w:val="00CF11FA"/>
    <w:rsid w:val="00CF2C0F"/>
    <w:rsid w:val="00CF6E9C"/>
    <w:rsid w:val="00D01E3D"/>
    <w:rsid w:val="00D10B31"/>
    <w:rsid w:val="00D160A3"/>
    <w:rsid w:val="00D16F1D"/>
    <w:rsid w:val="00D25647"/>
    <w:rsid w:val="00D34864"/>
    <w:rsid w:val="00D35DBF"/>
    <w:rsid w:val="00D3615B"/>
    <w:rsid w:val="00D436A4"/>
    <w:rsid w:val="00D448BA"/>
    <w:rsid w:val="00D469AF"/>
    <w:rsid w:val="00D5098C"/>
    <w:rsid w:val="00D52D99"/>
    <w:rsid w:val="00D55E00"/>
    <w:rsid w:val="00D6152C"/>
    <w:rsid w:val="00D64EC7"/>
    <w:rsid w:val="00D67FD9"/>
    <w:rsid w:val="00D71729"/>
    <w:rsid w:val="00D73167"/>
    <w:rsid w:val="00D774E2"/>
    <w:rsid w:val="00D80504"/>
    <w:rsid w:val="00D80C5E"/>
    <w:rsid w:val="00D82853"/>
    <w:rsid w:val="00D860EF"/>
    <w:rsid w:val="00D92728"/>
    <w:rsid w:val="00D92FE2"/>
    <w:rsid w:val="00D9342C"/>
    <w:rsid w:val="00D940D3"/>
    <w:rsid w:val="00D96F38"/>
    <w:rsid w:val="00DA2CCB"/>
    <w:rsid w:val="00DA54A1"/>
    <w:rsid w:val="00DA7400"/>
    <w:rsid w:val="00DC17B3"/>
    <w:rsid w:val="00DC1919"/>
    <w:rsid w:val="00DC3F3B"/>
    <w:rsid w:val="00DC7D08"/>
    <w:rsid w:val="00DD1C01"/>
    <w:rsid w:val="00DD2661"/>
    <w:rsid w:val="00DD5497"/>
    <w:rsid w:val="00DD5A92"/>
    <w:rsid w:val="00DD66D0"/>
    <w:rsid w:val="00DD7C21"/>
    <w:rsid w:val="00DE050C"/>
    <w:rsid w:val="00DE1D23"/>
    <w:rsid w:val="00DE3C0A"/>
    <w:rsid w:val="00DF1E61"/>
    <w:rsid w:val="00DF4A7F"/>
    <w:rsid w:val="00DF588E"/>
    <w:rsid w:val="00DF67D4"/>
    <w:rsid w:val="00DF742F"/>
    <w:rsid w:val="00DF762D"/>
    <w:rsid w:val="00DF7F89"/>
    <w:rsid w:val="00E035EE"/>
    <w:rsid w:val="00E0546A"/>
    <w:rsid w:val="00E104CC"/>
    <w:rsid w:val="00E140B5"/>
    <w:rsid w:val="00E2039E"/>
    <w:rsid w:val="00E22E2E"/>
    <w:rsid w:val="00E26A29"/>
    <w:rsid w:val="00E27658"/>
    <w:rsid w:val="00E3099F"/>
    <w:rsid w:val="00E316EA"/>
    <w:rsid w:val="00E330B9"/>
    <w:rsid w:val="00E33883"/>
    <w:rsid w:val="00E429B4"/>
    <w:rsid w:val="00E43FB2"/>
    <w:rsid w:val="00E4478F"/>
    <w:rsid w:val="00E46280"/>
    <w:rsid w:val="00E476B4"/>
    <w:rsid w:val="00E50BD2"/>
    <w:rsid w:val="00E60179"/>
    <w:rsid w:val="00E62EFC"/>
    <w:rsid w:val="00E644D2"/>
    <w:rsid w:val="00E70261"/>
    <w:rsid w:val="00E70840"/>
    <w:rsid w:val="00E715BE"/>
    <w:rsid w:val="00E73835"/>
    <w:rsid w:val="00E7482E"/>
    <w:rsid w:val="00E77096"/>
    <w:rsid w:val="00E77E4C"/>
    <w:rsid w:val="00E803F3"/>
    <w:rsid w:val="00E80A4C"/>
    <w:rsid w:val="00E851C3"/>
    <w:rsid w:val="00E86A32"/>
    <w:rsid w:val="00E916AF"/>
    <w:rsid w:val="00E9373C"/>
    <w:rsid w:val="00E96044"/>
    <w:rsid w:val="00E978D4"/>
    <w:rsid w:val="00E97C52"/>
    <w:rsid w:val="00EA1CFC"/>
    <w:rsid w:val="00EA2DEB"/>
    <w:rsid w:val="00EA3FD5"/>
    <w:rsid w:val="00EA6A1F"/>
    <w:rsid w:val="00EA6C9D"/>
    <w:rsid w:val="00EB1F27"/>
    <w:rsid w:val="00EB3457"/>
    <w:rsid w:val="00EB3F29"/>
    <w:rsid w:val="00EB64E1"/>
    <w:rsid w:val="00ED1E62"/>
    <w:rsid w:val="00ED31B5"/>
    <w:rsid w:val="00EE151C"/>
    <w:rsid w:val="00EF2E36"/>
    <w:rsid w:val="00EF36ED"/>
    <w:rsid w:val="00EF3C4A"/>
    <w:rsid w:val="00EF4232"/>
    <w:rsid w:val="00EF6E96"/>
    <w:rsid w:val="00F00A9F"/>
    <w:rsid w:val="00F01616"/>
    <w:rsid w:val="00F11F76"/>
    <w:rsid w:val="00F12715"/>
    <w:rsid w:val="00F13440"/>
    <w:rsid w:val="00F13940"/>
    <w:rsid w:val="00F146B4"/>
    <w:rsid w:val="00F17D78"/>
    <w:rsid w:val="00F17E5D"/>
    <w:rsid w:val="00F20132"/>
    <w:rsid w:val="00F243A8"/>
    <w:rsid w:val="00F275F8"/>
    <w:rsid w:val="00F27F93"/>
    <w:rsid w:val="00F32016"/>
    <w:rsid w:val="00F3448F"/>
    <w:rsid w:val="00F37BEC"/>
    <w:rsid w:val="00F437EF"/>
    <w:rsid w:val="00F5060E"/>
    <w:rsid w:val="00F51CF2"/>
    <w:rsid w:val="00F526F8"/>
    <w:rsid w:val="00F564CA"/>
    <w:rsid w:val="00F63D20"/>
    <w:rsid w:val="00F66627"/>
    <w:rsid w:val="00F66F93"/>
    <w:rsid w:val="00F70B18"/>
    <w:rsid w:val="00F74C6D"/>
    <w:rsid w:val="00F754B1"/>
    <w:rsid w:val="00F837EA"/>
    <w:rsid w:val="00F946F6"/>
    <w:rsid w:val="00F95522"/>
    <w:rsid w:val="00FA6239"/>
    <w:rsid w:val="00FB0093"/>
    <w:rsid w:val="00FB09DD"/>
    <w:rsid w:val="00FB12E2"/>
    <w:rsid w:val="00FB18E9"/>
    <w:rsid w:val="00FC072C"/>
    <w:rsid w:val="00FC30D2"/>
    <w:rsid w:val="00FC32DC"/>
    <w:rsid w:val="00FD261B"/>
    <w:rsid w:val="00FD3A05"/>
    <w:rsid w:val="00FD6070"/>
    <w:rsid w:val="00FE06C0"/>
    <w:rsid w:val="00FE247A"/>
    <w:rsid w:val="00FE2CE9"/>
    <w:rsid w:val="00FF4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CC24BBA"/>
  <w15:docId w15:val="{7F859F8B-F050-4C32-A66E-471B1ED8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67E4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12715"/>
    <w:pPr>
      <w:spacing w:after="0" w:line="240" w:lineRule="auto"/>
    </w:pPr>
  </w:style>
  <w:style w:type="paragraph" w:styleId="Sarakstarindkopa">
    <w:name w:val="List Paragraph"/>
    <w:basedOn w:val="Parasts"/>
    <w:uiPriority w:val="34"/>
    <w:qFormat/>
    <w:rsid w:val="00521106"/>
    <w:pPr>
      <w:ind w:left="720"/>
      <w:contextualSpacing/>
    </w:pPr>
  </w:style>
  <w:style w:type="paragraph" w:styleId="Galvene">
    <w:name w:val="header"/>
    <w:basedOn w:val="Parasts"/>
    <w:link w:val="GalveneRakstz"/>
    <w:uiPriority w:val="99"/>
    <w:unhideWhenUsed/>
    <w:rsid w:val="00DF1E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1E61"/>
    <w:rPr>
      <w:rFonts w:ascii="Calibri" w:eastAsia="Calibri" w:hAnsi="Calibri" w:cs="Times New Roman"/>
    </w:rPr>
  </w:style>
  <w:style w:type="paragraph" w:styleId="Kjene">
    <w:name w:val="footer"/>
    <w:basedOn w:val="Parasts"/>
    <w:link w:val="KjeneRakstz"/>
    <w:uiPriority w:val="99"/>
    <w:unhideWhenUsed/>
    <w:rsid w:val="00DF1E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1E61"/>
    <w:rPr>
      <w:rFonts w:ascii="Calibri" w:eastAsia="Calibri" w:hAnsi="Calibri" w:cs="Times New Roman"/>
    </w:rPr>
  </w:style>
  <w:style w:type="character" w:styleId="Hipersaite">
    <w:name w:val="Hyperlink"/>
    <w:basedOn w:val="Noklusjumarindkopasfonts"/>
    <w:uiPriority w:val="99"/>
    <w:unhideWhenUsed/>
    <w:rsid w:val="00274E31"/>
    <w:rPr>
      <w:color w:val="0000FF" w:themeColor="hyperlink"/>
      <w:u w:val="single"/>
    </w:rPr>
  </w:style>
  <w:style w:type="paragraph" w:customStyle="1" w:styleId="naisc">
    <w:name w:val="naisc"/>
    <w:basedOn w:val="Parasts"/>
    <w:rsid w:val="00AC5725"/>
    <w:pPr>
      <w:spacing w:before="75" w:after="75" w:line="240" w:lineRule="auto"/>
      <w:jc w:val="center"/>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F11F7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11F76"/>
    <w:rPr>
      <w:rFonts w:ascii="Tahoma" w:eastAsia="Calibri" w:hAnsi="Tahoma" w:cs="Tahoma"/>
      <w:sz w:val="16"/>
      <w:szCs w:val="16"/>
    </w:rPr>
  </w:style>
  <w:style w:type="paragraph" w:customStyle="1" w:styleId="Default">
    <w:name w:val="Default"/>
    <w:rsid w:val="0089549E"/>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DD5497"/>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800">
      <w:bodyDiv w:val="1"/>
      <w:marLeft w:val="0"/>
      <w:marRight w:val="0"/>
      <w:marTop w:val="0"/>
      <w:marBottom w:val="0"/>
      <w:divBdr>
        <w:top w:val="none" w:sz="0" w:space="0" w:color="auto"/>
        <w:left w:val="none" w:sz="0" w:space="0" w:color="auto"/>
        <w:bottom w:val="none" w:sz="0" w:space="0" w:color="auto"/>
        <w:right w:val="none" w:sz="0" w:space="0" w:color="auto"/>
      </w:divBdr>
    </w:div>
    <w:div w:id="69890241">
      <w:bodyDiv w:val="1"/>
      <w:marLeft w:val="0"/>
      <w:marRight w:val="0"/>
      <w:marTop w:val="0"/>
      <w:marBottom w:val="0"/>
      <w:divBdr>
        <w:top w:val="none" w:sz="0" w:space="0" w:color="auto"/>
        <w:left w:val="none" w:sz="0" w:space="0" w:color="auto"/>
        <w:bottom w:val="none" w:sz="0" w:space="0" w:color="auto"/>
        <w:right w:val="none" w:sz="0" w:space="0" w:color="auto"/>
      </w:divBdr>
    </w:div>
    <w:div w:id="114756831">
      <w:bodyDiv w:val="1"/>
      <w:marLeft w:val="0"/>
      <w:marRight w:val="0"/>
      <w:marTop w:val="0"/>
      <w:marBottom w:val="0"/>
      <w:divBdr>
        <w:top w:val="none" w:sz="0" w:space="0" w:color="auto"/>
        <w:left w:val="none" w:sz="0" w:space="0" w:color="auto"/>
        <w:bottom w:val="none" w:sz="0" w:space="0" w:color="auto"/>
        <w:right w:val="none" w:sz="0" w:space="0" w:color="auto"/>
      </w:divBdr>
    </w:div>
    <w:div w:id="131338430">
      <w:bodyDiv w:val="1"/>
      <w:marLeft w:val="0"/>
      <w:marRight w:val="0"/>
      <w:marTop w:val="0"/>
      <w:marBottom w:val="0"/>
      <w:divBdr>
        <w:top w:val="none" w:sz="0" w:space="0" w:color="auto"/>
        <w:left w:val="none" w:sz="0" w:space="0" w:color="auto"/>
        <w:bottom w:val="none" w:sz="0" w:space="0" w:color="auto"/>
        <w:right w:val="none" w:sz="0" w:space="0" w:color="auto"/>
      </w:divBdr>
    </w:div>
    <w:div w:id="149949971">
      <w:bodyDiv w:val="1"/>
      <w:marLeft w:val="0"/>
      <w:marRight w:val="0"/>
      <w:marTop w:val="0"/>
      <w:marBottom w:val="0"/>
      <w:divBdr>
        <w:top w:val="none" w:sz="0" w:space="0" w:color="auto"/>
        <w:left w:val="none" w:sz="0" w:space="0" w:color="auto"/>
        <w:bottom w:val="none" w:sz="0" w:space="0" w:color="auto"/>
        <w:right w:val="none" w:sz="0" w:space="0" w:color="auto"/>
      </w:divBdr>
    </w:div>
    <w:div w:id="180434632">
      <w:bodyDiv w:val="1"/>
      <w:marLeft w:val="0"/>
      <w:marRight w:val="0"/>
      <w:marTop w:val="0"/>
      <w:marBottom w:val="0"/>
      <w:divBdr>
        <w:top w:val="none" w:sz="0" w:space="0" w:color="auto"/>
        <w:left w:val="none" w:sz="0" w:space="0" w:color="auto"/>
        <w:bottom w:val="none" w:sz="0" w:space="0" w:color="auto"/>
        <w:right w:val="none" w:sz="0" w:space="0" w:color="auto"/>
      </w:divBdr>
    </w:div>
    <w:div w:id="217939741">
      <w:bodyDiv w:val="1"/>
      <w:marLeft w:val="0"/>
      <w:marRight w:val="0"/>
      <w:marTop w:val="0"/>
      <w:marBottom w:val="0"/>
      <w:divBdr>
        <w:top w:val="none" w:sz="0" w:space="0" w:color="auto"/>
        <w:left w:val="none" w:sz="0" w:space="0" w:color="auto"/>
        <w:bottom w:val="none" w:sz="0" w:space="0" w:color="auto"/>
        <w:right w:val="none" w:sz="0" w:space="0" w:color="auto"/>
      </w:divBdr>
    </w:div>
    <w:div w:id="273752990">
      <w:bodyDiv w:val="1"/>
      <w:marLeft w:val="0"/>
      <w:marRight w:val="0"/>
      <w:marTop w:val="0"/>
      <w:marBottom w:val="0"/>
      <w:divBdr>
        <w:top w:val="none" w:sz="0" w:space="0" w:color="auto"/>
        <w:left w:val="none" w:sz="0" w:space="0" w:color="auto"/>
        <w:bottom w:val="none" w:sz="0" w:space="0" w:color="auto"/>
        <w:right w:val="none" w:sz="0" w:space="0" w:color="auto"/>
      </w:divBdr>
    </w:div>
    <w:div w:id="330526749">
      <w:bodyDiv w:val="1"/>
      <w:marLeft w:val="0"/>
      <w:marRight w:val="0"/>
      <w:marTop w:val="0"/>
      <w:marBottom w:val="0"/>
      <w:divBdr>
        <w:top w:val="none" w:sz="0" w:space="0" w:color="auto"/>
        <w:left w:val="none" w:sz="0" w:space="0" w:color="auto"/>
        <w:bottom w:val="none" w:sz="0" w:space="0" w:color="auto"/>
        <w:right w:val="none" w:sz="0" w:space="0" w:color="auto"/>
      </w:divBdr>
    </w:div>
    <w:div w:id="339813188">
      <w:bodyDiv w:val="1"/>
      <w:marLeft w:val="0"/>
      <w:marRight w:val="0"/>
      <w:marTop w:val="0"/>
      <w:marBottom w:val="0"/>
      <w:divBdr>
        <w:top w:val="none" w:sz="0" w:space="0" w:color="auto"/>
        <w:left w:val="none" w:sz="0" w:space="0" w:color="auto"/>
        <w:bottom w:val="none" w:sz="0" w:space="0" w:color="auto"/>
        <w:right w:val="none" w:sz="0" w:space="0" w:color="auto"/>
      </w:divBdr>
    </w:div>
    <w:div w:id="350884614">
      <w:bodyDiv w:val="1"/>
      <w:marLeft w:val="0"/>
      <w:marRight w:val="0"/>
      <w:marTop w:val="0"/>
      <w:marBottom w:val="0"/>
      <w:divBdr>
        <w:top w:val="none" w:sz="0" w:space="0" w:color="auto"/>
        <w:left w:val="none" w:sz="0" w:space="0" w:color="auto"/>
        <w:bottom w:val="none" w:sz="0" w:space="0" w:color="auto"/>
        <w:right w:val="none" w:sz="0" w:space="0" w:color="auto"/>
      </w:divBdr>
    </w:div>
    <w:div w:id="401174094">
      <w:bodyDiv w:val="1"/>
      <w:marLeft w:val="0"/>
      <w:marRight w:val="0"/>
      <w:marTop w:val="0"/>
      <w:marBottom w:val="0"/>
      <w:divBdr>
        <w:top w:val="none" w:sz="0" w:space="0" w:color="auto"/>
        <w:left w:val="none" w:sz="0" w:space="0" w:color="auto"/>
        <w:bottom w:val="none" w:sz="0" w:space="0" w:color="auto"/>
        <w:right w:val="none" w:sz="0" w:space="0" w:color="auto"/>
      </w:divBdr>
    </w:div>
    <w:div w:id="44731414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61">
          <w:marLeft w:val="0"/>
          <w:marRight w:val="0"/>
          <w:marTop w:val="0"/>
          <w:marBottom w:val="0"/>
          <w:divBdr>
            <w:top w:val="none" w:sz="0" w:space="0" w:color="auto"/>
            <w:left w:val="none" w:sz="0" w:space="0" w:color="auto"/>
            <w:bottom w:val="none" w:sz="0" w:space="0" w:color="auto"/>
            <w:right w:val="none" w:sz="0" w:space="0" w:color="auto"/>
          </w:divBdr>
          <w:divsChild>
            <w:div w:id="1374387697">
              <w:marLeft w:val="0"/>
              <w:marRight w:val="0"/>
              <w:marTop w:val="0"/>
              <w:marBottom w:val="0"/>
              <w:divBdr>
                <w:top w:val="none" w:sz="0" w:space="0" w:color="auto"/>
                <w:left w:val="none" w:sz="0" w:space="0" w:color="auto"/>
                <w:bottom w:val="none" w:sz="0" w:space="0" w:color="auto"/>
                <w:right w:val="none" w:sz="0" w:space="0" w:color="auto"/>
              </w:divBdr>
              <w:divsChild>
                <w:div w:id="795294126">
                  <w:marLeft w:val="0"/>
                  <w:marRight w:val="0"/>
                  <w:marTop w:val="0"/>
                  <w:marBottom w:val="0"/>
                  <w:divBdr>
                    <w:top w:val="none" w:sz="0" w:space="0" w:color="auto"/>
                    <w:left w:val="none" w:sz="0" w:space="0" w:color="auto"/>
                    <w:bottom w:val="none" w:sz="0" w:space="0" w:color="auto"/>
                    <w:right w:val="none" w:sz="0" w:space="0" w:color="auto"/>
                  </w:divBdr>
                  <w:divsChild>
                    <w:div w:id="890963693">
                      <w:marLeft w:val="0"/>
                      <w:marRight w:val="0"/>
                      <w:marTop w:val="0"/>
                      <w:marBottom w:val="0"/>
                      <w:divBdr>
                        <w:top w:val="none" w:sz="0" w:space="0" w:color="auto"/>
                        <w:left w:val="none" w:sz="0" w:space="0" w:color="auto"/>
                        <w:bottom w:val="none" w:sz="0" w:space="0" w:color="auto"/>
                        <w:right w:val="none" w:sz="0" w:space="0" w:color="auto"/>
                      </w:divBdr>
                      <w:divsChild>
                        <w:div w:id="241064988">
                          <w:marLeft w:val="0"/>
                          <w:marRight w:val="0"/>
                          <w:marTop w:val="0"/>
                          <w:marBottom w:val="0"/>
                          <w:divBdr>
                            <w:top w:val="none" w:sz="0" w:space="0" w:color="auto"/>
                            <w:left w:val="none" w:sz="0" w:space="0" w:color="auto"/>
                            <w:bottom w:val="none" w:sz="0" w:space="0" w:color="auto"/>
                            <w:right w:val="none" w:sz="0" w:space="0" w:color="auto"/>
                          </w:divBdr>
                          <w:divsChild>
                            <w:div w:id="1647737792">
                              <w:marLeft w:val="0"/>
                              <w:marRight w:val="0"/>
                              <w:marTop w:val="0"/>
                              <w:marBottom w:val="0"/>
                              <w:divBdr>
                                <w:top w:val="none" w:sz="0" w:space="0" w:color="auto"/>
                                <w:left w:val="none" w:sz="0" w:space="0" w:color="auto"/>
                                <w:bottom w:val="none" w:sz="0" w:space="0" w:color="auto"/>
                                <w:right w:val="none" w:sz="0" w:space="0" w:color="auto"/>
                              </w:divBdr>
                              <w:divsChild>
                                <w:div w:id="1667198910">
                                  <w:marLeft w:val="0"/>
                                  <w:marRight w:val="0"/>
                                  <w:marTop w:val="0"/>
                                  <w:marBottom w:val="0"/>
                                  <w:divBdr>
                                    <w:top w:val="none" w:sz="0" w:space="0" w:color="auto"/>
                                    <w:left w:val="none" w:sz="0" w:space="0" w:color="auto"/>
                                    <w:bottom w:val="none" w:sz="0" w:space="0" w:color="auto"/>
                                    <w:right w:val="none" w:sz="0" w:space="0" w:color="auto"/>
                                  </w:divBdr>
                                </w:div>
                              </w:divsChild>
                            </w:div>
                            <w:div w:id="2546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914840">
      <w:bodyDiv w:val="1"/>
      <w:marLeft w:val="0"/>
      <w:marRight w:val="0"/>
      <w:marTop w:val="0"/>
      <w:marBottom w:val="0"/>
      <w:divBdr>
        <w:top w:val="none" w:sz="0" w:space="0" w:color="auto"/>
        <w:left w:val="none" w:sz="0" w:space="0" w:color="auto"/>
        <w:bottom w:val="none" w:sz="0" w:space="0" w:color="auto"/>
        <w:right w:val="none" w:sz="0" w:space="0" w:color="auto"/>
      </w:divBdr>
    </w:div>
    <w:div w:id="493841675">
      <w:bodyDiv w:val="1"/>
      <w:marLeft w:val="0"/>
      <w:marRight w:val="0"/>
      <w:marTop w:val="0"/>
      <w:marBottom w:val="0"/>
      <w:divBdr>
        <w:top w:val="none" w:sz="0" w:space="0" w:color="auto"/>
        <w:left w:val="none" w:sz="0" w:space="0" w:color="auto"/>
        <w:bottom w:val="none" w:sz="0" w:space="0" w:color="auto"/>
        <w:right w:val="none" w:sz="0" w:space="0" w:color="auto"/>
      </w:divBdr>
    </w:div>
    <w:div w:id="525021336">
      <w:bodyDiv w:val="1"/>
      <w:marLeft w:val="0"/>
      <w:marRight w:val="0"/>
      <w:marTop w:val="0"/>
      <w:marBottom w:val="0"/>
      <w:divBdr>
        <w:top w:val="none" w:sz="0" w:space="0" w:color="auto"/>
        <w:left w:val="none" w:sz="0" w:space="0" w:color="auto"/>
        <w:bottom w:val="none" w:sz="0" w:space="0" w:color="auto"/>
        <w:right w:val="none" w:sz="0" w:space="0" w:color="auto"/>
      </w:divBdr>
    </w:div>
    <w:div w:id="544756642">
      <w:bodyDiv w:val="1"/>
      <w:marLeft w:val="0"/>
      <w:marRight w:val="0"/>
      <w:marTop w:val="0"/>
      <w:marBottom w:val="0"/>
      <w:divBdr>
        <w:top w:val="none" w:sz="0" w:space="0" w:color="auto"/>
        <w:left w:val="none" w:sz="0" w:space="0" w:color="auto"/>
        <w:bottom w:val="none" w:sz="0" w:space="0" w:color="auto"/>
        <w:right w:val="none" w:sz="0" w:space="0" w:color="auto"/>
      </w:divBdr>
    </w:div>
    <w:div w:id="645933149">
      <w:bodyDiv w:val="1"/>
      <w:marLeft w:val="0"/>
      <w:marRight w:val="0"/>
      <w:marTop w:val="0"/>
      <w:marBottom w:val="0"/>
      <w:divBdr>
        <w:top w:val="none" w:sz="0" w:space="0" w:color="auto"/>
        <w:left w:val="none" w:sz="0" w:space="0" w:color="auto"/>
        <w:bottom w:val="none" w:sz="0" w:space="0" w:color="auto"/>
        <w:right w:val="none" w:sz="0" w:space="0" w:color="auto"/>
      </w:divBdr>
      <w:divsChild>
        <w:div w:id="1123888012">
          <w:marLeft w:val="0"/>
          <w:marRight w:val="0"/>
          <w:marTop w:val="0"/>
          <w:marBottom w:val="0"/>
          <w:divBdr>
            <w:top w:val="none" w:sz="0" w:space="0" w:color="auto"/>
            <w:left w:val="none" w:sz="0" w:space="0" w:color="auto"/>
            <w:bottom w:val="none" w:sz="0" w:space="0" w:color="auto"/>
            <w:right w:val="none" w:sz="0" w:space="0" w:color="auto"/>
          </w:divBdr>
          <w:divsChild>
            <w:div w:id="644748528">
              <w:marLeft w:val="0"/>
              <w:marRight w:val="0"/>
              <w:marTop w:val="0"/>
              <w:marBottom w:val="0"/>
              <w:divBdr>
                <w:top w:val="none" w:sz="0" w:space="0" w:color="auto"/>
                <w:left w:val="none" w:sz="0" w:space="0" w:color="auto"/>
                <w:bottom w:val="none" w:sz="0" w:space="0" w:color="auto"/>
                <w:right w:val="none" w:sz="0" w:space="0" w:color="auto"/>
              </w:divBdr>
              <w:divsChild>
                <w:div w:id="1788739765">
                  <w:marLeft w:val="0"/>
                  <w:marRight w:val="0"/>
                  <w:marTop w:val="0"/>
                  <w:marBottom w:val="0"/>
                  <w:divBdr>
                    <w:top w:val="none" w:sz="0" w:space="0" w:color="auto"/>
                    <w:left w:val="none" w:sz="0" w:space="0" w:color="auto"/>
                    <w:bottom w:val="none" w:sz="0" w:space="0" w:color="auto"/>
                    <w:right w:val="none" w:sz="0" w:space="0" w:color="auto"/>
                  </w:divBdr>
                  <w:divsChild>
                    <w:div w:id="1427112152">
                      <w:marLeft w:val="0"/>
                      <w:marRight w:val="0"/>
                      <w:marTop w:val="0"/>
                      <w:marBottom w:val="0"/>
                      <w:divBdr>
                        <w:top w:val="none" w:sz="0" w:space="0" w:color="auto"/>
                        <w:left w:val="none" w:sz="0" w:space="0" w:color="auto"/>
                        <w:bottom w:val="none" w:sz="0" w:space="0" w:color="auto"/>
                        <w:right w:val="none" w:sz="0" w:space="0" w:color="auto"/>
                      </w:divBdr>
                      <w:divsChild>
                        <w:div w:id="53818304">
                          <w:marLeft w:val="0"/>
                          <w:marRight w:val="0"/>
                          <w:marTop w:val="0"/>
                          <w:marBottom w:val="0"/>
                          <w:divBdr>
                            <w:top w:val="none" w:sz="0" w:space="0" w:color="auto"/>
                            <w:left w:val="none" w:sz="0" w:space="0" w:color="auto"/>
                            <w:bottom w:val="none" w:sz="0" w:space="0" w:color="auto"/>
                            <w:right w:val="none" w:sz="0" w:space="0" w:color="auto"/>
                          </w:divBdr>
                          <w:divsChild>
                            <w:div w:id="1675915536">
                              <w:marLeft w:val="0"/>
                              <w:marRight w:val="0"/>
                              <w:marTop w:val="0"/>
                              <w:marBottom w:val="0"/>
                              <w:divBdr>
                                <w:top w:val="none" w:sz="0" w:space="0" w:color="auto"/>
                                <w:left w:val="none" w:sz="0" w:space="0" w:color="auto"/>
                                <w:bottom w:val="none" w:sz="0" w:space="0" w:color="auto"/>
                                <w:right w:val="none" w:sz="0" w:space="0" w:color="auto"/>
                              </w:divBdr>
                              <w:divsChild>
                                <w:div w:id="2115862079">
                                  <w:marLeft w:val="0"/>
                                  <w:marRight w:val="0"/>
                                  <w:marTop w:val="0"/>
                                  <w:marBottom w:val="0"/>
                                  <w:divBdr>
                                    <w:top w:val="none" w:sz="0" w:space="0" w:color="auto"/>
                                    <w:left w:val="none" w:sz="0" w:space="0" w:color="auto"/>
                                    <w:bottom w:val="none" w:sz="0" w:space="0" w:color="auto"/>
                                    <w:right w:val="none" w:sz="0" w:space="0" w:color="auto"/>
                                  </w:divBdr>
                                </w:div>
                              </w:divsChild>
                            </w:div>
                            <w:div w:id="2910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38045">
      <w:bodyDiv w:val="1"/>
      <w:marLeft w:val="0"/>
      <w:marRight w:val="0"/>
      <w:marTop w:val="0"/>
      <w:marBottom w:val="0"/>
      <w:divBdr>
        <w:top w:val="none" w:sz="0" w:space="0" w:color="auto"/>
        <w:left w:val="none" w:sz="0" w:space="0" w:color="auto"/>
        <w:bottom w:val="none" w:sz="0" w:space="0" w:color="auto"/>
        <w:right w:val="none" w:sz="0" w:space="0" w:color="auto"/>
      </w:divBdr>
    </w:div>
    <w:div w:id="813721994">
      <w:bodyDiv w:val="1"/>
      <w:marLeft w:val="0"/>
      <w:marRight w:val="0"/>
      <w:marTop w:val="0"/>
      <w:marBottom w:val="0"/>
      <w:divBdr>
        <w:top w:val="none" w:sz="0" w:space="0" w:color="auto"/>
        <w:left w:val="none" w:sz="0" w:space="0" w:color="auto"/>
        <w:bottom w:val="none" w:sz="0" w:space="0" w:color="auto"/>
        <w:right w:val="none" w:sz="0" w:space="0" w:color="auto"/>
      </w:divBdr>
    </w:div>
    <w:div w:id="917204956">
      <w:bodyDiv w:val="1"/>
      <w:marLeft w:val="0"/>
      <w:marRight w:val="0"/>
      <w:marTop w:val="0"/>
      <w:marBottom w:val="0"/>
      <w:divBdr>
        <w:top w:val="none" w:sz="0" w:space="0" w:color="auto"/>
        <w:left w:val="none" w:sz="0" w:space="0" w:color="auto"/>
        <w:bottom w:val="none" w:sz="0" w:space="0" w:color="auto"/>
        <w:right w:val="none" w:sz="0" w:space="0" w:color="auto"/>
      </w:divBdr>
    </w:div>
    <w:div w:id="921453566">
      <w:bodyDiv w:val="1"/>
      <w:marLeft w:val="0"/>
      <w:marRight w:val="0"/>
      <w:marTop w:val="0"/>
      <w:marBottom w:val="0"/>
      <w:divBdr>
        <w:top w:val="none" w:sz="0" w:space="0" w:color="auto"/>
        <w:left w:val="none" w:sz="0" w:space="0" w:color="auto"/>
        <w:bottom w:val="none" w:sz="0" w:space="0" w:color="auto"/>
        <w:right w:val="none" w:sz="0" w:space="0" w:color="auto"/>
      </w:divBdr>
    </w:div>
    <w:div w:id="921529829">
      <w:bodyDiv w:val="1"/>
      <w:marLeft w:val="0"/>
      <w:marRight w:val="0"/>
      <w:marTop w:val="0"/>
      <w:marBottom w:val="0"/>
      <w:divBdr>
        <w:top w:val="none" w:sz="0" w:space="0" w:color="auto"/>
        <w:left w:val="none" w:sz="0" w:space="0" w:color="auto"/>
        <w:bottom w:val="none" w:sz="0" w:space="0" w:color="auto"/>
        <w:right w:val="none" w:sz="0" w:space="0" w:color="auto"/>
      </w:divBdr>
    </w:div>
    <w:div w:id="922102478">
      <w:bodyDiv w:val="1"/>
      <w:marLeft w:val="0"/>
      <w:marRight w:val="0"/>
      <w:marTop w:val="0"/>
      <w:marBottom w:val="0"/>
      <w:divBdr>
        <w:top w:val="none" w:sz="0" w:space="0" w:color="auto"/>
        <w:left w:val="none" w:sz="0" w:space="0" w:color="auto"/>
        <w:bottom w:val="none" w:sz="0" w:space="0" w:color="auto"/>
        <w:right w:val="none" w:sz="0" w:space="0" w:color="auto"/>
      </w:divBdr>
    </w:div>
    <w:div w:id="991564163">
      <w:bodyDiv w:val="1"/>
      <w:marLeft w:val="0"/>
      <w:marRight w:val="0"/>
      <w:marTop w:val="0"/>
      <w:marBottom w:val="0"/>
      <w:divBdr>
        <w:top w:val="none" w:sz="0" w:space="0" w:color="auto"/>
        <w:left w:val="none" w:sz="0" w:space="0" w:color="auto"/>
        <w:bottom w:val="none" w:sz="0" w:space="0" w:color="auto"/>
        <w:right w:val="none" w:sz="0" w:space="0" w:color="auto"/>
      </w:divBdr>
    </w:div>
    <w:div w:id="1009911561">
      <w:bodyDiv w:val="1"/>
      <w:marLeft w:val="0"/>
      <w:marRight w:val="0"/>
      <w:marTop w:val="0"/>
      <w:marBottom w:val="0"/>
      <w:divBdr>
        <w:top w:val="none" w:sz="0" w:space="0" w:color="auto"/>
        <w:left w:val="none" w:sz="0" w:space="0" w:color="auto"/>
        <w:bottom w:val="none" w:sz="0" w:space="0" w:color="auto"/>
        <w:right w:val="none" w:sz="0" w:space="0" w:color="auto"/>
      </w:divBdr>
    </w:div>
    <w:div w:id="1037851416">
      <w:bodyDiv w:val="1"/>
      <w:marLeft w:val="0"/>
      <w:marRight w:val="0"/>
      <w:marTop w:val="0"/>
      <w:marBottom w:val="0"/>
      <w:divBdr>
        <w:top w:val="none" w:sz="0" w:space="0" w:color="auto"/>
        <w:left w:val="none" w:sz="0" w:space="0" w:color="auto"/>
        <w:bottom w:val="none" w:sz="0" w:space="0" w:color="auto"/>
        <w:right w:val="none" w:sz="0" w:space="0" w:color="auto"/>
      </w:divBdr>
    </w:div>
    <w:div w:id="1138766832">
      <w:bodyDiv w:val="1"/>
      <w:marLeft w:val="0"/>
      <w:marRight w:val="0"/>
      <w:marTop w:val="0"/>
      <w:marBottom w:val="0"/>
      <w:divBdr>
        <w:top w:val="none" w:sz="0" w:space="0" w:color="auto"/>
        <w:left w:val="none" w:sz="0" w:space="0" w:color="auto"/>
        <w:bottom w:val="none" w:sz="0" w:space="0" w:color="auto"/>
        <w:right w:val="none" w:sz="0" w:space="0" w:color="auto"/>
      </w:divBdr>
    </w:div>
    <w:div w:id="1229148675">
      <w:bodyDiv w:val="1"/>
      <w:marLeft w:val="0"/>
      <w:marRight w:val="0"/>
      <w:marTop w:val="0"/>
      <w:marBottom w:val="0"/>
      <w:divBdr>
        <w:top w:val="none" w:sz="0" w:space="0" w:color="auto"/>
        <w:left w:val="none" w:sz="0" w:space="0" w:color="auto"/>
        <w:bottom w:val="none" w:sz="0" w:space="0" w:color="auto"/>
        <w:right w:val="none" w:sz="0" w:space="0" w:color="auto"/>
      </w:divBdr>
    </w:div>
    <w:div w:id="1246107155">
      <w:bodyDiv w:val="1"/>
      <w:marLeft w:val="0"/>
      <w:marRight w:val="0"/>
      <w:marTop w:val="0"/>
      <w:marBottom w:val="0"/>
      <w:divBdr>
        <w:top w:val="none" w:sz="0" w:space="0" w:color="auto"/>
        <w:left w:val="none" w:sz="0" w:space="0" w:color="auto"/>
        <w:bottom w:val="none" w:sz="0" w:space="0" w:color="auto"/>
        <w:right w:val="none" w:sz="0" w:space="0" w:color="auto"/>
      </w:divBdr>
    </w:div>
    <w:div w:id="1283464304">
      <w:bodyDiv w:val="1"/>
      <w:marLeft w:val="0"/>
      <w:marRight w:val="0"/>
      <w:marTop w:val="0"/>
      <w:marBottom w:val="0"/>
      <w:divBdr>
        <w:top w:val="none" w:sz="0" w:space="0" w:color="auto"/>
        <w:left w:val="none" w:sz="0" w:space="0" w:color="auto"/>
        <w:bottom w:val="none" w:sz="0" w:space="0" w:color="auto"/>
        <w:right w:val="none" w:sz="0" w:space="0" w:color="auto"/>
      </w:divBdr>
    </w:div>
    <w:div w:id="1296176437">
      <w:bodyDiv w:val="1"/>
      <w:marLeft w:val="0"/>
      <w:marRight w:val="0"/>
      <w:marTop w:val="0"/>
      <w:marBottom w:val="0"/>
      <w:divBdr>
        <w:top w:val="none" w:sz="0" w:space="0" w:color="auto"/>
        <w:left w:val="none" w:sz="0" w:space="0" w:color="auto"/>
        <w:bottom w:val="none" w:sz="0" w:space="0" w:color="auto"/>
        <w:right w:val="none" w:sz="0" w:space="0" w:color="auto"/>
      </w:divBdr>
    </w:div>
    <w:div w:id="1359695079">
      <w:bodyDiv w:val="1"/>
      <w:marLeft w:val="0"/>
      <w:marRight w:val="0"/>
      <w:marTop w:val="0"/>
      <w:marBottom w:val="0"/>
      <w:divBdr>
        <w:top w:val="none" w:sz="0" w:space="0" w:color="auto"/>
        <w:left w:val="none" w:sz="0" w:space="0" w:color="auto"/>
        <w:bottom w:val="none" w:sz="0" w:space="0" w:color="auto"/>
        <w:right w:val="none" w:sz="0" w:space="0" w:color="auto"/>
      </w:divBdr>
      <w:divsChild>
        <w:div w:id="1924416198">
          <w:marLeft w:val="0"/>
          <w:marRight w:val="0"/>
          <w:marTop w:val="0"/>
          <w:marBottom w:val="0"/>
          <w:divBdr>
            <w:top w:val="none" w:sz="0" w:space="0" w:color="auto"/>
            <w:left w:val="none" w:sz="0" w:space="0" w:color="auto"/>
            <w:bottom w:val="none" w:sz="0" w:space="0" w:color="auto"/>
            <w:right w:val="none" w:sz="0" w:space="0" w:color="auto"/>
          </w:divBdr>
          <w:divsChild>
            <w:div w:id="688608432">
              <w:marLeft w:val="0"/>
              <w:marRight w:val="0"/>
              <w:marTop w:val="0"/>
              <w:marBottom w:val="0"/>
              <w:divBdr>
                <w:top w:val="none" w:sz="0" w:space="0" w:color="auto"/>
                <w:left w:val="none" w:sz="0" w:space="0" w:color="auto"/>
                <w:bottom w:val="none" w:sz="0" w:space="0" w:color="auto"/>
                <w:right w:val="none" w:sz="0" w:space="0" w:color="auto"/>
              </w:divBdr>
              <w:divsChild>
                <w:div w:id="1043603122">
                  <w:marLeft w:val="0"/>
                  <w:marRight w:val="0"/>
                  <w:marTop w:val="0"/>
                  <w:marBottom w:val="0"/>
                  <w:divBdr>
                    <w:top w:val="none" w:sz="0" w:space="0" w:color="auto"/>
                    <w:left w:val="none" w:sz="0" w:space="0" w:color="auto"/>
                    <w:bottom w:val="none" w:sz="0" w:space="0" w:color="auto"/>
                    <w:right w:val="none" w:sz="0" w:space="0" w:color="auto"/>
                  </w:divBdr>
                  <w:divsChild>
                    <w:div w:id="843587147">
                      <w:marLeft w:val="0"/>
                      <w:marRight w:val="0"/>
                      <w:marTop w:val="0"/>
                      <w:marBottom w:val="0"/>
                      <w:divBdr>
                        <w:top w:val="none" w:sz="0" w:space="0" w:color="auto"/>
                        <w:left w:val="none" w:sz="0" w:space="0" w:color="auto"/>
                        <w:bottom w:val="none" w:sz="0" w:space="0" w:color="auto"/>
                        <w:right w:val="none" w:sz="0" w:space="0" w:color="auto"/>
                      </w:divBdr>
                      <w:divsChild>
                        <w:div w:id="994990653">
                          <w:marLeft w:val="0"/>
                          <w:marRight w:val="0"/>
                          <w:marTop w:val="0"/>
                          <w:marBottom w:val="0"/>
                          <w:divBdr>
                            <w:top w:val="none" w:sz="0" w:space="0" w:color="auto"/>
                            <w:left w:val="none" w:sz="0" w:space="0" w:color="auto"/>
                            <w:bottom w:val="none" w:sz="0" w:space="0" w:color="auto"/>
                            <w:right w:val="none" w:sz="0" w:space="0" w:color="auto"/>
                          </w:divBdr>
                          <w:divsChild>
                            <w:div w:id="296570890">
                              <w:marLeft w:val="0"/>
                              <w:marRight w:val="0"/>
                              <w:marTop w:val="0"/>
                              <w:marBottom w:val="0"/>
                              <w:divBdr>
                                <w:top w:val="none" w:sz="0" w:space="0" w:color="auto"/>
                                <w:left w:val="none" w:sz="0" w:space="0" w:color="auto"/>
                                <w:bottom w:val="none" w:sz="0" w:space="0" w:color="auto"/>
                                <w:right w:val="none" w:sz="0" w:space="0" w:color="auto"/>
                              </w:divBdr>
                              <w:divsChild>
                                <w:div w:id="1555502849">
                                  <w:marLeft w:val="0"/>
                                  <w:marRight w:val="0"/>
                                  <w:marTop w:val="0"/>
                                  <w:marBottom w:val="0"/>
                                  <w:divBdr>
                                    <w:top w:val="none" w:sz="0" w:space="0" w:color="auto"/>
                                    <w:left w:val="none" w:sz="0" w:space="0" w:color="auto"/>
                                    <w:bottom w:val="none" w:sz="0" w:space="0" w:color="auto"/>
                                    <w:right w:val="none" w:sz="0" w:space="0" w:color="auto"/>
                                  </w:divBdr>
                                </w:div>
                              </w:divsChild>
                            </w:div>
                            <w:div w:id="712458344">
                              <w:marLeft w:val="0"/>
                              <w:marRight w:val="0"/>
                              <w:marTop w:val="0"/>
                              <w:marBottom w:val="0"/>
                              <w:divBdr>
                                <w:top w:val="none" w:sz="0" w:space="0" w:color="auto"/>
                                <w:left w:val="none" w:sz="0" w:space="0" w:color="auto"/>
                                <w:bottom w:val="none" w:sz="0" w:space="0" w:color="auto"/>
                                <w:right w:val="none" w:sz="0" w:space="0" w:color="auto"/>
                              </w:divBdr>
                              <w:divsChild>
                                <w:div w:id="492725560">
                                  <w:marLeft w:val="0"/>
                                  <w:marRight w:val="0"/>
                                  <w:marTop w:val="0"/>
                                  <w:marBottom w:val="0"/>
                                  <w:divBdr>
                                    <w:top w:val="none" w:sz="0" w:space="0" w:color="auto"/>
                                    <w:left w:val="none" w:sz="0" w:space="0" w:color="auto"/>
                                    <w:bottom w:val="none" w:sz="0" w:space="0" w:color="auto"/>
                                    <w:right w:val="none" w:sz="0" w:space="0" w:color="auto"/>
                                  </w:divBdr>
                                </w:div>
                              </w:divsChild>
                            </w:div>
                            <w:div w:id="1536498937">
                              <w:marLeft w:val="0"/>
                              <w:marRight w:val="0"/>
                              <w:marTop w:val="0"/>
                              <w:marBottom w:val="0"/>
                              <w:divBdr>
                                <w:top w:val="none" w:sz="0" w:space="0" w:color="auto"/>
                                <w:left w:val="none" w:sz="0" w:space="0" w:color="auto"/>
                                <w:bottom w:val="none" w:sz="0" w:space="0" w:color="auto"/>
                                <w:right w:val="none" w:sz="0" w:space="0" w:color="auto"/>
                              </w:divBdr>
                              <w:divsChild>
                                <w:div w:id="1917586939">
                                  <w:marLeft w:val="0"/>
                                  <w:marRight w:val="0"/>
                                  <w:marTop w:val="0"/>
                                  <w:marBottom w:val="0"/>
                                  <w:divBdr>
                                    <w:top w:val="none" w:sz="0" w:space="0" w:color="auto"/>
                                    <w:left w:val="none" w:sz="0" w:space="0" w:color="auto"/>
                                    <w:bottom w:val="none" w:sz="0" w:space="0" w:color="auto"/>
                                    <w:right w:val="none" w:sz="0" w:space="0" w:color="auto"/>
                                  </w:divBdr>
                                </w:div>
                              </w:divsChild>
                            </w:div>
                            <w:div w:id="3425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2042">
      <w:bodyDiv w:val="1"/>
      <w:marLeft w:val="0"/>
      <w:marRight w:val="0"/>
      <w:marTop w:val="0"/>
      <w:marBottom w:val="0"/>
      <w:divBdr>
        <w:top w:val="none" w:sz="0" w:space="0" w:color="auto"/>
        <w:left w:val="none" w:sz="0" w:space="0" w:color="auto"/>
        <w:bottom w:val="none" w:sz="0" w:space="0" w:color="auto"/>
        <w:right w:val="none" w:sz="0" w:space="0" w:color="auto"/>
      </w:divBdr>
    </w:div>
    <w:div w:id="1591156118">
      <w:bodyDiv w:val="1"/>
      <w:marLeft w:val="0"/>
      <w:marRight w:val="0"/>
      <w:marTop w:val="0"/>
      <w:marBottom w:val="0"/>
      <w:divBdr>
        <w:top w:val="none" w:sz="0" w:space="0" w:color="auto"/>
        <w:left w:val="none" w:sz="0" w:space="0" w:color="auto"/>
        <w:bottom w:val="none" w:sz="0" w:space="0" w:color="auto"/>
        <w:right w:val="none" w:sz="0" w:space="0" w:color="auto"/>
      </w:divBdr>
    </w:div>
    <w:div w:id="1638366640">
      <w:bodyDiv w:val="1"/>
      <w:marLeft w:val="0"/>
      <w:marRight w:val="0"/>
      <w:marTop w:val="0"/>
      <w:marBottom w:val="0"/>
      <w:divBdr>
        <w:top w:val="none" w:sz="0" w:space="0" w:color="auto"/>
        <w:left w:val="none" w:sz="0" w:space="0" w:color="auto"/>
        <w:bottom w:val="none" w:sz="0" w:space="0" w:color="auto"/>
        <w:right w:val="none" w:sz="0" w:space="0" w:color="auto"/>
      </w:divBdr>
    </w:div>
    <w:div w:id="1696272627">
      <w:bodyDiv w:val="1"/>
      <w:marLeft w:val="0"/>
      <w:marRight w:val="0"/>
      <w:marTop w:val="0"/>
      <w:marBottom w:val="0"/>
      <w:divBdr>
        <w:top w:val="none" w:sz="0" w:space="0" w:color="auto"/>
        <w:left w:val="none" w:sz="0" w:space="0" w:color="auto"/>
        <w:bottom w:val="none" w:sz="0" w:space="0" w:color="auto"/>
        <w:right w:val="none" w:sz="0" w:space="0" w:color="auto"/>
      </w:divBdr>
      <w:divsChild>
        <w:div w:id="1451439681">
          <w:marLeft w:val="0"/>
          <w:marRight w:val="0"/>
          <w:marTop w:val="0"/>
          <w:marBottom w:val="0"/>
          <w:divBdr>
            <w:top w:val="none" w:sz="0" w:space="0" w:color="auto"/>
            <w:left w:val="none" w:sz="0" w:space="0" w:color="auto"/>
            <w:bottom w:val="none" w:sz="0" w:space="0" w:color="auto"/>
            <w:right w:val="none" w:sz="0" w:space="0" w:color="auto"/>
          </w:divBdr>
          <w:divsChild>
            <w:div w:id="1022559511">
              <w:marLeft w:val="0"/>
              <w:marRight w:val="0"/>
              <w:marTop w:val="0"/>
              <w:marBottom w:val="0"/>
              <w:divBdr>
                <w:top w:val="none" w:sz="0" w:space="0" w:color="auto"/>
                <w:left w:val="none" w:sz="0" w:space="0" w:color="auto"/>
                <w:bottom w:val="none" w:sz="0" w:space="0" w:color="auto"/>
                <w:right w:val="none" w:sz="0" w:space="0" w:color="auto"/>
              </w:divBdr>
              <w:divsChild>
                <w:div w:id="1672102585">
                  <w:marLeft w:val="0"/>
                  <w:marRight w:val="0"/>
                  <w:marTop w:val="0"/>
                  <w:marBottom w:val="0"/>
                  <w:divBdr>
                    <w:top w:val="none" w:sz="0" w:space="0" w:color="auto"/>
                    <w:left w:val="none" w:sz="0" w:space="0" w:color="auto"/>
                    <w:bottom w:val="none" w:sz="0" w:space="0" w:color="auto"/>
                    <w:right w:val="none" w:sz="0" w:space="0" w:color="auto"/>
                  </w:divBdr>
                  <w:divsChild>
                    <w:div w:id="1758164736">
                      <w:marLeft w:val="0"/>
                      <w:marRight w:val="0"/>
                      <w:marTop w:val="0"/>
                      <w:marBottom w:val="0"/>
                      <w:divBdr>
                        <w:top w:val="none" w:sz="0" w:space="0" w:color="auto"/>
                        <w:left w:val="none" w:sz="0" w:space="0" w:color="auto"/>
                        <w:bottom w:val="none" w:sz="0" w:space="0" w:color="auto"/>
                        <w:right w:val="none" w:sz="0" w:space="0" w:color="auto"/>
                      </w:divBdr>
                      <w:divsChild>
                        <w:div w:id="827407611">
                          <w:marLeft w:val="0"/>
                          <w:marRight w:val="0"/>
                          <w:marTop w:val="0"/>
                          <w:marBottom w:val="0"/>
                          <w:divBdr>
                            <w:top w:val="none" w:sz="0" w:space="0" w:color="auto"/>
                            <w:left w:val="none" w:sz="0" w:space="0" w:color="auto"/>
                            <w:bottom w:val="none" w:sz="0" w:space="0" w:color="auto"/>
                            <w:right w:val="none" w:sz="0" w:space="0" w:color="auto"/>
                          </w:divBdr>
                          <w:divsChild>
                            <w:div w:id="679044439">
                              <w:marLeft w:val="0"/>
                              <w:marRight w:val="0"/>
                              <w:marTop w:val="0"/>
                              <w:marBottom w:val="0"/>
                              <w:divBdr>
                                <w:top w:val="none" w:sz="0" w:space="0" w:color="auto"/>
                                <w:left w:val="none" w:sz="0" w:space="0" w:color="auto"/>
                                <w:bottom w:val="none" w:sz="0" w:space="0" w:color="auto"/>
                                <w:right w:val="none" w:sz="0" w:space="0" w:color="auto"/>
                              </w:divBdr>
                              <w:divsChild>
                                <w:div w:id="1040206841">
                                  <w:marLeft w:val="0"/>
                                  <w:marRight w:val="0"/>
                                  <w:marTop w:val="0"/>
                                  <w:marBottom w:val="0"/>
                                  <w:divBdr>
                                    <w:top w:val="none" w:sz="0" w:space="0" w:color="auto"/>
                                    <w:left w:val="none" w:sz="0" w:space="0" w:color="auto"/>
                                    <w:bottom w:val="none" w:sz="0" w:space="0" w:color="auto"/>
                                    <w:right w:val="none" w:sz="0" w:space="0" w:color="auto"/>
                                  </w:divBdr>
                                </w:div>
                              </w:divsChild>
                            </w:div>
                            <w:div w:id="239490278">
                              <w:marLeft w:val="0"/>
                              <w:marRight w:val="0"/>
                              <w:marTop w:val="0"/>
                              <w:marBottom w:val="0"/>
                              <w:divBdr>
                                <w:top w:val="none" w:sz="0" w:space="0" w:color="auto"/>
                                <w:left w:val="none" w:sz="0" w:space="0" w:color="auto"/>
                                <w:bottom w:val="none" w:sz="0" w:space="0" w:color="auto"/>
                                <w:right w:val="none" w:sz="0" w:space="0" w:color="auto"/>
                              </w:divBdr>
                              <w:divsChild>
                                <w:div w:id="1373842662">
                                  <w:marLeft w:val="0"/>
                                  <w:marRight w:val="0"/>
                                  <w:marTop w:val="0"/>
                                  <w:marBottom w:val="0"/>
                                  <w:divBdr>
                                    <w:top w:val="none" w:sz="0" w:space="0" w:color="auto"/>
                                    <w:left w:val="none" w:sz="0" w:space="0" w:color="auto"/>
                                    <w:bottom w:val="none" w:sz="0" w:space="0" w:color="auto"/>
                                    <w:right w:val="none" w:sz="0" w:space="0" w:color="auto"/>
                                  </w:divBdr>
                                </w:div>
                              </w:divsChild>
                            </w:div>
                            <w:div w:id="7614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76600">
      <w:bodyDiv w:val="1"/>
      <w:marLeft w:val="0"/>
      <w:marRight w:val="0"/>
      <w:marTop w:val="0"/>
      <w:marBottom w:val="0"/>
      <w:divBdr>
        <w:top w:val="none" w:sz="0" w:space="0" w:color="auto"/>
        <w:left w:val="none" w:sz="0" w:space="0" w:color="auto"/>
        <w:bottom w:val="none" w:sz="0" w:space="0" w:color="auto"/>
        <w:right w:val="none" w:sz="0" w:space="0" w:color="auto"/>
      </w:divBdr>
      <w:divsChild>
        <w:div w:id="1009603386">
          <w:marLeft w:val="0"/>
          <w:marRight w:val="0"/>
          <w:marTop w:val="0"/>
          <w:marBottom w:val="0"/>
          <w:divBdr>
            <w:top w:val="none" w:sz="0" w:space="0" w:color="auto"/>
            <w:left w:val="none" w:sz="0" w:space="0" w:color="auto"/>
            <w:bottom w:val="none" w:sz="0" w:space="0" w:color="auto"/>
            <w:right w:val="none" w:sz="0" w:space="0" w:color="auto"/>
          </w:divBdr>
          <w:divsChild>
            <w:div w:id="1287539635">
              <w:marLeft w:val="0"/>
              <w:marRight w:val="0"/>
              <w:marTop w:val="0"/>
              <w:marBottom w:val="0"/>
              <w:divBdr>
                <w:top w:val="none" w:sz="0" w:space="0" w:color="auto"/>
                <w:left w:val="none" w:sz="0" w:space="0" w:color="auto"/>
                <w:bottom w:val="none" w:sz="0" w:space="0" w:color="auto"/>
                <w:right w:val="none" w:sz="0" w:space="0" w:color="auto"/>
              </w:divBdr>
              <w:divsChild>
                <w:div w:id="318312941">
                  <w:marLeft w:val="0"/>
                  <w:marRight w:val="0"/>
                  <w:marTop w:val="0"/>
                  <w:marBottom w:val="0"/>
                  <w:divBdr>
                    <w:top w:val="none" w:sz="0" w:space="0" w:color="auto"/>
                    <w:left w:val="none" w:sz="0" w:space="0" w:color="auto"/>
                    <w:bottom w:val="none" w:sz="0" w:space="0" w:color="auto"/>
                    <w:right w:val="none" w:sz="0" w:space="0" w:color="auto"/>
                  </w:divBdr>
                  <w:divsChild>
                    <w:div w:id="1410081561">
                      <w:marLeft w:val="0"/>
                      <w:marRight w:val="0"/>
                      <w:marTop w:val="0"/>
                      <w:marBottom w:val="0"/>
                      <w:divBdr>
                        <w:top w:val="none" w:sz="0" w:space="0" w:color="auto"/>
                        <w:left w:val="none" w:sz="0" w:space="0" w:color="auto"/>
                        <w:bottom w:val="none" w:sz="0" w:space="0" w:color="auto"/>
                        <w:right w:val="none" w:sz="0" w:space="0" w:color="auto"/>
                      </w:divBdr>
                      <w:divsChild>
                        <w:div w:id="952249593">
                          <w:marLeft w:val="0"/>
                          <w:marRight w:val="0"/>
                          <w:marTop w:val="0"/>
                          <w:marBottom w:val="0"/>
                          <w:divBdr>
                            <w:top w:val="none" w:sz="0" w:space="0" w:color="auto"/>
                            <w:left w:val="none" w:sz="0" w:space="0" w:color="auto"/>
                            <w:bottom w:val="none" w:sz="0" w:space="0" w:color="auto"/>
                            <w:right w:val="none" w:sz="0" w:space="0" w:color="auto"/>
                          </w:divBdr>
                          <w:divsChild>
                            <w:div w:id="774054743">
                              <w:marLeft w:val="0"/>
                              <w:marRight w:val="0"/>
                              <w:marTop w:val="0"/>
                              <w:marBottom w:val="0"/>
                              <w:divBdr>
                                <w:top w:val="none" w:sz="0" w:space="0" w:color="auto"/>
                                <w:left w:val="none" w:sz="0" w:space="0" w:color="auto"/>
                                <w:bottom w:val="none" w:sz="0" w:space="0" w:color="auto"/>
                                <w:right w:val="none" w:sz="0" w:space="0" w:color="auto"/>
                              </w:divBdr>
                              <w:divsChild>
                                <w:div w:id="1558200532">
                                  <w:marLeft w:val="0"/>
                                  <w:marRight w:val="0"/>
                                  <w:marTop w:val="0"/>
                                  <w:marBottom w:val="0"/>
                                  <w:divBdr>
                                    <w:top w:val="none" w:sz="0" w:space="0" w:color="auto"/>
                                    <w:left w:val="none" w:sz="0" w:space="0" w:color="auto"/>
                                    <w:bottom w:val="none" w:sz="0" w:space="0" w:color="auto"/>
                                    <w:right w:val="none" w:sz="0" w:space="0" w:color="auto"/>
                                  </w:divBdr>
                                </w:div>
                              </w:divsChild>
                            </w:div>
                            <w:div w:id="1705792649">
                              <w:marLeft w:val="0"/>
                              <w:marRight w:val="0"/>
                              <w:marTop w:val="0"/>
                              <w:marBottom w:val="0"/>
                              <w:divBdr>
                                <w:top w:val="none" w:sz="0" w:space="0" w:color="auto"/>
                                <w:left w:val="none" w:sz="0" w:space="0" w:color="auto"/>
                                <w:bottom w:val="none" w:sz="0" w:space="0" w:color="auto"/>
                                <w:right w:val="none" w:sz="0" w:space="0" w:color="auto"/>
                              </w:divBdr>
                              <w:divsChild>
                                <w:div w:id="1423184483">
                                  <w:marLeft w:val="0"/>
                                  <w:marRight w:val="0"/>
                                  <w:marTop w:val="0"/>
                                  <w:marBottom w:val="0"/>
                                  <w:divBdr>
                                    <w:top w:val="none" w:sz="0" w:space="0" w:color="auto"/>
                                    <w:left w:val="none" w:sz="0" w:space="0" w:color="auto"/>
                                    <w:bottom w:val="none" w:sz="0" w:space="0" w:color="auto"/>
                                    <w:right w:val="none" w:sz="0" w:space="0" w:color="auto"/>
                                  </w:divBdr>
                                </w:div>
                              </w:divsChild>
                            </w:div>
                            <w:div w:id="1497648977">
                              <w:marLeft w:val="0"/>
                              <w:marRight w:val="0"/>
                              <w:marTop w:val="0"/>
                              <w:marBottom w:val="0"/>
                              <w:divBdr>
                                <w:top w:val="none" w:sz="0" w:space="0" w:color="auto"/>
                                <w:left w:val="none" w:sz="0" w:space="0" w:color="auto"/>
                                <w:bottom w:val="none" w:sz="0" w:space="0" w:color="auto"/>
                                <w:right w:val="none" w:sz="0" w:space="0" w:color="auto"/>
                              </w:divBdr>
                              <w:divsChild>
                                <w:div w:id="720056739">
                                  <w:marLeft w:val="0"/>
                                  <w:marRight w:val="0"/>
                                  <w:marTop w:val="0"/>
                                  <w:marBottom w:val="0"/>
                                  <w:divBdr>
                                    <w:top w:val="none" w:sz="0" w:space="0" w:color="auto"/>
                                    <w:left w:val="none" w:sz="0" w:space="0" w:color="auto"/>
                                    <w:bottom w:val="none" w:sz="0" w:space="0" w:color="auto"/>
                                    <w:right w:val="none" w:sz="0" w:space="0" w:color="auto"/>
                                  </w:divBdr>
                                </w:div>
                              </w:divsChild>
                            </w:div>
                            <w:div w:id="20477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122135">
      <w:bodyDiv w:val="1"/>
      <w:marLeft w:val="0"/>
      <w:marRight w:val="0"/>
      <w:marTop w:val="0"/>
      <w:marBottom w:val="0"/>
      <w:divBdr>
        <w:top w:val="none" w:sz="0" w:space="0" w:color="auto"/>
        <w:left w:val="none" w:sz="0" w:space="0" w:color="auto"/>
        <w:bottom w:val="none" w:sz="0" w:space="0" w:color="auto"/>
        <w:right w:val="none" w:sz="0" w:space="0" w:color="auto"/>
      </w:divBdr>
    </w:div>
    <w:div w:id="1797870932">
      <w:bodyDiv w:val="1"/>
      <w:marLeft w:val="0"/>
      <w:marRight w:val="0"/>
      <w:marTop w:val="0"/>
      <w:marBottom w:val="0"/>
      <w:divBdr>
        <w:top w:val="none" w:sz="0" w:space="0" w:color="auto"/>
        <w:left w:val="none" w:sz="0" w:space="0" w:color="auto"/>
        <w:bottom w:val="none" w:sz="0" w:space="0" w:color="auto"/>
        <w:right w:val="none" w:sz="0" w:space="0" w:color="auto"/>
      </w:divBdr>
    </w:div>
    <w:div w:id="1847594811">
      <w:bodyDiv w:val="1"/>
      <w:marLeft w:val="0"/>
      <w:marRight w:val="0"/>
      <w:marTop w:val="0"/>
      <w:marBottom w:val="0"/>
      <w:divBdr>
        <w:top w:val="none" w:sz="0" w:space="0" w:color="auto"/>
        <w:left w:val="none" w:sz="0" w:space="0" w:color="auto"/>
        <w:bottom w:val="none" w:sz="0" w:space="0" w:color="auto"/>
        <w:right w:val="none" w:sz="0" w:space="0" w:color="auto"/>
      </w:divBdr>
    </w:div>
    <w:div w:id="1851025827">
      <w:bodyDiv w:val="1"/>
      <w:marLeft w:val="0"/>
      <w:marRight w:val="0"/>
      <w:marTop w:val="0"/>
      <w:marBottom w:val="0"/>
      <w:divBdr>
        <w:top w:val="none" w:sz="0" w:space="0" w:color="auto"/>
        <w:left w:val="none" w:sz="0" w:space="0" w:color="auto"/>
        <w:bottom w:val="none" w:sz="0" w:space="0" w:color="auto"/>
        <w:right w:val="none" w:sz="0" w:space="0" w:color="auto"/>
      </w:divBdr>
      <w:divsChild>
        <w:div w:id="924731974">
          <w:marLeft w:val="0"/>
          <w:marRight w:val="0"/>
          <w:marTop w:val="0"/>
          <w:marBottom w:val="0"/>
          <w:divBdr>
            <w:top w:val="none" w:sz="0" w:space="0" w:color="auto"/>
            <w:left w:val="none" w:sz="0" w:space="0" w:color="auto"/>
            <w:bottom w:val="none" w:sz="0" w:space="0" w:color="auto"/>
            <w:right w:val="none" w:sz="0" w:space="0" w:color="auto"/>
          </w:divBdr>
          <w:divsChild>
            <w:div w:id="702294521">
              <w:marLeft w:val="0"/>
              <w:marRight w:val="0"/>
              <w:marTop w:val="0"/>
              <w:marBottom w:val="0"/>
              <w:divBdr>
                <w:top w:val="none" w:sz="0" w:space="0" w:color="auto"/>
                <w:left w:val="none" w:sz="0" w:space="0" w:color="auto"/>
                <w:bottom w:val="none" w:sz="0" w:space="0" w:color="auto"/>
                <w:right w:val="none" w:sz="0" w:space="0" w:color="auto"/>
              </w:divBdr>
              <w:divsChild>
                <w:div w:id="1677221102">
                  <w:marLeft w:val="0"/>
                  <w:marRight w:val="0"/>
                  <w:marTop w:val="0"/>
                  <w:marBottom w:val="0"/>
                  <w:divBdr>
                    <w:top w:val="none" w:sz="0" w:space="0" w:color="auto"/>
                    <w:left w:val="none" w:sz="0" w:space="0" w:color="auto"/>
                    <w:bottom w:val="none" w:sz="0" w:space="0" w:color="auto"/>
                    <w:right w:val="none" w:sz="0" w:space="0" w:color="auto"/>
                  </w:divBdr>
                  <w:divsChild>
                    <w:div w:id="346566131">
                      <w:marLeft w:val="0"/>
                      <w:marRight w:val="0"/>
                      <w:marTop w:val="0"/>
                      <w:marBottom w:val="0"/>
                      <w:divBdr>
                        <w:top w:val="none" w:sz="0" w:space="0" w:color="auto"/>
                        <w:left w:val="none" w:sz="0" w:space="0" w:color="auto"/>
                        <w:bottom w:val="none" w:sz="0" w:space="0" w:color="auto"/>
                        <w:right w:val="none" w:sz="0" w:space="0" w:color="auto"/>
                      </w:divBdr>
                      <w:divsChild>
                        <w:div w:id="2067100109">
                          <w:marLeft w:val="0"/>
                          <w:marRight w:val="0"/>
                          <w:marTop w:val="0"/>
                          <w:marBottom w:val="0"/>
                          <w:divBdr>
                            <w:top w:val="none" w:sz="0" w:space="0" w:color="auto"/>
                            <w:left w:val="none" w:sz="0" w:space="0" w:color="auto"/>
                            <w:bottom w:val="none" w:sz="0" w:space="0" w:color="auto"/>
                            <w:right w:val="none" w:sz="0" w:space="0" w:color="auto"/>
                          </w:divBdr>
                          <w:divsChild>
                            <w:div w:id="95908466">
                              <w:marLeft w:val="0"/>
                              <w:marRight w:val="0"/>
                              <w:marTop w:val="0"/>
                              <w:marBottom w:val="0"/>
                              <w:divBdr>
                                <w:top w:val="none" w:sz="0" w:space="0" w:color="auto"/>
                                <w:left w:val="none" w:sz="0" w:space="0" w:color="auto"/>
                                <w:bottom w:val="none" w:sz="0" w:space="0" w:color="auto"/>
                                <w:right w:val="none" w:sz="0" w:space="0" w:color="auto"/>
                              </w:divBdr>
                              <w:divsChild>
                                <w:div w:id="1657803581">
                                  <w:marLeft w:val="0"/>
                                  <w:marRight w:val="0"/>
                                  <w:marTop w:val="0"/>
                                  <w:marBottom w:val="0"/>
                                  <w:divBdr>
                                    <w:top w:val="none" w:sz="0" w:space="0" w:color="auto"/>
                                    <w:left w:val="none" w:sz="0" w:space="0" w:color="auto"/>
                                    <w:bottom w:val="none" w:sz="0" w:space="0" w:color="auto"/>
                                    <w:right w:val="none" w:sz="0" w:space="0" w:color="auto"/>
                                  </w:divBdr>
                                </w:div>
                              </w:divsChild>
                            </w:div>
                            <w:div w:id="139032527">
                              <w:marLeft w:val="0"/>
                              <w:marRight w:val="0"/>
                              <w:marTop w:val="0"/>
                              <w:marBottom w:val="0"/>
                              <w:divBdr>
                                <w:top w:val="none" w:sz="0" w:space="0" w:color="auto"/>
                                <w:left w:val="none" w:sz="0" w:space="0" w:color="auto"/>
                                <w:bottom w:val="none" w:sz="0" w:space="0" w:color="auto"/>
                                <w:right w:val="none" w:sz="0" w:space="0" w:color="auto"/>
                              </w:divBdr>
                              <w:divsChild>
                                <w:div w:id="525750344">
                                  <w:marLeft w:val="0"/>
                                  <w:marRight w:val="0"/>
                                  <w:marTop w:val="0"/>
                                  <w:marBottom w:val="0"/>
                                  <w:divBdr>
                                    <w:top w:val="none" w:sz="0" w:space="0" w:color="auto"/>
                                    <w:left w:val="none" w:sz="0" w:space="0" w:color="auto"/>
                                    <w:bottom w:val="none" w:sz="0" w:space="0" w:color="auto"/>
                                    <w:right w:val="none" w:sz="0" w:space="0" w:color="auto"/>
                                  </w:divBdr>
                                </w:div>
                              </w:divsChild>
                            </w:div>
                            <w:div w:id="17149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52857">
      <w:bodyDiv w:val="1"/>
      <w:marLeft w:val="0"/>
      <w:marRight w:val="0"/>
      <w:marTop w:val="0"/>
      <w:marBottom w:val="0"/>
      <w:divBdr>
        <w:top w:val="none" w:sz="0" w:space="0" w:color="auto"/>
        <w:left w:val="none" w:sz="0" w:space="0" w:color="auto"/>
        <w:bottom w:val="none" w:sz="0" w:space="0" w:color="auto"/>
        <w:right w:val="none" w:sz="0" w:space="0" w:color="auto"/>
      </w:divBdr>
    </w:div>
    <w:div w:id="1891964451">
      <w:bodyDiv w:val="1"/>
      <w:marLeft w:val="0"/>
      <w:marRight w:val="0"/>
      <w:marTop w:val="0"/>
      <w:marBottom w:val="0"/>
      <w:divBdr>
        <w:top w:val="none" w:sz="0" w:space="0" w:color="auto"/>
        <w:left w:val="none" w:sz="0" w:space="0" w:color="auto"/>
        <w:bottom w:val="none" w:sz="0" w:space="0" w:color="auto"/>
        <w:right w:val="none" w:sz="0" w:space="0" w:color="auto"/>
      </w:divBdr>
    </w:div>
    <w:div w:id="1973755140">
      <w:bodyDiv w:val="1"/>
      <w:marLeft w:val="0"/>
      <w:marRight w:val="0"/>
      <w:marTop w:val="0"/>
      <w:marBottom w:val="0"/>
      <w:divBdr>
        <w:top w:val="none" w:sz="0" w:space="0" w:color="auto"/>
        <w:left w:val="none" w:sz="0" w:space="0" w:color="auto"/>
        <w:bottom w:val="none" w:sz="0" w:space="0" w:color="auto"/>
        <w:right w:val="none" w:sz="0" w:space="0" w:color="auto"/>
      </w:divBdr>
    </w:div>
    <w:div w:id="2070614502">
      <w:bodyDiv w:val="1"/>
      <w:marLeft w:val="0"/>
      <w:marRight w:val="0"/>
      <w:marTop w:val="0"/>
      <w:marBottom w:val="0"/>
      <w:divBdr>
        <w:top w:val="none" w:sz="0" w:space="0" w:color="auto"/>
        <w:left w:val="none" w:sz="0" w:space="0" w:color="auto"/>
        <w:bottom w:val="none" w:sz="0" w:space="0" w:color="auto"/>
        <w:right w:val="none" w:sz="0" w:space="0" w:color="auto"/>
      </w:divBdr>
    </w:div>
    <w:div w:id="2126924716">
      <w:bodyDiv w:val="1"/>
      <w:marLeft w:val="0"/>
      <w:marRight w:val="0"/>
      <w:marTop w:val="0"/>
      <w:marBottom w:val="0"/>
      <w:divBdr>
        <w:top w:val="none" w:sz="0" w:space="0" w:color="auto"/>
        <w:left w:val="none" w:sz="0" w:space="0" w:color="auto"/>
        <w:bottom w:val="none" w:sz="0" w:space="0" w:color="auto"/>
        <w:right w:val="none" w:sz="0" w:space="0" w:color="auto"/>
      </w:divBdr>
    </w:div>
    <w:div w:id="21345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F7F3-B14F-45C1-BBA0-E544B517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73</Pages>
  <Words>79033</Words>
  <Characters>45050</Characters>
  <Application>Microsoft Office Word</Application>
  <DocSecurity>0</DocSecurity>
  <Lines>375</Lines>
  <Paragraphs>247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Lelda Pamovska</dc:creator>
  <dc:description>Pamovska 67027101_x000d_
Lelda.Pamovska@zm.gov.lv</dc:description>
  <cp:lastModifiedBy>Kristiāna Sebre</cp:lastModifiedBy>
  <cp:revision>13</cp:revision>
  <cp:lastPrinted>2017-07-24T09:38:00Z</cp:lastPrinted>
  <dcterms:created xsi:type="dcterms:W3CDTF">2019-06-14T15:27:00Z</dcterms:created>
  <dcterms:modified xsi:type="dcterms:W3CDTF">2019-11-07T14:19:00Z</dcterms:modified>
</cp:coreProperties>
</file>