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B004A" w14:textId="77777777" w:rsidR="000635C0" w:rsidRPr="00540C99" w:rsidRDefault="00BA0BA3">
      <w:pPr>
        <w:pBdr>
          <w:top w:val="nil"/>
          <w:left w:val="nil"/>
          <w:bottom w:val="nil"/>
          <w:right w:val="nil"/>
          <w:between w:val="nil"/>
        </w:pBdr>
        <w:ind w:firstLine="720"/>
        <w:jc w:val="center"/>
        <w:rPr>
          <w:b/>
          <w:sz w:val="28"/>
          <w:szCs w:val="28"/>
        </w:rPr>
      </w:pPr>
      <w:r w:rsidRPr="00540C99">
        <w:rPr>
          <w:b/>
          <w:sz w:val="28"/>
          <w:szCs w:val="28"/>
        </w:rPr>
        <w:t>Izziņa par atzinumos sniegtajiem iebildumiem</w:t>
      </w:r>
    </w:p>
    <w:p w14:paraId="2A76D812" w14:textId="77777777" w:rsidR="000635C0" w:rsidRDefault="00BA0BA3">
      <w:pPr>
        <w:pBdr>
          <w:top w:val="nil"/>
          <w:left w:val="nil"/>
          <w:bottom w:val="nil"/>
          <w:right w:val="nil"/>
          <w:between w:val="nil"/>
        </w:pBdr>
        <w:ind w:firstLine="720"/>
        <w:jc w:val="center"/>
        <w:rPr>
          <w:b/>
          <w:color w:val="000000"/>
          <w:sz w:val="28"/>
          <w:szCs w:val="28"/>
        </w:rPr>
      </w:pPr>
      <w:r>
        <w:rPr>
          <w:b/>
          <w:color w:val="000000"/>
          <w:sz w:val="28"/>
          <w:szCs w:val="28"/>
        </w:rPr>
        <w:t>par likumprojektu “</w:t>
      </w:r>
      <w:r w:rsidR="00922630" w:rsidRPr="00922630">
        <w:rPr>
          <w:b/>
          <w:color w:val="000000"/>
          <w:sz w:val="28"/>
          <w:szCs w:val="28"/>
        </w:rPr>
        <w:t>Grozījumi Stratēģiskas nozīmes preču aprites likumā</w:t>
      </w:r>
      <w:r>
        <w:rPr>
          <w:b/>
          <w:color w:val="000000"/>
          <w:sz w:val="28"/>
          <w:szCs w:val="28"/>
        </w:rPr>
        <w:t>”</w:t>
      </w:r>
    </w:p>
    <w:p w14:paraId="2C4C056E" w14:textId="77777777" w:rsidR="000635C0" w:rsidRDefault="000635C0">
      <w:pPr>
        <w:pBdr>
          <w:top w:val="nil"/>
          <w:left w:val="nil"/>
          <w:bottom w:val="nil"/>
          <w:right w:val="nil"/>
          <w:between w:val="nil"/>
        </w:pBdr>
        <w:ind w:firstLine="720"/>
        <w:jc w:val="both"/>
        <w:rPr>
          <w:color w:val="000000"/>
        </w:rPr>
      </w:pPr>
    </w:p>
    <w:p w14:paraId="7B790D19" w14:textId="77777777" w:rsidR="000635C0" w:rsidRDefault="00BA0BA3">
      <w:pPr>
        <w:pBdr>
          <w:top w:val="nil"/>
          <w:left w:val="nil"/>
          <w:bottom w:val="nil"/>
          <w:right w:val="nil"/>
          <w:between w:val="nil"/>
        </w:pBdr>
        <w:jc w:val="center"/>
        <w:rPr>
          <w:color w:val="000000"/>
        </w:rPr>
      </w:pPr>
      <w:r>
        <w:rPr>
          <w:b/>
          <w:color w:val="000000"/>
        </w:rPr>
        <w:t>I. Jautājumi, par kuriem saskaņošanā vienošanās nav panākta</w:t>
      </w:r>
    </w:p>
    <w:p w14:paraId="6DF86480" w14:textId="77777777" w:rsidR="000635C0" w:rsidRDefault="000635C0">
      <w:pPr>
        <w:pBdr>
          <w:top w:val="nil"/>
          <w:left w:val="nil"/>
          <w:bottom w:val="nil"/>
          <w:right w:val="nil"/>
          <w:between w:val="nil"/>
        </w:pBdr>
        <w:ind w:firstLine="720"/>
        <w:jc w:val="both"/>
        <w:rPr>
          <w:color w:val="000000"/>
        </w:rPr>
      </w:pPr>
    </w:p>
    <w:tbl>
      <w:tblPr>
        <w:tblStyle w:val="a"/>
        <w:tblW w:w="14283"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708"/>
        <w:gridCol w:w="3086"/>
        <w:gridCol w:w="3118"/>
        <w:gridCol w:w="2977"/>
        <w:gridCol w:w="2459"/>
        <w:gridCol w:w="1935"/>
      </w:tblGrid>
      <w:tr w:rsidR="000635C0" w14:paraId="43E23021"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6D347C68" w14:textId="77777777" w:rsidR="000635C0" w:rsidRDefault="00BA0BA3">
            <w:pPr>
              <w:pBdr>
                <w:top w:val="nil"/>
                <w:left w:val="nil"/>
                <w:bottom w:val="nil"/>
                <w:right w:val="nil"/>
                <w:between w:val="nil"/>
              </w:pBdr>
              <w:jc w:val="center"/>
              <w:rPr>
                <w:color w:val="000000"/>
              </w:rPr>
            </w:pPr>
            <w:r>
              <w:rPr>
                <w:color w:val="000000"/>
              </w:rPr>
              <w:t>Nr. p. k.</w:t>
            </w:r>
          </w:p>
        </w:tc>
        <w:tc>
          <w:tcPr>
            <w:tcW w:w="3086" w:type="dxa"/>
            <w:tcBorders>
              <w:top w:val="single" w:sz="6" w:space="0" w:color="000000"/>
              <w:left w:val="single" w:sz="6" w:space="0" w:color="000000"/>
              <w:bottom w:val="single" w:sz="6" w:space="0" w:color="000000"/>
              <w:right w:val="single" w:sz="6" w:space="0" w:color="000000"/>
            </w:tcBorders>
            <w:vAlign w:val="center"/>
          </w:tcPr>
          <w:p w14:paraId="11959001" w14:textId="77777777" w:rsidR="000635C0" w:rsidRDefault="00BA0BA3">
            <w:pPr>
              <w:pBdr>
                <w:top w:val="nil"/>
                <w:left w:val="nil"/>
                <w:bottom w:val="nil"/>
                <w:right w:val="nil"/>
                <w:between w:val="nil"/>
              </w:pBdr>
              <w:ind w:firstLine="12"/>
              <w:jc w:val="center"/>
              <w:rPr>
                <w:color w:val="000000"/>
              </w:rPr>
            </w:pPr>
            <w:r>
              <w:rPr>
                <w:color w:val="000000"/>
              </w:rPr>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31C23155" w14:textId="77777777" w:rsidR="000635C0" w:rsidRDefault="00BA0BA3">
            <w:pPr>
              <w:pBdr>
                <w:top w:val="nil"/>
                <w:left w:val="nil"/>
                <w:bottom w:val="nil"/>
                <w:right w:val="nil"/>
                <w:between w:val="nil"/>
              </w:pBdr>
              <w:ind w:right="3"/>
              <w:jc w:val="center"/>
              <w:rPr>
                <w:color w:val="000000"/>
              </w:rPr>
            </w:pPr>
            <w:r>
              <w:rPr>
                <w:color w:val="000000"/>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01EB61D9" w14:textId="77777777" w:rsidR="000635C0" w:rsidRDefault="00BA0BA3">
            <w:pPr>
              <w:pBdr>
                <w:top w:val="nil"/>
                <w:left w:val="nil"/>
                <w:bottom w:val="nil"/>
                <w:right w:val="nil"/>
                <w:between w:val="nil"/>
              </w:pBdr>
              <w:ind w:firstLine="21"/>
              <w:jc w:val="center"/>
              <w:rPr>
                <w:color w:val="000000"/>
              </w:rPr>
            </w:pPr>
            <w:r>
              <w:rPr>
                <w:color w:val="000000"/>
              </w:rPr>
              <w:t>Atbildīgās ministrijas pamatojums iebilduma noraidījumam</w:t>
            </w:r>
          </w:p>
        </w:tc>
        <w:tc>
          <w:tcPr>
            <w:tcW w:w="2459" w:type="dxa"/>
            <w:tcBorders>
              <w:top w:val="single" w:sz="4" w:space="0" w:color="000000"/>
              <w:left w:val="single" w:sz="4" w:space="0" w:color="000000"/>
              <w:bottom w:val="single" w:sz="4" w:space="0" w:color="000000"/>
              <w:right w:val="single" w:sz="4" w:space="0" w:color="000000"/>
            </w:tcBorders>
            <w:vAlign w:val="center"/>
          </w:tcPr>
          <w:p w14:paraId="3E157EC0" w14:textId="77777777" w:rsidR="000635C0" w:rsidRDefault="00BA0BA3">
            <w:pPr>
              <w:jc w:val="center"/>
            </w:pPr>
            <w:r>
              <w:t>Atzinuma sniedzēja uzturētais iebildums, ja tas atšķiras no atzinumā norādītā iebilduma pamatojuma</w:t>
            </w:r>
          </w:p>
        </w:tc>
        <w:tc>
          <w:tcPr>
            <w:tcW w:w="1935" w:type="dxa"/>
            <w:tcBorders>
              <w:top w:val="single" w:sz="4" w:space="0" w:color="000000"/>
              <w:left w:val="single" w:sz="4" w:space="0" w:color="000000"/>
              <w:bottom w:val="single" w:sz="4" w:space="0" w:color="000000"/>
            </w:tcBorders>
            <w:vAlign w:val="center"/>
          </w:tcPr>
          <w:p w14:paraId="59AC5914" w14:textId="77777777" w:rsidR="000635C0" w:rsidRDefault="00BA0BA3">
            <w:pPr>
              <w:jc w:val="center"/>
            </w:pPr>
            <w:r>
              <w:t>Projekta attiecīgā punkta (panta) galīgā redakcija</w:t>
            </w:r>
          </w:p>
        </w:tc>
      </w:tr>
      <w:tr w:rsidR="000635C0" w14:paraId="5F6C5B53" w14:textId="77777777">
        <w:tc>
          <w:tcPr>
            <w:tcW w:w="708" w:type="dxa"/>
            <w:tcBorders>
              <w:top w:val="single" w:sz="6" w:space="0" w:color="000000"/>
              <w:left w:val="single" w:sz="6" w:space="0" w:color="000000"/>
              <w:bottom w:val="single" w:sz="6" w:space="0" w:color="000000"/>
              <w:right w:val="single" w:sz="6" w:space="0" w:color="000000"/>
            </w:tcBorders>
          </w:tcPr>
          <w:p w14:paraId="575D2FFD" w14:textId="77777777" w:rsidR="000635C0" w:rsidRDefault="00BA0BA3">
            <w:pPr>
              <w:pBdr>
                <w:top w:val="nil"/>
                <w:left w:val="nil"/>
                <w:bottom w:val="nil"/>
                <w:right w:val="nil"/>
                <w:between w:val="nil"/>
              </w:pBdr>
              <w:jc w:val="center"/>
              <w:rPr>
                <w:color w:val="000000"/>
                <w:sz w:val="20"/>
                <w:szCs w:val="20"/>
              </w:rPr>
            </w:pPr>
            <w:r>
              <w:rPr>
                <w:color w:val="000000"/>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2D06DA1F" w14:textId="77777777" w:rsidR="000635C0" w:rsidRDefault="00BA0BA3">
            <w:pPr>
              <w:pBdr>
                <w:top w:val="nil"/>
                <w:left w:val="nil"/>
                <w:bottom w:val="nil"/>
                <w:right w:val="nil"/>
                <w:between w:val="nil"/>
              </w:pBdr>
              <w:ind w:firstLine="720"/>
              <w:jc w:val="center"/>
              <w:rPr>
                <w:color w:val="000000"/>
                <w:sz w:val="20"/>
                <w:szCs w:val="20"/>
              </w:rPr>
            </w:pPr>
            <w:r>
              <w:rPr>
                <w:color w:val="000000"/>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7AEAAF99" w14:textId="77777777" w:rsidR="000635C0" w:rsidRDefault="00BA0BA3">
            <w:pPr>
              <w:pBdr>
                <w:top w:val="nil"/>
                <w:left w:val="nil"/>
                <w:bottom w:val="nil"/>
                <w:right w:val="nil"/>
                <w:between w:val="nil"/>
              </w:pBdr>
              <w:ind w:firstLine="720"/>
              <w:jc w:val="center"/>
              <w:rPr>
                <w:color w:val="000000"/>
                <w:sz w:val="20"/>
                <w:szCs w:val="20"/>
              </w:rPr>
            </w:pPr>
            <w:r>
              <w:rPr>
                <w:color w:val="000000"/>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185F86B5" w14:textId="77777777" w:rsidR="000635C0" w:rsidRDefault="00BA0BA3">
            <w:pPr>
              <w:pBdr>
                <w:top w:val="nil"/>
                <w:left w:val="nil"/>
                <w:bottom w:val="nil"/>
                <w:right w:val="nil"/>
                <w:between w:val="nil"/>
              </w:pBdr>
              <w:ind w:firstLine="720"/>
              <w:jc w:val="center"/>
              <w:rPr>
                <w:color w:val="000000"/>
                <w:sz w:val="20"/>
                <w:szCs w:val="20"/>
              </w:rPr>
            </w:pPr>
            <w:r>
              <w:rPr>
                <w:color w:val="000000"/>
                <w:sz w:val="20"/>
                <w:szCs w:val="20"/>
              </w:rPr>
              <w:t>4</w:t>
            </w:r>
          </w:p>
        </w:tc>
        <w:tc>
          <w:tcPr>
            <w:tcW w:w="2459" w:type="dxa"/>
            <w:tcBorders>
              <w:top w:val="single" w:sz="4" w:space="0" w:color="000000"/>
              <w:left w:val="single" w:sz="4" w:space="0" w:color="000000"/>
              <w:bottom w:val="single" w:sz="4" w:space="0" w:color="000000"/>
              <w:right w:val="single" w:sz="4" w:space="0" w:color="000000"/>
            </w:tcBorders>
          </w:tcPr>
          <w:p w14:paraId="23BF86A0" w14:textId="77777777" w:rsidR="000635C0" w:rsidRDefault="00BA0BA3">
            <w:pPr>
              <w:jc w:val="center"/>
              <w:rPr>
                <w:sz w:val="20"/>
                <w:szCs w:val="20"/>
              </w:rPr>
            </w:pPr>
            <w:r>
              <w:rPr>
                <w:sz w:val="20"/>
                <w:szCs w:val="20"/>
              </w:rPr>
              <w:t>5</w:t>
            </w:r>
          </w:p>
        </w:tc>
        <w:tc>
          <w:tcPr>
            <w:tcW w:w="1935" w:type="dxa"/>
            <w:tcBorders>
              <w:top w:val="single" w:sz="4" w:space="0" w:color="000000"/>
              <w:left w:val="single" w:sz="4" w:space="0" w:color="000000"/>
              <w:bottom w:val="single" w:sz="4" w:space="0" w:color="000000"/>
            </w:tcBorders>
          </w:tcPr>
          <w:p w14:paraId="059C7CCC" w14:textId="77777777" w:rsidR="000635C0" w:rsidRDefault="00BA0BA3">
            <w:pPr>
              <w:jc w:val="center"/>
              <w:rPr>
                <w:sz w:val="20"/>
                <w:szCs w:val="20"/>
              </w:rPr>
            </w:pPr>
            <w:r>
              <w:rPr>
                <w:sz w:val="20"/>
                <w:szCs w:val="20"/>
              </w:rPr>
              <w:t>6</w:t>
            </w:r>
          </w:p>
        </w:tc>
      </w:tr>
    </w:tbl>
    <w:p w14:paraId="5AF8685A" w14:textId="77777777" w:rsidR="000635C0" w:rsidRDefault="000635C0">
      <w:pPr>
        <w:pBdr>
          <w:top w:val="nil"/>
          <w:left w:val="nil"/>
          <w:bottom w:val="nil"/>
          <w:right w:val="nil"/>
          <w:between w:val="nil"/>
        </w:pBdr>
        <w:jc w:val="both"/>
        <w:rPr>
          <w:color w:val="000000"/>
        </w:rPr>
      </w:pPr>
    </w:p>
    <w:p w14:paraId="06C81F70" w14:textId="77777777" w:rsidR="000635C0" w:rsidRDefault="00BA0BA3">
      <w:pPr>
        <w:pBdr>
          <w:top w:val="nil"/>
          <w:left w:val="nil"/>
          <w:bottom w:val="nil"/>
          <w:right w:val="nil"/>
          <w:between w:val="nil"/>
        </w:pBdr>
        <w:jc w:val="both"/>
        <w:rPr>
          <w:color w:val="000000"/>
        </w:rPr>
      </w:pPr>
      <w:r>
        <w:rPr>
          <w:b/>
          <w:color w:val="000000"/>
        </w:rPr>
        <w:t>Informācija par starpministriju (starpinstitūciju) sanāksmi vai elektronisko saskaņošanu</w:t>
      </w:r>
    </w:p>
    <w:p w14:paraId="466ABDE4" w14:textId="77777777" w:rsidR="000635C0" w:rsidRDefault="000635C0">
      <w:pPr>
        <w:pBdr>
          <w:top w:val="nil"/>
          <w:left w:val="nil"/>
          <w:bottom w:val="nil"/>
          <w:right w:val="nil"/>
          <w:between w:val="nil"/>
        </w:pBdr>
        <w:jc w:val="both"/>
        <w:rPr>
          <w:color w:val="000000"/>
        </w:rPr>
      </w:pPr>
    </w:p>
    <w:tbl>
      <w:tblPr>
        <w:tblStyle w:val="a0"/>
        <w:tblW w:w="14328" w:type="dxa"/>
        <w:tblLayout w:type="fixed"/>
        <w:tblLook w:val="0000" w:firstRow="0" w:lastRow="0" w:firstColumn="0" w:lastColumn="0" w:noHBand="0" w:noVBand="0"/>
      </w:tblPr>
      <w:tblGrid>
        <w:gridCol w:w="6344"/>
        <w:gridCol w:w="1203"/>
        <w:gridCol w:w="6781"/>
      </w:tblGrid>
      <w:tr w:rsidR="000635C0" w14:paraId="6B2873F9" w14:textId="77777777" w:rsidTr="000B68A0">
        <w:tc>
          <w:tcPr>
            <w:tcW w:w="6344" w:type="dxa"/>
          </w:tcPr>
          <w:p w14:paraId="0803A222" w14:textId="77777777" w:rsidR="000635C0" w:rsidRDefault="00BA0BA3">
            <w:pPr>
              <w:pBdr>
                <w:top w:val="nil"/>
                <w:left w:val="nil"/>
                <w:bottom w:val="nil"/>
                <w:right w:val="nil"/>
                <w:between w:val="nil"/>
              </w:pBdr>
              <w:jc w:val="both"/>
              <w:rPr>
                <w:color w:val="000000"/>
              </w:rPr>
            </w:pPr>
            <w:r>
              <w:rPr>
                <w:color w:val="000000"/>
              </w:rPr>
              <w:t>Datums</w:t>
            </w:r>
          </w:p>
        </w:tc>
        <w:tc>
          <w:tcPr>
            <w:tcW w:w="7984" w:type="dxa"/>
            <w:gridSpan w:val="2"/>
            <w:tcBorders>
              <w:bottom w:val="single" w:sz="4" w:space="0" w:color="000000"/>
            </w:tcBorders>
          </w:tcPr>
          <w:p w14:paraId="0E6F9EB6" w14:textId="64070040" w:rsidR="000635C0" w:rsidRDefault="0059038F" w:rsidP="0091519B">
            <w:pPr>
              <w:pBdr>
                <w:top w:val="nil"/>
                <w:left w:val="nil"/>
                <w:bottom w:val="nil"/>
                <w:right w:val="nil"/>
                <w:between w:val="nil"/>
              </w:pBdr>
              <w:ind w:firstLine="720"/>
              <w:rPr>
                <w:color w:val="000000"/>
              </w:rPr>
            </w:pPr>
            <w:r>
              <w:rPr>
                <w:color w:val="000000"/>
              </w:rPr>
              <w:t>20</w:t>
            </w:r>
            <w:r w:rsidR="009127F2">
              <w:rPr>
                <w:color w:val="000000"/>
              </w:rPr>
              <w:t>.</w:t>
            </w:r>
            <w:r w:rsidR="0091519B">
              <w:rPr>
                <w:color w:val="000000"/>
              </w:rPr>
              <w:t>09</w:t>
            </w:r>
            <w:r w:rsidR="009127F2">
              <w:rPr>
                <w:color w:val="000000"/>
              </w:rPr>
              <w:t>.20</w:t>
            </w:r>
            <w:r w:rsidR="0091519B">
              <w:rPr>
                <w:color w:val="000000"/>
              </w:rPr>
              <w:t>19</w:t>
            </w:r>
            <w:r w:rsidR="009127F2">
              <w:rPr>
                <w:color w:val="000000"/>
              </w:rPr>
              <w:t>.</w:t>
            </w:r>
            <w:r w:rsidR="00C16483">
              <w:rPr>
                <w:color w:val="000000"/>
              </w:rPr>
              <w:t>; 23.12.2019.</w:t>
            </w:r>
            <w:r w:rsidR="00906637">
              <w:rPr>
                <w:color w:val="000000"/>
              </w:rPr>
              <w:t>; 08.01.2020.</w:t>
            </w:r>
          </w:p>
        </w:tc>
      </w:tr>
      <w:tr w:rsidR="000635C0" w14:paraId="6408D076" w14:textId="77777777" w:rsidTr="000B68A0">
        <w:tc>
          <w:tcPr>
            <w:tcW w:w="6344" w:type="dxa"/>
          </w:tcPr>
          <w:p w14:paraId="09F5F8B8" w14:textId="77777777" w:rsidR="000635C0" w:rsidRDefault="000635C0" w:rsidP="000B68A0">
            <w:pPr>
              <w:pBdr>
                <w:top w:val="nil"/>
                <w:left w:val="nil"/>
                <w:bottom w:val="nil"/>
                <w:right w:val="nil"/>
                <w:between w:val="nil"/>
              </w:pBdr>
              <w:ind w:firstLine="720"/>
              <w:jc w:val="both"/>
              <w:rPr>
                <w:color w:val="000000"/>
              </w:rPr>
            </w:pPr>
          </w:p>
        </w:tc>
        <w:tc>
          <w:tcPr>
            <w:tcW w:w="7984" w:type="dxa"/>
            <w:gridSpan w:val="2"/>
            <w:tcBorders>
              <w:top w:val="single" w:sz="4" w:space="0" w:color="000000"/>
            </w:tcBorders>
          </w:tcPr>
          <w:p w14:paraId="3C5355A1" w14:textId="77777777" w:rsidR="000635C0" w:rsidRDefault="000635C0">
            <w:pPr>
              <w:pBdr>
                <w:top w:val="nil"/>
                <w:left w:val="nil"/>
                <w:bottom w:val="nil"/>
                <w:right w:val="nil"/>
                <w:between w:val="nil"/>
              </w:pBdr>
              <w:ind w:firstLine="720"/>
              <w:rPr>
                <w:color w:val="000000"/>
              </w:rPr>
            </w:pPr>
          </w:p>
        </w:tc>
      </w:tr>
      <w:tr w:rsidR="000635C0" w14:paraId="0DB5B6D8" w14:textId="77777777" w:rsidTr="000B68A0">
        <w:tc>
          <w:tcPr>
            <w:tcW w:w="6344" w:type="dxa"/>
          </w:tcPr>
          <w:p w14:paraId="413229F1" w14:textId="77777777" w:rsidR="000635C0" w:rsidRDefault="00BA0BA3">
            <w:pPr>
              <w:pBdr>
                <w:top w:val="nil"/>
                <w:left w:val="nil"/>
                <w:bottom w:val="nil"/>
                <w:right w:val="nil"/>
                <w:between w:val="nil"/>
              </w:pBdr>
              <w:rPr>
                <w:color w:val="000000"/>
              </w:rPr>
            </w:pPr>
            <w:r>
              <w:rPr>
                <w:color w:val="000000"/>
              </w:rPr>
              <w:t>Saskaņošanas dalībnieki</w:t>
            </w:r>
          </w:p>
        </w:tc>
        <w:tc>
          <w:tcPr>
            <w:tcW w:w="7984" w:type="dxa"/>
            <w:gridSpan w:val="2"/>
          </w:tcPr>
          <w:p w14:paraId="3C7FCBAE" w14:textId="30E609E0" w:rsidR="000635C0" w:rsidRDefault="009127F2">
            <w:pPr>
              <w:pBdr>
                <w:top w:val="nil"/>
                <w:left w:val="nil"/>
                <w:bottom w:val="nil"/>
                <w:right w:val="nil"/>
                <w:between w:val="nil"/>
              </w:pBdr>
              <w:ind w:firstLine="720"/>
              <w:rPr>
                <w:color w:val="000000"/>
              </w:rPr>
            </w:pPr>
            <w:r>
              <w:rPr>
                <w:color w:val="000000"/>
              </w:rPr>
              <w:t>Tieslietu ministrija, Iekšlietu ministrija, Aizsardzības ministrija, Finanšu ministrija, Ekonomikas ministrija, Satversmes aizsardzības birojs, Vides aizsardzības un reģionālās attīstības ministrija, Latvijas Darba devēju konfederācija</w:t>
            </w:r>
          </w:p>
        </w:tc>
      </w:tr>
      <w:tr w:rsidR="000635C0" w14:paraId="4EC7DD0D" w14:textId="77777777" w:rsidTr="000B68A0">
        <w:tc>
          <w:tcPr>
            <w:tcW w:w="6344" w:type="dxa"/>
          </w:tcPr>
          <w:p w14:paraId="0F342DC6" w14:textId="77777777" w:rsidR="000635C0" w:rsidRDefault="00BA0BA3">
            <w:pPr>
              <w:pBdr>
                <w:top w:val="nil"/>
                <w:left w:val="nil"/>
                <w:bottom w:val="nil"/>
                <w:right w:val="nil"/>
                <w:between w:val="nil"/>
              </w:pBdr>
              <w:ind w:firstLine="720"/>
              <w:rPr>
                <w:color w:val="000000"/>
              </w:rPr>
            </w:pPr>
            <w:r>
              <w:rPr>
                <w:color w:val="000000"/>
              </w:rPr>
              <w:t>  </w:t>
            </w:r>
          </w:p>
        </w:tc>
        <w:tc>
          <w:tcPr>
            <w:tcW w:w="7984" w:type="dxa"/>
            <w:gridSpan w:val="2"/>
            <w:tcBorders>
              <w:top w:val="single" w:sz="6" w:space="0" w:color="000000"/>
              <w:bottom w:val="single" w:sz="6" w:space="0" w:color="000000"/>
            </w:tcBorders>
          </w:tcPr>
          <w:p w14:paraId="5FCCCC56" w14:textId="77777777" w:rsidR="000635C0" w:rsidRDefault="000635C0">
            <w:pPr>
              <w:pBdr>
                <w:top w:val="nil"/>
                <w:left w:val="nil"/>
                <w:bottom w:val="nil"/>
                <w:right w:val="nil"/>
                <w:between w:val="nil"/>
              </w:pBdr>
              <w:ind w:firstLine="720"/>
              <w:rPr>
                <w:color w:val="000000"/>
              </w:rPr>
            </w:pPr>
          </w:p>
        </w:tc>
      </w:tr>
      <w:tr w:rsidR="000635C0" w14:paraId="5E409279" w14:textId="77777777" w:rsidTr="000B68A0">
        <w:trPr>
          <w:trHeight w:val="280"/>
        </w:trPr>
        <w:tc>
          <w:tcPr>
            <w:tcW w:w="6344" w:type="dxa"/>
          </w:tcPr>
          <w:p w14:paraId="64782572" w14:textId="77777777" w:rsidR="000635C0" w:rsidRDefault="000635C0">
            <w:pPr>
              <w:pBdr>
                <w:top w:val="nil"/>
                <w:left w:val="nil"/>
                <w:bottom w:val="nil"/>
                <w:right w:val="nil"/>
                <w:between w:val="nil"/>
              </w:pBdr>
              <w:rPr>
                <w:color w:val="000000"/>
              </w:rPr>
            </w:pPr>
          </w:p>
        </w:tc>
        <w:tc>
          <w:tcPr>
            <w:tcW w:w="1203" w:type="dxa"/>
          </w:tcPr>
          <w:p w14:paraId="70416B91" w14:textId="77777777" w:rsidR="000635C0" w:rsidRDefault="000635C0">
            <w:pPr>
              <w:pBdr>
                <w:top w:val="nil"/>
                <w:left w:val="nil"/>
                <w:bottom w:val="nil"/>
                <w:right w:val="nil"/>
                <w:between w:val="nil"/>
              </w:pBdr>
              <w:ind w:firstLine="720"/>
              <w:rPr>
                <w:color w:val="000000"/>
              </w:rPr>
            </w:pPr>
          </w:p>
        </w:tc>
        <w:tc>
          <w:tcPr>
            <w:tcW w:w="6781" w:type="dxa"/>
          </w:tcPr>
          <w:p w14:paraId="18C87BC2" w14:textId="77777777" w:rsidR="000635C0" w:rsidRDefault="000635C0">
            <w:pPr>
              <w:pBdr>
                <w:top w:val="nil"/>
                <w:left w:val="nil"/>
                <w:bottom w:val="nil"/>
                <w:right w:val="nil"/>
                <w:between w:val="nil"/>
              </w:pBdr>
              <w:ind w:firstLine="12"/>
              <w:rPr>
                <w:color w:val="000000"/>
              </w:rPr>
            </w:pPr>
          </w:p>
        </w:tc>
      </w:tr>
    </w:tbl>
    <w:p w14:paraId="6E40135B" w14:textId="77777777" w:rsidR="000635C0" w:rsidRDefault="000635C0"/>
    <w:tbl>
      <w:tblPr>
        <w:tblStyle w:val="GridTable1Light-Accent51"/>
        <w:tblW w:w="14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318"/>
        <w:gridCol w:w="8010"/>
      </w:tblGrid>
      <w:tr w:rsidR="00D864DF" w14:paraId="426CCE13" w14:textId="77777777" w:rsidTr="000B68A0">
        <w:trPr>
          <w:trHeight w:val="369"/>
        </w:trPr>
        <w:tc>
          <w:tcPr>
            <w:tcW w:w="6318" w:type="dxa"/>
          </w:tcPr>
          <w:p w14:paraId="2B337D60" w14:textId="77777777" w:rsidR="00D864DF" w:rsidRDefault="00D864DF">
            <w:pPr>
              <w:pBdr>
                <w:top w:val="nil"/>
                <w:left w:val="nil"/>
                <w:bottom w:val="nil"/>
                <w:right w:val="nil"/>
                <w:between w:val="nil"/>
              </w:pBdr>
              <w:rPr>
                <w:color w:val="000000"/>
              </w:rPr>
            </w:pPr>
            <w:r>
              <w:rPr>
                <w:color w:val="000000"/>
              </w:rPr>
              <w:t>Saskaņošanas dalībnieki izskatīja šādu ministriju (citu institūciju) iebildumus</w:t>
            </w:r>
          </w:p>
        </w:tc>
        <w:tc>
          <w:tcPr>
            <w:tcW w:w="8010" w:type="dxa"/>
            <w:tcBorders>
              <w:bottom w:val="single" w:sz="4" w:space="0" w:color="000000" w:themeColor="text1"/>
            </w:tcBorders>
          </w:tcPr>
          <w:p w14:paraId="715D9454" w14:textId="77777777" w:rsidR="00D864DF" w:rsidRDefault="00D864DF">
            <w:pPr>
              <w:pBdr>
                <w:top w:val="nil"/>
                <w:left w:val="nil"/>
                <w:bottom w:val="nil"/>
                <w:right w:val="nil"/>
                <w:between w:val="nil"/>
              </w:pBdr>
              <w:ind w:firstLine="12"/>
              <w:rPr>
                <w:color w:val="000000"/>
              </w:rPr>
            </w:pPr>
          </w:p>
          <w:p w14:paraId="2E104D28" w14:textId="55E7EEF4" w:rsidR="00D864DF" w:rsidRDefault="00D864DF" w:rsidP="0091519B">
            <w:pPr>
              <w:pBdr>
                <w:top w:val="nil"/>
                <w:left w:val="nil"/>
                <w:bottom w:val="nil"/>
                <w:right w:val="nil"/>
                <w:between w:val="nil"/>
              </w:pBdr>
              <w:ind w:firstLine="12"/>
              <w:rPr>
                <w:color w:val="000000"/>
              </w:rPr>
            </w:pPr>
            <w:r>
              <w:rPr>
                <w:color w:val="000000"/>
              </w:rPr>
              <w:t xml:space="preserve">Tieslietu ministrija, Iekšlietu ministrija, </w:t>
            </w:r>
            <w:r w:rsidR="0091519B">
              <w:rPr>
                <w:color w:val="000000"/>
              </w:rPr>
              <w:t>Finanšu</w:t>
            </w:r>
            <w:r>
              <w:rPr>
                <w:color w:val="000000"/>
              </w:rPr>
              <w:t xml:space="preserve"> ministrija</w:t>
            </w:r>
          </w:p>
        </w:tc>
      </w:tr>
      <w:tr w:rsidR="000635C0" w14:paraId="1A0EC189" w14:textId="77777777" w:rsidTr="000B68A0">
        <w:trPr>
          <w:trHeight w:val="460"/>
        </w:trPr>
        <w:tc>
          <w:tcPr>
            <w:tcW w:w="6318" w:type="dxa"/>
          </w:tcPr>
          <w:p w14:paraId="632A80DF" w14:textId="77777777" w:rsidR="000635C0" w:rsidRDefault="00BA0BA3">
            <w:pPr>
              <w:pBdr>
                <w:top w:val="nil"/>
                <w:left w:val="nil"/>
                <w:bottom w:val="nil"/>
                <w:right w:val="nil"/>
                <w:between w:val="nil"/>
              </w:pBdr>
              <w:ind w:firstLine="720"/>
              <w:rPr>
                <w:color w:val="000000"/>
              </w:rPr>
            </w:pPr>
            <w:r>
              <w:rPr>
                <w:color w:val="000000"/>
              </w:rPr>
              <w:t>  </w:t>
            </w:r>
          </w:p>
        </w:tc>
        <w:tc>
          <w:tcPr>
            <w:tcW w:w="8010" w:type="dxa"/>
            <w:tcBorders>
              <w:top w:val="single" w:sz="4" w:space="0" w:color="000000" w:themeColor="text1"/>
            </w:tcBorders>
          </w:tcPr>
          <w:p w14:paraId="709EE046" w14:textId="77777777" w:rsidR="000635C0" w:rsidRDefault="000635C0">
            <w:pPr>
              <w:pBdr>
                <w:top w:val="nil"/>
                <w:left w:val="nil"/>
                <w:bottom w:val="nil"/>
                <w:right w:val="nil"/>
                <w:between w:val="nil"/>
              </w:pBdr>
              <w:ind w:firstLine="720"/>
              <w:rPr>
                <w:color w:val="000000"/>
              </w:rPr>
            </w:pPr>
          </w:p>
        </w:tc>
      </w:tr>
      <w:tr w:rsidR="000635C0" w14:paraId="20321A11" w14:textId="77777777" w:rsidTr="000B68A0">
        <w:tc>
          <w:tcPr>
            <w:tcW w:w="6318" w:type="dxa"/>
          </w:tcPr>
          <w:p w14:paraId="655AA3BA" w14:textId="77777777" w:rsidR="000635C0" w:rsidRDefault="00BA0BA3">
            <w:pPr>
              <w:pBdr>
                <w:top w:val="nil"/>
                <w:left w:val="nil"/>
                <w:bottom w:val="nil"/>
                <w:right w:val="nil"/>
                <w:between w:val="nil"/>
              </w:pBdr>
              <w:rPr>
                <w:color w:val="000000"/>
              </w:rPr>
            </w:pPr>
            <w:r>
              <w:rPr>
                <w:color w:val="000000"/>
              </w:rPr>
              <w:t>Ministrijas (citas institūcijas), kuras nav ieradušās uz sanāksmi vai kuras nav atbildējušas uz uzaicinājumu piedalīties elektroniskajā saskaņošanā</w:t>
            </w:r>
          </w:p>
        </w:tc>
        <w:tc>
          <w:tcPr>
            <w:tcW w:w="8010" w:type="dxa"/>
            <w:tcBorders>
              <w:bottom w:val="single" w:sz="4" w:space="0" w:color="000000" w:themeColor="text1"/>
            </w:tcBorders>
          </w:tcPr>
          <w:p w14:paraId="6147F295" w14:textId="59F8CFF5" w:rsidR="000635C0" w:rsidRDefault="0091519B">
            <w:pPr>
              <w:pBdr>
                <w:top w:val="nil"/>
                <w:left w:val="nil"/>
                <w:bottom w:val="nil"/>
                <w:right w:val="nil"/>
                <w:between w:val="nil"/>
              </w:pBdr>
              <w:ind w:firstLine="720"/>
              <w:rPr>
                <w:color w:val="000000"/>
              </w:rPr>
            </w:pPr>
            <w:r>
              <w:rPr>
                <w:color w:val="000000"/>
              </w:rPr>
              <w:t>Aizsardzības</w:t>
            </w:r>
            <w:r w:rsidR="009127F2" w:rsidRPr="009127F2">
              <w:rPr>
                <w:color w:val="000000"/>
              </w:rPr>
              <w:t xml:space="preserve"> ministrija, Ekonomikas ministrija, Satversmes aizsardzības birojs, Vides aizsardzības un reģionālās attīstības ministrija, Latvijas Darba devēju konfederācija</w:t>
            </w:r>
          </w:p>
        </w:tc>
      </w:tr>
    </w:tbl>
    <w:p w14:paraId="2EC3FCCB" w14:textId="5A59DEC2" w:rsidR="001F791F" w:rsidRDefault="001F791F">
      <w:pPr>
        <w:pBdr>
          <w:top w:val="nil"/>
          <w:left w:val="nil"/>
          <w:bottom w:val="nil"/>
          <w:right w:val="nil"/>
          <w:between w:val="nil"/>
        </w:pBdr>
        <w:ind w:firstLine="720"/>
        <w:jc w:val="both"/>
        <w:rPr>
          <w:color w:val="000000"/>
        </w:rPr>
      </w:pPr>
    </w:p>
    <w:p w14:paraId="4F80CFA6" w14:textId="77777777" w:rsidR="001F791F" w:rsidRDefault="001F791F" w:rsidP="000B68A0">
      <w:pPr>
        <w:pBdr>
          <w:top w:val="nil"/>
          <w:left w:val="nil"/>
          <w:bottom w:val="nil"/>
          <w:right w:val="nil"/>
          <w:between w:val="nil"/>
        </w:pBdr>
        <w:rPr>
          <w:b/>
          <w:color w:val="000000"/>
        </w:rPr>
      </w:pPr>
    </w:p>
    <w:p w14:paraId="4A81A615" w14:textId="77777777" w:rsidR="000635C0" w:rsidRDefault="00BA0BA3" w:rsidP="00833A2E">
      <w:pPr>
        <w:pBdr>
          <w:top w:val="nil"/>
          <w:left w:val="nil"/>
          <w:bottom w:val="nil"/>
          <w:right w:val="nil"/>
          <w:between w:val="nil"/>
        </w:pBdr>
        <w:jc w:val="center"/>
        <w:rPr>
          <w:color w:val="000000"/>
        </w:rPr>
      </w:pPr>
      <w:r>
        <w:rPr>
          <w:b/>
          <w:color w:val="000000"/>
        </w:rPr>
        <w:lastRenderedPageBreak/>
        <w:t>II. Jautājumi, par kuriem saskaņošanā vienošanās ir panākta</w:t>
      </w:r>
    </w:p>
    <w:p w14:paraId="6ACD43E0" w14:textId="77777777" w:rsidR="000635C0" w:rsidRDefault="000635C0">
      <w:pPr>
        <w:pBdr>
          <w:top w:val="nil"/>
          <w:left w:val="nil"/>
          <w:bottom w:val="nil"/>
          <w:right w:val="nil"/>
          <w:between w:val="nil"/>
        </w:pBdr>
        <w:ind w:firstLine="720"/>
        <w:jc w:val="both"/>
        <w:rPr>
          <w:color w:val="000000"/>
        </w:rPr>
      </w:pPr>
    </w:p>
    <w:tbl>
      <w:tblPr>
        <w:tblStyle w:val="a2"/>
        <w:tblW w:w="1423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707"/>
        <w:gridCol w:w="3451"/>
        <w:gridCol w:w="4320"/>
        <w:gridCol w:w="2160"/>
        <w:gridCol w:w="3600"/>
      </w:tblGrid>
      <w:tr w:rsidR="000635C0" w14:paraId="4B0AB3EE" w14:textId="77777777" w:rsidTr="000B68A0">
        <w:tc>
          <w:tcPr>
            <w:tcW w:w="707" w:type="dxa"/>
            <w:tcBorders>
              <w:top w:val="single" w:sz="6" w:space="0" w:color="000000"/>
              <w:left w:val="single" w:sz="6" w:space="0" w:color="000000"/>
              <w:bottom w:val="single" w:sz="6" w:space="0" w:color="000000"/>
              <w:right w:val="single" w:sz="6" w:space="0" w:color="000000"/>
            </w:tcBorders>
            <w:vAlign w:val="center"/>
          </w:tcPr>
          <w:p w14:paraId="5FB1D6D1" w14:textId="77777777" w:rsidR="000635C0" w:rsidRDefault="00BA0BA3">
            <w:pPr>
              <w:pBdr>
                <w:top w:val="nil"/>
                <w:left w:val="nil"/>
                <w:bottom w:val="nil"/>
                <w:right w:val="nil"/>
                <w:between w:val="nil"/>
              </w:pBdr>
              <w:jc w:val="center"/>
              <w:rPr>
                <w:color w:val="000000"/>
              </w:rPr>
            </w:pPr>
            <w:r>
              <w:rPr>
                <w:color w:val="000000"/>
              </w:rPr>
              <w:t>Nr. p. k.</w:t>
            </w:r>
          </w:p>
        </w:tc>
        <w:tc>
          <w:tcPr>
            <w:tcW w:w="3451" w:type="dxa"/>
            <w:tcBorders>
              <w:top w:val="single" w:sz="6" w:space="0" w:color="000000"/>
              <w:left w:val="single" w:sz="6" w:space="0" w:color="000000"/>
              <w:bottom w:val="single" w:sz="6" w:space="0" w:color="000000"/>
              <w:right w:val="single" w:sz="6" w:space="0" w:color="000000"/>
            </w:tcBorders>
            <w:vAlign w:val="center"/>
          </w:tcPr>
          <w:p w14:paraId="448B063D" w14:textId="77777777" w:rsidR="000635C0" w:rsidRDefault="00BA0BA3">
            <w:pPr>
              <w:pBdr>
                <w:top w:val="nil"/>
                <w:left w:val="nil"/>
                <w:bottom w:val="nil"/>
                <w:right w:val="nil"/>
                <w:between w:val="nil"/>
              </w:pBdr>
              <w:ind w:firstLine="12"/>
              <w:jc w:val="center"/>
              <w:rPr>
                <w:color w:val="000000"/>
              </w:rPr>
            </w:pPr>
            <w:r>
              <w:rPr>
                <w:color w:val="000000"/>
              </w:rPr>
              <w:t>Saskaņošanai nosūtītā projekta redakcija (konkrēta punkta (panta) redakcija)</w:t>
            </w:r>
          </w:p>
        </w:tc>
        <w:tc>
          <w:tcPr>
            <w:tcW w:w="4320" w:type="dxa"/>
            <w:tcBorders>
              <w:top w:val="single" w:sz="6" w:space="0" w:color="000000"/>
              <w:left w:val="single" w:sz="6" w:space="0" w:color="000000"/>
              <w:bottom w:val="single" w:sz="6" w:space="0" w:color="000000"/>
              <w:right w:val="single" w:sz="6" w:space="0" w:color="000000"/>
            </w:tcBorders>
            <w:vAlign w:val="center"/>
          </w:tcPr>
          <w:p w14:paraId="247B24BC" w14:textId="77777777" w:rsidR="000635C0" w:rsidRDefault="00BA0BA3">
            <w:pPr>
              <w:pBdr>
                <w:top w:val="nil"/>
                <w:left w:val="nil"/>
                <w:bottom w:val="nil"/>
                <w:right w:val="nil"/>
                <w:between w:val="nil"/>
              </w:pBdr>
              <w:ind w:right="3"/>
              <w:jc w:val="center"/>
              <w:rPr>
                <w:color w:val="000000"/>
              </w:rPr>
            </w:pPr>
            <w:r>
              <w:rPr>
                <w:color w:val="000000"/>
              </w:rPr>
              <w:t>Atzinumā norādītais ministrijas (citas institūcijas) iebildums, kā arī saskaņošanā papildus izteiktais iebildums par projekta konkrēto punktu (pantu)</w:t>
            </w:r>
          </w:p>
        </w:tc>
        <w:tc>
          <w:tcPr>
            <w:tcW w:w="2160" w:type="dxa"/>
            <w:tcBorders>
              <w:top w:val="single" w:sz="6" w:space="0" w:color="000000"/>
              <w:left w:val="single" w:sz="6" w:space="0" w:color="000000"/>
              <w:bottom w:val="single" w:sz="6" w:space="0" w:color="000000"/>
              <w:right w:val="single" w:sz="6" w:space="0" w:color="000000"/>
            </w:tcBorders>
            <w:vAlign w:val="center"/>
          </w:tcPr>
          <w:p w14:paraId="233CFA38" w14:textId="77777777" w:rsidR="000635C0" w:rsidRDefault="00BA0BA3">
            <w:pPr>
              <w:pBdr>
                <w:top w:val="nil"/>
                <w:left w:val="nil"/>
                <w:bottom w:val="nil"/>
                <w:right w:val="nil"/>
                <w:between w:val="nil"/>
              </w:pBdr>
              <w:ind w:firstLine="21"/>
              <w:jc w:val="center"/>
              <w:rPr>
                <w:color w:val="000000"/>
              </w:rPr>
            </w:pPr>
            <w:r>
              <w:rPr>
                <w:color w:val="000000"/>
              </w:rPr>
              <w:t>Atbildīgās ministrijas norāde par to, ka iebildums ir ņemts vērā, vai informācija par saskaņošanā panākto alternatīvo risinājumu</w:t>
            </w:r>
          </w:p>
        </w:tc>
        <w:tc>
          <w:tcPr>
            <w:tcW w:w="3600" w:type="dxa"/>
            <w:tcBorders>
              <w:top w:val="single" w:sz="4" w:space="0" w:color="000000"/>
              <w:left w:val="single" w:sz="4" w:space="0" w:color="000000"/>
              <w:bottom w:val="single" w:sz="4" w:space="0" w:color="000000"/>
            </w:tcBorders>
            <w:vAlign w:val="center"/>
          </w:tcPr>
          <w:p w14:paraId="7557F97A" w14:textId="77777777" w:rsidR="000635C0" w:rsidRDefault="00BA0BA3">
            <w:pPr>
              <w:jc w:val="center"/>
            </w:pPr>
            <w:r>
              <w:t>Projekta attiecīgā punkta (panta) galīgā redakcija</w:t>
            </w:r>
          </w:p>
        </w:tc>
      </w:tr>
      <w:tr w:rsidR="000635C0" w14:paraId="3D1EF9B1" w14:textId="77777777" w:rsidTr="000B68A0">
        <w:tc>
          <w:tcPr>
            <w:tcW w:w="707" w:type="dxa"/>
            <w:tcBorders>
              <w:top w:val="single" w:sz="6" w:space="0" w:color="000000"/>
              <w:left w:val="single" w:sz="6" w:space="0" w:color="000000"/>
              <w:bottom w:val="single" w:sz="6" w:space="0" w:color="000000"/>
              <w:right w:val="single" w:sz="6" w:space="0" w:color="000000"/>
            </w:tcBorders>
          </w:tcPr>
          <w:p w14:paraId="74A59FFA" w14:textId="77777777" w:rsidR="000635C0" w:rsidRDefault="00BA0BA3">
            <w:pPr>
              <w:pBdr>
                <w:top w:val="nil"/>
                <w:left w:val="nil"/>
                <w:bottom w:val="nil"/>
                <w:right w:val="nil"/>
                <w:between w:val="nil"/>
              </w:pBdr>
              <w:jc w:val="center"/>
              <w:rPr>
                <w:color w:val="000000"/>
                <w:sz w:val="20"/>
                <w:szCs w:val="20"/>
              </w:rPr>
            </w:pPr>
            <w:r>
              <w:rPr>
                <w:color w:val="000000"/>
                <w:sz w:val="20"/>
                <w:szCs w:val="20"/>
              </w:rPr>
              <w:t>1</w:t>
            </w:r>
          </w:p>
        </w:tc>
        <w:tc>
          <w:tcPr>
            <w:tcW w:w="3451" w:type="dxa"/>
            <w:tcBorders>
              <w:top w:val="single" w:sz="6" w:space="0" w:color="000000"/>
              <w:left w:val="single" w:sz="6" w:space="0" w:color="000000"/>
              <w:bottom w:val="single" w:sz="6" w:space="0" w:color="000000"/>
              <w:right w:val="single" w:sz="6" w:space="0" w:color="000000"/>
            </w:tcBorders>
          </w:tcPr>
          <w:p w14:paraId="10F736F4" w14:textId="77777777" w:rsidR="000635C0" w:rsidRDefault="00BA0BA3">
            <w:pPr>
              <w:pBdr>
                <w:top w:val="nil"/>
                <w:left w:val="nil"/>
                <w:bottom w:val="nil"/>
                <w:right w:val="nil"/>
                <w:between w:val="nil"/>
              </w:pBdr>
              <w:ind w:firstLine="720"/>
              <w:jc w:val="center"/>
              <w:rPr>
                <w:color w:val="000000"/>
                <w:sz w:val="20"/>
                <w:szCs w:val="20"/>
              </w:rPr>
            </w:pPr>
            <w:r>
              <w:rPr>
                <w:color w:val="000000"/>
                <w:sz w:val="20"/>
                <w:szCs w:val="20"/>
              </w:rPr>
              <w:t>2</w:t>
            </w:r>
          </w:p>
        </w:tc>
        <w:tc>
          <w:tcPr>
            <w:tcW w:w="4320" w:type="dxa"/>
            <w:tcBorders>
              <w:top w:val="single" w:sz="6" w:space="0" w:color="000000"/>
              <w:left w:val="single" w:sz="6" w:space="0" w:color="000000"/>
              <w:bottom w:val="single" w:sz="6" w:space="0" w:color="000000"/>
              <w:right w:val="single" w:sz="6" w:space="0" w:color="000000"/>
            </w:tcBorders>
          </w:tcPr>
          <w:p w14:paraId="7703EF4D" w14:textId="77777777" w:rsidR="000635C0" w:rsidRDefault="00BA0BA3">
            <w:pPr>
              <w:pBdr>
                <w:top w:val="nil"/>
                <w:left w:val="nil"/>
                <w:bottom w:val="nil"/>
                <w:right w:val="nil"/>
                <w:between w:val="nil"/>
              </w:pBdr>
              <w:ind w:firstLine="720"/>
              <w:jc w:val="center"/>
              <w:rPr>
                <w:color w:val="000000"/>
                <w:sz w:val="20"/>
                <w:szCs w:val="20"/>
              </w:rPr>
            </w:pPr>
            <w:r>
              <w:rPr>
                <w:color w:val="000000"/>
                <w:sz w:val="20"/>
                <w:szCs w:val="20"/>
              </w:rPr>
              <w:t>3</w:t>
            </w:r>
          </w:p>
        </w:tc>
        <w:tc>
          <w:tcPr>
            <w:tcW w:w="2160" w:type="dxa"/>
            <w:tcBorders>
              <w:top w:val="single" w:sz="6" w:space="0" w:color="000000"/>
              <w:left w:val="single" w:sz="6" w:space="0" w:color="000000"/>
              <w:bottom w:val="single" w:sz="6" w:space="0" w:color="000000"/>
              <w:right w:val="single" w:sz="6" w:space="0" w:color="000000"/>
            </w:tcBorders>
          </w:tcPr>
          <w:p w14:paraId="6D0053CE" w14:textId="77777777" w:rsidR="000635C0" w:rsidRDefault="00BA0BA3">
            <w:pPr>
              <w:pBdr>
                <w:top w:val="nil"/>
                <w:left w:val="nil"/>
                <w:bottom w:val="nil"/>
                <w:right w:val="nil"/>
                <w:between w:val="nil"/>
              </w:pBdr>
              <w:ind w:firstLine="720"/>
              <w:jc w:val="center"/>
              <w:rPr>
                <w:color w:val="000000"/>
                <w:sz w:val="20"/>
                <w:szCs w:val="20"/>
              </w:rPr>
            </w:pPr>
            <w:r>
              <w:rPr>
                <w:color w:val="000000"/>
                <w:sz w:val="20"/>
                <w:szCs w:val="20"/>
              </w:rPr>
              <w:t>4</w:t>
            </w:r>
          </w:p>
        </w:tc>
        <w:tc>
          <w:tcPr>
            <w:tcW w:w="3600" w:type="dxa"/>
            <w:tcBorders>
              <w:top w:val="single" w:sz="4" w:space="0" w:color="000000"/>
              <w:left w:val="single" w:sz="4" w:space="0" w:color="000000"/>
              <w:bottom w:val="single" w:sz="4" w:space="0" w:color="000000"/>
            </w:tcBorders>
          </w:tcPr>
          <w:p w14:paraId="409C0956" w14:textId="77777777" w:rsidR="000635C0" w:rsidRDefault="00BA0BA3">
            <w:pPr>
              <w:jc w:val="center"/>
              <w:rPr>
                <w:sz w:val="20"/>
                <w:szCs w:val="20"/>
              </w:rPr>
            </w:pPr>
            <w:r>
              <w:rPr>
                <w:sz w:val="20"/>
                <w:szCs w:val="20"/>
              </w:rPr>
              <w:t>5</w:t>
            </w:r>
          </w:p>
        </w:tc>
      </w:tr>
      <w:tr w:rsidR="000635C0" w14:paraId="2F3AB1FC" w14:textId="77777777" w:rsidTr="000B68A0">
        <w:tc>
          <w:tcPr>
            <w:tcW w:w="707" w:type="dxa"/>
            <w:tcBorders>
              <w:left w:val="single" w:sz="6" w:space="0" w:color="000000"/>
              <w:bottom w:val="single" w:sz="4" w:space="0" w:color="000000"/>
              <w:right w:val="single" w:sz="6" w:space="0" w:color="000000"/>
            </w:tcBorders>
          </w:tcPr>
          <w:p w14:paraId="685DBFC8" w14:textId="77777777" w:rsidR="000635C0" w:rsidRDefault="00BA0BA3" w:rsidP="00E8019D">
            <w:pPr>
              <w:pBdr>
                <w:top w:val="nil"/>
                <w:left w:val="nil"/>
                <w:bottom w:val="nil"/>
                <w:right w:val="nil"/>
                <w:between w:val="nil"/>
              </w:pBdr>
              <w:ind w:firstLine="720"/>
              <w:rPr>
                <w:color w:val="000000"/>
              </w:rPr>
            </w:pPr>
            <w:r>
              <w:rPr>
                <w:color w:val="000000"/>
              </w:rPr>
              <w:t>1</w:t>
            </w:r>
            <w:r w:rsidRPr="00623563">
              <w:rPr>
                <w:b/>
                <w:color w:val="000000"/>
              </w:rPr>
              <w:t>1.</w:t>
            </w:r>
          </w:p>
        </w:tc>
        <w:tc>
          <w:tcPr>
            <w:tcW w:w="3451" w:type="dxa"/>
            <w:tcBorders>
              <w:left w:val="single" w:sz="6" w:space="0" w:color="000000"/>
              <w:bottom w:val="single" w:sz="4" w:space="0" w:color="000000"/>
              <w:right w:val="single" w:sz="6" w:space="0" w:color="000000"/>
            </w:tcBorders>
          </w:tcPr>
          <w:p w14:paraId="6F935C9B" w14:textId="36E89399" w:rsidR="000635C0" w:rsidRDefault="00951887">
            <w:pPr>
              <w:pBdr>
                <w:top w:val="nil"/>
                <w:left w:val="nil"/>
                <w:bottom w:val="nil"/>
                <w:right w:val="nil"/>
                <w:between w:val="nil"/>
              </w:pBdr>
              <w:rPr>
                <w:b/>
                <w:color w:val="000000"/>
              </w:rPr>
            </w:pPr>
            <w:r>
              <w:rPr>
                <w:b/>
                <w:color w:val="000000"/>
              </w:rPr>
              <w:t>Likumprojekts</w:t>
            </w:r>
          </w:p>
          <w:p w14:paraId="0354974E" w14:textId="4ACCCE33" w:rsidR="0007493A" w:rsidRPr="0007493A" w:rsidRDefault="0007493A" w:rsidP="007945C8">
            <w:pPr>
              <w:pBdr>
                <w:top w:val="nil"/>
                <w:left w:val="nil"/>
                <w:bottom w:val="nil"/>
                <w:right w:val="nil"/>
                <w:between w:val="nil"/>
              </w:pBdr>
              <w:rPr>
                <w:color w:val="000000"/>
              </w:rPr>
            </w:pPr>
          </w:p>
        </w:tc>
        <w:tc>
          <w:tcPr>
            <w:tcW w:w="4320" w:type="dxa"/>
            <w:tcBorders>
              <w:left w:val="single" w:sz="6" w:space="0" w:color="000000"/>
              <w:bottom w:val="single" w:sz="4" w:space="0" w:color="000000"/>
              <w:right w:val="single" w:sz="6" w:space="0" w:color="000000"/>
            </w:tcBorders>
          </w:tcPr>
          <w:p w14:paraId="5F3D3B83" w14:textId="20A55514" w:rsidR="000635C0" w:rsidRDefault="00951887">
            <w:pPr>
              <w:pBdr>
                <w:top w:val="nil"/>
                <w:left w:val="nil"/>
                <w:bottom w:val="nil"/>
                <w:right w:val="nil"/>
                <w:between w:val="nil"/>
              </w:pBdr>
              <w:jc w:val="center"/>
              <w:rPr>
                <w:color w:val="000000"/>
              </w:rPr>
            </w:pPr>
            <w:r>
              <w:rPr>
                <w:b/>
                <w:color w:val="000000"/>
              </w:rPr>
              <w:t>Iekšlietu</w:t>
            </w:r>
            <w:r w:rsidR="007945C8">
              <w:rPr>
                <w:b/>
                <w:color w:val="000000"/>
              </w:rPr>
              <w:t xml:space="preserve"> ministrijas priekšlikums</w:t>
            </w:r>
            <w:r w:rsidR="00B36AB5">
              <w:rPr>
                <w:b/>
                <w:color w:val="000000"/>
              </w:rPr>
              <w:t xml:space="preserve"> (20.09.2019.)</w:t>
            </w:r>
          </w:p>
          <w:p w14:paraId="4D605200" w14:textId="4FD650B9" w:rsidR="000635C0" w:rsidRDefault="00951887" w:rsidP="003A178E">
            <w:pPr>
              <w:pBdr>
                <w:top w:val="nil"/>
                <w:left w:val="nil"/>
                <w:bottom w:val="nil"/>
                <w:right w:val="nil"/>
                <w:between w:val="nil"/>
              </w:pBdr>
              <w:jc w:val="both"/>
              <w:rPr>
                <w:color w:val="000000"/>
              </w:rPr>
            </w:pPr>
            <w:r>
              <w:rPr>
                <w:color w:val="000000"/>
              </w:rPr>
              <w:t>Papildināt likumprojektu ar jaunu 1. pantu, attiecīgi mainot turpmāko likumprojekta pantu numerāciju, šādā redakcijā “Aizstāt visā likumā vārdus “Drošības policija” (attiecīgā locījumā) ar vārdiem “Valsts drošības dienests” (attiecīgā locījumā)”</w:t>
            </w:r>
            <w:r w:rsidR="00BA0BA3">
              <w:rPr>
                <w:color w:val="000000"/>
              </w:rPr>
              <w:t>.</w:t>
            </w:r>
          </w:p>
        </w:tc>
        <w:tc>
          <w:tcPr>
            <w:tcW w:w="2160" w:type="dxa"/>
            <w:tcBorders>
              <w:left w:val="single" w:sz="6" w:space="0" w:color="000000"/>
              <w:bottom w:val="single" w:sz="4" w:space="0" w:color="000000"/>
              <w:right w:val="single" w:sz="6" w:space="0" w:color="000000"/>
            </w:tcBorders>
          </w:tcPr>
          <w:p w14:paraId="0336A50B" w14:textId="35DD35ED" w:rsidR="000635C0" w:rsidRDefault="007945C8" w:rsidP="00530E2E">
            <w:pPr>
              <w:pBdr>
                <w:top w:val="nil"/>
                <w:left w:val="nil"/>
                <w:bottom w:val="nil"/>
                <w:right w:val="nil"/>
                <w:between w:val="nil"/>
              </w:pBdr>
              <w:jc w:val="center"/>
              <w:rPr>
                <w:b/>
                <w:color w:val="000000"/>
              </w:rPr>
            </w:pPr>
            <w:r>
              <w:rPr>
                <w:b/>
                <w:color w:val="000000"/>
              </w:rPr>
              <w:t>Ņemts vērā</w:t>
            </w:r>
          </w:p>
          <w:p w14:paraId="62663EB5" w14:textId="77777777" w:rsidR="00530E2E" w:rsidRDefault="00530E2E" w:rsidP="00530E2E">
            <w:pPr>
              <w:pBdr>
                <w:top w:val="nil"/>
                <w:left w:val="nil"/>
                <w:bottom w:val="nil"/>
                <w:right w:val="nil"/>
                <w:between w:val="nil"/>
              </w:pBdr>
              <w:rPr>
                <w:b/>
                <w:color w:val="000000"/>
              </w:rPr>
            </w:pPr>
          </w:p>
          <w:p w14:paraId="078089F0" w14:textId="77777777" w:rsidR="00530E2E" w:rsidRDefault="00530E2E" w:rsidP="000D0EBB">
            <w:pPr>
              <w:pBdr>
                <w:top w:val="nil"/>
                <w:left w:val="nil"/>
                <w:bottom w:val="nil"/>
                <w:right w:val="nil"/>
                <w:between w:val="nil"/>
              </w:pBdr>
              <w:jc w:val="both"/>
              <w:rPr>
                <w:color w:val="000000"/>
              </w:rPr>
            </w:pPr>
          </w:p>
        </w:tc>
        <w:tc>
          <w:tcPr>
            <w:tcW w:w="3600" w:type="dxa"/>
            <w:tcBorders>
              <w:top w:val="single" w:sz="4" w:space="0" w:color="000000"/>
              <w:left w:val="single" w:sz="4" w:space="0" w:color="000000"/>
              <w:bottom w:val="single" w:sz="4" w:space="0" w:color="000000"/>
            </w:tcBorders>
          </w:tcPr>
          <w:p w14:paraId="6BE3A298" w14:textId="76704B10" w:rsidR="00951887" w:rsidRPr="00951887" w:rsidRDefault="00951887" w:rsidP="007945C8">
            <w:pPr>
              <w:jc w:val="both"/>
            </w:pPr>
            <w:r>
              <w:t>Likumprojekts ir papildināts ar jaunu 1. pantu:</w:t>
            </w:r>
          </w:p>
          <w:p w14:paraId="6938810B" w14:textId="7DEC6FC8" w:rsidR="007945C8" w:rsidRPr="007945C8" w:rsidRDefault="00951887" w:rsidP="007945C8">
            <w:pPr>
              <w:jc w:val="both"/>
              <w:rPr>
                <w:b/>
              </w:rPr>
            </w:pPr>
            <w:r>
              <w:rPr>
                <w:b/>
              </w:rPr>
              <w:t>Likumprojekta 1. pants</w:t>
            </w:r>
          </w:p>
          <w:p w14:paraId="37BB806D" w14:textId="4B79A2E3" w:rsidR="000635C0" w:rsidRDefault="00951887" w:rsidP="00951887">
            <w:pPr>
              <w:jc w:val="both"/>
            </w:pPr>
            <w:r w:rsidRPr="00951887">
              <w:t>Aizstāt visā likumā vārdus “Drošības policija” (attiecīgā locījumā) ar vārdiem “Valsts drošības dienests” (attiecīgā locījumā)</w:t>
            </w:r>
          </w:p>
        </w:tc>
      </w:tr>
      <w:tr w:rsidR="004F05DA" w14:paraId="3F473944" w14:textId="77777777" w:rsidTr="000B68A0">
        <w:tc>
          <w:tcPr>
            <w:tcW w:w="707" w:type="dxa"/>
            <w:tcBorders>
              <w:left w:val="single" w:sz="6" w:space="0" w:color="000000"/>
              <w:bottom w:val="single" w:sz="4" w:space="0" w:color="000000"/>
              <w:right w:val="single" w:sz="6" w:space="0" w:color="000000"/>
            </w:tcBorders>
          </w:tcPr>
          <w:p w14:paraId="79CAE8F6" w14:textId="77777777" w:rsidR="004F05DA" w:rsidRPr="00951887" w:rsidRDefault="004F05DA" w:rsidP="00E8019D">
            <w:pPr>
              <w:pBdr>
                <w:top w:val="nil"/>
                <w:left w:val="nil"/>
                <w:bottom w:val="nil"/>
                <w:right w:val="nil"/>
                <w:between w:val="nil"/>
              </w:pBdr>
              <w:ind w:firstLine="720"/>
              <w:rPr>
                <w:color w:val="FF0000"/>
              </w:rPr>
            </w:pPr>
            <w:r w:rsidRPr="00F8791E">
              <w:t>2</w:t>
            </w:r>
            <w:r w:rsidRPr="00F8791E">
              <w:rPr>
                <w:b/>
              </w:rPr>
              <w:t>2.</w:t>
            </w:r>
          </w:p>
        </w:tc>
        <w:tc>
          <w:tcPr>
            <w:tcW w:w="3451" w:type="dxa"/>
            <w:tcBorders>
              <w:left w:val="single" w:sz="6" w:space="0" w:color="000000"/>
              <w:bottom w:val="single" w:sz="4" w:space="0" w:color="000000"/>
              <w:right w:val="single" w:sz="6" w:space="0" w:color="000000"/>
            </w:tcBorders>
          </w:tcPr>
          <w:p w14:paraId="4D69DA28" w14:textId="54D90174" w:rsidR="001F791F" w:rsidRPr="000B68A0" w:rsidRDefault="001F791F" w:rsidP="000B68A0">
            <w:pPr>
              <w:tabs>
                <w:tab w:val="left" w:pos="196"/>
              </w:tabs>
              <w:ind w:left="-74"/>
              <w:jc w:val="both"/>
              <w:rPr>
                <w:szCs w:val="28"/>
              </w:rPr>
            </w:pPr>
            <w:r>
              <w:rPr>
                <w:szCs w:val="28"/>
              </w:rPr>
              <w:t xml:space="preserve">3. </w:t>
            </w:r>
            <w:r w:rsidRPr="000B68A0">
              <w:rPr>
                <w:szCs w:val="28"/>
              </w:rPr>
              <w:t>Papildināt likumu ar VII nodaļu šādā redakcijā:</w:t>
            </w:r>
          </w:p>
          <w:p w14:paraId="70E308CB" w14:textId="77777777" w:rsidR="001F791F" w:rsidRPr="000B68A0" w:rsidRDefault="001F791F" w:rsidP="001F791F">
            <w:pPr>
              <w:pStyle w:val="ListParagraph"/>
              <w:tabs>
                <w:tab w:val="left" w:pos="196"/>
              </w:tabs>
              <w:ind w:hanging="74"/>
              <w:jc w:val="both"/>
              <w:rPr>
                <w:szCs w:val="28"/>
              </w:rPr>
            </w:pPr>
          </w:p>
          <w:p w14:paraId="50D552E6" w14:textId="77777777" w:rsidR="001F791F" w:rsidRPr="000B68A0" w:rsidRDefault="001F791F" w:rsidP="001F791F">
            <w:pPr>
              <w:pStyle w:val="ListParagraph"/>
              <w:tabs>
                <w:tab w:val="left" w:pos="196"/>
              </w:tabs>
              <w:ind w:left="-74"/>
              <w:jc w:val="center"/>
              <w:rPr>
                <w:b/>
                <w:szCs w:val="28"/>
              </w:rPr>
            </w:pPr>
            <w:r w:rsidRPr="000B68A0">
              <w:rPr>
                <w:b/>
                <w:szCs w:val="28"/>
              </w:rPr>
              <w:t>“ VII nodaļa</w:t>
            </w:r>
          </w:p>
          <w:p w14:paraId="22DA24D6" w14:textId="77777777" w:rsidR="001F791F" w:rsidRPr="000B68A0" w:rsidRDefault="001F791F" w:rsidP="001F791F">
            <w:pPr>
              <w:pStyle w:val="ListParagraph"/>
              <w:tabs>
                <w:tab w:val="left" w:pos="196"/>
              </w:tabs>
              <w:ind w:left="-74"/>
              <w:jc w:val="center"/>
              <w:rPr>
                <w:b/>
                <w:szCs w:val="28"/>
              </w:rPr>
            </w:pPr>
            <w:r w:rsidRPr="000B68A0">
              <w:rPr>
                <w:b/>
                <w:szCs w:val="28"/>
              </w:rPr>
              <w:t>Administratīvā atbildība stratēģiskas nozīmes preču aprites jomā un kompetence sodu piemērošanā</w:t>
            </w:r>
          </w:p>
          <w:p w14:paraId="25C3F312" w14:textId="77777777" w:rsidR="001F791F" w:rsidRPr="000B68A0" w:rsidRDefault="001F791F" w:rsidP="001F791F">
            <w:pPr>
              <w:pStyle w:val="ListParagraph"/>
              <w:tabs>
                <w:tab w:val="left" w:pos="196"/>
              </w:tabs>
              <w:ind w:hanging="74"/>
              <w:jc w:val="center"/>
              <w:rPr>
                <w:b/>
                <w:szCs w:val="28"/>
              </w:rPr>
            </w:pPr>
          </w:p>
          <w:p w14:paraId="6950BE65" w14:textId="77777777" w:rsidR="001F791F" w:rsidRPr="000B68A0" w:rsidRDefault="001F791F" w:rsidP="001F791F">
            <w:pPr>
              <w:tabs>
                <w:tab w:val="left" w:pos="196"/>
              </w:tabs>
              <w:ind w:hanging="74"/>
              <w:jc w:val="both"/>
              <w:rPr>
                <w:b/>
                <w:bCs/>
                <w:szCs w:val="28"/>
              </w:rPr>
            </w:pPr>
            <w:r w:rsidRPr="000B68A0">
              <w:rPr>
                <w:b/>
                <w:bCs/>
                <w:szCs w:val="28"/>
              </w:rPr>
              <w:t xml:space="preserve">20. pants. Administratīvā atbildība stratēģiskas nozīmes preču aprites jomā </w:t>
            </w:r>
          </w:p>
          <w:p w14:paraId="59A5261F" w14:textId="77777777" w:rsidR="001F791F" w:rsidRPr="000B68A0" w:rsidRDefault="001F791F" w:rsidP="001F791F">
            <w:pPr>
              <w:tabs>
                <w:tab w:val="left" w:pos="196"/>
              </w:tabs>
              <w:ind w:hanging="74"/>
              <w:jc w:val="both"/>
              <w:rPr>
                <w:szCs w:val="28"/>
              </w:rPr>
            </w:pPr>
            <w:r w:rsidRPr="000B68A0">
              <w:rPr>
                <w:szCs w:val="28"/>
              </w:rPr>
              <w:t xml:space="preserve">(1) Par stratēģiskas nozīmes preču </w:t>
            </w:r>
            <w:r w:rsidRPr="000B68A0">
              <w:rPr>
                <w:szCs w:val="28"/>
              </w:rPr>
              <w:lastRenderedPageBreak/>
              <w:t>(izņemot jonizējošā starojuma avotus) aprites noteikumu pārkāpšanu — piemēro naudas sodu fiziskajām personām no četrdesmit divām līdz simt četrdesmit naudas soda vienībām, bet juridiskajām personām — no septiņdesmit līdz divi tūkstoš astoņsimt naudas soda vienībām.</w:t>
            </w:r>
          </w:p>
          <w:p w14:paraId="2FB44FA6" w14:textId="77777777" w:rsidR="001F791F" w:rsidRPr="000B68A0" w:rsidRDefault="001F791F" w:rsidP="001F791F">
            <w:pPr>
              <w:tabs>
                <w:tab w:val="left" w:pos="196"/>
              </w:tabs>
              <w:ind w:hanging="74"/>
              <w:jc w:val="both"/>
              <w:rPr>
                <w:szCs w:val="28"/>
              </w:rPr>
            </w:pPr>
            <w:r w:rsidRPr="000B68A0">
              <w:rPr>
                <w:szCs w:val="28"/>
              </w:rPr>
              <w:t xml:space="preserve">(2) Par komercdarbības uzsākšanu bez reģistrēšanas vai bez speciālās atļaujas (licences), izziņas vai atļaujas, ja tās nepieciešamību nosaka likums vai Ministru kabineta noteikumi, par komercdarbības veikšanu, pārkāpjot speciālajā atļaujā (licencē), izziņā vai atļaujā minētos nosacījumus, vai par komercdarbības turpināšanu pēc speciālās atļaujas (licences), izziņas vai atļaujas atņemšanas, anulēšanas vai tās termiņa izbeigšanās vai komersanta izslēgšanas no Uzņēmumu reģistra, kā arī par komersanta darbības turpināšanu pēc rīkojuma par tā darbības apturēšanu — piemēro naudas sodu fiziskajām personām vai valdes loceklim no piecdesmit sešām līdz simt četrdesmit </w:t>
            </w:r>
            <w:r w:rsidRPr="000B68A0">
              <w:rPr>
                <w:szCs w:val="28"/>
              </w:rPr>
              <w:lastRenderedPageBreak/>
              <w:t xml:space="preserve">naudas soda vienībām, aizliedzot valdes loceklim ieņemt noteiktus amatus komercsabiedrībās no viena mēneša līdz pieciem gadiem vai bez tā. </w:t>
            </w:r>
          </w:p>
          <w:p w14:paraId="33606BB9" w14:textId="77777777" w:rsidR="001F791F" w:rsidRPr="000B68A0" w:rsidRDefault="001F791F" w:rsidP="001F791F">
            <w:pPr>
              <w:tabs>
                <w:tab w:val="left" w:pos="196"/>
              </w:tabs>
              <w:ind w:hanging="74"/>
              <w:jc w:val="both"/>
              <w:rPr>
                <w:szCs w:val="28"/>
              </w:rPr>
            </w:pPr>
            <w:r w:rsidRPr="000B68A0">
              <w:rPr>
                <w:szCs w:val="28"/>
              </w:rPr>
              <w:t xml:space="preserve">(3) Par stratēģiskas nozīmes preču importa, eksporta, pārvietošanas vai tranzīta noteikumu pārkāpšanu </w:t>
            </w:r>
            <w:r w:rsidRPr="000B68A0">
              <w:rPr>
                <w:b/>
                <w:szCs w:val="28"/>
              </w:rPr>
              <w:t xml:space="preserve">– </w:t>
            </w:r>
            <w:r w:rsidRPr="000B68A0">
              <w:rPr>
                <w:szCs w:val="28"/>
              </w:rPr>
              <w:t>piemēro naudas sodu fiziskajām personām no četrpadsmit līdz simt četrdesmit naudas soda vienībām, bet juridiskajām personām — no septiņdesmit līdz divi tūkstoš astoņsimt naudas soda vienībām.</w:t>
            </w:r>
          </w:p>
          <w:p w14:paraId="15115893" w14:textId="77777777" w:rsidR="001F791F" w:rsidRPr="000B68A0" w:rsidRDefault="001F791F" w:rsidP="001F791F">
            <w:pPr>
              <w:tabs>
                <w:tab w:val="left" w:pos="196"/>
              </w:tabs>
              <w:ind w:hanging="74"/>
              <w:jc w:val="both"/>
              <w:rPr>
                <w:szCs w:val="28"/>
              </w:rPr>
            </w:pPr>
          </w:p>
          <w:p w14:paraId="557FB400" w14:textId="77777777" w:rsidR="001F791F" w:rsidRPr="000B68A0" w:rsidRDefault="001F791F" w:rsidP="001F791F">
            <w:pPr>
              <w:tabs>
                <w:tab w:val="left" w:pos="196"/>
              </w:tabs>
              <w:ind w:hanging="74"/>
              <w:jc w:val="both"/>
              <w:rPr>
                <w:b/>
                <w:szCs w:val="28"/>
              </w:rPr>
            </w:pPr>
            <w:r w:rsidRPr="000B68A0">
              <w:rPr>
                <w:b/>
                <w:szCs w:val="28"/>
              </w:rPr>
              <w:t>21. pants Kompetence sodu piemērošanā</w:t>
            </w:r>
          </w:p>
          <w:p w14:paraId="1F295179" w14:textId="77777777" w:rsidR="001F791F" w:rsidRPr="000B68A0" w:rsidRDefault="001F791F" w:rsidP="001F791F">
            <w:pPr>
              <w:tabs>
                <w:tab w:val="left" w:pos="196"/>
              </w:tabs>
              <w:ind w:hanging="74"/>
              <w:jc w:val="both"/>
              <w:rPr>
                <w:szCs w:val="28"/>
              </w:rPr>
            </w:pPr>
            <w:r w:rsidRPr="000B68A0">
              <w:rPr>
                <w:szCs w:val="28"/>
              </w:rPr>
              <w:t>(1) Administratīvo pārkāpumu procesu par šā likuma 20. panta pirmajā daļā minētajiem pārkāpumiem veic Valsts policija.</w:t>
            </w:r>
          </w:p>
          <w:p w14:paraId="0F2750E6" w14:textId="77777777" w:rsidR="001F791F" w:rsidRPr="000B68A0" w:rsidRDefault="001F791F" w:rsidP="001F791F">
            <w:pPr>
              <w:tabs>
                <w:tab w:val="left" w:pos="196"/>
              </w:tabs>
              <w:ind w:hanging="74"/>
              <w:jc w:val="both"/>
              <w:rPr>
                <w:szCs w:val="28"/>
              </w:rPr>
            </w:pPr>
            <w:r w:rsidRPr="000B68A0">
              <w:rPr>
                <w:szCs w:val="28"/>
              </w:rPr>
              <w:t xml:space="preserve">(2) Administratīvo pārkāpumu procesu par šā likuma 20. panta otrajā un trešajā daļā minētajiem pārkāpumiem veic Valsts ieņēmumu dienests.”. </w:t>
            </w:r>
          </w:p>
          <w:p w14:paraId="78580C17" w14:textId="44C3AB7E" w:rsidR="001F791F" w:rsidRPr="003A178E" w:rsidRDefault="001F791F" w:rsidP="00833A2E">
            <w:pPr>
              <w:pBdr>
                <w:top w:val="nil"/>
                <w:left w:val="nil"/>
                <w:bottom w:val="nil"/>
                <w:right w:val="nil"/>
                <w:between w:val="nil"/>
              </w:pBdr>
              <w:rPr>
                <w:b/>
                <w:color w:val="000000"/>
              </w:rPr>
            </w:pPr>
          </w:p>
        </w:tc>
        <w:tc>
          <w:tcPr>
            <w:tcW w:w="4320" w:type="dxa"/>
            <w:tcBorders>
              <w:left w:val="single" w:sz="6" w:space="0" w:color="000000"/>
              <w:bottom w:val="single" w:sz="4" w:space="0" w:color="000000"/>
              <w:right w:val="single" w:sz="6" w:space="0" w:color="000000"/>
            </w:tcBorders>
          </w:tcPr>
          <w:p w14:paraId="64D4CFC1" w14:textId="78246154" w:rsidR="004F05DA" w:rsidRPr="00D13239" w:rsidRDefault="00F8791E" w:rsidP="004F5302">
            <w:pPr>
              <w:pBdr>
                <w:top w:val="nil"/>
                <w:left w:val="nil"/>
                <w:bottom w:val="nil"/>
                <w:right w:val="nil"/>
                <w:between w:val="nil"/>
              </w:pBdr>
              <w:tabs>
                <w:tab w:val="left" w:pos="674"/>
              </w:tabs>
              <w:jc w:val="center"/>
              <w:rPr>
                <w:b/>
                <w:color w:val="000000"/>
              </w:rPr>
            </w:pPr>
            <w:r>
              <w:rPr>
                <w:b/>
                <w:color w:val="000000"/>
              </w:rPr>
              <w:lastRenderedPageBreak/>
              <w:t>Iekšlietu</w:t>
            </w:r>
            <w:r w:rsidR="004F05DA" w:rsidRPr="00D13239">
              <w:rPr>
                <w:b/>
                <w:color w:val="000000"/>
              </w:rPr>
              <w:t xml:space="preserve"> ministrijas </w:t>
            </w:r>
            <w:r w:rsidR="004F05DA">
              <w:rPr>
                <w:b/>
                <w:color w:val="000000"/>
              </w:rPr>
              <w:t>priekšlikums</w:t>
            </w:r>
            <w:r w:rsidR="00B36AB5">
              <w:rPr>
                <w:b/>
                <w:color w:val="000000"/>
              </w:rPr>
              <w:t xml:space="preserve"> (20.09.2019.)</w:t>
            </w:r>
          </w:p>
          <w:p w14:paraId="6984CC45" w14:textId="2196D3A5" w:rsidR="004F05DA" w:rsidRDefault="004F05DA" w:rsidP="005C49E5">
            <w:pPr>
              <w:pBdr>
                <w:top w:val="nil"/>
                <w:left w:val="nil"/>
                <w:bottom w:val="nil"/>
                <w:right w:val="nil"/>
                <w:between w:val="nil"/>
              </w:pBdr>
              <w:tabs>
                <w:tab w:val="left" w:pos="674"/>
              </w:tabs>
              <w:jc w:val="both"/>
              <w:rPr>
                <w:b/>
                <w:color w:val="000000"/>
              </w:rPr>
            </w:pPr>
            <w:r>
              <w:rPr>
                <w:color w:val="000000"/>
              </w:rPr>
              <w:t xml:space="preserve">Precizēt likumprojekta </w:t>
            </w:r>
            <w:r w:rsidR="001F791F">
              <w:rPr>
                <w:color w:val="000000"/>
              </w:rPr>
              <w:t>3</w:t>
            </w:r>
            <w:r>
              <w:rPr>
                <w:color w:val="000000"/>
              </w:rPr>
              <w:t>. pantā ietvert</w:t>
            </w:r>
            <w:r w:rsidR="005C49E5">
              <w:rPr>
                <w:color w:val="000000"/>
              </w:rPr>
              <w:t>ās VII nodaļas nosaukumu, aizstājot vārdus “Administratīvā atbildība” ar vārdiem “Administratīvie pārkāpumi” un vārdus “sodu piemērošanā” ar vārdiem “administratīvo pārkāpumu procesā”</w:t>
            </w:r>
            <w:r w:rsidRPr="00D13239">
              <w:rPr>
                <w:color w:val="000000"/>
              </w:rPr>
              <w:t>.</w:t>
            </w:r>
            <w:r w:rsidR="005C49E5">
              <w:rPr>
                <w:color w:val="000000"/>
              </w:rPr>
              <w:t xml:space="preserve"> Attiecīgi precizēt arī likumprojektā ietvertā 20. un 21. panta nosaukumu.</w:t>
            </w:r>
          </w:p>
        </w:tc>
        <w:tc>
          <w:tcPr>
            <w:tcW w:w="2160" w:type="dxa"/>
            <w:tcBorders>
              <w:left w:val="single" w:sz="6" w:space="0" w:color="000000"/>
              <w:bottom w:val="single" w:sz="4" w:space="0" w:color="000000"/>
              <w:right w:val="single" w:sz="6" w:space="0" w:color="000000"/>
            </w:tcBorders>
          </w:tcPr>
          <w:p w14:paraId="269D6988" w14:textId="026AA2D6" w:rsidR="004F05DA" w:rsidRDefault="004F05DA" w:rsidP="00530E2E">
            <w:pPr>
              <w:pBdr>
                <w:top w:val="nil"/>
                <w:left w:val="nil"/>
                <w:bottom w:val="nil"/>
                <w:right w:val="nil"/>
                <w:between w:val="nil"/>
              </w:pBdr>
              <w:jc w:val="center"/>
              <w:rPr>
                <w:b/>
                <w:color w:val="000000"/>
              </w:rPr>
            </w:pPr>
            <w:r w:rsidRPr="008A1011">
              <w:rPr>
                <w:b/>
                <w:color w:val="000000"/>
              </w:rPr>
              <w:t>Ņemts vērā</w:t>
            </w:r>
          </w:p>
        </w:tc>
        <w:tc>
          <w:tcPr>
            <w:tcW w:w="3600" w:type="dxa"/>
            <w:tcBorders>
              <w:top w:val="single" w:sz="4" w:space="0" w:color="000000"/>
              <w:left w:val="single" w:sz="4" w:space="0" w:color="000000"/>
              <w:bottom w:val="single" w:sz="4" w:space="0" w:color="000000"/>
            </w:tcBorders>
          </w:tcPr>
          <w:p w14:paraId="0446EAA7" w14:textId="42063096" w:rsidR="001F791F" w:rsidRPr="000B68A0" w:rsidRDefault="001F791F" w:rsidP="000B68A0">
            <w:pPr>
              <w:tabs>
                <w:tab w:val="left" w:pos="-14"/>
              </w:tabs>
              <w:contextualSpacing/>
              <w:jc w:val="both"/>
              <w:rPr>
                <w:lang w:eastAsia="en-US"/>
              </w:rPr>
            </w:pPr>
            <w:r>
              <w:rPr>
                <w:lang w:eastAsia="en-US"/>
              </w:rPr>
              <w:t xml:space="preserve">4. </w:t>
            </w:r>
            <w:r w:rsidRPr="000B68A0">
              <w:rPr>
                <w:lang w:eastAsia="en-US"/>
              </w:rPr>
              <w:t>Papildināt likumu ar VII nodaļu šādā redakcijā:</w:t>
            </w:r>
          </w:p>
          <w:p w14:paraId="2FA4B9E6" w14:textId="77777777" w:rsidR="001F791F" w:rsidRPr="000B68A0" w:rsidRDefault="001F791F" w:rsidP="000B68A0">
            <w:pPr>
              <w:ind w:hanging="14"/>
              <w:contextualSpacing/>
              <w:jc w:val="both"/>
              <w:rPr>
                <w:lang w:eastAsia="en-US"/>
              </w:rPr>
            </w:pPr>
          </w:p>
          <w:p w14:paraId="5D7C6CFE" w14:textId="77777777" w:rsidR="001F791F" w:rsidRPr="000B68A0" w:rsidRDefault="001F791F" w:rsidP="000B68A0">
            <w:pPr>
              <w:ind w:hanging="14"/>
              <w:contextualSpacing/>
              <w:jc w:val="center"/>
              <w:rPr>
                <w:b/>
                <w:lang w:eastAsia="en-US"/>
              </w:rPr>
            </w:pPr>
            <w:r w:rsidRPr="000B68A0">
              <w:rPr>
                <w:b/>
                <w:lang w:eastAsia="en-US"/>
              </w:rPr>
              <w:t>“ VII nodaļa</w:t>
            </w:r>
          </w:p>
          <w:p w14:paraId="096E2E35" w14:textId="77777777" w:rsidR="001F791F" w:rsidRPr="000B68A0" w:rsidRDefault="001F791F" w:rsidP="000B68A0">
            <w:pPr>
              <w:ind w:hanging="14"/>
              <w:contextualSpacing/>
              <w:jc w:val="center"/>
              <w:rPr>
                <w:b/>
                <w:lang w:eastAsia="en-US"/>
              </w:rPr>
            </w:pPr>
            <w:r w:rsidRPr="000B68A0">
              <w:rPr>
                <w:b/>
                <w:lang w:eastAsia="en-US"/>
              </w:rPr>
              <w:t>Administratīvie pārkāpumi stratēģiskas nozīmes preču aprites jomā un kompetence administratīvo pārkāpumu procesā</w:t>
            </w:r>
          </w:p>
          <w:p w14:paraId="62EF6A3D" w14:textId="77777777" w:rsidR="001F791F" w:rsidRPr="000B68A0" w:rsidRDefault="001F791F" w:rsidP="000B68A0">
            <w:pPr>
              <w:ind w:hanging="14"/>
              <w:contextualSpacing/>
              <w:jc w:val="center"/>
              <w:rPr>
                <w:b/>
                <w:lang w:eastAsia="en-US"/>
              </w:rPr>
            </w:pPr>
          </w:p>
          <w:p w14:paraId="15CB8ED6" w14:textId="77777777" w:rsidR="001F791F" w:rsidRPr="000B68A0" w:rsidRDefault="001F791F" w:rsidP="000B68A0">
            <w:pPr>
              <w:ind w:hanging="14"/>
              <w:jc w:val="both"/>
              <w:rPr>
                <w:b/>
                <w:bCs/>
                <w:lang w:eastAsia="en-US"/>
              </w:rPr>
            </w:pPr>
            <w:r w:rsidRPr="000B68A0">
              <w:rPr>
                <w:b/>
                <w:bCs/>
                <w:lang w:eastAsia="en-US"/>
              </w:rPr>
              <w:t xml:space="preserve">20. pants. Administratīvie pārkāpumi stratēģiskas nozīmes preču aprites jomā </w:t>
            </w:r>
          </w:p>
          <w:p w14:paraId="3D337811" w14:textId="77777777" w:rsidR="001F791F" w:rsidRPr="000B68A0" w:rsidRDefault="001F791F" w:rsidP="000B68A0">
            <w:pPr>
              <w:ind w:hanging="14"/>
              <w:jc w:val="both"/>
              <w:rPr>
                <w:lang w:eastAsia="en-US"/>
              </w:rPr>
            </w:pPr>
            <w:r w:rsidRPr="000B68A0">
              <w:rPr>
                <w:lang w:eastAsia="en-US"/>
              </w:rPr>
              <w:lastRenderedPageBreak/>
              <w:t>(1) Par komercdarbības uzsākšanu bez Aizsardzības ministrijas speciālās atļaujas (licences) komercdarbībai ar Eiropas Savienības Kopējā militāro preču sarakstā minētajām precēm un Valsts drošības dienesta speciālās atļaujas (licences) komercdarbībai ar Nacionālajā stratēģiskas nozīmes preču un pakalpojumu sarakstā minētajām speciālajām ierīcēm un programmatūru — piemēro naudas sodu fiziskajām personām vai valdes loceklim no piecdesmit sešām līdz simt četrdesmit naudas soda vienībām, atņemot valdes loceklim tiesības ieņemt noteiktus amatus komercsabiedrībās no viena mēneša līdz pieciem gadiem vai bez tā.</w:t>
            </w:r>
          </w:p>
          <w:p w14:paraId="7A91F339" w14:textId="77777777" w:rsidR="001F791F" w:rsidRPr="000B68A0" w:rsidRDefault="001F791F" w:rsidP="000B68A0">
            <w:pPr>
              <w:ind w:hanging="14"/>
              <w:jc w:val="both"/>
              <w:rPr>
                <w:lang w:eastAsia="en-US"/>
              </w:rPr>
            </w:pPr>
            <w:r w:rsidRPr="000B68A0">
              <w:rPr>
                <w:lang w:eastAsia="en-US"/>
              </w:rPr>
              <w:t xml:space="preserve">(2) Par stratēģiskas nozīmes preču starpniecības darījumu veikšanu un pārvietošanu starp Eiropas Savienības dalībvalstīm, par kurām nav izsniegta stratēģiskas nozīmes preču licence — piemēro naudas sodu fiziskajām personām no desmit līdz septiņdesmit naudas soda vienībām, bet juridiskajām personām — no piecdesmit sešām līdz sešsimt naudas soda vienībām. </w:t>
            </w:r>
          </w:p>
          <w:p w14:paraId="4C2CC3BF" w14:textId="77777777" w:rsidR="001F791F" w:rsidRPr="000B68A0" w:rsidRDefault="001F791F" w:rsidP="000B68A0">
            <w:pPr>
              <w:ind w:hanging="14"/>
              <w:jc w:val="both"/>
              <w:rPr>
                <w:lang w:eastAsia="en-US"/>
              </w:rPr>
            </w:pPr>
            <w:r w:rsidRPr="000B68A0">
              <w:rPr>
                <w:lang w:eastAsia="en-US"/>
              </w:rPr>
              <w:t xml:space="preserve">(3) Par tādu preču deklarēšanu </w:t>
            </w:r>
            <w:r w:rsidRPr="000B68A0">
              <w:rPr>
                <w:lang w:eastAsia="en-US"/>
              </w:rPr>
              <w:lastRenderedPageBreak/>
              <w:t xml:space="preserve">eksportam vai reeksportam, par kurām nav izsniegta stratēģiskas nozīmes preču licence, vai par reeksporta paziņojuma iesniegšanu par šādām precēm </w:t>
            </w:r>
            <w:r w:rsidRPr="000B68A0">
              <w:rPr>
                <w:b/>
                <w:lang w:eastAsia="en-US"/>
              </w:rPr>
              <w:t xml:space="preserve">– </w:t>
            </w:r>
            <w:r w:rsidRPr="000B68A0">
              <w:rPr>
                <w:lang w:eastAsia="en-US"/>
              </w:rPr>
              <w:t>piemēro naudas sodu fiziskajām personām no desmit līdz septiņdesmit naudas soda vienībām, bet juridiskajām personām — no piecdesmit sešām līdz sešsimt naudas soda vienībām.</w:t>
            </w:r>
          </w:p>
          <w:p w14:paraId="6C5E61E8" w14:textId="77777777" w:rsidR="001F791F" w:rsidRPr="000B68A0" w:rsidRDefault="001F791F" w:rsidP="000B68A0">
            <w:pPr>
              <w:ind w:hanging="14"/>
              <w:jc w:val="both"/>
              <w:rPr>
                <w:lang w:eastAsia="en-US"/>
              </w:rPr>
            </w:pPr>
            <w:r w:rsidRPr="000B68A0">
              <w:rPr>
                <w:lang w:eastAsia="en-US"/>
              </w:rPr>
              <w:t>(4) Par tādu preču deklarēšanu muitas procedūrai “laišana brīvā apgrozībā”, par kurām nav izsniegta stratēģiskas nozīmes preču licence - piemēro naudas sodu fiziskajām personām no desmit līdz septiņdesmit naudas soda vienībām, bet juridiskajām personām — no piecdesmit sešām līdz sešsimt naudas soda vienībām.</w:t>
            </w:r>
          </w:p>
          <w:p w14:paraId="7BDEF438" w14:textId="77777777" w:rsidR="001F791F" w:rsidRPr="000B68A0" w:rsidRDefault="001F791F" w:rsidP="000B68A0">
            <w:pPr>
              <w:ind w:hanging="14"/>
              <w:jc w:val="both"/>
              <w:rPr>
                <w:lang w:eastAsia="en-US"/>
              </w:rPr>
            </w:pPr>
            <w:r w:rsidRPr="000B68A0">
              <w:rPr>
                <w:lang w:eastAsia="en-US"/>
              </w:rPr>
              <w:t>(5) Par tādu preču pārvietošanu tranzītā caur Latvijas Republikas teritorijai, kuras paredzētas saņēmējam trešajā valstī, par kurām nav Komitejas izsniegta stratēģiskas nozīmes preču licence - piemēro naudas sodu fiziskajām personām no desmit līdz septiņdesmit naudas soda vienībām, bet juridiskajām personām — no piecdesmit sešām līdz sešsimt naudas soda vienībām.</w:t>
            </w:r>
          </w:p>
          <w:p w14:paraId="334BFAC3" w14:textId="77777777" w:rsidR="001F791F" w:rsidRPr="000B68A0" w:rsidRDefault="001F791F" w:rsidP="000B68A0">
            <w:pPr>
              <w:ind w:hanging="14"/>
              <w:jc w:val="both"/>
              <w:rPr>
                <w:lang w:eastAsia="en-US"/>
              </w:rPr>
            </w:pPr>
          </w:p>
          <w:p w14:paraId="04DFCC68" w14:textId="77777777" w:rsidR="001F791F" w:rsidRPr="000B68A0" w:rsidRDefault="001F791F" w:rsidP="000B68A0">
            <w:pPr>
              <w:ind w:hanging="14"/>
              <w:jc w:val="both"/>
              <w:rPr>
                <w:b/>
                <w:lang w:eastAsia="en-US"/>
              </w:rPr>
            </w:pPr>
            <w:r w:rsidRPr="000B68A0">
              <w:rPr>
                <w:b/>
                <w:lang w:eastAsia="en-US"/>
              </w:rPr>
              <w:lastRenderedPageBreak/>
              <w:t>21. pants. Kompetence administratīvo pārkāpumu procesā</w:t>
            </w:r>
          </w:p>
          <w:p w14:paraId="18B162C9" w14:textId="77777777" w:rsidR="001F791F" w:rsidRPr="000B68A0" w:rsidRDefault="001F791F" w:rsidP="000B68A0">
            <w:pPr>
              <w:ind w:hanging="14"/>
              <w:jc w:val="both"/>
              <w:rPr>
                <w:lang w:eastAsia="en-US"/>
              </w:rPr>
            </w:pPr>
            <w:r w:rsidRPr="000B68A0">
              <w:rPr>
                <w:lang w:eastAsia="en-US"/>
              </w:rPr>
              <w:t>(1) Administratīvo pārkāpumu procesu par šā likuma 20. panta pirmajā un otrajā daļā minētajiem pārkāpumiem veic Valsts policija.</w:t>
            </w:r>
          </w:p>
          <w:p w14:paraId="68278AEA" w14:textId="77777777" w:rsidR="001F791F" w:rsidRPr="000B68A0" w:rsidRDefault="001F791F" w:rsidP="000B68A0">
            <w:pPr>
              <w:ind w:hanging="14"/>
              <w:jc w:val="both"/>
              <w:rPr>
                <w:lang w:eastAsia="en-US"/>
              </w:rPr>
            </w:pPr>
            <w:r w:rsidRPr="000B68A0">
              <w:rPr>
                <w:lang w:eastAsia="en-US"/>
              </w:rPr>
              <w:t xml:space="preserve">(2) Administratīvo pārkāpumu procesu par šā likuma 20. panta trešajā, ceturtajā un piektajā daļā minētajiem pārkāpumiem veic Valsts ieņēmumu dienests.”. </w:t>
            </w:r>
          </w:p>
          <w:p w14:paraId="7FE6408C" w14:textId="21084034" w:rsidR="00543B6E" w:rsidRPr="001F791F" w:rsidRDefault="00543B6E" w:rsidP="000B68A0">
            <w:pPr>
              <w:ind w:hanging="14"/>
              <w:jc w:val="both"/>
            </w:pPr>
          </w:p>
        </w:tc>
      </w:tr>
      <w:tr w:rsidR="004F05DA" w14:paraId="0B5D7130" w14:textId="77777777" w:rsidTr="000B68A0">
        <w:tc>
          <w:tcPr>
            <w:tcW w:w="707" w:type="dxa"/>
            <w:tcBorders>
              <w:left w:val="single" w:sz="6" w:space="0" w:color="000000"/>
              <w:bottom w:val="single" w:sz="4" w:space="0" w:color="000000"/>
              <w:right w:val="single" w:sz="6" w:space="0" w:color="000000"/>
            </w:tcBorders>
          </w:tcPr>
          <w:p w14:paraId="2A6CA9AA" w14:textId="62A80409" w:rsidR="004F05DA" w:rsidRPr="00951887" w:rsidRDefault="004F05DA" w:rsidP="00E8019D">
            <w:pPr>
              <w:pBdr>
                <w:top w:val="nil"/>
                <w:left w:val="nil"/>
                <w:bottom w:val="nil"/>
                <w:right w:val="nil"/>
                <w:between w:val="nil"/>
              </w:pBdr>
              <w:ind w:firstLine="720"/>
              <w:rPr>
                <w:color w:val="FF0000"/>
              </w:rPr>
            </w:pPr>
            <w:r w:rsidRPr="00D30F2B">
              <w:lastRenderedPageBreak/>
              <w:t>2</w:t>
            </w:r>
            <w:r w:rsidRPr="00D30F2B">
              <w:rPr>
                <w:b/>
              </w:rPr>
              <w:t>3.</w:t>
            </w:r>
          </w:p>
        </w:tc>
        <w:tc>
          <w:tcPr>
            <w:tcW w:w="3451" w:type="dxa"/>
            <w:tcBorders>
              <w:left w:val="single" w:sz="6" w:space="0" w:color="000000"/>
              <w:bottom w:val="single" w:sz="4" w:space="0" w:color="000000"/>
              <w:right w:val="single" w:sz="6" w:space="0" w:color="000000"/>
            </w:tcBorders>
          </w:tcPr>
          <w:p w14:paraId="2B4C4FDB" w14:textId="77777777" w:rsidR="00D30F2B" w:rsidRDefault="00D30F2B" w:rsidP="008A1011">
            <w:pPr>
              <w:pBdr>
                <w:top w:val="nil"/>
                <w:left w:val="nil"/>
                <w:bottom w:val="nil"/>
                <w:right w:val="nil"/>
                <w:between w:val="nil"/>
              </w:pBdr>
              <w:rPr>
                <w:color w:val="000000"/>
              </w:rPr>
            </w:pPr>
            <w:r w:rsidRPr="003A178E">
              <w:rPr>
                <w:b/>
                <w:color w:val="000000"/>
              </w:rPr>
              <w:t>Likumprojekt</w:t>
            </w:r>
            <w:r>
              <w:rPr>
                <w:b/>
                <w:color w:val="000000"/>
              </w:rPr>
              <w:t>a anotācija</w:t>
            </w:r>
            <w:r w:rsidRPr="00217FA0">
              <w:rPr>
                <w:color w:val="000000"/>
              </w:rPr>
              <w:t xml:space="preserve"> </w:t>
            </w:r>
          </w:p>
          <w:p w14:paraId="3397F46F" w14:textId="4FA65149" w:rsidR="004F05DA" w:rsidRDefault="004F05DA" w:rsidP="008A1011">
            <w:pPr>
              <w:pBdr>
                <w:top w:val="nil"/>
                <w:left w:val="nil"/>
                <w:bottom w:val="nil"/>
                <w:right w:val="nil"/>
                <w:between w:val="nil"/>
              </w:pBdr>
              <w:rPr>
                <w:color w:val="000000"/>
              </w:rPr>
            </w:pPr>
          </w:p>
        </w:tc>
        <w:tc>
          <w:tcPr>
            <w:tcW w:w="4320" w:type="dxa"/>
            <w:tcBorders>
              <w:left w:val="single" w:sz="6" w:space="0" w:color="000000"/>
              <w:bottom w:val="single" w:sz="4" w:space="0" w:color="000000"/>
              <w:right w:val="single" w:sz="6" w:space="0" w:color="000000"/>
            </w:tcBorders>
          </w:tcPr>
          <w:p w14:paraId="67890C01" w14:textId="502F9CCB" w:rsidR="004F05DA" w:rsidRPr="008A1011" w:rsidRDefault="00D30F2B" w:rsidP="008A1011">
            <w:pPr>
              <w:pBdr>
                <w:top w:val="nil"/>
                <w:left w:val="nil"/>
                <w:bottom w:val="nil"/>
                <w:right w:val="nil"/>
                <w:between w:val="nil"/>
              </w:pBdr>
              <w:jc w:val="center"/>
              <w:rPr>
                <w:b/>
                <w:color w:val="000000"/>
              </w:rPr>
            </w:pPr>
            <w:r>
              <w:rPr>
                <w:b/>
                <w:color w:val="000000"/>
              </w:rPr>
              <w:t>Iekšlietu</w:t>
            </w:r>
            <w:r w:rsidR="004F05DA" w:rsidRPr="008A1011">
              <w:rPr>
                <w:b/>
                <w:color w:val="000000"/>
              </w:rPr>
              <w:t xml:space="preserve"> ministrija</w:t>
            </w:r>
            <w:r w:rsidR="004F05DA">
              <w:rPr>
                <w:b/>
                <w:color w:val="000000"/>
              </w:rPr>
              <w:t>s priekšlikums</w:t>
            </w:r>
            <w:r w:rsidR="00B36AB5">
              <w:rPr>
                <w:b/>
                <w:color w:val="000000"/>
              </w:rPr>
              <w:t xml:space="preserve"> (20.09.2019.)</w:t>
            </w:r>
          </w:p>
          <w:p w14:paraId="4E968B43" w14:textId="53680D04" w:rsidR="004F05DA" w:rsidRPr="008A1011" w:rsidRDefault="002E1F1C" w:rsidP="00707843">
            <w:pPr>
              <w:pBdr>
                <w:top w:val="nil"/>
                <w:left w:val="nil"/>
                <w:bottom w:val="nil"/>
                <w:right w:val="nil"/>
                <w:between w:val="nil"/>
              </w:pBdr>
              <w:jc w:val="both"/>
              <w:rPr>
                <w:color w:val="000000"/>
              </w:rPr>
            </w:pPr>
            <w:r>
              <w:rPr>
                <w:color w:val="000000"/>
              </w:rPr>
              <w:t xml:space="preserve">Precizēt likumprojekta anotācijas I sadaļas 2.punktā minēto statistiku attiecībā par personu saukšanu </w:t>
            </w:r>
            <w:r w:rsidR="00E51548">
              <w:rPr>
                <w:color w:val="000000"/>
              </w:rPr>
              <w:t>pie administratīvās atbildības, norādot datus par pēdējiem trim gadiem sadalījumā pa attiecīgiem Latvijas Administratīvo pārkāpuma kodeksa pantiem. Precizēt I sadaļas 2.punktā minēto frāzi “administratīvie pārkāpumi ir piemēroti”, jo piemērot var tikai administratīvo sodu.</w:t>
            </w:r>
          </w:p>
        </w:tc>
        <w:tc>
          <w:tcPr>
            <w:tcW w:w="2160" w:type="dxa"/>
            <w:tcBorders>
              <w:left w:val="single" w:sz="6" w:space="0" w:color="000000"/>
              <w:bottom w:val="single" w:sz="4" w:space="0" w:color="000000"/>
              <w:right w:val="single" w:sz="6" w:space="0" w:color="000000"/>
            </w:tcBorders>
          </w:tcPr>
          <w:p w14:paraId="006965E1" w14:textId="77777777" w:rsidR="004F05DA" w:rsidRDefault="004F05DA" w:rsidP="00543B6E">
            <w:pPr>
              <w:pBdr>
                <w:top w:val="nil"/>
                <w:left w:val="nil"/>
                <w:bottom w:val="nil"/>
                <w:right w:val="nil"/>
                <w:between w:val="nil"/>
              </w:pBdr>
              <w:jc w:val="center"/>
              <w:rPr>
                <w:b/>
                <w:color w:val="000000"/>
              </w:rPr>
            </w:pPr>
            <w:r w:rsidRPr="008A1011">
              <w:rPr>
                <w:b/>
                <w:color w:val="000000"/>
              </w:rPr>
              <w:t>Ņemts vērā</w:t>
            </w:r>
          </w:p>
        </w:tc>
        <w:tc>
          <w:tcPr>
            <w:tcW w:w="3600" w:type="dxa"/>
            <w:tcBorders>
              <w:top w:val="single" w:sz="4" w:space="0" w:color="000000"/>
              <w:left w:val="single" w:sz="4" w:space="0" w:color="000000"/>
              <w:bottom w:val="single" w:sz="4" w:space="0" w:color="000000"/>
            </w:tcBorders>
          </w:tcPr>
          <w:p w14:paraId="667628BA" w14:textId="0755B4F1" w:rsidR="00335A14" w:rsidRPr="00D30F2B" w:rsidRDefault="002411DB" w:rsidP="00335A14">
            <w:pPr>
              <w:pBdr>
                <w:top w:val="nil"/>
                <w:left w:val="nil"/>
                <w:bottom w:val="nil"/>
                <w:right w:val="nil"/>
                <w:between w:val="nil"/>
              </w:pBdr>
              <w:rPr>
                <w:color w:val="000000"/>
              </w:rPr>
            </w:pPr>
            <w:r>
              <w:rPr>
                <w:color w:val="000000"/>
              </w:rPr>
              <w:t>Precizēts</w:t>
            </w:r>
            <w:r w:rsidR="001F791F">
              <w:rPr>
                <w:color w:val="000000"/>
              </w:rPr>
              <w:t xml:space="preserve"> likumprojekta anotācijas </w:t>
            </w:r>
            <w:r>
              <w:rPr>
                <w:color w:val="000000"/>
              </w:rPr>
              <w:t>I sadaļas 2.punkts.</w:t>
            </w:r>
          </w:p>
          <w:p w14:paraId="5E05460E" w14:textId="18D0DD95" w:rsidR="004F05DA" w:rsidRDefault="004F05DA" w:rsidP="00335A14">
            <w:pPr>
              <w:jc w:val="both"/>
            </w:pPr>
          </w:p>
        </w:tc>
      </w:tr>
    </w:tbl>
    <w:tbl>
      <w:tblPr>
        <w:tblW w:w="1423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707"/>
        <w:gridCol w:w="3451"/>
        <w:gridCol w:w="4320"/>
        <w:gridCol w:w="2160"/>
        <w:gridCol w:w="3600"/>
      </w:tblGrid>
      <w:tr w:rsidR="003E10F3" w14:paraId="61AA221E" w14:textId="77777777" w:rsidTr="003E10F3">
        <w:tc>
          <w:tcPr>
            <w:tcW w:w="707" w:type="dxa"/>
            <w:tcBorders>
              <w:left w:val="single" w:sz="6" w:space="0" w:color="000000"/>
              <w:bottom w:val="single" w:sz="4" w:space="0" w:color="000000"/>
              <w:right w:val="single" w:sz="6" w:space="0" w:color="000000"/>
            </w:tcBorders>
          </w:tcPr>
          <w:p w14:paraId="58005B26" w14:textId="3DAB81CC" w:rsidR="003E10F3" w:rsidRPr="00951887" w:rsidRDefault="003E10F3" w:rsidP="003E10F3">
            <w:pPr>
              <w:pBdr>
                <w:top w:val="nil"/>
                <w:left w:val="nil"/>
                <w:bottom w:val="nil"/>
                <w:right w:val="nil"/>
                <w:between w:val="nil"/>
              </w:pBdr>
              <w:ind w:firstLine="720"/>
              <w:rPr>
                <w:color w:val="FF0000"/>
              </w:rPr>
            </w:pPr>
            <w:r w:rsidRPr="00F8791E">
              <w:t>2</w:t>
            </w:r>
            <w:r w:rsidRPr="003E10F3">
              <w:rPr>
                <w:b/>
              </w:rPr>
              <w:t>4.</w:t>
            </w:r>
          </w:p>
        </w:tc>
        <w:tc>
          <w:tcPr>
            <w:tcW w:w="3451" w:type="dxa"/>
            <w:tcBorders>
              <w:left w:val="single" w:sz="6" w:space="0" w:color="000000"/>
              <w:bottom w:val="single" w:sz="4" w:space="0" w:color="000000"/>
              <w:right w:val="single" w:sz="6" w:space="0" w:color="000000"/>
            </w:tcBorders>
          </w:tcPr>
          <w:p w14:paraId="20B5B612" w14:textId="77777777" w:rsidR="003E10F3" w:rsidRPr="000B68A0" w:rsidRDefault="003E10F3" w:rsidP="003E10F3">
            <w:pPr>
              <w:tabs>
                <w:tab w:val="left" w:pos="196"/>
              </w:tabs>
              <w:ind w:hanging="74"/>
              <w:jc w:val="both"/>
              <w:rPr>
                <w:szCs w:val="28"/>
              </w:rPr>
            </w:pPr>
            <w:r w:rsidRPr="000B68A0">
              <w:rPr>
                <w:szCs w:val="28"/>
              </w:rPr>
              <w:t xml:space="preserve"> </w:t>
            </w:r>
          </w:p>
          <w:p w14:paraId="76168E47" w14:textId="77777777" w:rsidR="003E10F3" w:rsidRPr="000B68A0" w:rsidRDefault="003E10F3" w:rsidP="003E10F3">
            <w:pPr>
              <w:tabs>
                <w:tab w:val="left" w:pos="-14"/>
              </w:tabs>
              <w:contextualSpacing/>
              <w:jc w:val="both"/>
              <w:rPr>
                <w:lang w:eastAsia="en-US"/>
              </w:rPr>
            </w:pPr>
            <w:r>
              <w:rPr>
                <w:lang w:eastAsia="en-US"/>
              </w:rPr>
              <w:t xml:space="preserve">4. </w:t>
            </w:r>
            <w:r w:rsidRPr="000B68A0">
              <w:rPr>
                <w:lang w:eastAsia="en-US"/>
              </w:rPr>
              <w:t>Papildināt likumu ar VII nodaļu šādā redakcijā:</w:t>
            </w:r>
          </w:p>
          <w:p w14:paraId="5A5D2D68" w14:textId="77777777" w:rsidR="003E10F3" w:rsidRPr="000B68A0" w:rsidRDefault="003E10F3" w:rsidP="003E10F3">
            <w:pPr>
              <w:ind w:hanging="14"/>
              <w:contextualSpacing/>
              <w:jc w:val="both"/>
              <w:rPr>
                <w:lang w:eastAsia="en-US"/>
              </w:rPr>
            </w:pPr>
          </w:p>
          <w:p w14:paraId="43A3D31C" w14:textId="77777777" w:rsidR="003E10F3" w:rsidRPr="000B68A0" w:rsidRDefault="003E10F3" w:rsidP="003E10F3">
            <w:pPr>
              <w:ind w:hanging="14"/>
              <w:contextualSpacing/>
              <w:jc w:val="center"/>
              <w:rPr>
                <w:b/>
                <w:lang w:eastAsia="en-US"/>
              </w:rPr>
            </w:pPr>
            <w:r w:rsidRPr="000B68A0">
              <w:rPr>
                <w:b/>
                <w:lang w:eastAsia="en-US"/>
              </w:rPr>
              <w:t>“VII nodaļa</w:t>
            </w:r>
          </w:p>
          <w:p w14:paraId="7EE6BB53" w14:textId="77777777" w:rsidR="003E10F3" w:rsidRPr="000B68A0" w:rsidRDefault="003E10F3" w:rsidP="003E10F3">
            <w:pPr>
              <w:ind w:hanging="14"/>
              <w:contextualSpacing/>
              <w:jc w:val="center"/>
              <w:rPr>
                <w:b/>
                <w:lang w:eastAsia="en-US"/>
              </w:rPr>
            </w:pPr>
            <w:r w:rsidRPr="000B68A0">
              <w:rPr>
                <w:b/>
                <w:lang w:eastAsia="en-US"/>
              </w:rPr>
              <w:t xml:space="preserve">Administratīvie pārkāpumi stratēģiskas nozīmes preču aprites jomā un kompetence </w:t>
            </w:r>
            <w:r w:rsidRPr="000B68A0">
              <w:rPr>
                <w:b/>
                <w:lang w:eastAsia="en-US"/>
              </w:rPr>
              <w:lastRenderedPageBreak/>
              <w:t>administratīvo pārkāpumu procesā</w:t>
            </w:r>
          </w:p>
          <w:p w14:paraId="74AD5D67" w14:textId="77777777" w:rsidR="003E10F3" w:rsidRPr="000B68A0" w:rsidRDefault="003E10F3" w:rsidP="003E10F3">
            <w:pPr>
              <w:ind w:hanging="14"/>
              <w:contextualSpacing/>
              <w:jc w:val="center"/>
              <w:rPr>
                <w:b/>
                <w:lang w:eastAsia="en-US"/>
              </w:rPr>
            </w:pPr>
          </w:p>
          <w:p w14:paraId="39E53B2B" w14:textId="77777777" w:rsidR="003E10F3" w:rsidRPr="000B68A0" w:rsidRDefault="003E10F3" w:rsidP="003E10F3">
            <w:pPr>
              <w:ind w:hanging="14"/>
              <w:jc w:val="both"/>
              <w:rPr>
                <w:b/>
                <w:bCs/>
                <w:lang w:eastAsia="en-US"/>
              </w:rPr>
            </w:pPr>
            <w:r w:rsidRPr="000B68A0">
              <w:rPr>
                <w:b/>
                <w:bCs/>
                <w:lang w:eastAsia="en-US"/>
              </w:rPr>
              <w:t xml:space="preserve">20. pants. Administratīvie pārkāpumi stratēģiskas nozīmes preču aprites jomā </w:t>
            </w:r>
          </w:p>
          <w:p w14:paraId="2A1BB91D" w14:textId="77777777" w:rsidR="003E10F3" w:rsidRPr="000B68A0" w:rsidRDefault="003E10F3" w:rsidP="003E10F3">
            <w:pPr>
              <w:ind w:hanging="14"/>
              <w:jc w:val="both"/>
              <w:rPr>
                <w:lang w:eastAsia="en-US"/>
              </w:rPr>
            </w:pPr>
            <w:r w:rsidRPr="000B68A0">
              <w:rPr>
                <w:lang w:eastAsia="en-US"/>
              </w:rPr>
              <w:t>(1) Par komercdarbības uzsākšanu bez Aizsardzības ministrijas speciālās atļaujas (licences) komercdarbībai ar Eiropas Savienības Kopējā militāro preču sarakstā minētajām precēm un Valsts drošības dienesta speciālās atļaujas (licences) komercdarbībai ar Nacionālajā stratēģiskas nozīmes preču un pakalpojumu sarakstā minētajām speciālajām ierīcēm un programmatūru — piemēro naudas sodu fiziskajām personām vai valdes loceklim no piecdesmit sešām līdz simt četrdesmit naudas soda vienībām, atņemot valdes loceklim tiesības ieņemt noteiktus amatus komercsabiedrībās no viena mēneša līdz pieciem gadiem vai bez tā.</w:t>
            </w:r>
          </w:p>
          <w:p w14:paraId="049954DF" w14:textId="77777777" w:rsidR="003E10F3" w:rsidRPr="000B68A0" w:rsidRDefault="003E10F3" w:rsidP="003E10F3">
            <w:pPr>
              <w:ind w:hanging="14"/>
              <w:jc w:val="both"/>
              <w:rPr>
                <w:lang w:eastAsia="en-US"/>
              </w:rPr>
            </w:pPr>
            <w:r w:rsidRPr="000B68A0">
              <w:rPr>
                <w:lang w:eastAsia="en-US"/>
              </w:rPr>
              <w:t xml:space="preserve">(2) Par stratēģiskas nozīmes preču starpniecības darījumu veikšanu un pārvietošanu starp </w:t>
            </w:r>
            <w:r w:rsidRPr="000B68A0">
              <w:rPr>
                <w:lang w:eastAsia="en-US"/>
              </w:rPr>
              <w:lastRenderedPageBreak/>
              <w:t xml:space="preserve">Eiropas Savienības dalībvalstīm, par kurām nav izsniegta stratēģiskas nozīmes preču licence — piemēro naudas sodu fiziskajām personām no desmit līdz septiņdesmit naudas soda vienībām, bet juridiskajām personām — no piecdesmit sešām līdz sešsimt naudas soda vienībām. </w:t>
            </w:r>
          </w:p>
          <w:p w14:paraId="09599F7E" w14:textId="77777777" w:rsidR="003E10F3" w:rsidRPr="000B68A0" w:rsidRDefault="003E10F3" w:rsidP="003E10F3">
            <w:pPr>
              <w:ind w:hanging="14"/>
              <w:jc w:val="both"/>
              <w:rPr>
                <w:lang w:eastAsia="en-US"/>
              </w:rPr>
            </w:pPr>
            <w:r w:rsidRPr="000B68A0">
              <w:rPr>
                <w:lang w:eastAsia="en-US"/>
              </w:rPr>
              <w:t xml:space="preserve">(3) Par tādu preču deklarēšanu eksportam vai reeksportam, par kurām nav izsniegta stratēģiskas nozīmes preču licence, vai par reeksporta paziņojuma iesniegšanu par šādām precēm </w:t>
            </w:r>
            <w:r w:rsidRPr="000B68A0">
              <w:rPr>
                <w:b/>
                <w:lang w:eastAsia="en-US"/>
              </w:rPr>
              <w:t xml:space="preserve">– </w:t>
            </w:r>
            <w:r w:rsidRPr="000B68A0">
              <w:rPr>
                <w:lang w:eastAsia="en-US"/>
              </w:rPr>
              <w:t>piemēro naudas sodu fiziskajām personām no desmit līdz septiņdesmit naudas soda vienībām, bet juridiskajām personām — no piecdesmit sešām līdz sešsimt naudas soda vienībām.</w:t>
            </w:r>
          </w:p>
          <w:p w14:paraId="4E486C41" w14:textId="77777777" w:rsidR="003E10F3" w:rsidRPr="000B68A0" w:rsidRDefault="003E10F3" w:rsidP="003E10F3">
            <w:pPr>
              <w:ind w:hanging="14"/>
              <w:jc w:val="both"/>
              <w:rPr>
                <w:lang w:eastAsia="en-US"/>
              </w:rPr>
            </w:pPr>
            <w:r w:rsidRPr="000B68A0">
              <w:rPr>
                <w:lang w:eastAsia="en-US"/>
              </w:rPr>
              <w:t xml:space="preserve">(4) Par tādu preču deklarēšanu muitas procedūrai “laišana brīvā apgrozībā”, par kurām nav izsniegta stratēģiskas nozīmes preču licence - piemēro naudas sodu fiziskajām personām no desmit līdz septiņdesmit naudas soda vienībām, bet juridiskajām personām — no piecdesmit sešām līdz sešsimt naudas soda </w:t>
            </w:r>
            <w:r w:rsidRPr="000B68A0">
              <w:rPr>
                <w:lang w:eastAsia="en-US"/>
              </w:rPr>
              <w:lastRenderedPageBreak/>
              <w:t>vienībām.</w:t>
            </w:r>
          </w:p>
          <w:p w14:paraId="4B6DDE64" w14:textId="77777777" w:rsidR="003E10F3" w:rsidRPr="003A178E" w:rsidRDefault="003E10F3" w:rsidP="003E10F3">
            <w:pPr>
              <w:pBdr>
                <w:top w:val="nil"/>
                <w:left w:val="nil"/>
                <w:bottom w:val="nil"/>
                <w:right w:val="nil"/>
                <w:between w:val="nil"/>
              </w:pBdr>
              <w:rPr>
                <w:b/>
                <w:color w:val="000000"/>
              </w:rPr>
            </w:pPr>
            <w:r w:rsidRPr="000B68A0">
              <w:rPr>
                <w:lang w:eastAsia="en-US"/>
              </w:rPr>
              <w:t>(5) Par tādu preču pārvietošanu tranzītā caur Latvijas Republikas teritorijai, kuras paredzētas saņēmējam trešajā valstī, par kurām nav Komitejas izsniegta stratēģiskas nozīmes preču licence - piemēro naudas sodu fiziskajām personām no desmit līdz septiņdesmit naudas soda vienībām, bet juridiskajām personām — no piecdesmit sešām līdz sešsimt naudas soda vienībām.</w:t>
            </w:r>
          </w:p>
        </w:tc>
        <w:tc>
          <w:tcPr>
            <w:tcW w:w="4320" w:type="dxa"/>
            <w:tcBorders>
              <w:left w:val="single" w:sz="6" w:space="0" w:color="000000"/>
              <w:bottom w:val="single" w:sz="4" w:space="0" w:color="000000"/>
              <w:right w:val="single" w:sz="6" w:space="0" w:color="000000"/>
            </w:tcBorders>
          </w:tcPr>
          <w:p w14:paraId="50F987EE" w14:textId="7E236231" w:rsidR="003E10F3" w:rsidRPr="00D13239" w:rsidRDefault="003E10F3" w:rsidP="003E10F3">
            <w:pPr>
              <w:pBdr>
                <w:top w:val="nil"/>
                <w:left w:val="nil"/>
                <w:bottom w:val="nil"/>
                <w:right w:val="nil"/>
                <w:between w:val="nil"/>
              </w:pBdr>
              <w:tabs>
                <w:tab w:val="left" w:pos="674"/>
              </w:tabs>
              <w:jc w:val="center"/>
              <w:rPr>
                <w:b/>
                <w:color w:val="000000"/>
              </w:rPr>
            </w:pPr>
            <w:r>
              <w:rPr>
                <w:b/>
                <w:color w:val="000000"/>
              </w:rPr>
              <w:lastRenderedPageBreak/>
              <w:t xml:space="preserve">Finanšu </w:t>
            </w:r>
            <w:r w:rsidRPr="00D13239">
              <w:rPr>
                <w:b/>
                <w:color w:val="000000"/>
              </w:rPr>
              <w:t xml:space="preserve">ministrijas </w:t>
            </w:r>
            <w:r>
              <w:rPr>
                <w:b/>
                <w:color w:val="000000"/>
              </w:rPr>
              <w:t>iebildums (23.12.2019.)</w:t>
            </w:r>
          </w:p>
          <w:p w14:paraId="0FE09AFE" w14:textId="77777777" w:rsidR="003E10F3" w:rsidRPr="00543F01" w:rsidRDefault="003E10F3" w:rsidP="003E10F3">
            <w:pPr>
              <w:pBdr>
                <w:top w:val="nil"/>
                <w:left w:val="nil"/>
                <w:bottom w:val="nil"/>
                <w:right w:val="nil"/>
                <w:between w:val="nil"/>
              </w:pBdr>
              <w:tabs>
                <w:tab w:val="left" w:pos="674"/>
              </w:tabs>
              <w:jc w:val="both"/>
              <w:rPr>
                <w:color w:val="000000"/>
              </w:rPr>
            </w:pPr>
            <w:r w:rsidRPr="00543F01">
              <w:rPr>
                <w:color w:val="000000"/>
              </w:rPr>
              <w:t xml:space="preserve">Stratēģiskas nozīmes preču likumā nav precīzi definēti subjekti, uz kuriem attiecas stratēģiskas nozīmes preču importa, eksporta, pārvietošanas vai tranzīta noteikumi un secīgi to pārkāpšanas gadījumā – iestājas </w:t>
            </w:r>
            <w:r w:rsidRPr="00543F01">
              <w:rPr>
                <w:color w:val="000000"/>
              </w:rPr>
              <w:lastRenderedPageBreak/>
              <w:t>administratīvā atbildība. Finanšu ministrijas ieskatā tas var radīt situācijas, ka tiesību norma tiek piemērota neatbilstoši likumdevēja iecerētajam mērķim.</w:t>
            </w:r>
          </w:p>
          <w:p w14:paraId="36A6BA78" w14:textId="77777777" w:rsidR="003E10F3" w:rsidRDefault="003E10F3" w:rsidP="003E10F3">
            <w:pPr>
              <w:pBdr>
                <w:top w:val="nil"/>
                <w:left w:val="nil"/>
                <w:bottom w:val="nil"/>
                <w:right w:val="nil"/>
                <w:between w:val="nil"/>
              </w:pBdr>
              <w:tabs>
                <w:tab w:val="left" w:pos="674"/>
              </w:tabs>
              <w:jc w:val="both"/>
              <w:rPr>
                <w:b/>
                <w:color w:val="000000"/>
              </w:rPr>
            </w:pPr>
            <w:r w:rsidRPr="00543F01">
              <w:rPr>
                <w:color w:val="000000"/>
              </w:rPr>
              <w:t>Pamatojoties uz minēto, lūdzam papildināt likumprojektu, norādot konkrētus subjektus, kuriem stratēģiskas nozīmes preču importa, eksporta, pārvietošanas vai tranzīta noteikumu neievērošanas rezultātā iestāsies administratīvā atbildība</w:t>
            </w:r>
            <w:r>
              <w:rPr>
                <w:color w:val="000000"/>
              </w:rPr>
              <w:t>.</w:t>
            </w:r>
          </w:p>
        </w:tc>
        <w:tc>
          <w:tcPr>
            <w:tcW w:w="2160" w:type="dxa"/>
            <w:tcBorders>
              <w:left w:val="single" w:sz="6" w:space="0" w:color="000000"/>
              <w:bottom w:val="single" w:sz="4" w:space="0" w:color="000000"/>
              <w:right w:val="single" w:sz="6" w:space="0" w:color="000000"/>
            </w:tcBorders>
          </w:tcPr>
          <w:p w14:paraId="354C7046" w14:textId="77777777" w:rsidR="003E10F3" w:rsidRDefault="003E10F3" w:rsidP="003E10F3">
            <w:pPr>
              <w:pBdr>
                <w:top w:val="nil"/>
                <w:left w:val="nil"/>
                <w:bottom w:val="nil"/>
                <w:right w:val="nil"/>
                <w:between w:val="nil"/>
              </w:pBdr>
              <w:jc w:val="center"/>
              <w:rPr>
                <w:b/>
                <w:color w:val="000000"/>
              </w:rPr>
            </w:pPr>
            <w:r w:rsidRPr="008A1011">
              <w:rPr>
                <w:b/>
                <w:color w:val="000000"/>
              </w:rPr>
              <w:lastRenderedPageBreak/>
              <w:t>Ņemts vērā</w:t>
            </w:r>
          </w:p>
        </w:tc>
        <w:tc>
          <w:tcPr>
            <w:tcW w:w="3600" w:type="dxa"/>
            <w:tcBorders>
              <w:top w:val="single" w:sz="4" w:space="0" w:color="000000"/>
              <w:left w:val="single" w:sz="4" w:space="0" w:color="000000"/>
              <w:bottom w:val="single" w:sz="4" w:space="0" w:color="000000"/>
            </w:tcBorders>
          </w:tcPr>
          <w:p w14:paraId="507C0FBC" w14:textId="77777777" w:rsidR="003E10F3" w:rsidRPr="000B68A0" w:rsidRDefault="003E10F3" w:rsidP="003E10F3">
            <w:pPr>
              <w:tabs>
                <w:tab w:val="left" w:pos="-14"/>
              </w:tabs>
              <w:contextualSpacing/>
              <w:jc w:val="both"/>
              <w:rPr>
                <w:lang w:eastAsia="en-US"/>
              </w:rPr>
            </w:pPr>
            <w:r>
              <w:rPr>
                <w:lang w:eastAsia="en-US"/>
              </w:rPr>
              <w:t xml:space="preserve">4. </w:t>
            </w:r>
            <w:r w:rsidRPr="000B68A0">
              <w:rPr>
                <w:lang w:eastAsia="en-US"/>
              </w:rPr>
              <w:t>Papildināt likumu ar VII nodaļu šādā redakcijā:</w:t>
            </w:r>
          </w:p>
          <w:p w14:paraId="42748520" w14:textId="77777777" w:rsidR="003E10F3" w:rsidRPr="000B68A0" w:rsidRDefault="003E10F3" w:rsidP="003E10F3">
            <w:pPr>
              <w:ind w:hanging="14"/>
              <w:contextualSpacing/>
              <w:jc w:val="both"/>
              <w:rPr>
                <w:lang w:eastAsia="en-US"/>
              </w:rPr>
            </w:pPr>
          </w:p>
          <w:p w14:paraId="0B23F0B3" w14:textId="77777777" w:rsidR="003E10F3" w:rsidRPr="000B68A0" w:rsidRDefault="003E10F3" w:rsidP="003E10F3">
            <w:pPr>
              <w:ind w:hanging="14"/>
              <w:contextualSpacing/>
              <w:jc w:val="center"/>
              <w:rPr>
                <w:b/>
                <w:lang w:eastAsia="en-US"/>
              </w:rPr>
            </w:pPr>
            <w:r w:rsidRPr="000B68A0">
              <w:rPr>
                <w:b/>
                <w:lang w:eastAsia="en-US"/>
              </w:rPr>
              <w:t>“ VII nodaļa</w:t>
            </w:r>
          </w:p>
          <w:p w14:paraId="7CD5AEDB" w14:textId="77777777" w:rsidR="003E10F3" w:rsidRPr="000B68A0" w:rsidRDefault="003E10F3" w:rsidP="003E10F3">
            <w:pPr>
              <w:ind w:hanging="14"/>
              <w:contextualSpacing/>
              <w:jc w:val="center"/>
              <w:rPr>
                <w:b/>
                <w:lang w:eastAsia="en-US"/>
              </w:rPr>
            </w:pPr>
            <w:r w:rsidRPr="000B68A0">
              <w:rPr>
                <w:b/>
                <w:lang w:eastAsia="en-US"/>
              </w:rPr>
              <w:t xml:space="preserve">Administratīvie pārkāpumi stratēģiskas nozīmes preču aprites jomā un kompetence administratīvo pārkāpumu </w:t>
            </w:r>
            <w:r w:rsidRPr="000B68A0">
              <w:rPr>
                <w:b/>
                <w:lang w:eastAsia="en-US"/>
              </w:rPr>
              <w:lastRenderedPageBreak/>
              <w:t>procesā</w:t>
            </w:r>
          </w:p>
          <w:p w14:paraId="2CA211BA" w14:textId="77777777" w:rsidR="003E10F3" w:rsidRPr="000B68A0" w:rsidRDefault="003E10F3" w:rsidP="003E10F3">
            <w:pPr>
              <w:ind w:hanging="14"/>
              <w:contextualSpacing/>
              <w:jc w:val="center"/>
              <w:rPr>
                <w:b/>
                <w:lang w:eastAsia="en-US"/>
              </w:rPr>
            </w:pPr>
          </w:p>
          <w:p w14:paraId="608EE44F" w14:textId="77777777" w:rsidR="003E10F3" w:rsidRPr="000B68A0" w:rsidRDefault="003E10F3" w:rsidP="003E10F3">
            <w:pPr>
              <w:ind w:hanging="14"/>
              <w:jc w:val="both"/>
              <w:rPr>
                <w:b/>
                <w:bCs/>
                <w:lang w:eastAsia="en-US"/>
              </w:rPr>
            </w:pPr>
            <w:r w:rsidRPr="000B68A0">
              <w:rPr>
                <w:b/>
                <w:bCs/>
                <w:lang w:eastAsia="en-US"/>
              </w:rPr>
              <w:t xml:space="preserve">20. pants. Administratīvie pārkāpumi stratēģiskas nozīmes preču aprites jomā </w:t>
            </w:r>
          </w:p>
          <w:p w14:paraId="64D99F70" w14:textId="77777777" w:rsidR="003E10F3" w:rsidRDefault="003E10F3" w:rsidP="003E10F3">
            <w:pPr>
              <w:ind w:hanging="14"/>
              <w:jc w:val="both"/>
              <w:rPr>
                <w:lang w:eastAsia="en-US"/>
              </w:rPr>
            </w:pPr>
            <w:r>
              <w:rPr>
                <w:lang w:eastAsia="en-US"/>
              </w:rPr>
              <w:t>(1) Par komercdarbības uzsākšanu bez Aizsardzības ministrijas speciālās atļaujas (licences) komercdarbībai ar Eiropas Savienības Kopējā militāro preču sarakstā minētajām precēm un Valsts drošības dienesta speciālās atļaujas (licences) komercdarbībai ar Nacionālajā stratēģiskas nozīmes preču un pakalpojumu sarakstā minētajām speciālajām ierīcēm un programmatūru — piemēro naudas sodu fiziskajām personām vai valdes loceklim no piecdesmit sešām līdz simt četrdesmit naudas soda vienībām, atņemot valdes loceklim tiesības ieņemt noteiktus amatus komercsabiedrībās no viena mēneša līdz trīs gadiem vai bez tā.</w:t>
            </w:r>
          </w:p>
          <w:p w14:paraId="0BC66561" w14:textId="77777777" w:rsidR="003E10F3" w:rsidRDefault="003E10F3" w:rsidP="003E10F3">
            <w:pPr>
              <w:ind w:hanging="14"/>
              <w:jc w:val="both"/>
              <w:rPr>
                <w:lang w:eastAsia="en-US"/>
              </w:rPr>
            </w:pPr>
            <w:r>
              <w:rPr>
                <w:lang w:eastAsia="en-US"/>
              </w:rPr>
              <w:t xml:space="preserve">(2) Par stratēģiskas nozīmes preču starpniecības darījumu veikšanu un pārvietošanu starp Eiropas Savienības dalībvalstīm, par kurām nav izsniegta stratēģiskas nozīmes preču licence, piemēro naudas sodu preču darījuma starpniekam, preču nosūtītājam, </w:t>
            </w:r>
            <w:r>
              <w:rPr>
                <w:lang w:eastAsia="en-US"/>
              </w:rPr>
              <w:lastRenderedPageBreak/>
              <w:t xml:space="preserve">preču saņēmējam vai preču pārvadātājam - fiziskajām personām no desmit līdz septiņdesmit naudas soda vienībām, bet juridiskajām personām — no piecdesmit sešām līdz sešsimt naudas soda vienībām. </w:t>
            </w:r>
          </w:p>
          <w:p w14:paraId="552BFDF9" w14:textId="77777777" w:rsidR="003E10F3" w:rsidRDefault="003E10F3" w:rsidP="003E10F3">
            <w:pPr>
              <w:ind w:hanging="14"/>
              <w:jc w:val="both"/>
              <w:rPr>
                <w:lang w:eastAsia="en-US"/>
              </w:rPr>
            </w:pPr>
            <w:r>
              <w:rPr>
                <w:lang w:eastAsia="en-US"/>
              </w:rPr>
              <w:t>(3) Par tādu preču deklarēšanu eksportam vai reeksportam, par kurām nav izsniegta stratēģiskas nozīmes preču licence, vai par reeksporta paziņojuma iesniegšanu par šādām precēm, piemēro naudas sodu preču nosūtītājam - fiziskajām personām no desmit līdz septiņdesmit naudas soda vienībām, bet juridiskajām personām — no piecdesmit sešām līdz sešsimt naudas soda vienībām.</w:t>
            </w:r>
          </w:p>
          <w:p w14:paraId="13BB1B17" w14:textId="77777777" w:rsidR="003E10F3" w:rsidRDefault="003E10F3" w:rsidP="003E10F3">
            <w:pPr>
              <w:ind w:hanging="14"/>
              <w:jc w:val="both"/>
              <w:rPr>
                <w:lang w:eastAsia="en-US"/>
              </w:rPr>
            </w:pPr>
            <w:r>
              <w:rPr>
                <w:lang w:eastAsia="en-US"/>
              </w:rPr>
              <w:t>(4) Par tādu preču deklarēšanu muitas procedūrai “laišana brīvā apgrozībā”, par kurām nav izsniegta stratēģiskas nozīmes preču licence, piemēro naudas sodu preču saņēmējam - fiziskajām personām no desmit līdz septiņdesmit naudas soda vienībām, bet juridiskajām personām — no piecdesmit sešām līdz sešsimt naudas soda vienībām.</w:t>
            </w:r>
          </w:p>
          <w:p w14:paraId="0C0B0ED6" w14:textId="77777777" w:rsidR="003E10F3" w:rsidRPr="000B68A0" w:rsidRDefault="003E10F3" w:rsidP="003E10F3">
            <w:pPr>
              <w:ind w:hanging="14"/>
              <w:jc w:val="both"/>
              <w:rPr>
                <w:lang w:eastAsia="en-US"/>
              </w:rPr>
            </w:pPr>
            <w:r>
              <w:rPr>
                <w:lang w:eastAsia="en-US"/>
              </w:rPr>
              <w:t xml:space="preserve">(5) Par tādu preču pārvietošanu tranzītā caur Latvijas Republikas teritorijai, kuras paredzētas </w:t>
            </w:r>
            <w:r>
              <w:rPr>
                <w:lang w:eastAsia="en-US"/>
              </w:rPr>
              <w:lastRenderedPageBreak/>
              <w:t>saņēmējam trešajā valstī, par kurām nav Komitejas izsniegta stratēģiskas nozīmes preču licence, piemēro naudas sodu preču pārvadātājam - fiziskajām personām no desmit līdz septiņdesmit naudas soda vienībām, bet juridiskajām personām — no piecdesmit sešām līdz sešsimt naudas soda vienībām.</w:t>
            </w:r>
          </w:p>
          <w:p w14:paraId="1F44D42D" w14:textId="77777777" w:rsidR="003E10F3" w:rsidRPr="000B68A0" w:rsidRDefault="003E10F3" w:rsidP="003E10F3">
            <w:pPr>
              <w:ind w:hanging="14"/>
              <w:jc w:val="both"/>
              <w:rPr>
                <w:lang w:eastAsia="en-US"/>
              </w:rPr>
            </w:pPr>
            <w:r w:rsidRPr="000B68A0">
              <w:rPr>
                <w:lang w:eastAsia="en-US"/>
              </w:rPr>
              <w:t xml:space="preserve"> </w:t>
            </w:r>
          </w:p>
          <w:p w14:paraId="2E8C912C" w14:textId="77777777" w:rsidR="003E10F3" w:rsidRPr="001F791F" w:rsidRDefault="003E10F3" w:rsidP="003E10F3">
            <w:pPr>
              <w:ind w:hanging="14"/>
              <w:jc w:val="both"/>
            </w:pPr>
          </w:p>
        </w:tc>
      </w:tr>
    </w:tbl>
    <w:tbl>
      <w:tblPr>
        <w:tblStyle w:val="a2"/>
        <w:tblW w:w="1423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707"/>
        <w:gridCol w:w="3451"/>
        <w:gridCol w:w="4320"/>
        <w:gridCol w:w="2160"/>
        <w:gridCol w:w="3600"/>
      </w:tblGrid>
      <w:tr w:rsidR="004F05DA" w14:paraId="3282B390" w14:textId="77777777" w:rsidTr="000B68A0">
        <w:tc>
          <w:tcPr>
            <w:tcW w:w="707" w:type="dxa"/>
            <w:tcBorders>
              <w:left w:val="single" w:sz="6" w:space="0" w:color="000000"/>
              <w:bottom w:val="single" w:sz="4" w:space="0" w:color="000000"/>
              <w:right w:val="single" w:sz="6" w:space="0" w:color="000000"/>
            </w:tcBorders>
          </w:tcPr>
          <w:p w14:paraId="1ACBF9B5" w14:textId="34E98203" w:rsidR="004F05DA" w:rsidRPr="00DF6A98" w:rsidRDefault="004F05DA" w:rsidP="003E10F3">
            <w:pPr>
              <w:pBdr>
                <w:top w:val="nil"/>
                <w:left w:val="nil"/>
                <w:bottom w:val="nil"/>
                <w:right w:val="nil"/>
                <w:between w:val="nil"/>
              </w:pBdr>
              <w:ind w:firstLine="720"/>
            </w:pPr>
            <w:r w:rsidRPr="00DF6A98">
              <w:lastRenderedPageBreak/>
              <w:t>3</w:t>
            </w:r>
            <w:r w:rsidR="003E10F3" w:rsidRPr="003E10F3">
              <w:rPr>
                <w:b/>
              </w:rPr>
              <w:t>5</w:t>
            </w:r>
            <w:r w:rsidRPr="00DF6A98">
              <w:rPr>
                <w:b/>
              </w:rPr>
              <w:t>.</w:t>
            </w:r>
          </w:p>
        </w:tc>
        <w:tc>
          <w:tcPr>
            <w:tcW w:w="3451" w:type="dxa"/>
            <w:tcBorders>
              <w:left w:val="single" w:sz="6" w:space="0" w:color="000000"/>
              <w:bottom w:val="single" w:sz="4" w:space="0" w:color="000000"/>
              <w:right w:val="single" w:sz="6" w:space="0" w:color="000000"/>
            </w:tcBorders>
          </w:tcPr>
          <w:p w14:paraId="7B82AFD5" w14:textId="656BEC29" w:rsidR="00361B4B" w:rsidRPr="000B68A0" w:rsidRDefault="00361B4B" w:rsidP="00361B4B">
            <w:pPr>
              <w:pBdr>
                <w:top w:val="nil"/>
                <w:left w:val="nil"/>
                <w:bottom w:val="nil"/>
                <w:right w:val="nil"/>
                <w:between w:val="nil"/>
              </w:pBdr>
              <w:rPr>
                <w:color w:val="000000"/>
              </w:rPr>
            </w:pPr>
            <w:r w:rsidRPr="000B68A0">
              <w:rPr>
                <w:color w:val="000000"/>
              </w:rPr>
              <w:t>3. Papildināt likumu ar VII nodaļu šādā redakcijā:</w:t>
            </w:r>
          </w:p>
          <w:p w14:paraId="784FBDE1" w14:textId="77777777" w:rsidR="00361B4B" w:rsidRDefault="00361B4B" w:rsidP="00361B4B">
            <w:pPr>
              <w:pBdr>
                <w:top w:val="nil"/>
                <w:left w:val="nil"/>
                <w:bottom w:val="nil"/>
                <w:right w:val="nil"/>
                <w:between w:val="nil"/>
              </w:pBdr>
              <w:rPr>
                <w:b/>
                <w:color w:val="000000"/>
              </w:rPr>
            </w:pPr>
          </w:p>
          <w:p w14:paraId="0AD0F313" w14:textId="77777777" w:rsidR="00361B4B" w:rsidRPr="000B68A0" w:rsidRDefault="00361B4B" w:rsidP="00361B4B">
            <w:pPr>
              <w:contextualSpacing/>
              <w:jc w:val="center"/>
              <w:rPr>
                <w:b/>
                <w:szCs w:val="28"/>
                <w:lang w:eastAsia="en-US"/>
              </w:rPr>
            </w:pPr>
            <w:r w:rsidRPr="000B68A0">
              <w:rPr>
                <w:b/>
                <w:szCs w:val="28"/>
                <w:lang w:eastAsia="en-US"/>
              </w:rPr>
              <w:t>“ VII nodaļa</w:t>
            </w:r>
          </w:p>
          <w:p w14:paraId="0D09DD0C" w14:textId="77777777" w:rsidR="00361B4B" w:rsidRPr="000B68A0" w:rsidRDefault="00361B4B" w:rsidP="00361B4B">
            <w:pPr>
              <w:contextualSpacing/>
              <w:jc w:val="center"/>
              <w:rPr>
                <w:b/>
                <w:szCs w:val="28"/>
                <w:lang w:eastAsia="en-US"/>
              </w:rPr>
            </w:pPr>
            <w:r w:rsidRPr="000B68A0">
              <w:rPr>
                <w:b/>
                <w:szCs w:val="28"/>
                <w:lang w:eastAsia="en-US"/>
              </w:rPr>
              <w:t>Administratīvā atbildība stratēģiskas nozīmes preču aprites jomā un kompetence sodu piemērošanā</w:t>
            </w:r>
          </w:p>
          <w:p w14:paraId="36653B99" w14:textId="77777777" w:rsidR="00361B4B" w:rsidRDefault="00361B4B" w:rsidP="00361B4B">
            <w:pPr>
              <w:pBdr>
                <w:top w:val="nil"/>
                <w:left w:val="nil"/>
                <w:bottom w:val="nil"/>
                <w:right w:val="nil"/>
                <w:between w:val="nil"/>
              </w:pBdr>
              <w:rPr>
                <w:b/>
                <w:color w:val="000000"/>
              </w:rPr>
            </w:pPr>
          </w:p>
          <w:p w14:paraId="5823AF33" w14:textId="2E0BC424" w:rsidR="00361B4B" w:rsidRPr="000B68A0" w:rsidRDefault="00361B4B" w:rsidP="000B68A0">
            <w:pPr>
              <w:jc w:val="both"/>
              <w:rPr>
                <w:b/>
                <w:bCs/>
                <w:szCs w:val="28"/>
                <w:lang w:eastAsia="en-US"/>
              </w:rPr>
            </w:pPr>
            <w:r w:rsidRPr="000B68A0">
              <w:rPr>
                <w:b/>
                <w:bCs/>
                <w:szCs w:val="28"/>
                <w:lang w:eastAsia="en-US"/>
              </w:rPr>
              <w:t xml:space="preserve">20. pants. Administratīvā atbildība stratēģiskas nozīmes preču aprites jomā </w:t>
            </w:r>
          </w:p>
          <w:p w14:paraId="534DA6EE" w14:textId="77777777" w:rsidR="00361B4B" w:rsidRDefault="00361B4B" w:rsidP="00DF6A98">
            <w:pPr>
              <w:pBdr>
                <w:top w:val="nil"/>
                <w:left w:val="nil"/>
                <w:bottom w:val="nil"/>
                <w:right w:val="nil"/>
                <w:between w:val="nil"/>
              </w:pBdr>
              <w:rPr>
                <w:color w:val="000000"/>
              </w:rPr>
            </w:pPr>
            <w:r>
              <w:rPr>
                <w:color w:val="000000"/>
              </w:rPr>
              <w:t>....</w:t>
            </w:r>
          </w:p>
          <w:p w14:paraId="625569C0" w14:textId="77777777" w:rsidR="00DF6A98" w:rsidRDefault="00361B4B" w:rsidP="00DF6A98">
            <w:pPr>
              <w:pBdr>
                <w:top w:val="nil"/>
                <w:left w:val="nil"/>
                <w:bottom w:val="nil"/>
                <w:right w:val="nil"/>
                <w:between w:val="nil"/>
              </w:pBdr>
              <w:rPr>
                <w:color w:val="000000"/>
              </w:rPr>
            </w:pPr>
            <w:r>
              <w:rPr>
                <w:color w:val="000000"/>
              </w:rPr>
              <w:t xml:space="preserve">(3) </w:t>
            </w:r>
            <w:r w:rsidR="00DF6A98" w:rsidRPr="00DF6A98">
              <w:rPr>
                <w:color w:val="000000"/>
              </w:rPr>
              <w:t xml:space="preserve">Par stratēģiskas nozīmes preču importa, eksporta, pārvietošanas vai tranzīta noteikumu pārkāpšanu – piemēro naudas sodu fiziskajām personām no četrpadsmit līdz simt </w:t>
            </w:r>
            <w:r w:rsidR="00DF6A98" w:rsidRPr="00DF6A98">
              <w:rPr>
                <w:color w:val="000000"/>
              </w:rPr>
              <w:lastRenderedPageBreak/>
              <w:t>četrdesmit naudas soda vienībām, bet juridiskajām personām — no septiņdesmit līdz divi tūkstoš astoņsimt naudas soda vienībām</w:t>
            </w:r>
            <w:r w:rsidR="00DF6A98">
              <w:rPr>
                <w:color w:val="000000"/>
              </w:rPr>
              <w:t>.</w:t>
            </w:r>
          </w:p>
          <w:p w14:paraId="1E37623B" w14:textId="20ABF72A" w:rsidR="00361B4B" w:rsidRPr="00DF6A98" w:rsidRDefault="00361B4B" w:rsidP="00DF6A98">
            <w:pPr>
              <w:pBdr>
                <w:top w:val="nil"/>
                <w:left w:val="nil"/>
                <w:bottom w:val="nil"/>
                <w:right w:val="nil"/>
                <w:between w:val="nil"/>
              </w:pBdr>
              <w:rPr>
                <w:color w:val="000000"/>
              </w:rPr>
            </w:pPr>
            <w:r>
              <w:rPr>
                <w:color w:val="000000"/>
              </w:rPr>
              <w:t>...”</w:t>
            </w:r>
          </w:p>
        </w:tc>
        <w:tc>
          <w:tcPr>
            <w:tcW w:w="4320" w:type="dxa"/>
            <w:tcBorders>
              <w:left w:val="single" w:sz="6" w:space="0" w:color="000000"/>
              <w:bottom w:val="single" w:sz="4" w:space="0" w:color="000000"/>
              <w:right w:val="single" w:sz="6" w:space="0" w:color="000000"/>
            </w:tcBorders>
          </w:tcPr>
          <w:p w14:paraId="4DC0443B" w14:textId="65A3F94B" w:rsidR="004F05DA" w:rsidRPr="00A20A87" w:rsidRDefault="00AB240E">
            <w:pPr>
              <w:pBdr>
                <w:top w:val="nil"/>
                <w:left w:val="nil"/>
                <w:bottom w:val="nil"/>
                <w:right w:val="nil"/>
                <w:between w:val="nil"/>
              </w:pBdr>
              <w:jc w:val="center"/>
              <w:rPr>
                <w:b/>
                <w:color w:val="000000"/>
              </w:rPr>
            </w:pPr>
            <w:r>
              <w:rPr>
                <w:b/>
                <w:color w:val="000000"/>
              </w:rPr>
              <w:lastRenderedPageBreak/>
              <w:t>Finanšu</w:t>
            </w:r>
            <w:r w:rsidR="004F05DA" w:rsidRPr="00A20A87">
              <w:rPr>
                <w:b/>
                <w:color w:val="000000"/>
              </w:rPr>
              <w:t xml:space="preserve"> ministrija</w:t>
            </w:r>
            <w:r w:rsidR="004F05DA">
              <w:rPr>
                <w:b/>
                <w:color w:val="000000"/>
              </w:rPr>
              <w:t xml:space="preserve">s </w:t>
            </w:r>
            <w:r>
              <w:rPr>
                <w:b/>
                <w:color w:val="000000"/>
              </w:rPr>
              <w:t>iebildums</w:t>
            </w:r>
            <w:r w:rsidR="00B36AB5">
              <w:rPr>
                <w:b/>
                <w:color w:val="000000"/>
              </w:rPr>
              <w:t xml:space="preserve"> (20.09.2019.)</w:t>
            </w:r>
          </w:p>
          <w:p w14:paraId="2BE2AE45" w14:textId="77777777" w:rsidR="00AB4AE3" w:rsidRPr="00AB4AE3" w:rsidRDefault="004F05DA" w:rsidP="00AB4AE3">
            <w:pPr>
              <w:pBdr>
                <w:top w:val="nil"/>
                <w:left w:val="nil"/>
                <w:bottom w:val="nil"/>
                <w:right w:val="nil"/>
                <w:between w:val="nil"/>
              </w:pBdr>
              <w:jc w:val="both"/>
              <w:rPr>
                <w:color w:val="000000"/>
              </w:rPr>
            </w:pPr>
            <w:r w:rsidRPr="00A20A87">
              <w:rPr>
                <w:color w:val="000000"/>
              </w:rPr>
              <w:t xml:space="preserve"> </w:t>
            </w:r>
            <w:r w:rsidR="00AB4AE3" w:rsidRPr="00AB4AE3">
              <w:rPr>
                <w:color w:val="000000"/>
              </w:rPr>
              <w:t>Atbilstoši vispārējām tiesību atziņām tiesību normai, par kuras pārkāpšanu ir paredzēts sods, ir jābūt pietiekami skaidrai, lai persona varētu izprast savus pienākumus un atbildību par to nepildīšanu. Piedāvātā normas redakcija pietiekami precīzi nenosaka darbības vai bezdarbību, par kurām personu var saukt pie administratīvās atbildības.</w:t>
            </w:r>
          </w:p>
          <w:p w14:paraId="46A42B0C" w14:textId="77777777" w:rsidR="00AB4AE3" w:rsidRDefault="00AB4AE3" w:rsidP="00AB4AE3">
            <w:pPr>
              <w:pBdr>
                <w:top w:val="nil"/>
                <w:left w:val="nil"/>
                <w:bottom w:val="nil"/>
                <w:right w:val="nil"/>
                <w:between w:val="nil"/>
              </w:pBdr>
              <w:jc w:val="both"/>
              <w:rPr>
                <w:color w:val="000000"/>
              </w:rPr>
            </w:pPr>
            <w:r w:rsidRPr="00AB4AE3">
              <w:rPr>
                <w:color w:val="000000"/>
              </w:rPr>
              <w:t xml:space="preserve">Stratēģiskas nozīmes preču aprites likumā nav precīzi definēti nedz stratēģiskas nozīmes preču importa, eksporta, pārvietošanas vai tranzīta noteikumi, nedz arī subjekti, uz kuriem šie noteikumu attiecas. Precīzu nosacījumu neesamība var radīt situācijas, kad tiesību norma tiek piemērota neatbilstoši likumdevēja </w:t>
            </w:r>
            <w:r w:rsidRPr="00AB4AE3">
              <w:rPr>
                <w:color w:val="000000"/>
              </w:rPr>
              <w:lastRenderedPageBreak/>
              <w:t>iecerētajam mērķim.</w:t>
            </w:r>
          </w:p>
          <w:p w14:paraId="3269F0E9" w14:textId="3BF546D6" w:rsidR="004F05DA" w:rsidRPr="008A1011" w:rsidRDefault="00AB4AE3" w:rsidP="00AB4AE3">
            <w:pPr>
              <w:pBdr>
                <w:top w:val="nil"/>
                <w:left w:val="nil"/>
                <w:bottom w:val="nil"/>
                <w:right w:val="nil"/>
                <w:between w:val="nil"/>
              </w:pBdr>
              <w:jc w:val="both"/>
              <w:rPr>
                <w:b/>
                <w:color w:val="000000"/>
              </w:rPr>
            </w:pPr>
            <w:r>
              <w:rPr>
                <w:color w:val="000000"/>
              </w:rPr>
              <w:t>Ierosinām p</w:t>
            </w:r>
            <w:r w:rsidR="00A87FE8">
              <w:rPr>
                <w:color w:val="000000"/>
              </w:rPr>
              <w:t>aplašināt</w:t>
            </w:r>
            <w:r w:rsidR="00A87FE8" w:rsidRPr="00A87FE8">
              <w:rPr>
                <w:color w:val="000000"/>
              </w:rPr>
              <w:t xml:space="preserve"> normu, kura paredz administratīvo atbildību par stratēģiskas nozīmes preču importa, eksporta, pārvietošanas vai tranzīta noteikumu pārkāpšanu ar precīzu to darbību vai bezdarbības uzskaitījumu, kuras veido šajā normā paredzētā administratīvā pārkāpuma sastāva  objektīvo pusi, kā arī norādīt normā konkrētus subjektus, uz kuriem attiecas atbildība. Vienlaikus būtu diferencējams soda apmērs par katru no precīzi definētajiem pārkāpumiem</w:t>
            </w:r>
            <w:r w:rsidR="00A87FE8">
              <w:rPr>
                <w:color w:val="000000"/>
              </w:rPr>
              <w:t>.</w:t>
            </w:r>
          </w:p>
        </w:tc>
        <w:tc>
          <w:tcPr>
            <w:tcW w:w="2160" w:type="dxa"/>
            <w:tcBorders>
              <w:left w:val="single" w:sz="6" w:space="0" w:color="000000"/>
              <w:bottom w:val="single" w:sz="4" w:space="0" w:color="000000"/>
              <w:right w:val="single" w:sz="6" w:space="0" w:color="000000"/>
            </w:tcBorders>
          </w:tcPr>
          <w:p w14:paraId="254BD82A" w14:textId="77777777" w:rsidR="004F05DA" w:rsidRPr="008A1011" w:rsidRDefault="004F05DA" w:rsidP="00543B6E">
            <w:pPr>
              <w:pBdr>
                <w:top w:val="nil"/>
                <w:left w:val="nil"/>
                <w:bottom w:val="nil"/>
                <w:right w:val="nil"/>
                <w:between w:val="nil"/>
              </w:pBdr>
              <w:ind w:firstLine="1"/>
              <w:jc w:val="center"/>
              <w:rPr>
                <w:b/>
                <w:color w:val="000000"/>
              </w:rPr>
            </w:pPr>
            <w:r w:rsidRPr="00A20A87">
              <w:rPr>
                <w:b/>
                <w:color w:val="000000"/>
              </w:rPr>
              <w:lastRenderedPageBreak/>
              <w:t>Ņemts vērā</w:t>
            </w:r>
          </w:p>
        </w:tc>
        <w:tc>
          <w:tcPr>
            <w:tcW w:w="3600" w:type="dxa"/>
            <w:tcBorders>
              <w:top w:val="single" w:sz="4" w:space="0" w:color="000000"/>
              <w:left w:val="single" w:sz="4" w:space="0" w:color="000000"/>
              <w:bottom w:val="single" w:sz="4" w:space="0" w:color="000000"/>
            </w:tcBorders>
          </w:tcPr>
          <w:p w14:paraId="1E57F1BC" w14:textId="762E91DF" w:rsidR="00361B4B" w:rsidRPr="00B81660" w:rsidRDefault="00361B4B" w:rsidP="000B68A0">
            <w:pPr>
              <w:tabs>
                <w:tab w:val="left" w:pos="0"/>
              </w:tabs>
              <w:jc w:val="both"/>
              <w:rPr>
                <w:lang w:eastAsia="en-US"/>
              </w:rPr>
            </w:pPr>
            <w:r>
              <w:t>4</w:t>
            </w:r>
            <w:r w:rsidRPr="00833A2E">
              <w:t>.</w:t>
            </w:r>
            <w:r w:rsidR="004F05DA" w:rsidRPr="00833A2E">
              <w:t xml:space="preserve"> </w:t>
            </w:r>
            <w:r w:rsidRPr="00833A2E">
              <w:rPr>
                <w:lang w:eastAsia="en-US"/>
              </w:rPr>
              <w:t>Papildināt likumu ar VII nodaļu šādā redakcijā:</w:t>
            </w:r>
          </w:p>
          <w:p w14:paraId="2EE182E1" w14:textId="77777777" w:rsidR="00361B4B" w:rsidRPr="000B68A0" w:rsidRDefault="00361B4B" w:rsidP="00361B4B">
            <w:pPr>
              <w:tabs>
                <w:tab w:val="left" w:pos="0"/>
              </w:tabs>
              <w:contextualSpacing/>
              <w:jc w:val="both"/>
              <w:rPr>
                <w:lang w:eastAsia="en-US"/>
              </w:rPr>
            </w:pPr>
          </w:p>
          <w:p w14:paraId="1C66B374" w14:textId="77777777" w:rsidR="00361B4B" w:rsidRPr="000B68A0" w:rsidRDefault="00361B4B" w:rsidP="00361B4B">
            <w:pPr>
              <w:tabs>
                <w:tab w:val="left" w:pos="0"/>
              </w:tabs>
              <w:contextualSpacing/>
              <w:jc w:val="center"/>
              <w:rPr>
                <w:b/>
                <w:lang w:eastAsia="en-US"/>
              </w:rPr>
            </w:pPr>
            <w:r w:rsidRPr="000B68A0">
              <w:rPr>
                <w:b/>
                <w:lang w:eastAsia="en-US"/>
              </w:rPr>
              <w:t>“ VII nodaļa</w:t>
            </w:r>
          </w:p>
          <w:p w14:paraId="2AFF2815" w14:textId="77777777" w:rsidR="00361B4B" w:rsidRPr="000B68A0" w:rsidRDefault="00361B4B" w:rsidP="00361B4B">
            <w:pPr>
              <w:tabs>
                <w:tab w:val="left" w:pos="0"/>
              </w:tabs>
              <w:contextualSpacing/>
              <w:jc w:val="center"/>
              <w:rPr>
                <w:b/>
                <w:lang w:eastAsia="en-US"/>
              </w:rPr>
            </w:pPr>
            <w:r w:rsidRPr="000B68A0">
              <w:rPr>
                <w:b/>
                <w:lang w:eastAsia="en-US"/>
              </w:rPr>
              <w:t>Administratīvie pārkāpumi stratēģiskas nozīmes preču aprites jomā un kompetence administratīvo pārkāpumu procesā</w:t>
            </w:r>
          </w:p>
          <w:p w14:paraId="19B17749" w14:textId="77777777" w:rsidR="00361B4B" w:rsidRPr="000B68A0" w:rsidRDefault="00361B4B" w:rsidP="00361B4B">
            <w:pPr>
              <w:tabs>
                <w:tab w:val="left" w:pos="0"/>
              </w:tabs>
              <w:contextualSpacing/>
              <w:jc w:val="center"/>
              <w:rPr>
                <w:b/>
                <w:lang w:eastAsia="en-US"/>
              </w:rPr>
            </w:pPr>
          </w:p>
          <w:p w14:paraId="4839F433" w14:textId="77777777" w:rsidR="00361B4B" w:rsidRPr="000B68A0" w:rsidRDefault="00361B4B" w:rsidP="00361B4B">
            <w:pPr>
              <w:tabs>
                <w:tab w:val="left" w:pos="0"/>
              </w:tabs>
              <w:jc w:val="both"/>
              <w:rPr>
                <w:b/>
                <w:bCs/>
                <w:lang w:eastAsia="en-US"/>
              </w:rPr>
            </w:pPr>
            <w:r w:rsidRPr="000B68A0">
              <w:rPr>
                <w:b/>
                <w:bCs/>
                <w:lang w:eastAsia="en-US"/>
              </w:rPr>
              <w:t xml:space="preserve">20. pants. Administratīvie pārkāpumi stratēģiskas nozīmes preču aprites jomā </w:t>
            </w:r>
          </w:p>
          <w:p w14:paraId="5F71780A" w14:textId="6B08E79B" w:rsidR="00361B4B" w:rsidRDefault="00361B4B" w:rsidP="00EC6C93">
            <w:pPr>
              <w:pBdr>
                <w:top w:val="nil"/>
                <w:left w:val="nil"/>
                <w:bottom w:val="nil"/>
                <w:right w:val="nil"/>
                <w:between w:val="nil"/>
              </w:pBdr>
            </w:pPr>
            <w:r>
              <w:t>....</w:t>
            </w:r>
          </w:p>
          <w:p w14:paraId="005207B1" w14:textId="13EBA472" w:rsidR="004F05DA" w:rsidRDefault="00361B4B" w:rsidP="00437BF7">
            <w:pPr>
              <w:jc w:val="both"/>
            </w:pPr>
            <w:r w:rsidDel="00361B4B">
              <w:rPr>
                <w:b/>
                <w:color w:val="000000"/>
              </w:rPr>
              <w:t xml:space="preserve"> </w:t>
            </w:r>
            <w:r w:rsidR="00766B0F">
              <w:t xml:space="preserve">(3) </w:t>
            </w:r>
            <w:r w:rsidR="00766B0F" w:rsidRPr="00766B0F">
              <w:t xml:space="preserve">Par tādu preču deklarēšanu eksportam vai reeksportam, par kurām nav izsniegta stratēģiskas nozīmes preču licence, vai par reeksporta paziņojuma iesniegšanu </w:t>
            </w:r>
            <w:r w:rsidR="00766B0F" w:rsidRPr="00766B0F">
              <w:lastRenderedPageBreak/>
              <w:t>par šādām precēm – piemēro naudas sodu fiziskajām personām no desmit līdz septiņdesmit naudas soda vienībām, bet juridiskajām personām — no piecdesmit sešām līdz sešsimt naudas soda vienībām</w:t>
            </w:r>
            <w:r w:rsidR="00766B0F">
              <w:t>.</w:t>
            </w:r>
          </w:p>
          <w:p w14:paraId="065A7094" w14:textId="77777777" w:rsidR="00766B0F" w:rsidRDefault="00766B0F" w:rsidP="00437BF7">
            <w:pPr>
              <w:jc w:val="both"/>
            </w:pPr>
            <w:r>
              <w:t xml:space="preserve">(4) </w:t>
            </w:r>
            <w:r w:rsidR="00CE7623" w:rsidRPr="00CE7623">
              <w:t>Par tādu preču deklarēšanu muitas procedūrai “laišana brīvā apgrozībā”, par kurām nav izsniegta stratēģiskas nozīmes preču licence - piemēro naudas sodu fiziskajām personām no desmit līdz septiņdesmit naudas soda vienībām, bet juridiskajām personām — no piecdesmit sešām līdz sešsimt naudas soda vienībām</w:t>
            </w:r>
            <w:r w:rsidR="00CE7623">
              <w:t>.</w:t>
            </w:r>
          </w:p>
          <w:p w14:paraId="3D0BCF95" w14:textId="77777777" w:rsidR="00CE7623" w:rsidRDefault="00CE7623" w:rsidP="00437BF7">
            <w:pPr>
              <w:jc w:val="both"/>
            </w:pPr>
            <w:r>
              <w:t xml:space="preserve">(5) </w:t>
            </w:r>
            <w:r w:rsidRPr="00CE7623">
              <w:t>Par tādu preču pārvietošanu tranzītā caur Latvijas Republikas teritorijai, kuras paredzētas saņēmējam trešajā valstī, par kurām nav Komitejas izsniegta stratēģiskas nozīmes preču licence - piemēro naudas sodu fiziskajām personām no desmit līdz septiņdesmit naudas soda vienībām, bet juridiskajām personām — no piecdesmit sešām līdz sešsimt naudas soda vienībām</w:t>
            </w:r>
            <w:r>
              <w:t>.</w:t>
            </w:r>
          </w:p>
          <w:p w14:paraId="69B07B9A" w14:textId="3B014CB2" w:rsidR="00361B4B" w:rsidRPr="00EC6C93" w:rsidRDefault="00361B4B" w:rsidP="00437BF7">
            <w:pPr>
              <w:jc w:val="both"/>
            </w:pPr>
            <w:r>
              <w:t>...”</w:t>
            </w:r>
          </w:p>
        </w:tc>
      </w:tr>
      <w:tr w:rsidR="004F05DA" w14:paraId="5CDC8E54" w14:textId="77777777" w:rsidTr="000B68A0">
        <w:tc>
          <w:tcPr>
            <w:tcW w:w="707" w:type="dxa"/>
            <w:tcBorders>
              <w:left w:val="single" w:sz="6" w:space="0" w:color="000000"/>
              <w:bottom w:val="single" w:sz="4" w:space="0" w:color="000000"/>
              <w:right w:val="single" w:sz="6" w:space="0" w:color="000000"/>
            </w:tcBorders>
          </w:tcPr>
          <w:p w14:paraId="5B2F7560" w14:textId="114BAA83" w:rsidR="004F05DA" w:rsidRPr="00FF7DBF" w:rsidRDefault="003E10F3" w:rsidP="003E10F3">
            <w:pPr>
              <w:pBdr>
                <w:top w:val="nil"/>
                <w:left w:val="nil"/>
                <w:bottom w:val="nil"/>
                <w:right w:val="nil"/>
                <w:between w:val="nil"/>
              </w:pBdr>
              <w:ind w:firstLine="720"/>
            </w:pPr>
            <w:r>
              <w:lastRenderedPageBreak/>
              <w:t>6</w:t>
            </w:r>
            <w:r w:rsidRPr="003E10F3">
              <w:rPr>
                <w:b/>
              </w:rPr>
              <w:t>6.</w:t>
            </w:r>
          </w:p>
        </w:tc>
        <w:tc>
          <w:tcPr>
            <w:tcW w:w="3451" w:type="dxa"/>
            <w:tcBorders>
              <w:left w:val="single" w:sz="6" w:space="0" w:color="000000"/>
              <w:bottom w:val="single" w:sz="4" w:space="0" w:color="000000"/>
              <w:right w:val="single" w:sz="6" w:space="0" w:color="000000"/>
            </w:tcBorders>
          </w:tcPr>
          <w:p w14:paraId="4CCD7231" w14:textId="77777777" w:rsidR="00361B4B" w:rsidRPr="00757928" w:rsidRDefault="00361B4B" w:rsidP="00361B4B">
            <w:pPr>
              <w:pBdr>
                <w:top w:val="nil"/>
                <w:left w:val="nil"/>
                <w:bottom w:val="nil"/>
                <w:right w:val="nil"/>
                <w:between w:val="nil"/>
              </w:pBdr>
              <w:rPr>
                <w:color w:val="000000"/>
              </w:rPr>
            </w:pPr>
            <w:r w:rsidRPr="00757928">
              <w:rPr>
                <w:color w:val="000000"/>
              </w:rPr>
              <w:t>3. Papildināt likumu ar VII nodaļu šādā redakcijā:</w:t>
            </w:r>
          </w:p>
          <w:p w14:paraId="00A2B02D" w14:textId="77777777" w:rsidR="00361B4B" w:rsidRDefault="00361B4B" w:rsidP="00361B4B">
            <w:pPr>
              <w:pBdr>
                <w:top w:val="nil"/>
                <w:left w:val="nil"/>
                <w:bottom w:val="nil"/>
                <w:right w:val="nil"/>
                <w:between w:val="nil"/>
              </w:pBdr>
              <w:rPr>
                <w:b/>
                <w:color w:val="000000"/>
              </w:rPr>
            </w:pPr>
          </w:p>
          <w:p w14:paraId="7C4D50D0" w14:textId="77777777" w:rsidR="00361B4B" w:rsidRPr="00757928" w:rsidRDefault="00361B4B" w:rsidP="00361B4B">
            <w:pPr>
              <w:contextualSpacing/>
              <w:jc w:val="center"/>
              <w:rPr>
                <w:b/>
                <w:szCs w:val="28"/>
                <w:lang w:eastAsia="en-US"/>
              </w:rPr>
            </w:pPr>
            <w:r w:rsidRPr="00757928">
              <w:rPr>
                <w:b/>
                <w:szCs w:val="28"/>
                <w:lang w:eastAsia="en-US"/>
              </w:rPr>
              <w:t>“ VII nodaļa</w:t>
            </w:r>
          </w:p>
          <w:p w14:paraId="3D222AAF" w14:textId="77777777" w:rsidR="00361B4B" w:rsidRPr="00757928" w:rsidRDefault="00361B4B" w:rsidP="00361B4B">
            <w:pPr>
              <w:contextualSpacing/>
              <w:jc w:val="center"/>
              <w:rPr>
                <w:b/>
                <w:szCs w:val="28"/>
                <w:lang w:eastAsia="en-US"/>
              </w:rPr>
            </w:pPr>
            <w:r w:rsidRPr="00757928">
              <w:rPr>
                <w:b/>
                <w:szCs w:val="28"/>
                <w:lang w:eastAsia="en-US"/>
              </w:rPr>
              <w:lastRenderedPageBreak/>
              <w:t>Administratīvā atbildība stratēģiskas nozīmes preču aprites jomā un kompetence sodu piemērošanā</w:t>
            </w:r>
          </w:p>
          <w:p w14:paraId="0BF15098" w14:textId="77754A5D" w:rsidR="00361B4B" w:rsidRPr="000B68A0" w:rsidRDefault="00833A2E" w:rsidP="00361B4B">
            <w:pPr>
              <w:pBdr>
                <w:top w:val="nil"/>
                <w:left w:val="nil"/>
                <w:bottom w:val="nil"/>
                <w:right w:val="nil"/>
                <w:between w:val="nil"/>
              </w:pBdr>
              <w:tabs>
                <w:tab w:val="left" w:pos="0"/>
              </w:tabs>
              <w:rPr>
                <w:color w:val="000000"/>
                <w:sz w:val="22"/>
              </w:rPr>
            </w:pPr>
            <w:r w:rsidRPr="00833A2E">
              <w:rPr>
                <w:color w:val="000000"/>
                <w:sz w:val="22"/>
              </w:rPr>
              <w:t>...</w:t>
            </w:r>
          </w:p>
          <w:p w14:paraId="73827AB3" w14:textId="77777777" w:rsidR="00361B4B" w:rsidRPr="000B68A0" w:rsidRDefault="00361B4B" w:rsidP="00361B4B">
            <w:pPr>
              <w:pBdr>
                <w:top w:val="nil"/>
                <w:left w:val="nil"/>
                <w:bottom w:val="nil"/>
                <w:right w:val="nil"/>
                <w:between w:val="nil"/>
              </w:pBdr>
              <w:tabs>
                <w:tab w:val="left" w:pos="0"/>
              </w:tabs>
              <w:rPr>
                <w:color w:val="000000"/>
                <w:sz w:val="22"/>
              </w:rPr>
            </w:pPr>
          </w:p>
          <w:p w14:paraId="0A28723A" w14:textId="77777777" w:rsidR="00361B4B" w:rsidRPr="000B68A0" w:rsidRDefault="00361B4B" w:rsidP="00361B4B">
            <w:pPr>
              <w:tabs>
                <w:tab w:val="left" w:pos="0"/>
              </w:tabs>
              <w:jc w:val="both"/>
              <w:rPr>
                <w:b/>
                <w:szCs w:val="28"/>
                <w:lang w:eastAsia="en-US"/>
              </w:rPr>
            </w:pPr>
            <w:r w:rsidRPr="000B68A0">
              <w:rPr>
                <w:b/>
                <w:szCs w:val="28"/>
                <w:lang w:eastAsia="en-US"/>
              </w:rPr>
              <w:t>21. pants Kompetence sodu piemērošanā</w:t>
            </w:r>
          </w:p>
          <w:p w14:paraId="4CB2CB40" w14:textId="77777777" w:rsidR="00361B4B" w:rsidRPr="000B68A0" w:rsidRDefault="00361B4B" w:rsidP="00361B4B">
            <w:pPr>
              <w:tabs>
                <w:tab w:val="left" w:pos="0"/>
              </w:tabs>
              <w:jc w:val="both"/>
              <w:rPr>
                <w:szCs w:val="28"/>
                <w:lang w:eastAsia="en-US"/>
              </w:rPr>
            </w:pPr>
            <w:r w:rsidRPr="000B68A0">
              <w:rPr>
                <w:szCs w:val="28"/>
                <w:lang w:eastAsia="en-US"/>
              </w:rPr>
              <w:t>(1) Administratīvo pārkāpumu procesu par šā likuma 20. panta pirmajā daļā minētajiem pārkāpumiem veic Valsts policija.</w:t>
            </w:r>
          </w:p>
          <w:p w14:paraId="6D81912A" w14:textId="5B61FBCB" w:rsidR="00BD3589" w:rsidRPr="00BD3589" w:rsidRDefault="00361B4B" w:rsidP="00361B4B">
            <w:pPr>
              <w:pBdr>
                <w:top w:val="nil"/>
                <w:left w:val="nil"/>
                <w:bottom w:val="nil"/>
                <w:right w:val="nil"/>
                <w:between w:val="nil"/>
              </w:pBdr>
              <w:tabs>
                <w:tab w:val="left" w:pos="0"/>
              </w:tabs>
              <w:rPr>
                <w:color w:val="000000"/>
              </w:rPr>
            </w:pPr>
            <w:r w:rsidRPr="000B68A0">
              <w:rPr>
                <w:szCs w:val="28"/>
                <w:lang w:eastAsia="en-US"/>
              </w:rPr>
              <w:t>(2) Administratīvo pārkāpumu procesu par šā likuma 20. panta otrajā un trešajā daļā minētajiem pārkāpumiem veic Valsts ieņēmumu dienests.”</w:t>
            </w:r>
          </w:p>
        </w:tc>
        <w:tc>
          <w:tcPr>
            <w:tcW w:w="4320" w:type="dxa"/>
            <w:tcBorders>
              <w:left w:val="single" w:sz="6" w:space="0" w:color="000000"/>
              <w:bottom w:val="single" w:sz="4" w:space="0" w:color="000000"/>
              <w:right w:val="single" w:sz="6" w:space="0" w:color="000000"/>
            </w:tcBorders>
          </w:tcPr>
          <w:p w14:paraId="1EAAEDF9" w14:textId="2A5AD354" w:rsidR="004F05DA" w:rsidRPr="00A20A87" w:rsidRDefault="00AB240E" w:rsidP="004F5302">
            <w:pPr>
              <w:pBdr>
                <w:top w:val="nil"/>
                <w:left w:val="nil"/>
                <w:bottom w:val="nil"/>
                <w:right w:val="nil"/>
                <w:between w:val="nil"/>
              </w:pBdr>
              <w:jc w:val="center"/>
              <w:rPr>
                <w:b/>
                <w:color w:val="000000"/>
              </w:rPr>
            </w:pPr>
            <w:r>
              <w:rPr>
                <w:b/>
                <w:color w:val="000000"/>
              </w:rPr>
              <w:lastRenderedPageBreak/>
              <w:t>Finanšu</w:t>
            </w:r>
            <w:r w:rsidRPr="00A20A87">
              <w:rPr>
                <w:b/>
                <w:color w:val="000000"/>
              </w:rPr>
              <w:t xml:space="preserve"> ministrija</w:t>
            </w:r>
            <w:r>
              <w:rPr>
                <w:b/>
                <w:color w:val="000000"/>
              </w:rPr>
              <w:t>s iebildums</w:t>
            </w:r>
            <w:r w:rsidR="00B36AB5">
              <w:rPr>
                <w:b/>
                <w:color w:val="000000"/>
              </w:rPr>
              <w:t xml:space="preserve"> (20.09.2019.)</w:t>
            </w:r>
          </w:p>
          <w:p w14:paraId="0AC091FA" w14:textId="77777777" w:rsidR="00143A98" w:rsidRPr="00143A98" w:rsidRDefault="00143A98" w:rsidP="00143A98">
            <w:pPr>
              <w:pBdr>
                <w:top w:val="nil"/>
                <w:left w:val="nil"/>
                <w:bottom w:val="nil"/>
                <w:right w:val="nil"/>
                <w:between w:val="nil"/>
              </w:pBdr>
              <w:jc w:val="both"/>
              <w:rPr>
                <w:color w:val="000000"/>
              </w:rPr>
            </w:pPr>
            <w:r w:rsidRPr="00143A98">
              <w:rPr>
                <w:color w:val="000000"/>
              </w:rPr>
              <w:t xml:space="preserve">Stratēģiskas nozīmes preču pārvietošana Stratēģiskas nozīmes preču aprites likuma </w:t>
            </w:r>
            <w:r w:rsidRPr="00143A98">
              <w:rPr>
                <w:color w:val="000000"/>
              </w:rPr>
              <w:lastRenderedPageBreak/>
              <w:t>izpratnē ir arī šo preču pārvietošana starp Eiropas Savienības dalībvalstīm.  Tādu stratēģiskas nozīmes preču pārvietošanas kontrole, kuras tiek pārvietotas starp Eiropas Savienības dalībvalstīm, un kuras neatrodas muitas uzraudzībā, nav Valsts ieņēmumu dienesta kompetencē – pienākums kontrolēt šādu preču pārvietošana nav noteikts nevienā Valsts ieņēmumu dienesta darbību regulējošā normatīvajā tiesību aktā. Līdz ar to nav pamata noteikt Valsts ieņēmumu dienestu kā kompetento iestādi administratīvā pārkāpuma procesā attiecībā uz stratēģiskas nozīmes preču pārvietošanas pārkāpumiem attiecībā uz precēm, kuras tiek pārvietotas starp Eiropas Savienības dalībvalstīm.</w:t>
            </w:r>
          </w:p>
          <w:p w14:paraId="2FFEE8E1" w14:textId="77777777" w:rsidR="004F05DA" w:rsidRDefault="00143A98" w:rsidP="00143A98">
            <w:pPr>
              <w:pBdr>
                <w:top w:val="nil"/>
                <w:left w:val="nil"/>
                <w:bottom w:val="nil"/>
                <w:right w:val="nil"/>
                <w:between w:val="nil"/>
              </w:pBdr>
              <w:jc w:val="both"/>
              <w:rPr>
                <w:color w:val="000000"/>
              </w:rPr>
            </w:pPr>
            <w:r w:rsidRPr="00143A98">
              <w:rPr>
                <w:color w:val="000000"/>
              </w:rPr>
              <w:t>Pamatojoties uz minēto, ierosinām kā kompetento iestādi administratīvā pārkāpuma procesā attiecībā uz stratēģiskas nozīmes preču pārvietošanas pārkāpumiem saistībā ar precēm, kuras tiek pārvietotas starp Eiropas Savienības dalībvalstīm, un kuras neatrodas muitas uzraudzībā, noteikt Valsts policiju</w:t>
            </w:r>
            <w:r>
              <w:rPr>
                <w:color w:val="000000"/>
              </w:rPr>
              <w:t>.</w:t>
            </w:r>
          </w:p>
          <w:p w14:paraId="7C6B1FA9" w14:textId="77777777" w:rsidR="00361B4B" w:rsidRDefault="00361B4B" w:rsidP="00143A98">
            <w:pPr>
              <w:pBdr>
                <w:top w:val="nil"/>
                <w:left w:val="nil"/>
                <w:bottom w:val="nil"/>
                <w:right w:val="nil"/>
                <w:between w:val="nil"/>
              </w:pBdr>
              <w:jc w:val="both"/>
              <w:rPr>
                <w:color w:val="000000"/>
              </w:rPr>
            </w:pPr>
          </w:p>
          <w:p w14:paraId="70A9AADB" w14:textId="77777777" w:rsidR="00361B4B" w:rsidRDefault="00361B4B" w:rsidP="00361B4B">
            <w:pPr>
              <w:pBdr>
                <w:top w:val="nil"/>
                <w:left w:val="nil"/>
                <w:bottom w:val="nil"/>
                <w:right w:val="nil"/>
                <w:between w:val="nil"/>
              </w:pBdr>
              <w:spacing w:before="75" w:after="75"/>
              <w:ind w:hanging="14"/>
              <w:jc w:val="center"/>
              <w:rPr>
                <w:color w:val="000000"/>
              </w:rPr>
            </w:pPr>
            <w:r>
              <w:rPr>
                <w:b/>
                <w:color w:val="000000"/>
              </w:rPr>
              <w:t>Finanšu</w:t>
            </w:r>
            <w:r w:rsidRPr="00A20A87">
              <w:rPr>
                <w:b/>
                <w:color w:val="000000"/>
              </w:rPr>
              <w:t xml:space="preserve"> ministrija</w:t>
            </w:r>
            <w:r>
              <w:rPr>
                <w:b/>
                <w:color w:val="000000"/>
              </w:rPr>
              <w:t>s iebildums</w:t>
            </w:r>
          </w:p>
          <w:p w14:paraId="380C7F9B" w14:textId="77777777" w:rsidR="00361B4B" w:rsidRPr="00FD0A0C" w:rsidRDefault="00361B4B" w:rsidP="00361B4B">
            <w:pPr>
              <w:pBdr>
                <w:top w:val="nil"/>
                <w:left w:val="nil"/>
                <w:bottom w:val="nil"/>
                <w:right w:val="nil"/>
                <w:between w:val="nil"/>
              </w:pBdr>
              <w:jc w:val="both"/>
              <w:rPr>
                <w:color w:val="000000"/>
              </w:rPr>
            </w:pPr>
            <w:r w:rsidRPr="00FD0A0C">
              <w:rPr>
                <w:color w:val="000000"/>
              </w:rPr>
              <w:t xml:space="preserve">Likumprojekta 20. panta otrajā daļā ir konkrēti jānorāda, par kādu licenču neesamību ir paredzēta administratīvā atbildība un attiecīgi jānosaka kompetentā </w:t>
            </w:r>
            <w:r w:rsidRPr="00FD0A0C">
              <w:rPr>
                <w:color w:val="000000"/>
              </w:rPr>
              <w:lastRenderedPageBreak/>
              <w:t>iestāde administratīvā pārkāpuma procesā attiecībā uz administratīvajiem pārkāpumiem saistībā ar licencēm.</w:t>
            </w:r>
          </w:p>
          <w:p w14:paraId="52883473" w14:textId="77777777" w:rsidR="00361B4B" w:rsidRPr="00FD0A0C" w:rsidRDefault="00361B4B" w:rsidP="00361B4B">
            <w:pPr>
              <w:pBdr>
                <w:top w:val="nil"/>
                <w:left w:val="nil"/>
                <w:bottom w:val="nil"/>
                <w:right w:val="nil"/>
                <w:between w:val="nil"/>
              </w:pBdr>
              <w:jc w:val="both"/>
              <w:rPr>
                <w:color w:val="000000"/>
              </w:rPr>
            </w:pPr>
            <w:r w:rsidRPr="00FD0A0C">
              <w:rPr>
                <w:color w:val="000000"/>
              </w:rPr>
              <w:t>Valsts ieņēmumu dienests neizsniedz licences komercdarbībai ar stratēģiskas nozīmes precēm, tādējādi Valsts ieņēmumu dienests nav un nevar būt kompetentā iestāde, kas veiks administratīvo pārkāpumu procesu par komercdarbību ar stratēģiskas nozīmes precēm bez speciālām licencēm.</w:t>
            </w:r>
          </w:p>
          <w:p w14:paraId="736CD368" w14:textId="4E510322" w:rsidR="00361B4B" w:rsidRPr="00A20A87" w:rsidRDefault="00361B4B" w:rsidP="00361B4B">
            <w:pPr>
              <w:pBdr>
                <w:top w:val="nil"/>
                <w:left w:val="nil"/>
                <w:bottom w:val="nil"/>
                <w:right w:val="nil"/>
                <w:between w:val="nil"/>
              </w:pBdr>
              <w:jc w:val="both"/>
              <w:rPr>
                <w:color w:val="000000"/>
              </w:rPr>
            </w:pPr>
            <w:r w:rsidRPr="00FD0A0C">
              <w:rPr>
                <w:color w:val="000000"/>
              </w:rPr>
              <w:t>Pamatojoties uz minēto, lūdzam izslēgt likumprojekta 21. panta otrajā daļā vārdus “otrajā un”, un papildināt pantu ar jaunu daļu, nosakot citu kompetento iestādi administratīvā pārkāpuma procesā attiecībā uz administratīvajiem pārkāpumiem saistībā ar licencēm</w:t>
            </w:r>
            <w:r>
              <w:rPr>
                <w:color w:val="000000"/>
              </w:rPr>
              <w:t>.</w:t>
            </w:r>
          </w:p>
        </w:tc>
        <w:tc>
          <w:tcPr>
            <w:tcW w:w="2160" w:type="dxa"/>
            <w:tcBorders>
              <w:left w:val="single" w:sz="6" w:space="0" w:color="000000"/>
              <w:bottom w:val="single" w:sz="4" w:space="0" w:color="000000"/>
              <w:right w:val="single" w:sz="6" w:space="0" w:color="000000"/>
            </w:tcBorders>
          </w:tcPr>
          <w:p w14:paraId="30F72995" w14:textId="77777777" w:rsidR="004F05DA" w:rsidRPr="008A1011" w:rsidRDefault="004F05DA" w:rsidP="00543B6E">
            <w:pPr>
              <w:pBdr>
                <w:top w:val="nil"/>
                <w:left w:val="nil"/>
                <w:bottom w:val="nil"/>
                <w:right w:val="nil"/>
                <w:between w:val="nil"/>
              </w:pBdr>
              <w:ind w:firstLine="1"/>
              <w:jc w:val="center"/>
              <w:rPr>
                <w:b/>
                <w:color w:val="000000"/>
              </w:rPr>
            </w:pPr>
            <w:r w:rsidRPr="00A20A87">
              <w:rPr>
                <w:b/>
                <w:color w:val="000000"/>
              </w:rPr>
              <w:lastRenderedPageBreak/>
              <w:t>Ņemts vērā</w:t>
            </w:r>
          </w:p>
        </w:tc>
        <w:tc>
          <w:tcPr>
            <w:tcW w:w="3600" w:type="dxa"/>
            <w:tcBorders>
              <w:top w:val="single" w:sz="4" w:space="0" w:color="000000"/>
              <w:left w:val="single" w:sz="4" w:space="0" w:color="000000"/>
              <w:bottom w:val="single" w:sz="4" w:space="0" w:color="000000"/>
            </w:tcBorders>
          </w:tcPr>
          <w:p w14:paraId="309E5631" w14:textId="77777777" w:rsidR="00361B4B" w:rsidRPr="00757928" w:rsidRDefault="00361B4B" w:rsidP="00361B4B">
            <w:pPr>
              <w:tabs>
                <w:tab w:val="left" w:pos="0"/>
              </w:tabs>
              <w:jc w:val="both"/>
              <w:rPr>
                <w:lang w:eastAsia="en-US"/>
              </w:rPr>
            </w:pPr>
            <w:r>
              <w:t>4</w:t>
            </w:r>
            <w:r w:rsidRPr="00757928">
              <w:t xml:space="preserve">. </w:t>
            </w:r>
            <w:r w:rsidRPr="00757928">
              <w:rPr>
                <w:lang w:eastAsia="en-US"/>
              </w:rPr>
              <w:t>Papildināt likumu ar VII nodaļu šādā redakcijā:</w:t>
            </w:r>
          </w:p>
          <w:p w14:paraId="455D5F88" w14:textId="77777777" w:rsidR="00361B4B" w:rsidRPr="00757928" w:rsidRDefault="00361B4B" w:rsidP="00361B4B">
            <w:pPr>
              <w:tabs>
                <w:tab w:val="left" w:pos="0"/>
              </w:tabs>
              <w:contextualSpacing/>
              <w:jc w:val="both"/>
              <w:rPr>
                <w:lang w:eastAsia="en-US"/>
              </w:rPr>
            </w:pPr>
          </w:p>
          <w:p w14:paraId="2A26B40F" w14:textId="77777777" w:rsidR="00361B4B" w:rsidRPr="00757928" w:rsidRDefault="00361B4B" w:rsidP="00361B4B">
            <w:pPr>
              <w:tabs>
                <w:tab w:val="left" w:pos="0"/>
              </w:tabs>
              <w:contextualSpacing/>
              <w:jc w:val="center"/>
              <w:rPr>
                <w:b/>
                <w:lang w:eastAsia="en-US"/>
              </w:rPr>
            </w:pPr>
            <w:r w:rsidRPr="00757928">
              <w:rPr>
                <w:b/>
                <w:lang w:eastAsia="en-US"/>
              </w:rPr>
              <w:t>“ VII nodaļa</w:t>
            </w:r>
          </w:p>
          <w:p w14:paraId="29D65A26" w14:textId="77777777" w:rsidR="00361B4B" w:rsidRPr="00757928" w:rsidRDefault="00361B4B" w:rsidP="00361B4B">
            <w:pPr>
              <w:tabs>
                <w:tab w:val="left" w:pos="0"/>
              </w:tabs>
              <w:contextualSpacing/>
              <w:jc w:val="center"/>
              <w:rPr>
                <w:b/>
                <w:lang w:eastAsia="en-US"/>
              </w:rPr>
            </w:pPr>
            <w:r w:rsidRPr="00757928">
              <w:rPr>
                <w:b/>
                <w:lang w:eastAsia="en-US"/>
              </w:rPr>
              <w:lastRenderedPageBreak/>
              <w:t>Administratīvie pārkāpumi stratēģiskas nozīmes preču aprites jomā un kompetence administratīvo pārkāpumu procesā</w:t>
            </w:r>
          </w:p>
          <w:p w14:paraId="1FB8E430" w14:textId="7A29F50C" w:rsidR="00361B4B" w:rsidRPr="000B68A0" w:rsidRDefault="00361B4B" w:rsidP="00317B06">
            <w:pPr>
              <w:pBdr>
                <w:top w:val="nil"/>
                <w:left w:val="nil"/>
                <w:bottom w:val="nil"/>
                <w:right w:val="nil"/>
                <w:between w:val="nil"/>
              </w:pBdr>
              <w:rPr>
                <w:color w:val="000000"/>
              </w:rPr>
            </w:pPr>
            <w:r w:rsidRPr="000B68A0">
              <w:rPr>
                <w:color w:val="000000"/>
              </w:rPr>
              <w:t>...</w:t>
            </w:r>
          </w:p>
          <w:p w14:paraId="1F1205D4" w14:textId="2534D210" w:rsidR="00361B4B" w:rsidRPr="000B68A0" w:rsidRDefault="00361B4B" w:rsidP="00833A2E">
            <w:pPr>
              <w:tabs>
                <w:tab w:val="left" w:pos="-14"/>
                <w:tab w:val="left" w:pos="706"/>
              </w:tabs>
              <w:ind w:hanging="14"/>
              <w:jc w:val="both"/>
              <w:rPr>
                <w:b/>
                <w:lang w:eastAsia="en-US"/>
              </w:rPr>
            </w:pPr>
            <w:r w:rsidRPr="00833A2E">
              <w:rPr>
                <w:b/>
                <w:lang w:eastAsia="en-US"/>
              </w:rPr>
              <w:t>21.</w:t>
            </w:r>
            <w:r w:rsidRPr="000B68A0">
              <w:rPr>
                <w:b/>
                <w:lang w:eastAsia="en-US"/>
              </w:rPr>
              <w:t>pants. Kompetence administratīvo pārkāpumu procesā</w:t>
            </w:r>
          </w:p>
          <w:p w14:paraId="11765FD3" w14:textId="790DC798" w:rsidR="00361B4B" w:rsidRPr="000B68A0" w:rsidRDefault="00361B4B" w:rsidP="00B81660">
            <w:pPr>
              <w:tabs>
                <w:tab w:val="left" w:pos="-14"/>
              </w:tabs>
              <w:ind w:hanging="14"/>
              <w:jc w:val="both"/>
              <w:rPr>
                <w:lang w:eastAsia="en-US"/>
              </w:rPr>
            </w:pPr>
            <w:r w:rsidRPr="000B68A0">
              <w:rPr>
                <w:lang w:eastAsia="en-US"/>
              </w:rPr>
              <w:t>(1)Administratīvo pārkāpumu procesu par šā likuma 20. panta pirmajā un otrajā daļā minētajiem pārkāpumiem veic Valsts policija.</w:t>
            </w:r>
          </w:p>
          <w:p w14:paraId="0546D1E9" w14:textId="5069AE44" w:rsidR="00361B4B" w:rsidRPr="000B68A0" w:rsidRDefault="00361B4B" w:rsidP="005E1F5E">
            <w:pPr>
              <w:tabs>
                <w:tab w:val="left" w:pos="-14"/>
              </w:tabs>
              <w:ind w:hanging="14"/>
              <w:jc w:val="both"/>
              <w:rPr>
                <w:lang w:eastAsia="en-US"/>
              </w:rPr>
            </w:pPr>
            <w:r w:rsidRPr="000B68A0">
              <w:rPr>
                <w:lang w:eastAsia="en-US"/>
              </w:rPr>
              <w:t xml:space="preserve">(2)Administratīvo pārkāpumu procesu par šā likuma 20. panta trešajā, ceturtajā un piektajā daļā minētajiem pārkāpumiem veic Valsts ieņēmumu dienests.”. </w:t>
            </w:r>
          </w:p>
          <w:p w14:paraId="2E35B138" w14:textId="64B707C8" w:rsidR="004F05DA" w:rsidRDefault="004F05DA">
            <w:pPr>
              <w:jc w:val="both"/>
            </w:pPr>
          </w:p>
        </w:tc>
      </w:tr>
      <w:tr w:rsidR="002104B0" w14:paraId="62BBD744" w14:textId="77777777" w:rsidTr="003E10F3">
        <w:tc>
          <w:tcPr>
            <w:tcW w:w="707" w:type="dxa"/>
            <w:tcBorders>
              <w:top w:val="single" w:sz="4" w:space="0" w:color="auto"/>
              <w:left w:val="single" w:sz="6" w:space="0" w:color="000000"/>
              <w:bottom w:val="single" w:sz="4" w:space="0" w:color="auto"/>
              <w:right w:val="single" w:sz="6" w:space="0" w:color="000000"/>
            </w:tcBorders>
          </w:tcPr>
          <w:p w14:paraId="4EA42257" w14:textId="79C1218D" w:rsidR="002104B0" w:rsidRDefault="002104B0" w:rsidP="002104B0">
            <w:pPr>
              <w:pBdr>
                <w:top w:val="nil"/>
                <w:left w:val="nil"/>
                <w:bottom w:val="nil"/>
                <w:right w:val="nil"/>
                <w:between w:val="nil"/>
              </w:pBdr>
              <w:ind w:firstLine="720"/>
              <w:rPr>
                <w:b/>
              </w:rPr>
            </w:pPr>
            <w:r w:rsidRPr="00F8791E">
              <w:lastRenderedPageBreak/>
              <w:t>2</w:t>
            </w:r>
            <w:r>
              <w:rPr>
                <w:b/>
              </w:rPr>
              <w:t>7.</w:t>
            </w:r>
          </w:p>
        </w:tc>
        <w:tc>
          <w:tcPr>
            <w:tcW w:w="3451" w:type="dxa"/>
            <w:tcBorders>
              <w:top w:val="single" w:sz="4" w:space="0" w:color="auto"/>
              <w:left w:val="single" w:sz="6" w:space="0" w:color="000000"/>
              <w:bottom w:val="single" w:sz="4" w:space="0" w:color="auto"/>
              <w:right w:val="single" w:sz="6" w:space="0" w:color="000000"/>
            </w:tcBorders>
          </w:tcPr>
          <w:p w14:paraId="3B660571" w14:textId="77777777" w:rsidR="002104B0" w:rsidRPr="000B68A0" w:rsidRDefault="002104B0" w:rsidP="002104B0">
            <w:pPr>
              <w:tabs>
                <w:tab w:val="left" w:pos="196"/>
              </w:tabs>
              <w:ind w:hanging="74"/>
              <w:jc w:val="both"/>
              <w:rPr>
                <w:szCs w:val="28"/>
              </w:rPr>
            </w:pPr>
            <w:r w:rsidRPr="000B68A0">
              <w:rPr>
                <w:szCs w:val="28"/>
              </w:rPr>
              <w:t xml:space="preserve"> </w:t>
            </w:r>
          </w:p>
          <w:p w14:paraId="53EB88BB" w14:textId="77777777" w:rsidR="002104B0" w:rsidRPr="000B68A0" w:rsidRDefault="002104B0" w:rsidP="002104B0">
            <w:pPr>
              <w:tabs>
                <w:tab w:val="left" w:pos="-14"/>
              </w:tabs>
              <w:contextualSpacing/>
              <w:jc w:val="both"/>
              <w:rPr>
                <w:lang w:eastAsia="en-US"/>
              </w:rPr>
            </w:pPr>
            <w:r>
              <w:rPr>
                <w:lang w:eastAsia="en-US"/>
              </w:rPr>
              <w:t xml:space="preserve">4. </w:t>
            </w:r>
            <w:r w:rsidRPr="000B68A0">
              <w:rPr>
                <w:lang w:eastAsia="en-US"/>
              </w:rPr>
              <w:t>Papildināt likumu ar VII nodaļu šādā redakcijā:</w:t>
            </w:r>
          </w:p>
          <w:p w14:paraId="0DE94F1E" w14:textId="77777777" w:rsidR="002104B0" w:rsidRPr="000B68A0" w:rsidRDefault="002104B0" w:rsidP="002104B0">
            <w:pPr>
              <w:ind w:hanging="14"/>
              <w:contextualSpacing/>
              <w:jc w:val="both"/>
              <w:rPr>
                <w:lang w:eastAsia="en-US"/>
              </w:rPr>
            </w:pPr>
          </w:p>
          <w:p w14:paraId="4A8CFBED" w14:textId="77777777" w:rsidR="002104B0" w:rsidRPr="000B68A0" w:rsidRDefault="002104B0" w:rsidP="002104B0">
            <w:pPr>
              <w:ind w:hanging="14"/>
              <w:contextualSpacing/>
              <w:jc w:val="center"/>
              <w:rPr>
                <w:b/>
                <w:lang w:eastAsia="en-US"/>
              </w:rPr>
            </w:pPr>
            <w:r w:rsidRPr="000B68A0">
              <w:rPr>
                <w:b/>
                <w:lang w:eastAsia="en-US"/>
              </w:rPr>
              <w:t>“VII nodaļa</w:t>
            </w:r>
          </w:p>
          <w:p w14:paraId="1DA99E9F" w14:textId="77777777" w:rsidR="002104B0" w:rsidRPr="000B68A0" w:rsidRDefault="002104B0" w:rsidP="002104B0">
            <w:pPr>
              <w:ind w:hanging="14"/>
              <w:contextualSpacing/>
              <w:jc w:val="center"/>
              <w:rPr>
                <w:b/>
                <w:lang w:eastAsia="en-US"/>
              </w:rPr>
            </w:pPr>
            <w:r w:rsidRPr="000B68A0">
              <w:rPr>
                <w:b/>
                <w:lang w:eastAsia="en-US"/>
              </w:rPr>
              <w:t>Administratīvie pārkāpumi stratēģiskas nozīmes preču aprites jomā un kompetence administratīvo pārkāpumu procesā</w:t>
            </w:r>
          </w:p>
          <w:p w14:paraId="0F370657" w14:textId="77777777" w:rsidR="002104B0" w:rsidRPr="000B68A0" w:rsidRDefault="002104B0" w:rsidP="002104B0">
            <w:pPr>
              <w:ind w:hanging="14"/>
              <w:contextualSpacing/>
              <w:jc w:val="center"/>
              <w:rPr>
                <w:b/>
                <w:lang w:eastAsia="en-US"/>
              </w:rPr>
            </w:pPr>
          </w:p>
          <w:p w14:paraId="4CFB0382" w14:textId="77777777" w:rsidR="002104B0" w:rsidRPr="000B68A0" w:rsidRDefault="002104B0" w:rsidP="002104B0">
            <w:pPr>
              <w:ind w:hanging="14"/>
              <w:jc w:val="both"/>
              <w:rPr>
                <w:b/>
                <w:bCs/>
                <w:lang w:eastAsia="en-US"/>
              </w:rPr>
            </w:pPr>
            <w:r w:rsidRPr="000B68A0">
              <w:rPr>
                <w:b/>
                <w:bCs/>
                <w:lang w:eastAsia="en-US"/>
              </w:rPr>
              <w:t xml:space="preserve">20. pants. Administratīvie pārkāpumi stratēģiskas nozīmes preču aprites jomā </w:t>
            </w:r>
          </w:p>
          <w:p w14:paraId="09C6502F" w14:textId="1F5D3D99" w:rsidR="002104B0" w:rsidRDefault="002104B0" w:rsidP="003E10F3">
            <w:pPr>
              <w:pBdr>
                <w:top w:val="nil"/>
                <w:left w:val="nil"/>
                <w:bottom w:val="nil"/>
                <w:right w:val="nil"/>
                <w:between w:val="nil"/>
              </w:pBdr>
              <w:spacing w:before="75" w:after="75"/>
              <w:jc w:val="both"/>
              <w:rPr>
                <w:b/>
                <w:color w:val="000000"/>
              </w:rPr>
            </w:pPr>
            <w:r w:rsidRPr="000B68A0">
              <w:rPr>
                <w:lang w:eastAsia="en-US"/>
              </w:rPr>
              <w:t xml:space="preserve">(5) Par tādu preču pārvietošanu </w:t>
            </w:r>
            <w:r w:rsidRPr="000B68A0">
              <w:rPr>
                <w:lang w:eastAsia="en-US"/>
              </w:rPr>
              <w:lastRenderedPageBreak/>
              <w:t>tranzītā caur Latvijas Republikas teritorijai, kuras paredzētas saņēmējam trešajā valstī, par kurām nav Komitejas izsniegta stratēģiskas nozīmes preču licence - piemēro naudas sodu fiziskajām personām no desmit līdz septiņdesmit naudas soda vienībām, bet juridiskajām personām — no piecdesmit sešām līdz sešsimt naudas soda vienībām.</w:t>
            </w:r>
          </w:p>
        </w:tc>
        <w:tc>
          <w:tcPr>
            <w:tcW w:w="4320" w:type="dxa"/>
            <w:tcBorders>
              <w:top w:val="single" w:sz="4" w:space="0" w:color="auto"/>
              <w:left w:val="single" w:sz="6" w:space="0" w:color="000000"/>
              <w:bottom w:val="single" w:sz="4" w:space="0" w:color="auto"/>
              <w:right w:val="single" w:sz="6" w:space="0" w:color="000000"/>
            </w:tcBorders>
          </w:tcPr>
          <w:p w14:paraId="29AABFA7" w14:textId="06FFFD96" w:rsidR="002104B0" w:rsidRPr="00D13239" w:rsidRDefault="002104B0" w:rsidP="002104B0">
            <w:pPr>
              <w:pBdr>
                <w:top w:val="nil"/>
                <w:left w:val="nil"/>
                <w:bottom w:val="nil"/>
                <w:right w:val="nil"/>
                <w:between w:val="nil"/>
              </w:pBdr>
              <w:tabs>
                <w:tab w:val="left" w:pos="674"/>
              </w:tabs>
              <w:jc w:val="center"/>
              <w:rPr>
                <w:b/>
                <w:color w:val="000000"/>
              </w:rPr>
            </w:pPr>
            <w:r>
              <w:rPr>
                <w:b/>
                <w:color w:val="000000"/>
              </w:rPr>
              <w:lastRenderedPageBreak/>
              <w:t xml:space="preserve">Finanšu </w:t>
            </w:r>
            <w:r w:rsidRPr="00D13239">
              <w:rPr>
                <w:b/>
                <w:color w:val="000000"/>
              </w:rPr>
              <w:t xml:space="preserve">ministrijas </w:t>
            </w:r>
            <w:r w:rsidR="0031543D">
              <w:rPr>
                <w:b/>
                <w:color w:val="000000"/>
              </w:rPr>
              <w:t>priekšlikums</w:t>
            </w:r>
            <w:r>
              <w:rPr>
                <w:b/>
                <w:color w:val="000000"/>
              </w:rPr>
              <w:t xml:space="preserve"> (</w:t>
            </w:r>
            <w:r w:rsidR="0031543D">
              <w:rPr>
                <w:b/>
                <w:color w:val="000000"/>
              </w:rPr>
              <w:t>08</w:t>
            </w:r>
            <w:r>
              <w:rPr>
                <w:b/>
                <w:color w:val="000000"/>
              </w:rPr>
              <w:t>.</w:t>
            </w:r>
            <w:r w:rsidR="0031543D">
              <w:rPr>
                <w:b/>
                <w:color w:val="000000"/>
              </w:rPr>
              <w:t>01</w:t>
            </w:r>
            <w:r>
              <w:rPr>
                <w:b/>
                <w:color w:val="000000"/>
              </w:rPr>
              <w:t>.20</w:t>
            </w:r>
            <w:r w:rsidR="0031543D">
              <w:rPr>
                <w:b/>
                <w:color w:val="000000"/>
              </w:rPr>
              <w:t>20</w:t>
            </w:r>
            <w:r>
              <w:rPr>
                <w:b/>
                <w:color w:val="000000"/>
              </w:rPr>
              <w:t>.)</w:t>
            </w:r>
          </w:p>
          <w:p w14:paraId="17FEC6C3" w14:textId="5A1838E9" w:rsidR="002104B0" w:rsidRDefault="0031543D" w:rsidP="0031543D">
            <w:pPr>
              <w:pBdr>
                <w:top w:val="nil"/>
                <w:left w:val="nil"/>
                <w:bottom w:val="nil"/>
                <w:right w:val="nil"/>
                <w:between w:val="nil"/>
              </w:pBdr>
              <w:spacing w:before="75" w:after="75"/>
              <w:ind w:hanging="14"/>
              <w:jc w:val="both"/>
              <w:rPr>
                <w:b/>
                <w:color w:val="000000"/>
              </w:rPr>
            </w:pPr>
            <w:r>
              <w:t xml:space="preserve">Tiesību normas nepārprotamas piemērošanas dēļ aicinām </w:t>
            </w:r>
            <w:r w:rsidRPr="00E70245">
              <w:t xml:space="preserve">Stratēģiskas nozīmes preču </w:t>
            </w:r>
            <w:r>
              <w:t xml:space="preserve">aprites likuma </w:t>
            </w:r>
            <w:r>
              <w:t>20. panta</w:t>
            </w:r>
            <w:r>
              <w:t xml:space="preserve"> (kas tiek ietverts </w:t>
            </w:r>
            <w:r w:rsidRPr="00E70245">
              <w:t xml:space="preserve">Stratēģiskas nozīmes preču </w:t>
            </w:r>
            <w:r>
              <w:t xml:space="preserve">aprites likumā ar likumprojekta </w:t>
            </w:r>
            <w:r>
              <w:t>4. pantu</w:t>
            </w:r>
            <w:r>
              <w:t>) piektajā daļā izslēgt vārdu “Komitejas”</w:t>
            </w:r>
            <w:r w:rsidR="002104B0">
              <w:rPr>
                <w:color w:val="000000"/>
              </w:rPr>
              <w:t>.</w:t>
            </w:r>
          </w:p>
        </w:tc>
        <w:tc>
          <w:tcPr>
            <w:tcW w:w="2160" w:type="dxa"/>
            <w:tcBorders>
              <w:top w:val="single" w:sz="4" w:space="0" w:color="auto"/>
              <w:left w:val="single" w:sz="6" w:space="0" w:color="000000"/>
              <w:bottom w:val="single" w:sz="4" w:space="0" w:color="auto"/>
              <w:right w:val="single" w:sz="6" w:space="0" w:color="000000"/>
            </w:tcBorders>
          </w:tcPr>
          <w:p w14:paraId="241BD659" w14:textId="00C4F8EB" w:rsidR="002104B0" w:rsidRDefault="002104B0" w:rsidP="003E10F3">
            <w:pPr>
              <w:pBdr>
                <w:top w:val="nil"/>
                <w:left w:val="nil"/>
                <w:bottom w:val="nil"/>
                <w:right w:val="nil"/>
                <w:between w:val="nil"/>
              </w:pBdr>
              <w:jc w:val="center"/>
              <w:rPr>
                <w:b/>
                <w:color w:val="000000"/>
              </w:rPr>
            </w:pPr>
            <w:r w:rsidRPr="008A1011">
              <w:rPr>
                <w:b/>
                <w:color w:val="000000"/>
              </w:rPr>
              <w:t>Ņemts vērā</w:t>
            </w:r>
          </w:p>
        </w:tc>
        <w:tc>
          <w:tcPr>
            <w:tcW w:w="3600" w:type="dxa"/>
            <w:tcBorders>
              <w:top w:val="single" w:sz="4" w:space="0" w:color="000000"/>
              <w:left w:val="single" w:sz="4" w:space="0" w:color="000000"/>
              <w:bottom w:val="single" w:sz="4" w:space="0" w:color="000000"/>
            </w:tcBorders>
          </w:tcPr>
          <w:p w14:paraId="1F8DFD74" w14:textId="77777777" w:rsidR="002104B0" w:rsidRPr="000B68A0" w:rsidRDefault="002104B0" w:rsidP="002104B0">
            <w:pPr>
              <w:tabs>
                <w:tab w:val="left" w:pos="-14"/>
              </w:tabs>
              <w:contextualSpacing/>
              <w:jc w:val="both"/>
              <w:rPr>
                <w:lang w:eastAsia="en-US"/>
              </w:rPr>
            </w:pPr>
            <w:r>
              <w:rPr>
                <w:lang w:eastAsia="en-US"/>
              </w:rPr>
              <w:t xml:space="preserve">4. </w:t>
            </w:r>
            <w:r w:rsidRPr="000B68A0">
              <w:rPr>
                <w:lang w:eastAsia="en-US"/>
              </w:rPr>
              <w:t>Papildināt likumu ar VII nodaļu šādā redakcijā:</w:t>
            </w:r>
          </w:p>
          <w:p w14:paraId="254119D2" w14:textId="77777777" w:rsidR="002104B0" w:rsidRPr="000B68A0" w:rsidRDefault="002104B0" w:rsidP="002104B0">
            <w:pPr>
              <w:ind w:hanging="14"/>
              <w:contextualSpacing/>
              <w:jc w:val="both"/>
              <w:rPr>
                <w:lang w:eastAsia="en-US"/>
              </w:rPr>
            </w:pPr>
          </w:p>
          <w:p w14:paraId="4D8841A0" w14:textId="77777777" w:rsidR="002104B0" w:rsidRPr="000B68A0" w:rsidRDefault="002104B0" w:rsidP="002104B0">
            <w:pPr>
              <w:ind w:hanging="14"/>
              <w:contextualSpacing/>
              <w:jc w:val="center"/>
              <w:rPr>
                <w:b/>
                <w:lang w:eastAsia="en-US"/>
              </w:rPr>
            </w:pPr>
            <w:r w:rsidRPr="000B68A0">
              <w:rPr>
                <w:b/>
                <w:lang w:eastAsia="en-US"/>
              </w:rPr>
              <w:t>“ VII nodaļa</w:t>
            </w:r>
          </w:p>
          <w:p w14:paraId="7F4A7F62" w14:textId="77777777" w:rsidR="002104B0" w:rsidRPr="000B68A0" w:rsidRDefault="002104B0" w:rsidP="002104B0">
            <w:pPr>
              <w:ind w:hanging="14"/>
              <w:contextualSpacing/>
              <w:jc w:val="center"/>
              <w:rPr>
                <w:b/>
                <w:lang w:eastAsia="en-US"/>
              </w:rPr>
            </w:pPr>
            <w:r w:rsidRPr="000B68A0">
              <w:rPr>
                <w:b/>
                <w:lang w:eastAsia="en-US"/>
              </w:rPr>
              <w:t>Administratīvie pārkāpumi stratēģiskas nozīmes preču aprites jomā un kompetence administratīvo pārkāpumu procesā</w:t>
            </w:r>
          </w:p>
          <w:p w14:paraId="6805DC78" w14:textId="77777777" w:rsidR="002104B0" w:rsidRPr="000B68A0" w:rsidRDefault="002104B0" w:rsidP="002104B0">
            <w:pPr>
              <w:ind w:hanging="14"/>
              <w:contextualSpacing/>
              <w:jc w:val="center"/>
              <w:rPr>
                <w:b/>
                <w:lang w:eastAsia="en-US"/>
              </w:rPr>
            </w:pPr>
          </w:p>
          <w:p w14:paraId="43E7C9D3" w14:textId="77777777" w:rsidR="002104B0" w:rsidRPr="000B68A0" w:rsidRDefault="002104B0" w:rsidP="002104B0">
            <w:pPr>
              <w:ind w:hanging="14"/>
              <w:jc w:val="both"/>
              <w:rPr>
                <w:b/>
                <w:bCs/>
                <w:lang w:eastAsia="en-US"/>
              </w:rPr>
            </w:pPr>
            <w:r w:rsidRPr="000B68A0">
              <w:rPr>
                <w:b/>
                <w:bCs/>
                <w:lang w:eastAsia="en-US"/>
              </w:rPr>
              <w:t xml:space="preserve">20. pants. Administratīvie pārkāpumi stratēģiskas nozīmes preču aprites jomā </w:t>
            </w:r>
          </w:p>
          <w:p w14:paraId="4226D24A" w14:textId="769862EA" w:rsidR="002104B0" w:rsidRPr="000B68A0" w:rsidRDefault="002104B0" w:rsidP="002104B0">
            <w:pPr>
              <w:ind w:hanging="14"/>
              <w:jc w:val="both"/>
              <w:rPr>
                <w:lang w:eastAsia="en-US"/>
              </w:rPr>
            </w:pPr>
            <w:r>
              <w:rPr>
                <w:lang w:eastAsia="en-US"/>
              </w:rPr>
              <w:t xml:space="preserve">(5) Par tādu preču pārvietošanu tranzītā caur Latvijas Republikas </w:t>
            </w:r>
            <w:r>
              <w:rPr>
                <w:lang w:eastAsia="en-US"/>
              </w:rPr>
              <w:lastRenderedPageBreak/>
              <w:t>teritorijai, kuras paredzētas saņēmējam trešajā valstī, par kurām nav izsniegta stratēģiskas nozīmes preču licence, piemēro naudas sodu preču pārvadātājam - fiziskajām personām no desmit līdz septiņdesmit naudas soda vienībām, bet juridiskajām personām — no piecdesmit sešām līdz sešsimt naudas soda vienībām.</w:t>
            </w:r>
          </w:p>
          <w:p w14:paraId="665E2D63" w14:textId="77777777" w:rsidR="002104B0" w:rsidRPr="000B68A0" w:rsidRDefault="002104B0" w:rsidP="002104B0">
            <w:pPr>
              <w:ind w:hanging="14"/>
              <w:jc w:val="both"/>
              <w:rPr>
                <w:lang w:eastAsia="en-US"/>
              </w:rPr>
            </w:pPr>
            <w:r w:rsidRPr="000B68A0">
              <w:rPr>
                <w:lang w:eastAsia="en-US"/>
              </w:rPr>
              <w:t xml:space="preserve"> </w:t>
            </w:r>
          </w:p>
          <w:p w14:paraId="5AFACDF3" w14:textId="77777777" w:rsidR="002104B0" w:rsidRDefault="002104B0" w:rsidP="003E10F3">
            <w:pPr>
              <w:pBdr>
                <w:top w:val="nil"/>
                <w:left w:val="nil"/>
                <w:bottom w:val="nil"/>
                <w:right w:val="nil"/>
                <w:between w:val="nil"/>
              </w:pBdr>
              <w:spacing w:before="75" w:after="75"/>
              <w:jc w:val="both"/>
              <w:rPr>
                <w:color w:val="000000"/>
              </w:rPr>
            </w:pPr>
          </w:p>
        </w:tc>
      </w:tr>
      <w:tr w:rsidR="002F7BBF" w14:paraId="2F6BB70C" w14:textId="77777777" w:rsidTr="001A4767">
        <w:tc>
          <w:tcPr>
            <w:tcW w:w="707" w:type="dxa"/>
            <w:tcBorders>
              <w:top w:val="single" w:sz="4" w:space="0" w:color="auto"/>
              <w:left w:val="single" w:sz="6" w:space="0" w:color="000000"/>
              <w:bottom w:val="single" w:sz="4" w:space="0" w:color="auto"/>
              <w:right w:val="single" w:sz="6" w:space="0" w:color="000000"/>
            </w:tcBorders>
          </w:tcPr>
          <w:p w14:paraId="1B08FB04" w14:textId="63B8F5BA" w:rsidR="002F7BBF" w:rsidRDefault="002F7BBF" w:rsidP="001A4767">
            <w:pPr>
              <w:pBdr>
                <w:top w:val="nil"/>
                <w:left w:val="nil"/>
                <w:bottom w:val="nil"/>
                <w:right w:val="nil"/>
                <w:between w:val="nil"/>
              </w:pBdr>
              <w:ind w:firstLine="720"/>
              <w:rPr>
                <w:b/>
              </w:rPr>
            </w:pPr>
            <w:r w:rsidRPr="00F8791E">
              <w:lastRenderedPageBreak/>
              <w:t>2</w:t>
            </w:r>
            <w:r>
              <w:rPr>
                <w:b/>
              </w:rPr>
              <w:t>8</w:t>
            </w:r>
            <w:r>
              <w:rPr>
                <w:b/>
              </w:rPr>
              <w:t>.</w:t>
            </w:r>
          </w:p>
        </w:tc>
        <w:tc>
          <w:tcPr>
            <w:tcW w:w="3451" w:type="dxa"/>
            <w:tcBorders>
              <w:top w:val="single" w:sz="4" w:space="0" w:color="auto"/>
              <w:left w:val="single" w:sz="6" w:space="0" w:color="000000"/>
              <w:bottom w:val="single" w:sz="4" w:space="0" w:color="auto"/>
              <w:right w:val="single" w:sz="6" w:space="0" w:color="000000"/>
            </w:tcBorders>
          </w:tcPr>
          <w:p w14:paraId="0223B467" w14:textId="0260DEAE" w:rsidR="002F7BBF" w:rsidRDefault="0097205C" w:rsidP="001A4767">
            <w:pPr>
              <w:pBdr>
                <w:top w:val="nil"/>
                <w:left w:val="nil"/>
                <w:bottom w:val="nil"/>
                <w:right w:val="nil"/>
                <w:between w:val="nil"/>
              </w:pBdr>
              <w:spacing w:before="75" w:after="75"/>
              <w:jc w:val="both"/>
              <w:rPr>
                <w:b/>
                <w:color w:val="000000"/>
              </w:rPr>
            </w:pPr>
            <w:r>
              <w:rPr>
                <w:b/>
                <w:color w:val="000000"/>
              </w:rPr>
              <w:t>Likumprojekta anotācija</w:t>
            </w:r>
          </w:p>
        </w:tc>
        <w:tc>
          <w:tcPr>
            <w:tcW w:w="4320" w:type="dxa"/>
            <w:tcBorders>
              <w:top w:val="single" w:sz="4" w:space="0" w:color="auto"/>
              <w:left w:val="single" w:sz="6" w:space="0" w:color="000000"/>
              <w:bottom w:val="single" w:sz="4" w:space="0" w:color="auto"/>
              <w:right w:val="single" w:sz="6" w:space="0" w:color="000000"/>
            </w:tcBorders>
          </w:tcPr>
          <w:p w14:paraId="2ECC87DF" w14:textId="77777777" w:rsidR="002F7BBF" w:rsidRPr="00D13239" w:rsidRDefault="002F7BBF" w:rsidP="001A4767">
            <w:pPr>
              <w:pBdr>
                <w:top w:val="nil"/>
                <w:left w:val="nil"/>
                <w:bottom w:val="nil"/>
                <w:right w:val="nil"/>
                <w:between w:val="nil"/>
              </w:pBdr>
              <w:tabs>
                <w:tab w:val="left" w:pos="674"/>
              </w:tabs>
              <w:jc w:val="center"/>
              <w:rPr>
                <w:b/>
                <w:color w:val="000000"/>
              </w:rPr>
            </w:pPr>
            <w:r>
              <w:rPr>
                <w:b/>
                <w:color w:val="000000"/>
              </w:rPr>
              <w:t xml:space="preserve">Finanšu </w:t>
            </w:r>
            <w:r w:rsidRPr="00D13239">
              <w:rPr>
                <w:b/>
                <w:color w:val="000000"/>
              </w:rPr>
              <w:t xml:space="preserve">ministrijas </w:t>
            </w:r>
            <w:r>
              <w:rPr>
                <w:b/>
                <w:color w:val="000000"/>
              </w:rPr>
              <w:t>priekšlikums (08.01.2020.)</w:t>
            </w:r>
          </w:p>
          <w:p w14:paraId="1796F7A6" w14:textId="77777777" w:rsidR="00FE3F18" w:rsidRPr="003C2A1A" w:rsidRDefault="00FE3F18" w:rsidP="00FE3F18">
            <w:pPr>
              <w:tabs>
                <w:tab w:val="left" w:pos="2127"/>
                <w:tab w:val="left" w:pos="6096"/>
              </w:tabs>
              <w:ind w:firstLine="720"/>
              <w:jc w:val="both"/>
            </w:pPr>
            <w:r w:rsidRPr="003C2A1A">
              <w:t>Likumprojekta sākotnējās ietekmes novērtējuma ziņojumā (anotācijā) ir ietverta neprecīza atsauce uz Latvijas Administratīvo pārkāpumu kodeksa (turpmāk – LAPK) 201.</w:t>
            </w:r>
            <w:r w:rsidRPr="003C2A1A">
              <w:rPr>
                <w:vertAlign w:val="superscript"/>
              </w:rPr>
              <w:t>10</w:t>
            </w:r>
            <w:r w:rsidRPr="003C2A1A">
              <w:t xml:space="preserve"> pantu, proti, saskaņā ar informāciju sākotnējās ietekmes novērtējuma ziņojumā (anotācijā) likumprojektā tiek ietverti precizēti visi LAPK 201.</w:t>
            </w:r>
            <w:r w:rsidRPr="003C2A1A">
              <w:rPr>
                <w:vertAlign w:val="superscript"/>
              </w:rPr>
              <w:t xml:space="preserve">10 </w:t>
            </w:r>
            <w:r w:rsidRPr="003C2A1A">
              <w:t>pantā ietvertie administratīvo pārkāpumu sastāvi. Faktiski likumprojekts ietver tikai LAPK 201.</w:t>
            </w:r>
            <w:r w:rsidRPr="003C2A1A">
              <w:rPr>
                <w:vertAlign w:val="superscript"/>
              </w:rPr>
              <w:t xml:space="preserve">10 </w:t>
            </w:r>
            <w:r w:rsidRPr="003C2A1A">
              <w:t xml:space="preserve">panta ceturtajā daļā paredzētā administratīvā pārkāpuma sastāvu, vienlaikus precizējot to. </w:t>
            </w:r>
          </w:p>
          <w:p w14:paraId="77852F2E" w14:textId="15A755AD" w:rsidR="002F7BBF" w:rsidRDefault="00FE3F18" w:rsidP="00FE3F18">
            <w:pPr>
              <w:pBdr>
                <w:top w:val="nil"/>
                <w:left w:val="nil"/>
                <w:bottom w:val="nil"/>
                <w:right w:val="nil"/>
                <w:between w:val="nil"/>
              </w:pBdr>
              <w:spacing w:before="75" w:after="75"/>
              <w:ind w:hanging="14"/>
              <w:jc w:val="both"/>
              <w:rPr>
                <w:b/>
                <w:color w:val="000000"/>
              </w:rPr>
            </w:pPr>
            <w:r w:rsidRPr="003C2A1A">
              <w:t xml:space="preserve">Pamatojoties uz minēto, lūdzam precizēt likumprojekta sākotnējās ietekmes novērtējuma ziņojumu (anotāciju), norādot, ka likumprojekts ietver precizētu </w:t>
            </w:r>
            <w:r w:rsidRPr="003C2A1A">
              <w:lastRenderedPageBreak/>
              <w:t>LAPK 201.</w:t>
            </w:r>
            <w:r w:rsidRPr="003C2A1A">
              <w:rPr>
                <w:vertAlign w:val="superscript"/>
              </w:rPr>
              <w:t>10</w:t>
            </w:r>
            <w:r w:rsidRPr="003C2A1A">
              <w:t xml:space="preserve"> panta ceturtajā daļā paredzētā administratīvā pārkāpuma sastāvu</w:t>
            </w:r>
            <w:r w:rsidR="002F7BBF">
              <w:rPr>
                <w:color w:val="000000"/>
              </w:rPr>
              <w:t>.</w:t>
            </w:r>
          </w:p>
        </w:tc>
        <w:tc>
          <w:tcPr>
            <w:tcW w:w="2160" w:type="dxa"/>
            <w:tcBorders>
              <w:top w:val="single" w:sz="4" w:space="0" w:color="auto"/>
              <w:left w:val="single" w:sz="6" w:space="0" w:color="000000"/>
              <w:bottom w:val="single" w:sz="4" w:space="0" w:color="auto"/>
              <w:right w:val="single" w:sz="6" w:space="0" w:color="000000"/>
            </w:tcBorders>
          </w:tcPr>
          <w:p w14:paraId="4B6FFF41" w14:textId="77777777" w:rsidR="002F7BBF" w:rsidRDefault="002F7BBF" w:rsidP="001A4767">
            <w:pPr>
              <w:pBdr>
                <w:top w:val="nil"/>
                <w:left w:val="nil"/>
                <w:bottom w:val="nil"/>
                <w:right w:val="nil"/>
                <w:between w:val="nil"/>
              </w:pBdr>
              <w:jc w:val="center"/>
              <w:rPr>
                <w:b/>
                <w:color w:val="000000"/>
              </w:rPr>
            </w:pPr>
            <w:r w:rsidRPr="008A1011">
              <w:rPr>
                <w:b/>
                <w:color w:val="000000"/>
              </w:rPr>
              <w:lastRenderedPageBreak/>
              <w:t>Ņemts vērā</w:t>
            </w:r>
          </w:p>
        </w:tc>
        <w:tc>
          <w:tcPr>
            <w:tcW w:w="3600" w:type="dxa"/>
            <w:tcBorders>
              <w:top w:val="single" w:sz="4" w:space="0" w:color="000000"/>
              <w:left w:val="single" w:sz="4" w:space="0" w:color="000000"/>
              <w:bottom w:val="single" w:sz="4" w:space="0" w:color="000000"/>
            </w:tcBorders>
          </w:tcPr>
          <w:p w14:paraId="043D9B12" w14:textId="64115597" w:rsidR="002F7BBF" w:rsidRPr="000B68A0" w:rsidRDefault="00D677B3" w:rsidP="001A4767">
            <w:pPr>
              <w:ind w:hanging="14"/>
              <w:jc w:val="both"/>
              <w:rPr>
                <w:lang w:eastAsia="en-US"/>
              </w:rPr>
            </w:pPr>
            <w:r w:rsidRPr="002411DB">
              <w:rPr>
                <w:color w:val="000000"/>
              </w:rPr>
              <w:t>Precizēts likumprojekta anotācijas I sadaļas 2.punkts</w:t>
            </w:r>
            <w:r>
              <w:rPr>
                <w:color w:val="000000"/>
              </w:rPr>
              <w:t>.</w:t>
            </w:r>
          </w:p>
          <w:p w14:paraId="4A72C13A" w14:textId="77777777" w:rsidR="002F7BBF" w:rsidRDefault="002F7BBF" w:rsidP="001A4767">
            <w:pPr>
              <w:pBdr>
                <w:top w:val="nil"/>
                <w:left w:val="nil"/>
                <w:bottom w:val="nil"/>
                <w:right w:val="nil"/>
                <w:between w:val="nil"/>
              </w:pBdr>
              <w:spacing w:before="75" w:after="75"/>
              <w:jc w:val="both"/>
              <w:rPr>
                <w:color w:val="000000"/>
              </w:rPr>
            </w:pPr>
          </w:p>
        </w:tc>
      </w:tr>
      <w:tr w:rsidR="002104B0" w14:paraId="66B04EA0" w14:textId="77777777" w:rsidTr="003E10F3">
        <w:tc>
          <w:tcPr>
            <w:tcW w:w="707" w:type="dxa"/>
            <w:tcBorders>
              <w:top w:val="single" w:sz="4" w:space="0" w:color="auto"/>
              <w:left w:val="single" w:sz="6" w:space="0" w:color="000000"/>
              <w:bottom w:val="single" w:sz="4" w:space="0" w:color="auto"/>
              <w:right w:val="single" w:sz="6" w:space="0" w:color="000000"/>
            </w:tcBorders>
          </w:tcPr>
          <w:p w14:paraId="18F0B653" w14:textId="3D644ED0" w:rsidR="002104B0" w:rsidRPr="00E462A6" w:rsidRDefault="002F7BBF" w:rsidP="003E10F3">
            <w:pPr>
              <w:pBdr>
                <w:top w:val="nil"/>
                <w:left w:val="nil"/>
                <w:bottom w:val="nil"/>
                <w:right w:val="nil"/>
                <w:between w:val="nil"/>
              </w:pBdr>
              <w:ind w:firstLine="720"/>
              <w:rPr>
                <w:b/>
              </w:rPr>
            </w:pPr>
            <w:r>
              <w:rPr>
                <w:b/>
              </w:rPr>
              <w:lastRenderedPageBreak/>
              <w:t>89</w:t>
            </w:r>
            <w:r w:rsidR="002104B0" w:rsidRPr="00E462A6">
              <w:rPr>
                <w:b/>
              </w:rPr>
              <w:t>.</w:t>
            </w:r>
          </w:p>
        </w:tc>
        <w:tc>
          <w:tcPr>
            <w:tcW w:w="3451" w:type="dxa"/>
            <w:tcBorders>
              <w:top w:val="single" w:sz="4" w:space="0" w:color="auto"/>
              <w:left w:val="single" w:sz="6" w:space="0" w:color="000000"/>
              <w:bottom w:val="single" w:sz="4" w:space="0" w:color="auto"/>
              <w:right w:val="single" w:sz="6" w:space="0" w:color="000000"/>
            </w:tcBorders>
          </w:tcPr>
          <w:p w14:paraId="658F424D" w14:textId="77777777" w:rsidR="002104B0" w:rsidRDefault="002104B0" w:rsidP="003E10F3">
            <w:pPr>
              <w:pBdr>
                <w:top w:val="nil"/>
                <w:left w:val="nil"/>
                <w:bottom w:val="nil"/>
                <w:right w:val="nil"/>
                <w:between w:val="nil"/>
              </w:pBdr>
              <w:spacing w:before="75" w:after="75"/>
              <w:jc w:val="both"/>
              <w:rPr>
                <w:b/>
                <w:color w:val="000000"/>
              </w:rPr>
            </w:pPr>
            <w:r>
              <w:rPr>
                <w:b/>
                <w:color w:val="000000"/>
              </w:rPr>
              <w:t>Likumprojekta anotācija</w:t>
            </w:r>
          </w:p>
        </w:tc>
        <w:tc>
          <w:tcPr>
            <w:tcW w:w="4320" w:type="dxa"/>
            <w:tcBorders>
              <w:top w:val="single" w:sz="4" w:space="0" w:color="auto"/>
              <w:left w:val="single" w:sz="6" w:space="0" w:color="000000"/>
              <w:bottom w:val="single" w:sz="4" w:space="0" w:color="auto"/>
              <w:right w:val="single" w:sz="6" w:space="0" w:color="000000"/>
            </w:tcBorders>
          </w:tcPr>
          <w:p w14:paraId="43EF6DFF" w14:textId="1E7FA911" w:rsidR="002104B0" w:rsidRDefault="002104B0" w:rsidP="003E10F3">
            <w:pPr>
              <w:pBdr>
                <w:top w:val="nil"/>
                <w:left w:val="nil"/>
                <w:bottom w:val="nil"/>
                <w:right w:val="nil"/>
                <w:between w:val="nil"/>
              </w:pBdr>
              <w:spacing w:before="75" w:after="75"/>
              <w:ind w:hanging="14"/>
              <w:jc w:val="center"/>
              <w:rPr>
                <w:b/>
                <w:color w:val="000000"/>
              </w:rPr>
            </w:pPr>
            <w:r>
              <w:rPr>
                <w:b/>
                <w:color w:val="000000"/>
              </w:rPr>
              <w:t>Tieslietu</w:t>
            </w:r>
            <w:r w:rsidRPr="00A20A87">
              <w:rPr>
                <w:b/>
                <w:color w:val="000000"/>
              </w:rPr>
              <w:t xml:space="preserve"> ministrija</w:t>
            </w:r>
            <w:r>
              <w:rPr>
                <w:b/>
                <w:color w:val="000000"/>
              </w:rPr>
              <w:t>s iebildums (23.12.2019.)</w:t>
            </w:r>
          </w:p>
          <w:p w14:paraId="535BAA4D" w14:textId="77777777" w:rsidR="002104B0" w:rsidRPr="00BB0A0A" w:rsidRDefault="002104B0" w:rsidP="003E10F3">
            <w:pPr>
              <w:pBdr>
                <w:top w:val="nil"/>
                <w:left w:val="nil"/>
                <w:bottom w:val="nil"/>
                <w:right w:val="nil"/>
                <w:between w:val="nil"/>
              </w:pBdr>
              <w:spacing w:before="75" w:after="75"/>
              <w:ind w:hanging="14"/>
              <w:jc w:val="both"/>
              <w:rPr>
                <w:color w:val="000000"/>
              </w:rPr>
            </w:pPr>
            <w:r>
              <w:rPr>
                <w:color w:val="000000"/>
              </w:rPr>
              <w:t>N</w:t>
            </w:r>
            <w:r w:rsidRPr="00BB0A0A">
              <w:rPr>
                <w:color w:val="000000"/>
              </w:rPr>
              <w:t>orādām, ka gadījumā, ja tiek precizēti Latvijas Administratīvo pārkāpumu kodeksā paredzēto administratīvo pārkāpumu sastāvi, nepieciešams atbilstošs skaidrojums. Ar likumprojekta 4. pantā ietverto Stratēģiskas nozīmes preču aprites likuma 20. panta pirmo, otro, trešo, ceturto un piekto daļu paredzēts pārņemt Latvijas Administratīvo pārkāpumu kodeksa 166.</w:t>
            </w:r>
            <w:r>
              <w:rPr>
                <w:color w:val="000000"/>
                <w:vertAlign w:val="superscript"/>
              </w:rPr>
              <w:t>2</w:t>
            </w:r>
            <w:r w:rsidRPr="00BB0A0A">
              <w:rPr>
                <w:color w:val="000000"/>
              </w:rPr>
              <w:t xml:space="preserve"> panta pirmo daļu, 179.</w:t>
            </w:r>
            <w:r>
              <w:rPr>
                <w:color w:val="000000"/>
                <w:vertAlign w:val="superscript"/>
              </w:rPr>
              <w:t>1</w:t>
            </w:r>
            <w:r w:rsidRPr="00BB0A0A">
              <w:rPr>
                <w:color w:val="000000"/>
              </w:rPr>
              <w:t xml:space="preserve"> pantu un 201.</w:t>
            </w:r>
            <w:r>
              <w:rPr>
                <w:color w:val="000000"/>
                <w:vertAlign w:val="superscript"/>
              </w:rPr>
              <w:t>10</w:t>
            </w:r>
            <w:r w:rsidRPr="00BB0A0A">
              <w:rPr>
                <w:color w:val="000000"/>
              </w:rPr>
              <w:t xml:space="preserve"> panta ceturto daļu, taču nav skaidrota minēto pārkāpumu precizēšana likumprojektā, tādējādi nav skaidrs, vai šie pārkāpumi vispār tiek pārņemti ar likumprojektu. Līdz ar to lūdzam papildināt likumprojekta anotāciju ar skaidrojumu par attiecīgo administratīvo pārkāpumu sastāvu precizēšanu, tai skaitā norādot konkrētas normatīvo aktu normas, no kurām izriet pienākums saņemt konkrētu licenci likumprojekta 4. pantā ietvertajā Stratēģiskas nozīmes preču aprites likuma 20. panta pirmajā, otrajā, trešajā, ceturtajā un piektajā daļā minēto darbību veikšanai.</w:t>
            </w:r>
          </w:p>
          <w:p w14:paraId="7EA11D91" w14:textId="77777777" w:rsidR="002104B0" w:rsidRPr="00BB0A0A" w:rsidRDefault="002104B0" w:rsidP="003E10F3">
            <w:pPr>
              <w:pBdr>
                <w:top w:val="nil"/>
                <w:left w:val="nil"/>
                <w:bottom w:val="nil"/>
                <w:right w:val="nil"/>
                <w:between w:val="nil"/>
              </w:pBdr>
              <w:spacing w:before="75" w:after="75"/>
              <w:ind w:hanging="14"/>
              <w:jc w:val="both"/>
              <w:rPr>
                <w:color w:val="000000"/>
              </w:rPr>
            </w:pPr>
            <w:r w:rsidRPr="00BB0A0A">
              <w:rPr>
                <w:color w:val="000000"/>
              </w:rPr>
              <w:t xml:space="preserve">Vienlaikus vēršam uzmanību, ka likumprojekta anotācijā ir norādīts, ka līdz </w:t>
            </w:r>
            <w:r w:rsidRPr="00BB0A0A">
              <w:rPr>
                <w:color w:val="000000"/>
              </w:rPr>
              <w:lastRenderedPageBreak/>
              <w:t>šim visbiežāk administratīvie sodi piemēroti par šādiem pārkāpumiem:</w:t>
            </w:r>
          </w:p>
          <w:p w14:paraId="05F83C77" w14:textId="77777777" w:rsidR="002104B0" w:rsidRPr="00BB0A0A" w:rsidRDefault="002104B0" w:rsidP="003E10F3">
            <w:pPr>
              <w:pBdr>
                <w:top w:val="nil"/>
                <w:left w:val="nil"/>
                <w:bottom w:val="nil"/>
                <w:right w:val="nil"/>
                <w:between w:val="nil"/>
              </w:pBdr>
              <w:spacing w:before="75" w:after="75"/>
              <w:ind w:hanging="14"/>
              <w:jc w:val="both"/>
              <w:rPr>
                <w:color w:val="000000"/>
              </w:rPr>
            </w:pPr>
            <w:r w:rsidRPr="00BB0A0A">
              <w:rPr>
                <w:color w:val="000000"/>
              </w:rPr>
              <w:t xml:space="preserve">            - sniegta nepatiesa informācija par stratēģiskas nozīmes preču gala lietotāju;</w:t>
            </w:r>
          </w:p>
          <w:p w14:paraId="1F344D37" w14:textId="77777777" w:rsidR="002104B0" w:rsidRPr="00BB0A0A" w:rsidRDefault="002104B0" w:rsidP="003E10F3">
            <w:pPr>
              <w:pBdr>
                <w:top w:val="nil"/>
                <w:left w:val="nil"/>
                <w:bottom w:val="nil"/>
                <w:right w:val="nil"/>
                <w:between w:val="nil"/>
              </w:pBdr>
              <w:spacing w:before="75" w:after="75"/>
              <w:ind w:hanging="14"/>
              <w:jc w:val="both"/>
              <w:rPr>
                <w:color w:val="000000"/>
              </w:rPr>
            </w:pPr>
            <w:r w:rsidRPr="00BB0A0A">
              <w:rPr>
                <w:color w:val="000000"/>
              </w:rPr>
              <w:t xml:space="preserve">            - stratēģiskas nozīmes preces tiek nosūtītas citam gala lietotājam vai citai gala lietotāja valstij;</w:t>
            </w:r>
          </w:p>
          <w:p w14:paraId="3483025C" w14:textId="77777777" w:rsidR="002104B0" w:rsidRPr="00BB0A0A" w:rsidRDefault="002104B0" w:rsidP="003E10F3">
            <w:pPr>
              <w:pBdr>
                <w:top w:val="nil"/>
                <w:left w:val="nil"/>
                <w:bottom w:val="nil"/>
                <w:right w:val="nil"/>
                <w:between w:val="nil"/>
              </w:pBdr>
              <w:spacing w:before="75" w:after="75"/>
              <w:ind w:hanging="14"/>
              <w:jc w:val="both"/>
              <w:rPr>
                <w:color w:val="000000"/>
              </w:rPr>
            </w:pPr>
            <w:r w:rsidRPr="00BB0A0A">
              <w:rPr>
                <w:color w:val="000000"/>
              </w:rPr>
              <w:t xml:space="preserve">            - stratēģiskas nozīmes preces tiek izmantotas citiem mērķiem, nekā tas norādīts licencē.</w:t>
            </w:r>
          </w:p>
          <w:p w14:paraId="20FE52EC" w14:textId="77777777" w:rsidR="002104B0" w:rsidRPr="00E41AAC" w:rsidRDefault="002104B0" w:rsidP="003E10F3">
            <w:pPr>
              <w:pBdr>
                <w:top w:val="nil"/>
                <w:left w:val="nil"/>
                <w:bottom w:val="nil"/>
                <w:right w:val="nil"/>
                <w:between w:val="nil"/>
              </w:pBdr>
              <w:spacing w:before="75" w:after="75"/>
              <w:ind w:left="-14"/>
              <w:jc w:val="both"/>
              <w:rPr>
                <w:color w:val="000000"/>
              </w:rPr>
            </w:pPr>
            <w:r w:rsidRPr="00BB0A0A">
              <w:rPr>
                <w:color w:val="000000"/>
              </w:rPr>
              <w:t>Minētās darbības netiek aptvertas ar likumprojektā ietvertajiem pārkāpumiem, jo attiecīgie administratīvo pārkāpumu sastāvi paredz atbildību par noteiktu darbību veikšanu bez nepieciešamās licences. Līdz ar to lūdzam skaidrot, vai turpmāk ir paredzēts atteikties no minēto darbību sodīšanas</w:t>
            </w:r>
            <w:r w:rsidRPr="00E41AAC">
              <w:rPr>
                <w:color w:val="000000"/>
              </w:rPr>
              <w:t>.</w:t>
            </w:r>
          </w:p>
        </w:tc>
        <w:tc>
          <w:tcPr>
            <w:tcW w:w="2160" w:type="dxa"/>
            <w:tcBorders>
              <w:top w:val="single" w:sz="4" w:space="0" w:color="auto"/>
              <w:left w:val="single" w:sz="6" w:space="0" w:color="000000"/>
              <w:bottom w:val="single" w:sz="4" w:space="0" w:color="auto"/>
              <w:right w:val="single" w:sz="6" w:space="0" w:color="000000"/>
            </w:tcBorders>
          </w:tcPr>
          <w:p w14:paraId="57BFF6DC" w14:textId="77777777" w:rsidR="002104B0" w:rsidRDefault="002104B0" w:rsidP="003E10F3">
            <w:pPr>
              <w:pBdr>
                <w:top w:val="nil"/>
                <w:left w:val="nil"/>
                <w:bottom w:val="nil"/>
                <w:right w:val="nil"/>
                <w:between w:val="nil"/>
              </w:pBdr>
              <w:jc w:val="center"/>
              <w:rPr>
                <w:b/>
                <w:color w:val="000000"/>
              </w:rPr>
            </w:pPr>
            <w:r>
              <w:rPr>
                <w:b/>
                <w:color w:val="000000"/>
              </w:rPr>
              <w:lastRenderedPageBreak/>
              <w:t>Ņemts vērā</w:t>
            </w:r>
          </w:p>
          <w:p w14:paraId="7A6E2891" w14:textId="77777777" w:rsidR="002104B0" w:rsidRDefault="002104B0" w:rsidP="003E10F3">
            <w:pPr>
              <w:pBdr>
                <w:top w:val="nil"/>
                <w:left w:val="nil"/>
                <w:bottom w:val="nil"/>
                <w:right w:val="nil"/>
                <w:between w:val="nil"/>
              </w:pBdr>
              <w:jc w:val="center"/>
              <w:rPr>
                <w:b/>
                <w:color w:val="000000"/>
              </w:rPr>
            </w:pPr>
          </w:p>
        </w:tc>
        <w:tc>
          <w:tcPr>
            <w:tcW w:w="3600" w:type="dxa"/>
            <w:tcBorders>
              <w:top w:val="single" w:sz="4" w:space="0" w:color="000000"/>
              <w:left w:val="single" w:sz="4" w:space="0" w:color="000000"/>
              <w:bottom w:val="single" w:sz="4" w:space="0" w:color="000000"/>
            </w:tcBorders>
          </w:tcPr>
          <w:p w14:paraId="6F1729ED" w14:textId="77777777" w:rsidR="002104B0" w:rsidRDefault="002104B0" w:rsidP="003E10F3">
            <w:pPr>
              <w:pBdr>
                <w:top w:val="nil"/>
                <w:left w:val="nil"/>
                <w:bottom w:val="nil"/>
                <w:right w:val="nil"/>
                <w:between w:val="nil"/>
              </w:pBdr>
              <w:spacing w:before="75" w:after="75"/>
              <w:jc w:val="both"/>
              <w:rPr>
                <w:b/>
                <w:color w:val="000000"/>
              </w:rPr>
            </w:pPr>
            <w:r>
              <w:rPr>
                <w:color w:val="000000"/>
              </w:rPr>
              <w:t xml:space="preserve">Precizēts likumprojekta anotācijas </w:t>
            </w:r>
            <w:r w:rsidRPr="002522FF">
              <w:rPr>
                <w:color w:val="000000"/>
              </w:rPr>
              <w:t>I sadaļas 2.punkt</w:t>
            </w:r>
            <w:r>
              <w:rPr>
                <w:color w:val="000000"/>
              </w:rPr>
              <w:t>s.</w:t>
            </w:r>
          </w:p>
        </w:tc>
      </w:tr>
      <w:tr w:rsidR="002104B0" w14:paraId="4E9901EA" w14:textId="77777777" w:rsidTr="000B68A0">
        <w:tc>
          <w:tcPr>
            <w:tcW w:w="707" w:type="dxa"/>
            <w:tcBorders>
              <w:top w:val="single" w:sz="4" w:space="0" w:color="auto"/>
              <w:left w:val="single" w:sz="6" w:space="0" w:color="000000"/>
              <w:bottom w:val="single" w:sz="4" w:space="0" w:color="auto"/>
              <w:right w:val="single" w:sz="6" w:space="0" w:color="000000"/>
            </w:tcBorders>
          </w:tcPr>
          <w:p w14:paraId="2E820874" w14:textId="5E77D643" w:rsidR="002104B0" w:rsidRPr="00F21348" w:rsidRDefault="002104B0" w:rsidP="00F21348">
            <w:pPr>
              <w:pBdr>
                <w:top w:val="nil"/>
                <w:left w:val="nil"/>
                <w:bottom w:val="nil"/>
                <w:right w:val="nil"/>
                <w:between w:val="nil"/>
              </w:pBdr>
              <w:ind w:firstLine="720"/>
              <w:rPr>
                <w:b/>
              </w:rPr>
            </w:pPr>
            <w:r>
              <w:rPr>
                <w:color w:val="FF0000"/>
              </w:rPr>
              <w:lastRenderedPageBreak/>
              <w:t>G</w:t>
            </w:r>
            <w:r w:rsidR="00325FD2">
              <w:rPr>
                <w:b/>
              </w:rPr>
              <w:t>10</w:t>
            </w:r>
            <w:r>
              <w:rPr>
                <w:b/>
              </w:rPr>
              <w:t>.</w:t>
            </w:r>
          </w:p>
        </w:tc>
        <w:tc>
          <w:tcPr>
            <w:tcW w:w="3451" w:type="dxa"/>
            <w:tcBorders>
              <w:top w:val="single" w:sz="4" w:space="0" w:color="auto"/>
              <w:left w:val="single" w:sz="6" w:space="0" w:color="000000"/>
              <w:bottom w:val="single" w:sz="4" w:space="0" w:color="auto"/>
              <w:right w:val="single" w:sz="6" w:space="0" w:color="000000"/>
            </w:tcBorders>
          </w:tcPr>
          <w:p w14:paraId="5E58CD42" w14:textId="77777777" w:rsidR="002104B0" w:rsidRPr="00757928" w:rsidRDefault="002104B0" w:rsidP="00833A2E">
            <w:pPr>
              <w:pBdr>
                <w:top w:val="nil"/>
                <w:left w:val="nil"/>
                <w:bottom w:val="nil"/>
                <w:right w:val="nil"/>
                <w:between w:val="nil"/>
              </w:pBdr>
              <w:rPr>
                <w:color w:val="000000"/>
              </w:rPr>
            </w:pPr>
            <w:r w:rsidRPr="00757928">
              <w:rPr>
                <w:color w:val="000000"/>
              </w:rPr>
              <w:t>3. Papildināt likumu ar VII nodaļu šādā redakcijā:</w:t>
            </w:r>
          </w:p>
          <w:p w14:paraId="0FC73E9D" w14:textId="77777777" w:rsidR="002104B0" w:rsidRDefault="002104B0" w:rsidP="00833A2E">
            <w:pPr>
              <w:pBdr>
                <w:top w:val="nil"/>
                <w:left w:val="nil"/>
                <w:bottom w:val="nil"/>
                <w:right w:val="nil"/>
                <w:between w:val="nil"/>
              </w:pBdr>
              <w:rPr>
                <w:b/>
                <w:color w:val="000000"/>
              </w:rPr>
            </w:pPr>
          </w:p>
          <w:p w14:paraId="69B9B425" w14:textId="77777777" w:rsidR="002104B0" w:rsidRPr="00757928" w:rsidRDefault="002104B0" w:rsidP="00833A2E">
            <w:pPr>
              <w:contextualSpacing/>
              <w:jc w:val="center"/>
              <w:rPr>
                <w:b/>
                <w:szCs w:val="28"/>
                <w:lang w:eastAsia="en-US"/>
              </w:rPr>
            </w:pPr>
            <w:r w:rsidRPr="00757928">
              <w:rPr>
                <w:b/>
                <w:szCs w:val="28"/>
                <w:lang w:eastAsia="en-US"/>
              </w:rPr>
              <w:t>“ VII nodaļa</w:t>
            </w:r>
          </w:p>
          <w:p w14:paraId="51E317DB" w14:textId="5AA70F25" w:rsidR="002104B0" w:rsidRPr="000B68A0" w:rsidRDefault="002104B0" w:rsidP="000B68A0">
            <w:pPr>
              <w:contextualSpacing/>
              <w:jc w:val="center"/>
              <w:rPr>
                <w:b/>
                <w:szCs w:val="28"/>
                <w:lang w:eastAsia="en-US"/>
              </w:rPr>
            </w:pPr>
            <w:r w:rsidRPr="00757928">
              <w:rPr>
                <w:b/>
                <w:szCs w:val="28"/>
                <w:lang w:eastAsia="en-US"/>
              </w:rPr>
              <w:t>Administratīvā atbildība stratēģiskas nozīmes preču aprites jomā un kompetence sodu piemērošanā</w:t>
            </w:r>
          </w:p>
          <w:p w14:paraId="2473E4A5" w14:textId="2A5048E7" w:rsidR="002104B0" w:rsidRDefault="002104B0">
            <w:pPr>
              <w:pBdr>
                <w:top w:val="nil"/>
                <w:left w:val="nil"/>
                <w:bottom w:val="nil"/>
                <w:right w:val="nil"/>
                <w:between w:val="nil"/>
              </w:pBdr>
              <w:spacing w:before="75" w:after="75"/>
              <w:jc w:val="both"/>
              <w:rPr>
                <w:b/>
                <w:color w:val="000000"/>
              </w:rPr>
            </w:pPr>
          </w:p>
          <w:p w14:paraId="4F7267F4" w14:textId="77777777" w:rsidR="002104B0" w:rsidRPr="00757928" w:rsidRDefault="002104B0" w:rsidP="00833A2E">
            <w:pPr>
              <w:jc w:val="both"/>
              <w:rPr>
                <w:b/>
                <w:bCs/>
                <w:szCs w:val="28"/>
                <w:lang w:eastAsia="en-US"/>
              </w:rPr>
            </w:pPr>
            <w:r w:rsidRPr="00757928">
              <w:rPr>
                <w:b/>
                <w:bCs/>
                <w:szCs w:val="28"/>
                <w:lang w:eastAsia="en-US"/>
              </w:rPr>
              <w:t xml:space="preserve">20. pants. Administratīvā atbildība stratēģiskas nozīmes preču aprites jomā </w:t>
            </w:r>
          </w:p>
          <w:p w14:paraId="1E969C00" w14:textId="46700B2C" w:rsidR="002104B0" w:rsidRDefault="002104B0">
            <w:pPr>
              <w:pBdr>
                <w:top w:val="nil"/>
                <w:left w:val="nil"/>
                <w:bottom w:val="nil"/>
                <w:right w:val="nil"/>
                <w:between w:val="nil"/>
              </w:pBdr>
              <w:spacing w:before="75" w:after="75"/>
              <w:jc w:val="both"/>
              <w:rPr>
                <w:color w:val="000000"/>
              </w:rPr>
            </w:pPr>
            <w:r w:rsidDel="00833A2E">
              <w:rPr>
                <w:b/>
                <w:color w:val="000000"/>
              </w:rPr>
              <w:t xml:space="preserve"> </w:t>
            </w:r>
            <w:r>
              <w:rPr>
                <w:color w:val="000000"/>
              </w:rPr>
              <w:t xml:space="preserve">(1) </w:t>
            </w:r>
            <w:r w:rsidRPr="00E941F4">
              <w:rPr>
                <w:color w:val="000000"/>
              </w:rPr>
              <w:t xml:space="preserve">Par stratēģiskas nozīmes </w:t>
            </w:r>
            <w:r w:rsidRPr="00E941F4">
              <w:rPr>
                <w:color w:val="000000"/>
              </w:rPr>
              <w:lastRenderedPageBreak/>
              <w:t>preču (izņemot jonizējošā starojuma avotus) aprites noteikumu pārkāpšanu — piemēro naudas sodu fiziskajām personām no četrdesmit divām līdz simt četrdesmit naudas soda vienībām, bet juridiskajām personām — no septiņdesmit līdz divi tūkstoš astoņsimt naudas soda vienībām</w:t>
            </w:r>
            <w:r>
              <w:rPr>
                <w:color w:val="000000"/>
              </w:rPr>
              <w:t>.</w:t>
            </w:r>
          </w:p>
          <w:p w14:paraId="7AF13A29" w14:textId="01FDA630" w:rsidR="002104B0" w:rsidRDefault="002104B0">
            <w:pPr>
              <w:pBdr>
                <w:top w:val="nil"/>
                <w:left w:val="nil"/>
                <w:bottom w:val="nil"/>
                <w:right w:val="nil"/>
                <w:between w:val="nil"/>
              </w:pBdr>
              <w:spacing w:before="75" w:after="75"/>
              <w:jc w:val="both"/>
              <w:rPr>
                <w:color w:val="000000"/>
              </w:rPr>
            </w:pPr>
            <w:r w:rsidRPr="00833A2E">
              <w:rPr>
                <w:color w:val="000000"/>
              </w:rPr>
              <w:t xml:space="preserve">(2) Par komercdarbības uzsākšanu bez reģistrēšanas vai bez speciālās atļaujas (licences), izziņas vai atļaujas, ja tās nepieciešamību nosaka likums vai Ministru kabineta noteikumi, par komercdarbības veikšanu, pārkāpjot speciālajā atļaujā (licencē), izziņā vai atļaujā minētos nosacījumus, vai par komercdarbības turpināšanu pēc speciālās atļaujas (licences), izziņas vai atļaujas atņemšanas, anulēšanas vai tās termiņa izbeigšanās vai komersanta izslēgšanas no Uzņēmumu reģistra, kā arī par komersanta darbības turpināšanu pēc rīkojuma par tā darbības apturēšanu — piemēro naudas sodu fiziskajām personām vai valdes loceklim no piecdesmit sešām līdz simt četrdesmit </w:t>
            </w:r>
            <w:r w:rsidRPr="00833A2E">
              <w:rPr>
                <w:color w:val="000000"/>
              </w:rPr>
              <w:lastRenderedPageBreak/>
              <w:t xml:space="preserve">naudas soda vienībām, aizliedzot valdes loceklim ieņemt noteiktus amatus komercsabiedrībās no viena mēneša līdz pieciem gadiem vai bez tā. </w:t>
            </w:r>
          </w:p>
          <w:p w14:paraId="3ECE3680" w14:textId="77777777" w:rsidR="002104B0" w:rsidRDefault="002104B0" w:rsidP="00E941F4">
            <w:pPr>
              <w:pBdr>
                <w:top w:val="nil"/>
                <w:left w:val="nil"/>
                <w:bottom w:val="nil"/>
                <w:right w:val="nil"/>
                <w:between w:val="nil"/>
              </w:pBdr>
              <w:spacing w:before="75" w:after="75"/>
              <w:jc w:val="both"/>
              <w:rPr>
                <w:color w:val="000000"/>
              </w:rPr>
            </w:pPr>
            <w:r>
              <w:rPr>
                <w:color w:val="000000"/>
              </w:rPr>
              <w:t xml:space="preserve">(3) </w:t>
            </w:r>
            <w:r w:rsidRPr="00E941F4">
              <w:rPr>
                <w:color w:val="000000"/>
              </w:rPr>
              <w:t>Par stratēģiskas nozīmes preču importa, eksporta, pārvietošanas vai tranzīta noteikumu pārkāpšanu – piemēro naudas sodu fiziskajām personām no četrpadsmit līdz simt četrdesmit naudas soda vienībām, bet juridiskajām personām — no septiņdesmit līdz divi tūkstoš astoņsimt naudas soda vienībām</w:t>
            </w:r>
            <w:r>
              <w:rPr>
                <w:color w:val="000000"/>
              </w:rPr>
              <w:t>.</w:t>
            </w:r>
          </w:p>
          <w:p w14:paraId="4D8B27F3" w14:textId="4C6BE5DD" w:rsidR="002104B0" w:rsidRDefault="002104B0" w:rsidP="00E941F4">
            <w:pPr>
              <w:pBdr>
                <w:top w:val="nil"/>
                <w:left w:val="nil"/>
                <w:bottom w:val="nil"/>
                <w:right w:val="nil"/>
                <w:between w:val="nil"/>
              </w:pBdr>
              <w:spacing w:before="75" w:after="75"/>
              <w:jc w:val="both"/>
              <w:rPr>
                <w:b/>
                <w:color w:val="000000"/>
              </w:rPr>
            </w:pPr>
            <w:r>
              <w:rPr>
                <w:color w:val="000000"/>
              </w:rPr>
              <w:t>...”</w:t>
            </w:r>
          </w:p>
        </w:tc>
        <w:tc>
          <w:tcPr>
            <w:tcW w:w="4320" w:type="dxa"/>
            <w:tcBorders>
              <w:top w:val="single" w:sz="4" w:space="0" w:color="auto"/>
              <w:left w:val="single" w:sz="6" w:space="0" w:color="000000"/>
              <w:bottom w:val="single" w:sz="4" w:space="0" w:color="auto"/>
              <w:right w:val="single" w:sz="6" w:space="0" w:color="000000"/>
            </w:tcBorders>
          </w:tcPr>
          <w:p w14:paraId="352435B5" w14:textId="747981F6" w:rsidR="002104B0" w:rsidRDefault="002104B0" w:rsidP="00D95ED2">
            <w:pPr>
              <w:pBdr>
                <w:top w:val="nil"/>
                <w:left w:val="nil"/>
                <w:bottom w:val="nil"/>
                <w:right w:val="nil"/>
                <w:between w:val="nil"/>
              </w:pBdr>
              <w:spacing w:before="75" w:after="75"/>
              <w:ind w:hanging="14"/>
              <w:jc w:val="center"/>
              <w:rPr>
                <w:color w:val="000000"/>
              </w:rPr>
            </w:pPr>
            <w:r>
              <w:rPr>
                <w:b/>
                <w:color w:val="000000"/>
              </w:rPr>
              <w:lastRenderedPageBreak/>
              <w:t>Tieslietu</w:t>
            </w:r>
            <w:r w:rsidRPr="00A20A87">
              <w:rPr>
                <w:b/>
                <w:color w:val="000000"/>
              </w:rPr>
              <w:t xml:space="preserve"> ministrija</w:t>
            </w:r>
            <w:r>
              <w:rPr>
                <w:b/>
                <w:color w:val="000000"/>
              </w:rPr>
              <w:t>s iebildums (20.09.2019.)</w:t>
            </w:r>
          </w:p>
          <w:p w14:paraId="6E887F00" w14:textId="541BD5D2" w:rsidR="002104B0" w:rsidRPr="00E941F4" w:rsidRDefault="002104B0" w:rsidP="00F530AB">
            <w:pPr>
              <w:pBdr>
                <w:top w:val="nil"/>
                <w:left w:val="nil"/>
                <w:bottom w:val="nil"/>
                <w:right w:val="nil"/>
                <w:between w:val="nil"/>
              </w:pBdr>
              <w:spacing w:before="75" w:after="75"/>
              <w:ind w:hanging="14"/>
              <w:jc w:val="both"/>
              <w:rPr>
                <w:color w:val="000000"/>
              </w:rPr>
            </w:pPr>
            <w:r w:rsidRPr="00E941F4">
              <w:rPr>
                <w:color w:val="000000"/>
              </w:rPr>
              <w:t xml:space="preserve">Stratēģiskas nozīmes preču aprites likuma 1. panta 2. punkts noteic, ka stratēģiskas nozīmes preču aprite ir stratēģiskas nozīmes preču pārvietošana starp Eiropas Savienības dalībvalstīm, eksports (tai skaitā tehnoloģiju eksports netaustāmā veidā – mutiski, pa tālruni vai elektroniskajiem sakaru līdzekļiem), imports, tranzīts, realizācija, ražošana, pilnveidošana, glabāšana, lietošana, tehniskā apkalpošana, remonts un </w:t>
            </w:r>
            <w:r w:rsidRPr="00E941F4">
              <w:rPr>
                <w:color w:val="000000"/>
              </w:rPr>
              <w:lastRenderedPageBreak/>
              <w:t>starpniecības darījums. Līdz ar to projekta 3. pantā paredzētajā likuma 20. panta pirmajā un trešajā daļā minētie administratīvie pārkāpumi pārklājas un tos nepieciešams precizēt</w:t>
            </w:r>
          </w:p>
        </w:tc>
        <w:tc>
          <w:tcPr>
            <w:tcW w:w="2160" w:type="dxa"/>
            <w:tcBorders>
              <w:top w:val="single" w:sz="4" w:space="0" w:color="auto"/>
              <w:left w:val="single" w:sz="6" w:space="0" w:color="000000"/>
              <w:bottom w:val="single" w:sz="4" w:space="0" w:color="auto"/>
              <w:right w:val="single" w:sz="6" w:space="0" w:color="000000"/>
            </w:tcBorders>
          </w:tcPr>
          <w:p w14:paraId="17EB93D7" w14:textId="77777777" w:rsidR="002104B0" w:rsidRDefault="002104B0" w:rsidP="00E941F4">
            <w:pPr>
              <w:pBdr>
                <w:top w:val="nil"/>
                <w:left w:val="nil"/>
                <w:bottom w:val="nil"/>
                <w:right w:val="nil"/>
                <w:between w:val="nil"/>
              </w:pBdr>
              <w:jc w:val="center"/>
              <w:rPr>
                <w:b/>
                <w:color w:val="000000"/>
              </w:rPr>
            </w:pPr>
            <w:r>
              <w:rPr>
                <w:b/>
                <w:color w:val="000000"/>
              </w:rPr>
              <w:lastRenderedPageBreak/>
              <w:t>Ņemts vērā</w:t>
            </w:r>
          </w:p>
          <w:p w14:paraId="057D0828" w14:textId="1D42339F" w:rsidR="002104B0" w:rsidRDefault="002104B0" w:rsidP="00543B6E">
            <w:pPr>
              <w:pBdr>
                <w:top w:val="nil"/>
                <w:left w:val="nil"/>
                <w:bottom w:val="nil"/>
                <w:right w:val="nil"/>
                <w:between w:val="nil"/>
              </w:pBdr>
              <w:jc w:val="center"/>
              <w:rPr>
                <w:b/>
                <w:color w:val="000000"/>
              </w:rPr>
            </w:pPr>
          </w:p>
        </w:tc>
        <w:tc>
          <w:tcPr>
            <w:tcW w:w="3600" w:type="dxa"/>
            <w:tcBorders>
              <w:top w:val="single" w:sz="4" w:space="0" w:color="000000"/>
              <w:left w:val="single" w:sz="4" w:space="0" w:color="000000"/>
              <w:bottom w:val="single" w:sz="4" w:space="0" w:color="000000"/>
            </w:tcBorders>
          </w:tcPr>
          <w:p w14:paraId="38DD2916" w14:textId="77777777" w:rsidR="002104B0" w:rsidRPr="00757928" w:rsidRDefault="002104B0" w:rsidP="00833A2E">
            <w:pPr>
              <w:tabs>
                <w:tab w:val="left" w:pos="-14"/>
              </w:tabs>
              <w:contextualSpacing/>
              <w:jc w:val="both"/>
              <w:rPr>
                <w:lang w:eastAsia="en-US"/>
              </w:rPr>
            </w:pPr>
            <w:r>
              <w:rPr>
                <w:lang w:eastAsia="en-US"/>
              </w:rPr>
              <w:t xml:space="preserve">4. </w:t>
            </w:r>
            <w:r w:rsidRPr="00757928">
              <w:rPr>
                <w:lang w:eastAsia="en-US"/>
              </w:rPr>
              <w:t>Papildināt likumu ar VII nodaļu šādā redakcijā:</w:t>
            </w:r>
          </w:p>
          <w:p w14:paraId="177E1540" w14:textId="77777777" w:rsidR="002104B0" w:rsidRPr="00757928" w:rsidRDefault="002104B0" w:rsidP="00833A2E">
            <w:pPr>
              <w:ind w:hanging="14"/>
              <w:contextualSpacing/>
              <w:jc w:val="both"/>
              <w:rPr>
                <w:lang w:eastAsia="en-US"/>
              </w:rPr>
            </w:pPr>
          </w:p>
          <w:p w14:paraId="5B01F88A" w14:textId="77777777" w:rsidR="002104B0" w:rsidRPr="00757928" w:rsidRDefault="002104B0" w:rsidP="00833A2E">
            <w:pPr>
              <w:ind w:hanging="14"/>
              <w:contextualSpacing/>
              <w:jc w:val="center"/>
              <w:rPr>
                <w:b/>
                <w:lang w:eastAsia="en-US"/>
              </w:rPr>
            </w:pPr>
            <w:r w:rsidRPr="00757928">
              <w:rPr>
                <w:b/>
                <w:lang w:eastAsia="en-US"/>
              </w:rPr>
              <w:t>“ VII nodaļa</w:t>
            </w:r>
          </w:p>
          <w:p w14:paraId="75A89A20" w14:textId="77777777" w:rsidR="002104B0" w:rsidRPr="00757928" w:rsidRDefault="002104B0" w:rsidP="00833A2E">
            <w:pPr>
              <w:ind w:hanging="14"/>
              <w:contextualSpacing/>
              <w:jc w:val="center"/>
              <w:rPr>
                <w:b/>
                <w:lang w:eastAsia="en-US"/>
              </w:rPr>
            </w:pPr>
            <w:r w:rsidRPr="00757928">
              <w:rPr>
                <w:b/>
                <w:lang w:eastAsia="en-US"/>
              </w:rPr>
              <w:t>Administratīvie pārkāpumi stratēģiskas nozīmes preču aprites jomā un kompetence administratīvo pārkāpumu procesā</w:t>
            </w:r>
          </w:p>
          <w:p w14:paraId="602DAF37" w14:textId="77777777" w:rsidR="002104B0" w:rsidRPr="00757928" w:rsidRDefault="002104B0" w:rsidP="00833A2E">
            <w:pPr>
              <w:ind w:hanging="14"/>
              <w:contextualSpacing/>
              <w:jc w:val="center"/>
              <w:rPr>
                <w:b/>
                <w:lang w:eastAsia="en-US"/>
              </w:rPr>
            </w:pPr>
          </w:p>
          <w:p w14:paraId="53A7B8E8" w14:textId="77777777" w:rsidR="002104B0" w:rsidRPr="00757928" w:rsidRDefault="002104B0" w:rsidP="00833A2E">
            <w:pPr>
              <w:ind w:hanging="14"/>
              <w:jc w:val="both"/>
              <w:rPr>
                <w:b/>
                <w:bCs/>
                <w:lang w:eastAsia="en-US"/>
              </w:rPr>
            </w:pPr>
            <w:r w:rsidRPr="00757928">
              <w:rPr>
                <w:b/>
                <w:bCs/>
                <w:lang w:eastAsia="en-US"/>
              </w:rPr>
              <w:t xml:space="preserve">20. pants. Administratīvie pārkāpumi stratēģiskas nozīmes preču aprites jomā </w:t>
            </w:r>
          </w:p>
          <w:p w14:paraId="646D73A5" w14:textId="77777777" w:rsidR="002104B0" w:rsidRPr="00757928" w:rsidRDefault="002104B0" w:rsidP="00833A2E">
            <w:pPr>
              <w:ind w:hanging="14"/>
              <w:jc w:val="both"/>
              <w:rPr>
                <w:lang w:eastAsia="en-US"/>
              </w:rPr>
            </w:pPr>
            <w:r w:rsidRPr="00757928">
              <w:rPr>
                <w:lang w:eastAsia="en-US"/>
              </w:rPr>
              <w:t xml:space="preserve">(1) Par komercdarbības uzsākšanu </w:t>
            </w:r>
            <w:r w:rsidRPr="00757928">
              <w:rPr>
                <w:lang w:eastAsia="en-US"/>
              </w:rPr>
              <w:lastRenderedPageBreak/>
              <w:t>bez Aizsardzības ministrijas speciālās atļaujas (licences) komercdarbībai ar Eiropas Savienības Kopējā militāro preču sarakstā minētajām precēm un Valsts drošības dienesta speciālās atļaujas (licences) komercdarbībai ar Nacionālajā stratēģiskas nozīmes preču un pakalpojumu sarakstā minētajām speciālajām ierīcēm un programmatūru — piemēro naudas sodu fiziskajām personām vai valdes loceklim no piecdesmit sešām līdz simt četrdesmit naudas soda vienībām, atņemot valdes loceklim tiesības ieņemt noteiktus amatus komercsabiedrībās no viena mēneša līdz pieciem gadiem vai bez tā.</w:t>
            </w:r>
          </w:p>
          <w:p w14:paraId="55FA7933" w14:textId="77777777" w:rsidR="002104B0" w:rsidRPr="00757928" w:rsidRDefault="002104B0" w:rsidP="00833A2E">
            <w:pPr>
              <w:ind w:hanging="14"/>
              <w:jc w:val="both"/>
              <w:rPr>
                <w:lang w:eastAsia="en-US"/>
              </w:rPr>
            </w:pPr>
            <w:r w:rsidRPr="00757928">
              <w:rPr>
                <w:lang w:eastAsia="en-US"/>
              </w:rPr>
              <w:t xml:space="preserve">(2) Par stratēģiskas nozīmes preču starpniecības darījumu veikšanu un pārvietošanu starp Eiropas Savienības dalībvalstīm, par kurām nav izsniegta stratēģiskas nozīmes preču licence — piemēro naudas sodu fiziskajām personām no desmit līdz septiņdesmit naudas soda vienībām, bet juridiskajām personām — no piecdesmit sešām līdz sešsimt naudas soda vienībām. </w:t>
            </w:r>
          </w:p>
          <w:p w14:paraId="050887D3" w14:textId="77777777" w:rsidR="002104B0" w:rsidRPr="00757928" w:rsidRDefault="002104B0" w:rsidP="00833A2E">
            <w:pPr>
              <w:ind w:hanging="14"/>
              <w:jc w:val="both"/>
              <w:rPr>
                <w:lang w:eastAsia="en-US"/>
              </w:rPr>
            </w:pPr>
            <w:r w:rsidRPr="00757928">
              <w:rPr>
                <w:lang w:eastAsia="en-US"/>
              </w:rPr>
              <w:t xml:space="preserve">(3) Par tādu preču deklarēšanu eksportam vai reeksportam, par </w:t>
            </w:r>
            <w:r w:rsidRPr="00757928">
              <w:rPr>
                <w:lang w:eastAsia="en-US"/>
              </w:rPr>
              <w:lastRenderedPageBreak/>
              <w:t xml:space="preserve">kurām nav izsniegta stratēģiskas nozīmes preču licence, vai par reeksporta paziņojuma iesniegšanu par šādām precēm </w:t>
            </w:r>
            <w:r w:rsidRPr="00757928">
              <w:rPr>
                <w:b/>
                <w:lang w:eastAsia="en-US"/>
              </w:rPr>
              <w:t xml:space="preserve">– </w:t>
            </w:r>
            <w:r w:rsidRPr="00757928">
              <w:rPr>
                <w:lang w:eastAsia="en-US"/>
              </w:rPr>
              <w:t>piemēro naudas sodu fiziskajām personām no desmit līdz septiņdesmit naudas soda vienībām, bet juridiskajām personām — no piecdesmit sešām līdz sešsimt naudas soda vienībām.</w:t>
            </w:r>
          </w:p>
          <w:p w14:paraId="334F6B84" w14:textId="77777777" w:rsidR="002104B0" w:rsidRPr="00757928" w:rsidRDefault="002104B0" w:rsidP="00833A2E">
            <w:pPr>
              <w:ind w:hanging="14"/>
              <w:jc w:val="both"/>
              <w:rPr>
                <w:lang w:eastAsia="en-US"/>
              </w:rPr>
            </w:pPr>
            <w:r w:rsidRPr="00757928">
              <w:rPr>
                <w:lang w:eastAsia="en-US"/>
              </w:rPr>
              <w:t>(4) Par tādu preču deklarēšanu muitas procedūrai “laišana brīvā apgrozībā”, par kurām nav izsniegta stratēģiskas nozīmes preču licence - piemēro naudas sodu fiziskajām personām no desmit līdz septiņdesmit naudas soda vienībām, bet juridiskajām personām — no piecdesmit sešām līdz sešsimt naudas soda vienībām.</w:t>
            </w:r>
          </w:p>
          <w:p w14:paraId="08DC73D5" w14:textId="77777777" w:rsidR="002104B0" w:rsidRPr="00757928" w:rsidRDefault="002104B0" w:rsidP="00833A2E">
            <w:pPr>
              <w:ind w:hanging="14"/>
              <w:jc w:val="both"/>
              <w:rPr>
                <w:lang w:eastAsia="en-US"/>
              </w:rPr>
            </w:pPr>
            <w:r w:rsidRPr="00757928">
              <w:rPr>
                <w:lang w:eastAsia="en-US"/>
              </w:rPr>
              <w:t>(5) Par tādu preču pārvietošanu tranzītā caur Latvijas Republikas teritorijai, kuras paredzētas saņēmējam trešajā valstī, par kurām nav Komitejas izsniegta stratēģiskas nozīmes preču licence - piemēro naudas sodu fiziskajām personām no desmit līdz septiņdesmit naudas soda vienībām, bet juridiskajām personām — no piecdesmit sešām līdz sešsimt naudas soda vienībām.</w:t>
            </w:r>
          </w:p>
          <w:p w14:paraId="267B3570" w14:textId="44ACA4BA" w:rsidR="002104B0" w:rsidRPr="000B68A0" w:rsidRDefault="002104B0" w:rsidP="00F530AB">
            <w:pPr>
              <w:pBdr>
                <w:top w:val="nil"/>
                <w:left w:val="nil"/>
                <w:bottom w:val="nil"/>
                <w:right w:val="nil"/>
                <w:between w:val="nil"/>
              </w:pBdr>
              <w:rPr>
                <w:color w:val="000000"/>
              </w:rPr>
            </w:pPr>
            <w:r w:rsidRPr="000B68A0">
              <w:rPr>
                <w:color w:val="000000"/>
              </w:rPr>
              <w:t>...”</w:t>
            </w:r>
          </w:p>
          <w:p w14:paraId="28AEA267" w14:textId="40218EBB" w:rsidR="002104B0" w:rsidRDefault="002104B0" w:rsidP="00B81660">
            <w:pPr>
              <w:pBdr>
                <w:top w:val="nil"/>
                <w:left w:val="nil"/>
                <w:bottom w:val="nil"/>
                <w:right w:val="nil"/>
                <w:between w:val="nil"/>
              </w:pBdr>
              <w:spacing w:before="75" w:after="75"/>
              <w:jc w:val="both"/>
              <w:rPr>
                <w:b/>
                <w:color w:val="000000"/>
              </w:rPr>
            </w:pPr>
          </w:p>
        </w:tc>
      </w:tr>
      <w:tr w:rsidR="002104B0" w14:paraId="7B4BFAED" w14:textId="77777777" w:rsidTr="000B68A0">
        <w:tc>
          <w:tcPr>
            <w:tcW w:w="707" w:type="dxa"/>
            <w:tcBorders>
              <w:top w:val="single" w:sz="4" w:space="0" w:color="auto"/>
              <w:left w:val="single" w:sz="6" w:space="0" w:color="000000"/>
              <w:bottom w:val="single" w:sz="4" w:space="0" w:color="auto"/>
              <w:right w:val="single" w:sz="6" w:space="0" w:color="000000"/>
            </w:tcBorders>
          </w:tcPr>
          <w:p w14:paraId="3F1A6D20" w14:textId="2C1A194B" w:rsidR="002104B0" w:rsidRPr="00951887" w:rsidRDefault="002104B0" w:rsidP="007A46A3">
            <w:pPr>
              <w:pBdr>
                <w:top w:val="nil"/>
                <w:left w:val="nil"/>
                <w:bottom w:val="nil"/>
                <w:right w:val="nil"/>
                <w:between w:val="nil"/>
              </w:pBdr>
              <w:ind w:firstLine="720"/>
              <w:rPr>
                <w:color w:val="FF0000"/>
              </w:rPr>
            </w:pPr>
            <w:r>
              <w:rPr>
                <w:color w:val="FF0000"/>
              </w:rPr>
              <w:lastRenderedPageBreak/>
              <w:t>8</w:t>
            </w:r>
            <w:r w:rsidR="00325FD2">
              <w:rPr>
                <w:b/>
              </w:rPr>
              <w:t>11</w:t>
            </w:r>
            <w:r w:rsidRPr="00D95ED2">
              <w:rPr>
                <w:b/>
              </w:rPr>
              <w:t>.</w:t>
            </w:r>
          </w:p>
        </w:tc>
        <w:tc>
          <w:tcPr>
            <w:tcW w:w="3451" w:type="dxa"/>
            <w:tcBorders>
              <w:top w:val="single" w:sz="4" w:space="0" w:color="auto"/>
              <w:left w:val="single" w:sz="6" w:space="0" w:color="000000"/>
              <w:bottom w:val="single" w:sz="4" w:space="0" w:color="auto"/>
              <w:right w:val="single" w:sz="6" w:space="0" w:color="000000"/>
            </w:tcBorders>
          </w:tcPr>
          <w:p w14:paraId="02A649AB" w14:textId="77777777" w:rsidR="002104B0" w:rsidRPr="00757928" w:rsidRDefault="002104B0" w:rsidP="00833A2E">
            <w:pPr>
              <w:pBdr>
                <w:top w:val="nil"/>
                <w:left w:val="nil"/>
                <w:bottom w:val="nil"/>
                <w:right w:val="nil"/>
                <w:between w:val="nil"/>
              </w:pBdr>
              <w:rPr>
                <w:color w:val="000000"/>
              </w:rPr>
            </w:pPr>
            <w:r w:rsidRPr="00757928">
              <w:rPr>
                <w:color w:val="000000"/>
              </w:rPr>
              <w:t>3. Papildināt likumu ar VII nodaļu šādā redakcijā:</w:t>
            </w:r>
          </w:p>
          <w:p w14:paraId="4064CAA9" w14:textId="77777777" w:rsidR="002104B0" w:rsidRDefault="002104B0" w:rsidP="00833A2E">
            <w:pPr>
              <w:pBdr>
                <w:top w:val="nil"/>
                <w:left w:val="nil"/>
                <w:bottom w:val="nil"/>
                <w:right w:val="nil"/>
                <w:between w:val="nil"/>
              </w:pBdr>
              <w:rPr>
                <w:b/>
                <w:color w:val="000000"/>
              </w:rPr>
            </w:pPr>
          </w:p>
          <w:p w14:paraId="75BF8F4F" w14:textId="77777777" w:rsidR="002104B0" w:rsidRPr="00757928" w:rsidRDefault="002104B0" w:rsidP="00833A2E">
            <w:pPr>
              <w:contextualSpacing/>
              <w:jc w:val="center"/>
              <w:rPr>
                <w:b/>
                <w:szCs w:val="28"/>
                <w:lang w:eastAsia="en-US"/>
              </w:rPr>
            </w:pPr>
            <w:r w:rsidRPr="00757928">
              <w:rPr>
                <w:b/>
                <w:szCs w:val="28"/>
                <w:lang w:eastAsia="en-US"/>
              </w:rPr>
              <w:t>“ VII nodaļa</w:t>
            </w:r>
          </w:p>
          <w:p w14:paraId="50E9B957" w14:textId="77777777" w:rsidR="002104B0" w:rsidRPr="00757928" w:rsidRDefault="002104B0" w:rsidP="00833A2E">
            <w:pPr>
              <w:contextualSpacing/>
              <w:jc w:val="center"/>
              <w:rPr>
                <w:b/>
                <w:szCs w:val="28"/>
                <w:lang w:eastAsia="en-US"/>
              </w:rPr>
            </w:pPr>
            <w:r w:rsidRPr="00757928">
              <w:rPr>
                <w:b/>
                <w:szCs w:val="28"/>
                <w:lang w:eastAsia="en-US"/>
              </w:rPr>
              <w:t>Administratīvā atbildība stratēģiskas nozīmes preču aprites jomā un kompetence sodu piemērošanā</w:t>
            </w:r>
          </w:p>
          <w:p w14:paraId="31783152" w14:textId="77777777" w:rsidR="002104B0" w:rsidRDefault="002104B0" w:rsidP="00833A2E">
            <w:pPr>
              <w:pBdr>
                <w:top w:val="nil"/>
                <w:left w:val="nil"/>
                <w:bottom w:val="nil"/>
                <w:right w:val="nil"/>
                <w:between w:val="nil"/>
              </w:pBdr>
              <w:spacing w:before="75" w:after="75"/>
              <w:jc w:val="both"/>
              <w:rPr>
                <w:b/>
                <w:color w:val="000000"/>
              </w:rPr>
            </w:pPr>
          </w:p>
          <w:p w14:paraId="56EE9349" w14:textId="5DE18C21" w:rsidR="002104B0" w:rsidRPr="000B68A0" w:rsidRDefault="002104B0" w:rsidP="000B68A0">
            <w:pPr>
              <w:jc w:val="both"/>
              <w:rPr>
                <w:b/>
                <w:bCs/>
                <w:szCs w:val="28"/>
                <w:lang w:eastAsia="en-US"/>
              </w:rPr>
            </w:pPr>
            <w:r w:rsidRPr="00757928">
              <w:rPr>
                <w:b/>
                <w:bCs/>
                <w:szCs w:val="28"/>
                <w:lang w:eastAsia="en-US"/>
              </w:rPr>
              <w:t xml:space="preserve">20. pants. Administratīvā atbildība stratēģiskas nozīmes preču aprites jomā </w:t>
            </w:r>
          </w:p>
          <w:p w14:paraId="71466CB7" w14:textId="09D51E2D" w:rsidR="002104B0" w:rsidRPr="000B68A0" w:rsidRDefault="002104B0">
            <w:pPr>
              <w:pBdr>
                <w:top w:val="nil"/>
                <w:left w:val="nil"/>
                <w:bottom w:val="nil"/>
                <w:right w:val="nil"/>
                <w:between w:val="nil"/>
              </w:pBdr>
              <w:spacing w:before="75" w:after="75"/>
              <w:jc w:val="both"/>
              <w:rPr>
                <w:color w:val="000000"/>
              </w:rPr>
            </w:pPr>
            <w:r w:rsidRPr="000B68A0">
              <w:rPr>
                <w:color w:val="000000"/>
              </w:rPr>
              <w:t>...</w:t>
            </w:r>
          </w:p>
          <w:p w14:paraId="329D2142" w14:textId="4BA605EF" w:rsidR="002104B0" w:rsidRDefault="002104B0">
            <w:pPr>
              <w:pBdr>
                <w:top w:val="nil"/>
                <w:left w:val="nil"/>
                <w:bottom w:val="nil"/>
                <w:right w:val="nil"/>
                <w:between w:val="nil"/>
              </w:pBdr>
              <w:spacing w:before="75" w:after="75"/>
              <w:jc w:val="both"/>
              <w:rPr>
                <w:color w:val="000000"/>
              </w:rPr>
            </w:pPr>
            <w:r w:rsidRPr="000B68A0">
              <w:rPr>
                <w:color w:val="000000"/>
              </w:rPr>
              <w:t>(2)</w:t>
            </w:r>
            <w:r>
              <w:rPr>
                <w:b/>
                <w:color w:val="000000"/>
              </w:rPr>
              <w:t xml:space="preserve"> </w:t>
            </w:r>
            <w:r w:rsidRPr="00513859">
              <w:rPr>
                <w:color w:val="000000"/>
              </w:rPr>
              <w:t xml:space="preserve">Par komercdarbības uzsākšanu bez reģistrēšanas vai bez speciālās atļaujas (licences), izziņas vai atļaujas, ja tās nepieciešamību nosaka likums vai Ministru kabineta noteikumi, par komercdarbības veikšanu, pārkāpjot speciālajā atļaujā (licencē), izziņā vai atļaujā minētos nosacījumus, vai par komercdarbības turpināšanu pēc speciālās atļaujas (licences), izziņas vai atļaujas atņemšanas, anulēšanas vai tās termiņa izbeigšanās vai komersanta izslēgšanas no Uzņēmumu reģistra, kā arī par komersanta </w:t>
            </w:r>
            <w:r w:rsidRPr="00513859">
              <w:rPr>
                <w:color w:val="000000"/>
              </w:rPr>
              <w:lastRenderedPageBreak/>
              <w:t>darbības turpināšanu pēc rīkojuma par tā darbības apturēšanu — piemēro naudas sodu fiziskajām personām vai valdes loceklim no piecdesmit sešām līdz simt četrdesmit naudas soda vienībām, aizliedzot valdes loceklim ieņemt noteiktus amatus komercsabiedrībās no viena mēneša līdz pieciem gadiem vai bez tā.</w:t>
            </w:r>
          </w:p>
          <w:p w14:paraId="73D93F5C" w14:textId="4C7FF059" w:rsidR="002104B0" w:rsidRPr="00533B13" w:rsidRDefault="002104B0">
            <w:pPr>
              <w:pBdr>
                <w:top w:val="nil"/>
                <w:left w:val="nil"/>
                <w:bottom w:val="nil"/>
                <w:right w:val="nil"/>
                <w:between w:val="nil"/>
              </w:pBdr>
              <w:spacing w:before="75" w:after="75"/>
              <w:jc w:val="both"/>
              <w:rPr>
                <w:color w:val="000000"/>
              </w:rPr>
            </w:pPr>
            <w:r>
              <w:rPr>
                <w:color w:val="000000"/>
              </w:rPr>
              <w:t>...”</w:t>
            </w:r>
          </w:p>
        </w:tc>
        <w:tc>
          <w:tcPr>
            <w:tcW w:w="4320" w:type="dxa"/>
            <w:tcBorders>
              <w:top w:val="single" w:sz="4" w:space="0" w:color="auto"/>
              <w:left w:val="single" w:sz="6" w:space="0" w:color="000000"/>
              <w:bottom w:val="single" w:sz="4" w:space="0" w:color="auto"/>
              <w:right w:val="single" w:sz="6" w:space="0" w:color="000000"/>
            </w:tcBorders>
          </w:tcPr>
          <w:p w14:paraId="55F2A9E4" w14:textId="4A7A7BBC" w:rsidR="002104B0" w:rsidRDefault="002104B0" w:rsidP="004F5302">
            <w:pPr>
              <w:pBdr>
                <w:top w:val="nil"/>
                <w:left w:val="nil"/>
                <w:bottom w:val="nil"/>
                <w:right w:val="nil"/>
                <w:between w:val="nil"/>
              </w:pBdr>
              <w:spacing w:before="75" w:after="75"/>
              <w:ind w:hanging="14"/>
              <w:jc w:val="center"/>
              <w:rPr>
                <w:b/>
                <w:color w:val="000000"/>
              </w:rPr>
            </w:pPr>
            <w:r>
              <w:rPr>
                <w:b/>
                <w:color w:val="000000"/>
              </w:rPr>
              <w:lastRenderedPageBreak/>
              <w:t>Tieslietu</w:t>
            </w:r>
            <w:r w:rsidRPr="00A20A87">
              <w:rPr>
                <w:b/>
                <w:color w:val="000000"/>
              </w:rPr>
              <w:t xml:space="preserve"> ministrija</w:t>
            </w:r>
            <w:r>
              <w:rPr>
                <w:b/>
                <w:color w:val="000000"/>
              </w:rPr>
              <w:t>s iebildums (20.09.2019.)</w:t>
            </w:r>
          </w:p>
          <w:p w14:paraId="344E6393" w14:textId="77777777" w:rsidR="002104B0" w:rsidRPr="00A32CE3" w:rsidRDefault="002104B0" w:rsidP="00A32CE3">
            <w:pPr>
              <w:pBdr>
                <w:top w:val="nil"/>
                <w:left w:val="nil"/>
                <w:bottom w:val="nil"/>
                <w:right w:val="nil"/>
                <w:between w:val="nil"/>
              </w:pBdr>
              <w:spacing w:before="75" w:after="75"/>
              <w:ind w:hanging="14"/>
              <w:jc w:val="both"/>
              <w:rPr>
                <w:color w:val="000000"/>
              </w:rPr>
            </w:pPr>
            <w:r w:rsidRPr="00A32CE3">
              <w:rPr>
                <w:color w:val="000000"/>
              </w:rPr>
              <w:t>Vēršam uzmanību uz to, ka, piemēram, komercdarbības turpināšana pēc speciālās atļaujas (licences), izziņas vai atļaujas atņemšanas, anulēšanas vai tās termiņa izbeigšanās, ir uzskatāma par komercdarbību bez speciālās atļaujas (licences). Ievērojot minēto, lūdzam izslēgt projekta 3. pantā paredzētajā likuma 20. panta otrajā daļā vārdus "par komercdarbības veikšanu, pārkāpjot speciālajā atļaujā (licencē), izziņā vai atļaujā minētos nosacījumus, vai par komercdarbības turpināšanu pēc speciālās atļaujas (licences), izziņas vai atļaujas atņemšanas, anulēšanas vai tās termiņa izbeigšanās vai komersanta izslēgšanas no Uzņēmumu reģistra, kā arī par komersanta darbības turpināšanu pēc rīkojuma par tā darbības apturēšanu", jo tie ir lieki.</w:t>
            </w:r>
          </w:p>
          <w:p w14:paraId="3E4EC67C" w14:textId="77777777" w:rsidR="002104B0" w:rsidRPr="00A32CE3" w:rsidRDefault="002104B0" w:rsidP="00A32CE3">
            <w:pPr>
              <w:pBdr>
                <w:top w:val="nil"/>
                <w:left w:val="nil"/>
                <w:bottom w:val="nil"/>
                <w:right w:val="nil"/>
                <w:between w:val="nil"/>
              </w:pBdr>
              <w:spacing w:before="75" w:after="75"/>
              <w:ind w:hanging="14"/>
              <w:jc w:val="both"/>
              <w:rPr>
                <w:color w:val="000000"/>
              </w:rPr>
            </w:pPr>
            <w:r w:rsidRPr="00A32CE3">
              <w:rPr>
                <w:color w:val="000000"/>
              </w:rPr>
              <w:t>Vienlaikus vēršam uzmanību uz to, ka nav viennozīmīgi skaidrs, kas ir projekta 3. pantā paredzētajā likuma 20. panta otrajā daļā minētās speciālās atļaujas (licences), izziņas vai atļaujas, tādēļ lūdzam precizēt projekta 3. pantā paredzētajā likuma 20. panta otrajā daļā ietverto regulējumu vai papildināt projekta sākotnējās (</w:t>
            </w:r>
            <w:proofErr w:type="spellStart"/>
            <w:r w:rsidRPr="00A32CE3">
              <w:rPr>
                <w:color w:val="000000"/>
              </w:rPr>
              <w:t>ex-ante)</w:t>
            </w:r>
            <w:proofErr w:type="spellEnd"/>
            <w:r w:rsidRPr="00A32CE3">
              <w:rPr>
                <w:color w:val="000000"/>
              </w:rPr>
              <w:t xml:space="preserve"> ietekmes novērtējuma ziņojumu (turpmāk </w:t>
            </w:r>
            <w:r w:rsidRPr="00A32CE3">
              <w:rPr>
                <w:color w:val="000000"/>
              </w:rPr>
              <w:lastRenderedPageBreak/>
              <w:t>– anotācija) ar atbilstošu skaidrojumu.</w:t>
            </w:r>
          </w:p>
          <w:p w14:paraId="6F2152D8" w14:textId="77777777" w:rsidR="002104B0" w:rsidRPr="00A32CE3" w:rsidRDefault="002104B0" w:rsidP="00A32CE3">
            <w:pPr>
              <w:pBdr>
                <w:top w:val="nil"/>
                <w:left w:val="nil"/>
                <w:bottom w:val="nil"/>
                <w:right w:val="nil"/>
                <w:between w:val="nil"/>
              </w:pBdr>
              <w:spacing w:before="75" w:after="75"/>
              <w:ind w:hanging="14"/>
              <w:jc w:val="both"/>
              <w:rPr>
                <w:color w:val="000000"/>
              </w:rPr>
            </w:pPr>
            <w:r w:rsidRPr="00A32CE3">
              <w:rPr>
                <w:color w:val="000000"/>
              </w:rPr>
              <w:t>Tāpat vēršam uzmanību uz to, ka nav skaidrs, kas ir projekta 3. pantā paredzētajā likuma 20. panta otrajā daļā minētie Ministru kabineta noteikumi, tādēļ lūdzam papildināt anotāciju ar atbilstošu skaidrojumu. Turklāt gadījumā, ja no kādos Ministru kabineta noteikumos noteiktajām prasībām izriet attiecīgais regulējums, lūdzam aizstāt projekta 3. pantā paredzētajā likuma 20. panta otrajā daļā vārdus "likums vai Ministru kabineta noteikumi" ar vārdiem "normatīvie akti".</w:t>
            </w:r>
          </w:p>
          <w:p w14:paraId="596C8491" w14:textId="6C741377" w:rsidR="002104B0" w:rsidRPr="00A32CE3" w:rsidRDefault="002104B0" w:rsidP="00A32CE3">
            <w:pPr>
              <w:pBdr>
                <w:top w:val="nil"/>
                <w:left w:val="nil"/>
                <w:bottom w:val="nil"/>
                <w:right w:val="nil"/>
                <w:between w:val="nil"/>
              </w:pBdr>
              <w:spacing w:before="75" w:after="75"/>
              <w:ind w:hanging="14"/>
              <w:jc w:val="both"/>
              <w:rPr>
                <w:color w:val="000000"/>
              </w:rPr>
            </w:pPr>
            <w:r w:rsidRPr="00A32CE3">
              <w:rPr>
                <w:color w:val="000000"/>
              </w:rPr>
              <w:t>Papildus lūdzam aizstāt projekta 3. pantā paredzētajā likuma 20. panta otrajā daļā vārdus "aizliedzot valdes loceklim ieņemt noteiktus amatus" ar vārdiem "atņemot valdes loceklim tiesības ieņemt noteiktus amatus", jo Administratīvās atbildības likuma 17. pants paredz tiesību atņemšanu.</w:t>
            </w:r>
          </w:p>
          <w:p w14:paraId="7060AB59" w14:textId="1DA4CA54" w:rsidR="002104B0" w:rsidRDefault="002104B0" w:rsidP="004F5302">
            <w:pPr>
              <w:pBdr>
                <w:top w:val="nil"/>
                <w:left w:val="nil"/>
                <w:bottom w:val="nil"/>
                <w:right w:val="nil"/>
                <w:between w:val="nil"/>
              </w:pBdr>
              <w:spacing w:before="75" w:after="75"/>
              <w:ind w:hanging="14"/>
              <w:jc w:val="center"/>
              <w:rPr>
                <w:b/>
                <w:color w:val="000000"/>
              </w:rPr>
            </w:pPr>
          </w:p>
        </w:tc>
        <w:tc>
          <w:tcPr>
            <w:tcW w:w="2160" w:type="dxa"/>
            <w:tcBorders>
              <w:top w:val="single" w:sz="4" w:space="0" w:color="auto"/>
              <w:left w:val="single" w:sz="6" w:space="0" w:color="000000"/>
              <w:bottom w:val="single" w:sz="4" w:space="0" w:color="auto"/>
              <w:right w:val="single" w:sz="6" w:space="0" w:color="000000"/>
            </w:tcBorders>
          </w:tcPr>
          <w:p w14:paraId="6A44C32A" w14:textId="77777777" w:rsidR="002104B0" w:rsidRDefault="002104B0" w:rsidP="004A383A">
            <w:pPr>
              <w:pBdr>
                <w:top w:val="nil"/>
                <w:left w:val="nil"/>
                <w:bottom w:val="nil"/>
                <w:right w:val="nil"/>
                <w:between w:val="nil"/>
              </w:pBdr>
              <w:jc w:val="center"/>
              <w:rPr>
                <w:b/>
                <w:color w:val="000000"/>
              </w:rPr>
            </w:pPr>
            <w:r>
              <w:rPr>
                <w:b/>
                <w:color w:val="000000"/>
              </w:rPr>
              <w:lastRenderedPageBreak/>
              <w:t>Ņemts vērā</w:t>
            </w:r>
          </w:p>
          <w:p w14:paraId="479A6A25" w14:textId="77777777" w:rsidR="002104B0" w:rsidRDefault="002104B0" w:rsidP="00543B6E">
            <w:pPr>
              <w:pBdr>
                <w:top w:val="nil"/>
                <w:left w:val="nil"/>
                <w:bottom w:val="nil"/>
                <w:right w:val="nil"/>
                <w:between w:val="nil"/>
              </w:pBdr>
              <w:jc w:val="center"/>
              <w:rPr>
                <w:b/>
                <w:color w:val="000000"/>
              </w:rPr>
            </w:pPr>
          </w:p>
        </w:tc>
        <w:tc>
          <w:tcPr>
            <w:tcW w:w="3600" w:type="dxa"/>
            <w:tcBorders>
              <w:top w:val="single" w:sz="4" w:space="0" w:color="000000"/>
              <w:left w:val="single" w:sz="4" w:space="0" w:color="000000"/>
              <w:bottom w:val="single" w:sz="4" w:space="0" w:color="000000"/>
            </w:tcBorders>
          </w:tcPr>
          <w:p w14:paraId="6B67FF4D" w14:textId="77777777" w:rsidR="002104B0" w:rsidRPr="00757928" w:rsidRDefault="002104B0" w:rsidP="00833A2E">
            <w:pPr>
              <w:tabs>
                <w:tab w:val="left" w:pos="-14"/>
              </w:tabs>
              <w:contextualSpacing/>
              <w:jc w:val="both"/>
              <w:rPr>
                <w:lang w:eastAsia="en-US"/>
              </w:rPr>
            </w:pPr>
            <w:r>
              <w:rPr>
                <w:lang w:eastAsia="en-US"/>
              </w:rPr>
              <w:t xml:space="preserve">4. </w:t>
            </w:r>
            <w:r w:rsidRPr="00757928">
              <w:rPr>
                <w:lang w:eastAsia="en-US"/>
              </w:rPr>
              <w:t>Papildināt likumu ar VII nodaļu šādā redakcijā:</w:t>
            </w:r>
          </w:p>
          <w:p w14:paraId="0FBA1F04" w14:textId="77777777" w:rsidR="002104B0" w:rsidRPr="00757928" w:rsidRDefault="002104B0" w:rsidP="00833A2E">
            <w:pPr>
              <w:ind w:hanging="14"/>
              <w:contextualSpacing/>
              <w:jc w:val="both"/>
              <w:rPr>
                <w:lang w:eastAsia="en-US"/>
              </w:rPr>
            </w:pPr>
          </w:p>
          <w:p w14:paraId="7244A19C" w14:textId="77777777" w:rsidR="002104B0" w:rsidRPr="00757928" w:rsidRDefault="002104B0" w:rsidP="00833A2E">
            <w:pPr>
              <w:ind w:hanging="14"/>
              <w:contextualSpacing/>
              <w:jc w:val="center"/>
              <w:rPr>
                <w:b/>
                <w:lang w:eastAsia="en-US"/>
              </w:rPr>
            </w:pPr>
            <w:r w:rsidRPr="00757928">
              <w:rPr>
                <w:b/>
                <w:lang w:eastAsia="en-US"/>
              </w:rPr>
              <w:t>“ VII nodaļa</w:t>
            </w:r>
          </w:p>
          <w:p w14:paraId="4DF8D09D" w14:textId="77777777" w:rsidR="002104B0" w:rsidRPr="00757928" w:rsidRDefault="002104B0" w:rsidP="00833A2E">
            <w:pPr>
              <w:ind w:hanging="14"/>
              <w:contextualSpacing/>
              <w:jc w:val="center"/>
              <w:rPr>
                <w:b/>
                <w:lang w:eastAsia="en-US"/>
              </w:rPr>
            </w:pPr>
            <w:r w:rsidRPr="00757928">
              <w:rPr>
                <w:b/>
                <w:lang w:eastAsia="en-US"/>
              </w:rPr>
              <w:t>Administratīvie pārkāpumi stratēģiskas nozīmes preču aprites jomā un kompetence administratīvo pārkāpumu procesā</w:t>
            </w:r>
          </w:p>
          <w:p w14:paraId="5D67E316" w14:textId="77777777" w:rsidR="002104B0" w:rsidRPr="00757928" w:rsidRDefault="002104B0" w:rsidP="00833A2E">
            <w:pPr>
              <w:ind w:hanging="14"/>
              <w:contextualSpacing/>
              <w:jc w:val="center"/>
              <w:rPr>
                <w:b/>
                <w:lang w:eastAsia="en-US"/>
              </w:rPr>
            </w:pPr>
          </w:p>
          <w:p w14:paraId="757FAAD7" w14:textId="77777777" w:rsidR="002104B0" w:rsidRPr="00757928" w:rsidRDefault="002104B0" w:rsidP="00833A2E">
            <w:pPr>
              <w:ind w:hanging="14"/>
              <w:jc w:val="both"/>
              <w:rPr>
                <w:b/>
                <w:bCs/>
                <w:lang w:eastAsia="en-US"/>
              </w:rPr>
            </w:pPr>
            <w:r w:rsidRPr="00757928">
              <w:rPr>
                <w:b/>
                <w:bCs/>
                <w:lang w:eastAsia="en-US"/>
              </w:rPr>
              <w:t xml:space="preserve">20. pants. Administratīvie pārkāpumi stratēģiskas nozīmes preču aprites jomā </w:t>
            </w:r>
          </w:p>
          <w:p w14:paraId="550423F5" w14:textId="682EEE03" w:rsidR="002104B0" w:rsidRDefault="002104B0" w:rsidP="00086BC8">
            <w:pPr>
              <w:pBdr>
                <w:top w:val="nil"/>
                <w:left w:val="nil"/>
                <w:bottom w:val="nil"/>
                <w:right w:val="nil"/>
                <w:between w:val="nil"/>
              </w:pBdr>
              <w:spacing w:before="75" w:after="75"/>
              <w:jc w:val="both"/>
              <w:rPr>
                <w:color w:val="000000"/>
              </w:rPr>
            </w:pPr>
            <w:r>
              <w:rPr>
                <w:color w:val="000000"/>
              </w:rPr>
              <w:t xml:space="preserve">(1) </w:t>
            </w:r>
            <w:r w:rsidRPr="00A32CE3">
              <w:rPr>
                <w:color w:val="000000"/>
              </w:rPr>
              <w:t xml:space="preserve">Par komercdarbības uzsākšanu bez Aizsardzības ministrijas speciālās atļaujas (licences) komercdarbībai ar Eiropas Savienības Kopējā militāro preču sarakstā minētajām precēm un Valsts drošības dienesta speciālās atļaujas (licences) komercdarbībai ar Nacionālajā stratēģiskas nozīmes preču un pakalpojumu sarakstā minētajām speciālajām ierīcēm un programmatūru — piemēro naudas sodu fiziskajām personām vai valdes loceklim no piecdesmit sešām līdz simt četrdesmit naudas soda vienībām, atņemot valdes loceklim tiesības ieņemt noteiktus amatus </w:t>
            </w:r>
            <w:r w:rsidRPr="00A32CE3">
              <w:rPr>
                <w:color w:val="000000"/>
              </w:rPr>
              <w:lastRenderedPageBreak/>
              <w:t>komercsabiedrībās no viena mēneša līdz pieciem gadiem vai bez tā</w:t>
            </w:r>
            <w:r>
              <w:rPr>
                <w:color w:val="000000"/>
              </w:rPr>
              <w:t>.</w:t>
            </w:r>
          </w:p>
          <w:p w14:paraId="09E6EE2D" w14:textId="3DACF02B" w:rsidR="002104B0" w:rsidRPr="00A32CE3" w:rsidRDefault="002104B0" w:rsidP="00086BC8">
            <w:pPr>
              <w:pBdr>
                <w:top w:val="nil"/>
                <w:left w:val="nil"/>
                <w:bottom w:val="nil"/>
                <w:right w:val="nil"/>
                <w:between w:val="nil"/>
              </w:pBdr>
              <w:spacing w:before="75" w:after="75"/>
              <w:jc w:val="both"/>
              <w:rPr>
                <w:color w:val="000000"/>
              </w:rPr>
            </w:pPr>
            <w:r>
              <w:rPr>
                <w:color w:val="000000"/>
              </w:rPr>
              <w:t>...”</w:t>
            </w:r>
          </w:p>
        </w:tc>
      </w:tr>
      <w:tr w:rsidR="002104B0" w14:paraId="6209DF72" w14:textId="77777777" w:rsidTr="000B68A0">
        <w:tc>
          <w:tcPr>
            <w:tcW w:w="707" w:type="dxa"/>
            <w:tcBorders>
              <w:top w:val="single" w:sz="4" w:space="0" w:color="auto"/>
              <w:left w:val="single" w:sz="6" w:space="0" w:color="000000"/>
              <w:bottom w:val="single" w:sz="4" w:space="0" w:color="auto"/>
              <w:right w:val="single" w:sz="6" w:space="0" w:color="000000"/>
            </w:tcBorders>
          </w:tcPr>
          <w:p w14:paraId="625C9186" w14:textId="52529B72" w:rsidR="002104B0" w:rsidRPr="00951887" w:rsidRDefault="002104B0" w:rsidP="00E462A6">
            <w:pPr>
              <w:pBdr>
                <w:top w:val="nil"/>
                <w:left w:val="nil"/>
                <w:bottom w:val="nil"/>
                <w:right w:val="nil"/>
                <w:between w:val="nil"/>
              </w:pBdr>
              <w:ind w:firstLine="720"/>
              <w:rPr>
                <w:color w:val="FF0000"/>
              </w:rPr>
            </w:pPr>
            <w:r>
              <w:rPr>
                <w:color w:val="FF0000"/>
              </w:rPr>
              <w:lastRenderedPageBreak/>
              <w:t>8</w:t>
            </w:r>
            <w:r w:rsidR="00325FD2">
              <w:rPr>
                <w:b/>
              </w:rPr>
              <w:t>12</w:t>
            </w:r>
            <w:r w:rsidRPr="00D95ED2">
              <w:rPr>
                <w:b/>
              </w:rPr>
              <w:t>.</w:t>
            </w:r>
          </w:p>
        </w:tc>
        <w:tc>
          <w:tcPr>
            <w:tcW w:w="3451" w:type="dxa"/>
            <w:tcBorders>
              <w:top w:val="single" w:sz="4" w:space="0" w:color="auto"/>
              <w:left w:val="single" w:sz="6" w:space="0" w:color="000000"/>
              <w:bottom w:val="single" w:sz="4" w:space="0" w:color="auto"/>
              <w:right w:val="single" w:sz="6" w:space="0" w:color="000000"/>
            </w:tcBorders>
          </w:tcPr>
          <w:p w14:paraId="1447BEE3" w14:textId="132C5ABE" w:rsidR="002104B0" w:rsidRPr="005E1F5E" w:rsidRDefault="002104B0" w:rsidP="0041442E">
            <w:pPr>
              <w:pBdr>
                <w:top w:val="nil"/>
                <w:left w:val="nil"/>
                <w:bottom w:val="nil"/>
                <w:right w:val="nil"/>
                <w:between w:val="nil"/>
              </w:pBdr>
              <w:spacing w:before="75" w:after="75"/>
              <w:jc w:val="both"/>
              <w:rPr>
                <w:color w:val="000000"/>
              </w:rPr>
            </w:pPr>
            <w:r w:rsidRPr="005E1F5E">
              <w:rPr>
                <w:color w:val="000000"/>
              </w:rPr>
              <w:t>Likumprojekta anotācija</w:t>
            </w:r>
          </w:p>
        </w:tc>
        <w:tc>
          <w:tcPr>
            <w:tcW w:w="4320" w:type="dxa"/>
            <w:tcBorders>
              <w:top w:val="single" w:sz="4" w:space="0" w:color="auto"/>
              <w:left w:val="single" w:sz="6" w:space="0" w:color="000000"/>
              <w:bottom w:val="single" w:sz="4" w:space="0" w:color="auto"/>
              <w:right w:val="single" w:sz="6" w:space="0" w:color="000000"/>
            </w:tcBorders>
          </w:tcPr>
          <w:p w14:paraId="3811EC38" w14:textId="39D72868" w:rsidR="002104B0" w:rsidRPr="005E1F5E" w:rsidRDefault="002104B0" w:rsidP="004A383A">
            <w:pPr>
              <w:pBdr>
                <w:top w:val="nil"/>
                <w:left w:val="nil"/>
                <w:bottom w:val="nil"/>
                <w:right w:val="nil"/>
                <w:between w:val="nil"/>
              </w:pBdr>
              <w:spacing w:before="75" w:after="75"/>
              <w:ind w:hanging="14"/>
              <w:jc w:val="center"/>
              <w:rPr>
                <w:b/>
                <w:color w:val="000000"/>
              </w:rPr>
            </w:pPr>
            <w:r w:rsidRPr="005E1F5E">
              <w:rPr>
                <w:b/>
                <w:color w:val="000000"/>
              </w:rPr>
              <w:t>Tieslietu ministrijas iebildums</w:t>
            </w:r>
            <w:r>
              <w:rPr>
                <w:b/>
                <w:color w:val="000000"/>
              </w:rPr>
              <w:t xml:space="preserve"> (20.09.2019.)</w:t>
            </w:r>
          </w:p>
          <w:p w14:paraId="1F72D1F3" w14:textId="41852F71" w:rsidR="002104B0" w:rsidRPr="005E1F5E" w:rsidRDefault="002104B0" w:rsidP="0041442E">
            <w:pPr>
              <w:pBdr>
                <w:top w:val="nil"/>
                <w:left w:val="nil"/>
                <w:bottom w:val="nil"/>
                <w:right w:val="nil"/>
                <w:between w:val="nil"/>
              </w:pBdr>
              <w:spacing w:before="75" w:after="75"/>
              <w:ind w:hanging="14"/>
              <w:jc w:val="both"/>
              <w:rPr>
                <w:color w:val="000000"/>
              </w:rPr>
            </w:pPr>
            <w:r w:rsidRPr="005E1F5E">
              <w:rPr>
                <w:color w:val="000000"/>
              </w:rPr>
              <w:t xml:space="preserve">Lai izvērtētu Latvijas Administratīvo pārkāpumu kodeksā (turpmāk-– kodekss) paredzēto administratīvo pārkāpumu turpmāku saglabāšanu administratīvo pārkāpumu sistēmā, ir nepieciešams izvērtēt nodarījuma bīstamību, sabiedrisko kaitīgumu, nodarījuma sekas, nodarījuma </w:t>
            </w:r>
            <w:r w:rsidRPr="005E1F5E">
              <w:rPr>
                <w:color w:val="000000"/>
              </w:rPr>
              <w:lastRenderedPageBreak/>
              <w:t>aktualitāti un nodarījuma attiecināmību uz publiski tiesiskajām attiecībām. Turklāt gadījumā, ja tiek precizēti kodeksā paredzēto administratīvo pārkāpumu sastāvi un sodi par tiem, nepieciešams atbilstošs skaidrojums, jo īpaši gadījumos, kad tiek paredzēts paaugstināt administratīvos sodus. Papildus vēršam uzmanību uz to, ka no anotācijā ietvertās informācijas nav skaidrs, no kurām normatīvo aktu tiesību normām izriet projekta 3. pantā paredzētajā likuma 20. pantā ietvertie administratīvie pārkāpumi. Ievērojot minēto, lūdzam papildināt anotāciju ar atbilstošu skaidrojumu.</w:t>
            </w:r>
          </w:p>
        </w:tc>
        <w:tc>
          <w:tcPr>
            <w:tcW w:w="2160" w:type="dxa"/>
            <w:tcBorders>
              <w:top w:val="single" w:sz="4" w:space="0" w:color="auto"/>
              <w:left w:val="single" w:sz="6" w:space="0" w:color="000000"/>
              <w:bottom w:val="single" w:sz="4" w:space="0" w:color="auto"/>
              <w:right w:val="single" w:sz="6" w:space="0" w:color="000000"/>
            </w:tcBorders>
          </w:tcPr>
          <w:p w14:paraId="6B001E1D" w14:textId="77777777" w:rsidR="002104B0" w:rsidRPr="005E1F5E" w:rsidRDefault="002104B0" w:rsidP="004A383A">
            <w:pPr>
              <w:pBdr>
                <w:top w:val="nil"/>
                <w:left w:val="nil"/>
                <w:bottom w:val="nil"/>
                <w:right w:val="nil"/>
                <w:between w:val="nil"/>
              </w:pBdr>
              <w:jc w:val="center"/>
              <w:rPr>
                <w:b/>
                <w:color w:val="000000"/>
              </w:rPr>
            </w:pPr>
            <w:r w:rsidRPr="005E1F5E">
              <w:rPr>
                <w:b/>
                <w:color w:val="000000"/>
              </w:rPr>
              <w:lastRenderedPageBreak/>
              <w:t>Ņemts vērā</w:t>
            </w:r>
          </w:p>
          <w:p w14:paraId="12ED15B2" w14:textId="77777777" w:rsidR="002104B0" w:rsidRPr="005E1F5E" w:rsidRDefault="002104B0" w:rsidP="00543B6E">
            <w:pPr>
              <w:pBdr>
                <w:top w:val="nil"/>
                <w:left w:val="nil"/>
                <w:bottom w:val="nil"/>
                <w:right w:val="nil"/>
                <w:between w:val="nil"/>
              </w:pBdr>
              <w:jc w:val="center"/>
              <w:rPr>
                <w:b/>
                <w:color w:val="000000"/>
              </w:rPr>
            </w:pPr>
          </w:p>
        </w:tc>
        <w:tc>
          <w:tcPr>
            <w:tcW w:w="3600" w:type="dxa"/>
            <w:tcBorders>
              <w:top w:val="single" w:sz="4" w:space="0" w:color="000000"/>
              <w:left w:val="single" w:sz="4" w:space="0" w:color="000000"/>
              <w:bottom w:val="single" w:sz="4" w:space="0" w:color="000000"/>
            </w:tcBorders>
          </w:tcPr>
          <w:p w14:paraId="2C660CE8" w14:textId="1468E7D7" w:rsidR="002104B0" w:rsidRPr="005E1F5E" w:rsidRDefault="002104B0" w:rsidP="00FB0303">
            <w:pPr>
              <w:pBdr>
                <w:top w:val="nil"/>
                <w:left w:val="nil"/>
                <w:bottom w:val="nil"/>
                <w:right w:val="nil"/>
                <w:between w:val="nil"/>
              </w:pBdr>
              <w:spacing w:before="75" w:after="75"/>
              <w:jc w:val="both"/>
              <w:rPr>
                <w:b/>
                <w:color w:val="000000"/>
              </w:rPr>
            </w:pPr>
            <w:r w:rsidRPr="005E1F5E">
              <w:rPr>
                <w:color w:val="000000"/>
              </w:rPr>
              <w:t>Precizēts</w:t>
            </w:r>
            <w:r w:rsidRPr="000B68A0">
              <w:rPr>
                <w:color w:val="000000"/>
              </w:rPr>
              <w:t xml:space="preserve"> likumprojekta anotācijas I sadaļas 2.punkt</w:t>
            </w:r>
            <w:r w:rsidRPr="005E1F5E">
              <w:rPr>
                <w:color w:val="000000"/>
              </w:rPr>
              <w:t>s</w:t>
            </w:r>
            <w:r w:rsidRPr="000B68A0">
              <w:rPr>
                <w:color w:val="000000"/>
              </w:rPr>
              <w:t>.</w:t>
            </w:r>
          </w:p>
        </w:tc>
      </w:tr>
      <w:tr w:rsidR="002104B0" w14:paraId="5EDD658E" w14:textId="77777777" w:rsidTr="000B68A0">
        <w:tc>
          <w:tcPr>
            <w:tcW w:w="707" w:type="dxa"/>
            <w:tcBorders>
              <w:top w:val="single" w:sz="4" w:space="0" w:color="auto"/>
              <w:left w:val="single" w:sz="6" w:space="0" w:color="000000"/>
              <w:bottom w:val="single" w:sz="4" w:space="0" w:color="auto"/>
              <w:right w:val="single" w:sz="6" w:space="0" w:color="000000"/>
            </w:tcBorders>
          </w:tcPr>
          <w:p w14:paraId="5A0BE57E" w14:textId="057CF6ED" w:rsidR="002104B0" w:rsidRPr="00E462A6" w:rsidRDefault="00325FD2" w:rsidP="00E462A6">
            <w:pPr>
              <w:pBdr>
                <w:top w:val="nil"/>
                <w:left w:val="nil"/>
                <w:bottom w:val="nil"/>
                <w:right w:val="nil"/>
                <w:between w:val="nil"/>
              </w:pBdr>
              <w:ind w:firstLine="720"/>
              <w:rPr>
                <w:b/>
              </w:rPr>
            </w:pPr>
            <w:r>
              <w:rPr>
                <w:b/>
              </w:rPr>
              <w:lastRenderedPageBreak/>
              <w:t>813</w:t>
            </w:r>
            <w:r w:rsidR="002104B0" w:rsidRPr="00E462A6">
              <w:rPr>
                <w:b/>
              </w:rPr>
              <w:t>.</w:t>
            </w:r>
          </w:p>
        </w:tc>
        <w:tc>
          <w:tcPr>
            <w:tcW w:w="3451" w:type="dxa"/>
            <w:tcBorders>
              <w:top w:val="single" w:sz="4" w:space="0" w:color="auto"/>
              <w:left w:val="single" w:sz="6" w:space="0" w:color="000000"/>
              <w:bottom w:val="single" w:sz="4" w:space="0" w:color="auto"/>
              <w:right w:val="single" w:sz="6" w:space="0" w:color="000000"/>
            </w:tcBorders>
          </w:tcPr>
          <w:p w14:paraId="156FF9F4" w14:textId="070BE2FB" w:rsidR="002104B0" w:rsidRDefault="002104B0">
            <w:pPr>
              <w:pBdr>
                <w:top w:val="nil"/>
                <w:left w:val="nil"/>
                <w:bottom w:val="nil"/>
                <w:right w:val="nil"/>
                <w:between w:val="nil"/>
              </w:pBdr>
              <w:spacing w:before="75" w:after="75"/>
              <w:jc w:val="both"/>
              <w:rPr>
                <w:b/>
                <w:color w:val="000000"/>
              </w:rPr>
            </w:pPr>
            <w:r>
              <w:rPr>
                <w:b/>
                <w:color w:val="000000"/>
              </w:rPr>
              <w:t>Likumprojekta anotācija</w:t>
            </w:r>
          </w:p>
        </w:tc>
        <w:tc>
          <w:tcPr>
            <w:tcW w:w="4320" w:type="dxa"/>
            <w:tcBorders>
              <w:top w:val="single" w:sz="4" w:space="0" w:color="auto"/>
              <w:left w:val="single" w:sz="6" w:space="0" w:color="000000"/>
              <w:bottom w:val="single" w:sz="4" w:space="0" w:color="auto"/>
              <w:right w:val="single" w:sz="6" w:space="0" w:color="000000"/>
            </w:tcBorders>
          </w:tcPr>
          <w:p w14:paraId="229FFF94" w14:textId="480A5931" w:rsidR="002104B0" w:rsidRDefault="002104B0" w:rsidP="004A383A">
            <w:pPr>
              <w:pBdr>
                <w:top w:val="nil"/>
                <w:left w:val="nil"/>
                <w:bottom w:val="nil"/>
                <w:right w:val="nil"/>
                <w:between w:val="nil"/>
              </w:pBdr>
              <w:spacing w:before="75" w:after="75"/>
              <w:ind w:hanging="14"/>
              <w:jc w:val="center"/>
              <w:rPr>
                <w:b/>
                <w:color w:val="000000"/>
              </w:rPr>
            </w:pPr>
            <w:r>
              <w:rPr>
                <w:b/>
                <w:color w:val="000000"/>
              </w:rPr>
              <w:t>Tieslietu</w:t>
            </w:r>
            <w:r w:rsidRPr="00A20A87">
              <w:rPr>
                <w:b/>
                <w:color w:val="000000"/>
              </w:rPr>
              <w:t xml:space="preserve"> ministrija</w:t>
            </w:r>
            <w:r>
              <w:rPr>
                <w:b/>
                <w:color w:val="000000"/>
              </w:rPr>
              <w:t>s iebildums (20.09.2019.)</w:t>
            </w:r>
          </w:p>
          <w:p w14:paraId="03D4BDB1" w14:textId="5D8A0E8C" w:rsidR="002104B0" w:rsidRPr="00AF3513" w:rsidRDefault="002104B0" w:rsidP="00AF3513">
            <w:pPr>
              <w:pBdr>
                <w:top w:val="nil"/>
                <w:left w:val="nil"/>
                <w:bottom w:val="nil"/>
                <w:right w:val="nil"/>
                <w:between w:val="nil"/>
              </w:pBdr>
              <w:spacing w:before="75" w:after="75"/>
              <w:ind w:hanging="14"/>
              <w:jc w:val="both"/>
              <w:rPr>
                <w:color w:val="000000"/>
              </w:rPr>
            </w:pPr>
            <w:r w:rsidRPr="00C4339D">
              <w:rPr>
                <w:color w:val="000000"/>
              </w:rPr>
              <w:t>Lūdzam papildināt anotāciju ar statistikas datiem par kodeksa 166.2 panta pirmajā daļā, 179.1 pantā un 201.10 panta ceturtajā daļā paredzēto administratīvo sodu piemērošanu pēdējos trijos gados. Vienlaikus vēršam uzmanību uz to, ka var piemērot administratīvos sodus, nevis administratīvos pārkāpumus, tādēļ lūdzam precizēt anotācijas I sadaļas 2. punktā ietverto informāciju</w:t>
            </w:r>
            <w:r>
              <w:rPr>
                <w:color w:val="000000"/>
              </w:rPr>
              <w:t>.</w:t>
            </w:r>
          </w:p>
        </w:tc>
        <w:tc>
          <w:tcPr>
            <w:tcW w:w="2160" w:type="dxa"/>
            <w:tcBorders>
              <w:top w:val="single" w:sz="4" w:space="0" w:color="auto"/>
              <w:left w:val="single" w:sz="6" w:space="0" w:color="000000"/>
              <w:bottom w:val="single" w:sz="4" w:space="0" w:color="auto"/>
              <w:right w:val="single" w:sz="6" w:space="0" w:color="000000"/>
            </w:tcBorders>
          </w:tcPr>
          <w:p w14:paraId="7E902209" w14:textId="77777777" w:rsidR="002104B0" w:rsidRDefault="002104B0" w:rsidP="004A383A">
            <w:pPr>
              <w:pBdr>
                <w:top w:val="nil"/>
                <w:left w:val="nil"/>
                <w:bottom w:val="nil"/>
                <w:right w:val="nil"/>
                <w:between w:val="nil"/>
              </w:pBdr>
              <w:jc w:val="center"/>
              <w:rPr>
                <w:b/>
                <w:color w:val="000000"/>
              </w:rPr>
            </w:pPr>
            <w:r>
              <w:rPr>
                <w:b/>
                <w:color w:val="000000"/>
              </w:rPr>
              <w:t>Ņemts vērā</w:t>
            </w:r>
          </w:p>
          <w:p w14:paraId="137DDDAF" w14:textId="77777777" w:rsidR="002104B0" w:rsidRDefault="002104B0" w:rsidP="00543B6E">
            <w:pPr>
              <w:pBdr>
                <w:top w:val="nil"/>
                <w:left w:val="nil"/>
                <w:bottom w:val="nil"/>
                <w:right w:val="nil"/>
                <w:between w:val="nil"/>
              </w:pBdr>
              <w:jc w:val="center"/>
              <w:rPr>
                <w:b/>
                <w:color w:val="000000"/>
              </w:rPr>
            </w:pPr>
          </w:p>
        </w:tc>
        <w:tc>
          <w:tcPr>
            <w:tcW w:w="3600" w:type="dxa"/>
            <w:tcBorders>
              <w:top w:val="single" w:sz="4" w:space="0" w:color="000000"/>
              <w:left w:val="single" w:sz="4" w:space="0" w:color="000000"/>
              <w:bottom w:val="single" w:sz="4" w:space="0" w:color="000000"/>
            </w:tcBorders>
          </w:tcPr>
          <w:p w14:paraId="5EAE46C2" w14:textId="1792E51F" w:rsidR="002104B0" w:rsidRPr="00AF3513" w:rsidRDefault="002104B0" w:rsidP="00086BC8">
            <w:pPr>
              <w:pBdr>
                <w:top w:val="nil"/>
                <w:left w:val="nil"/>
                <w:bottom w:val="nil"/>
                <w:right w:val="nil"/>
                <w:between w:val="nil"/>
              </w:pBdr>
              <w:spacing w:before="75" w:after="75"/>
              <w:jc w:val="both"/>
              <w:rPr>
                <w:color w:val="000000"/>
              </w:rPr>
            </w:pPr>
            <w:r w:rsidRPr="002411DB">
              <w:rPr>
                <w:color w:val="000000"/>
              </w:rPr>
              <w:t>Precizēts likumprojekta anotācijas I sadaļas 2.punkts.</w:t>
            </w:r>
          </w:p>
        </w:tc>
      </w:tr>
      <w:tr w:rsidR="002104B0" w14:paraId="42B05D95" w14:textId="77777777" w:rsidTr="000B68A0">
        <w:tc>
          <w:tcPr>
            <w:tcW w:w="707" w:type="dxa"/>
            <w:tcBorders>
              <w:top w:val="single" w:sz="4" w:space="0" w:color="auto"/>
              <w:left w:val="single" w:sz="6" w:space="0" w:color="000000"/>
              <w:bottom w:val="single" w:sz="4" w:space="0" w:color="auto"/>
              <w:right w:val="single" w:sz="6" w:space="0" w:color="000000"/>
            </w:tcBorders>
          </w:tcPr>
          <w:p w14:paraId="79D5D713" w14:textId="63756978" w:rsidR="002104B0" w:rsidRPr="00E462A6" w:rsidRDefault="00325FD2" w:rsidP="002A0E0D">
            <w:pPr>
              <w:pBdr>
                <w:top w:val="nil"/>
                <w:left w:val="nil"/>
                <w:bottom w:val="nil"/>
                <w:right w:val="nil"/>
                <w:between w:val="nil"/>
              </w:pBdr>
              <w:ind w:firstLine="720"/>
              <w:rPr>
                <w:b/>
              </w:rPr>
            </w:pPr>
            <w:r>
              <w:rPr>
                <w:b/>
              </w:rPr>
              <w:t>814</w:t>
            </w:r>
            <w:r w:rsidR="002104B0" w:rsidRPr="00E462A6">
              <w:rPr>
                <w:b/>
              </w:rPr>
              <w:t>.</w:t>
            </w:r>
          </w:p>
        </w:tc>
        <w:tc>
          <w:tcPr>
            <w:tcW w:w="3451" w:type="dxa"/>
            <w:tcBorders>
              <w:top w:val="single" w:sz="4" w:space="0" w:color="auto"/>
              <w:left w:val="single" w:sz="6" w:space="0" w:color="000000"/>
              <w:bottom w:val="single" w:sz="4" w:space="0" w:color="auto"/>
              <w:right w:val="single" w:sz="6" w:space="0" w:color="000000"/>
            </w:tcBorders>
          </w:tcPr>
          <w:p w14:paraId="1BA8DAC8" w14:textId="338CD8C3" w:rsidR="002104B0" w:rsidRDefault="002104B0" w:rsidP="006C546A">
            <w:pPr>
              <w:pBdr>
                <w:top w:val="nil"/>
                <w:left w:val="nil"/>
                <w:bottom w:val="nil"/>
                <w:right w:val="nil"/>
                <w:between w:val="nil"/>
              </w:pBdr>
              <w:spacing w:before="75" w:after="75"/>
              <w:jc w:val="both"/>
              <w:rPr>
                <w:b/>
                <w:color w:val="000000"/>
              </w:rPr>
            </w:pPr>
            <w:r>
              <w:rPr>
                <w:b/>
                <w:color w:val="000000"/>
              </w:rPr>
              <w:t>Likumprojekta anotācija</w:t>
            </w:r>
          </w:p>
        </w:tc>
        <w:tc>
          <w:tcPr>
            <w:tcW w:w="4320" w:type="dxa"/>
            <w:tcBorders>
              <w:top w:val="single" w:sz="4" w:space="0" w:color="auto"/>
              <w:left w:val="single" w:sz="6" w:space="0" w:color="000000"/>
              <w:bottom w:val="single" w:sz="4" w:space="0" w:color="auto"/>
              <w:right w:val="single" w:sz="6" w:space="0" w:color="000000"/>
            </w:tcBorders>
          </w:tcPr>
          <w:p w14:paraId="37DDED45" w14:textId="0B6DD510" w:rsidR="002104B0" w:rsidRDefault="002104B0" w:rsidP="006C546A">
            <w:pPr>
              <w:pBdr>
                <w:top w:val="nil"/>
                <w:left w:val="nil"/>
                <w:bottom w:val="nil"/>
                <w:right w:val="nil"/>
                <w:between w:val="nil"/>
              </w:pBdr>
              <w:spacing w:before="75" w:after="75"/>
              <w:ind w:hanging="14"/>
              <w:jc w:val="center"/>
              <w:rPr>
                <w:b/>
                <w:color w:val="000000"/>
              </w:rPr>
            </w:pPr>
            <w:r>
              <w:rPr>
                <w:b/>
                <w:color w:val="000000"/>
              </w:rPr>
              <w:t>Tieslietu</w:t>
            </w:r>
            <w:r w:rsidRPr="00A20A87">
              <w:rPr>
                <w:b/>
                <w:color w:val="000000"/>
              </w:rPr>
              <w:t xml:space="preserve"> ministrija</w:t>
            </w:r>
            <w:r>
              <w:rPr>
                <w:b/>
                <w:color w:val="000000"/>
              </w:rPr>
              <w:t>s iebildums (20.09.2019.)</w:t>
            </w:r>
          </w:p>
          <w:p w14:paraId="57E435E6" w14:textId="247D235A" w:rsidR="002104B0" w:rsidRPr="00E41AAC" w:rsidRDefault="002104B0" w:rsidP="00E41AAC">
            <w:pPr>
              <w:pBdr>
                <w:top w:val="nil"/>
                <w:left w:val="nil"/>
                <w:bottom w:val="nil"/>
                <w:right w:val="nil"/>
                <w:between w:val="nil"/>
              </w:pBdr>
              <w:spacing w:before="75" w:after="75"/>
              <w:ind w:hanging="14"/>
              <w:jc w:val="both"/>
              <w:rPr>
                <w:color w:val="000000"/>
              </w:rPr>
            </w:pPr>
            <w:r w:rsidRPr="00E41AAC">
              <w:rPr>
                <w:color w:val="000000"/>
              </w:rPr>
              <w:t xml:space="preserve">Ievērojot, ka no projekta 3. pantā paredzētajā likuma 21. pantā ietvertā </w:t>
            </w:r>
            <w:r w:rsidRPr="00E41AAC">
              <w:rPr>
                <w:color w:val="000000"/>
              </w:rPr>
              <w:lastRenderedPageBreak/>
              <w:t>regulējuma izriet, ka attiecīgos sodus piemēros Valsts policija un Valsts ieņēmumu dienests, lūdzam papildināt anotāciju ar informāciju par to, vai projekts ir saskaņots ar šīm iestādēm.</w:t>
            </w:r>
          </w:p>
        </w:tc>
        <w:tc>
          <w:tcPr>
            <w:tcW w:w="2160" w:type="dxa"/>
            <w:tcBorders>
              <w:top w:val="single" w:sz="4" w:space="0" w:color="auto"/>
              <w:left w:val="single" w:sz="6" w:space="0" w:color="000000"/>
              <w:bottom w:val="single" w:sz="4" w:space="0" w:color="auto"/>
              <w:right w:val="single" w:sz="6" w:space="0" w:color="000000"/>
            </w:tcBorders>
          </w:tcPr>
          <w:p w14:paraId="68F49D7B" w14:textId="77777777" w:rsidR="002104B0" w:rsidRDefault="002104B0" w:rsidP="006C546A">
            <w:pPr>
              <w:pBdr>
                <w:top w:val="nil"/>
                <w:left w:val="nil"/>
                <w:bottom w:val="nil"/>
                <w:right w:val="nil"/>
                <w:between w:val="nil"/>
              </w:pBdr>
              <w:jc w:val="center"/>
              <w:rPr>
                <w:b/>
                <w:color w:val="000000"/>
              </w:rPr>
            </w:pPr>
            <w:r>
              <w:rPr>
                <w:b/>
                <w:color w:val="000000"/>
              </w:rPr>
              <w:lastRenderedPageBreak/>
              <w:t>Ņemts vērā</w:t>
            </w:r>
          </w:p>
          <w:p w14:paraId="0B4A6B3A" w14:textId="77777777" w:rsidR="002104B0" w:rsidRDefault="002104B0" w:rsidP="006C546A">
            <w:pPr>
              <w:pBdr>
                <w:top w:val="nil"/>
                <w:left w:val="nil"/>
                <w:bottom w:val="nil"/>
                <w:right w:val="nil"/>
                <w:between w:val="nil"/>
              </w:pBdr>
              <w:jc w:val="center"/>
              <w:rPr>
                <w:b/>
                <w:color w:val="000000"/>
              </w:rPr>
            </w:pPr>
          </w:p>
        </w:tc>
        <w:tc>
          <w:tcPr>
            <w:tcW w:w="3600" w:type="dxa"/>
            <w:tcBorders>
              <w:top w:val="single" w:sz="4" w:space="0" w:color="000000"/>
              <w:left w:val="single" w:sz="4" w:space="0" w:color="000000"/>
              <w:bottom w:val="single" w:sz="4" w:space="0" w:color="000000"/>
            </w:tcBorders>
          </w:tcPr>
          <w:p w14:paraId="410046FE" w14:textId="541247A6" w:rsidR="002104B0" w:rsidRDefault="002104B0" w:rsidP="006C546A">
            <w:pPr>
              <w:pBdr>
                <w:top w:val="nil"/>
                <w:left w:val="nil"/>
                <w:bottom w:val="nil"/>
                <w:right w:val="nil"/>
                <w:between w:val="nil"/>
              </w:pBdr>
              <w:spacing w:before="75" w:after="75"/>
              <w:jc w:val="both"/>
              <w:rPr>
                <w:b/>
                <w:color w:val="000000"/>
              </w:rPr>
            </w:pPr>
            <w:r>
              <w:rPr>
                <w:color w:val="000000"/>
              </w:rPr>
              <w:t xml:space="preserve">Precizēts likumprojekta anotācijas </w:t>
            </w:r>
            <w:r w:rsidRPr="002522FF">
              <w:rPr>
                <w:color w:val="000000"/>
              </w:rPr>
              <w:t>I sadaļas 2.punkt</w:t>
            </w:r>
            <w:r>
              <w:rPr>
                <w:color w:val="000000"/>
              </w:rPr>
              <w:t>s.</w:t>
            </w:r>
          </w:p>
        </w:tc>
      </w:tr>
      <w:tr w:rsidR="002104B0" w14:paraId="33BF7430" w14:textId="77777777" w:rsidTr="000B68A0">
        <w:tc>
          <w:tcPr>
            <w:tcW w:w="707" w:type="dxa"/>
            <w:tcBorders>
              <w:top w:val="single" w:sz="4" w:space="0" w:color="auto"/>
              <w:left w:val="single" w:sz="6" w:space="0" w:color="000000"/>
              <w:bottom w:val="single" w:sz="4" w:space="0" w:color="auto"/>
              <w:right w:val="single" w:sz="6" w:space="0" w:color="000000"/>
            </w:tcBorders>
          </w:tcPr>
          <w:p w14:paraId="0302F8C5" w14:textId="1C7AB5DC" w:rsidR="002104B0" w:rsidRPr="005E1F5E" w:rsidRDefault="00325FD2" w:rsidP="002A0E0D">
            <w:pPr>
              <w:pBdr>
                <w:top w:val="nil"/>
                <w:left w:val="nil"/>
                <w:bottom w:val="nil"/>
                <w:right w:val="nil"/>
                <w:between w:val="nil"/>
              </w:pBdr>
              <w:ind w:firstLine="720"/>
              <w:rPr>
                <w:b/>
              </w:rPr>
            </w:pPr>
            <w:r>
              <w:rPr>
                <w:b/>
              </w:rPr>
              <w:lastRenderedPageBreak/>
              <w:t>815</w:t>
            </w:r>
            <w:r w:rsidR="002104B0" w:rsidRPr="005E1F5E">
              <w:rPr>
                <w:b/>
              </w:rPr>
              <w:t>.</w:t>
            </w:r>
          </w:p>
        </w:tc>
        <w:tc>
          <w:tcPr>
            <w:tcW w:w="3451" w:type="dxa"/>
            <w:tcBorders>
              <w:top w:val="single" w:sz="4" w:space="0" w:color="auto"/>
              <w:left w:val="single" w:sz="6" w:space="0" w:color="000000"/>
              <w:bottom w:val="single" w:sz="4" w:space="0" w:color="auto"/>
              <w:right w:val="single" w:sz="6" w:space="0" w:color="000000"/>
            </w:tcBorders>
          </w:tcPr>
          <w:p w14:paraId="240E56AA" w14:textId="3EA86FC7" w:rsidR="002104B0" w:rsidRPr="005E1F5E" w:rsidRDefault="002104B0" w:rsidP="006C546A">
            <w:pPr>
              <w:pBdr>
                <w:top w:val="nil"/>
                <w:left w:val="nil"/>
                <w:bottom w:val="nil"/>
                <w:right w:val="nil"/>
                <w:between w:val="nil"/>
              </w:pBdr>
              <w:spacing w:before="75" w:after="75"/>
              <w:jc w:val="both"/>
              <w:rPr>
                <w:b/>
                <w:color w:val="000000"/>
              </w:rPr>
            </w:pPr>
            <w:r w:rsidRPr="005E1F5E">
              <w:rPr>
                <w:b/>
                <w:color w:val="000000"/>
              </w:rPr>
              <w:t>Likumprojekta anotācija</w:t>
            </w:r>
          </w:p>
        </w:tc>
        <w:tc>
          <w:tcPr>
            <w:tcW w:w="4320" w:type="dxa"/>
            <w:tcBorders>
              <w:top w:val="single" w:sz="4" w:space="0" w:color="auto"/>
              <w:left w:val="single" w:sz="6" w:space="0" w:color="000000"/>
              <w:bottom w:val="single" w:sz="4" w:space="0" w:color="auto"/>
              <w:right w:val="single" w:sz="6" w:space="0" w:color="000000"/>
            </w:tcBorders>
          </w:tcPr>
          <w:p w14:paraId="551F7AF8" w14:textId="2A9B99F7" w:rsidR="002104B0" w:rsidRPr="005F6A50" w:rsidRDefault="002104B0" w:rsidP="006C546A">
            <w:pPr>
              <w:pBdr>
                <w:top w:val="nil"/>
                <w:left w:val="nil"/>
                <w:bottom w:val="nil"/>
                <w:right w:val="nil"/>
                <w:between w:val="nil"/>
              </w:pBdr>
              <w:spacing w:before="75" w:after="75"/>
              <w:ind w:hanging="14"/>
              <w:jc w:val="center"/>
              <w:rPr>
                <w:b/>
                <w:color w:val="000000"/>
              </w:rPr>
            </w:pPr>
            <w:r w:rsidRPr="005F6A50">
              <w:rPr>
                <w:b/>
                <w:color w:val="000000"/>
              </w:rPr>
              <w:t>Tieslietu ministrijas iebildums</w:t>
            </w:r>
            <w:r>
              <w:rPr>
                <w:b/>
                <w:color w:val="000000"/>
              </w:rPr>
              <w:t xml:space="preserve"> (20.09.2019.)</w:t>
            </w:r>
          </w:p>
          <w:p w14:paraId="33BD6A50" w14:textId="41936CAF" w:rsidR="002104B0" w:rsidRPr="005E1F5E" w:rsidRDefault="002104B0" w:rsidP="001D504D">
            <w:pPr>
              <w:pBdr>
                <w:top w:val="nil"/>
                <w:left w:val="nil"/>
                <w:bottom w:val="nil"/>
                <w:right w:val="nil"/>
                <w:between w:val="nil"/>
              </w:pBdr>
              <w:spacing w:before="75" w:after="75"/>
              <w:ind w:hanging="14"/>
              <w:jc w:val="both"/>
              <w:rPr>
                <w:color w:val="000000"/>
              </w:rPr>
            </w:pPr>
            <w:r w:rsidRPr="005F6A50">
              <w:rPr>
                <w:color w:val="000000"/>
              </w:rPr>
              <w:t>Ievērojot, ka anotācijas I sadaļas 2. punktā ir norādīts, ka projekts ir izstrādāts, pamatojoties uz Latvijas Re</w:t>
            </w:r>
            <w:r w:rsidRPr="005E1F5E">
              <w:rPr>
                <w:color w:val="000000"/>
              </w:rPr>
              <w:t>publikas starptautiskajām saistībām, starptautiskajiem eksporta kontroles režīmiem un Eiropas Savienības tiesību aktiem, lūdzam papildināt anotācijas I sadaļas 2. punktu ar izvērstu skaidrojumu, kā arī aizpildīt anotācijas V sadaļu atbilstoši Ministru kabineta 2009. gada 15. decembra instrukcijas Nr. 19 "Tiesību akta projekta sākotnējās ietekmes izvērtēšanas kārtība" VI nodaļā noteiktajām prasībām.</w:t>
            </w:r>
          </w:p>
        </w:tc>
        <w:tc>
          <w:tcPr>
            <w:tcW w:w="2160" w:type="dxa"/>
            <w:tcBorders>
              <w:top w:val="single" w:sz="4" w:space="0" w:color="auto"/>
              <w:left w:val="single" w:sz="6" w:space="0" w:color="000000"/>
              <w:bottom w:val="single" w:sz="4" w:space="0" w:color="auto"/>
              <w:right w:val="single" w:sz="6" w:space="0" w:color="000000"/>
            </w:tcBorders>
          </w:tcPr>
          <w:p w14:paraId="04A46053" w14:textId="77777777" w:rsidR="002104B0" w:rsidRPr="005E1F5E" w:rsidRDefault="002104B0" w:rsidP="006C546A">
            <w:pPr>
              <w:pBdr>
                <w:top w:val="nil"/>
                <w:left w:val="nil"/>
                <w:bottom w:val="nil"/>
                <w:right w:val="nil"/>
                <w:between w:val="nil"/>
              </w:pBdr>
              <w:jc w:val="center"/>
              <w:rPr>
                <w:b/>
                <w:color w:val="000000"/>
              </w:rPr>
            </w:pPr>
            <w:r w:rsidRPr="005E1F5E">
              <w:rPr>
                <w:b/>
                <w:color w:val="000000"/>
              </w:rPr>
              <w:t>Ņemts vērā</w:t>
            </w:r>
          </w:p>
          <w:p w14:paraId="310FFACA" w14:textId="2A70820E" w:rsidR="002104B0" w:rsidRPr="005E1F5E" w:rsidRDefault="002104B0" w:rsidP="006C546A">
            <w:pPr>
              <w:pBdr>
                <w:top w:val="nil"/>
                <w:left w:val="nil"/>
                <w:bottom w:val="nil"/>
                <w:right w:val="nil"/>
                <w:between w:val="nil"/>
              </w:pBdr>
              <w:jc w:val="center"/>
              <w:rPr>
                <w:b/>
                <w:color w:val="000000"/>
              </w:rPr>
            </w:pPr>
          </w:p>
        </w:tc>
        <w:tc>
          <w:tcPr>
            <w:tcW w:w="3600" w:type="dxa"/>
            <w:tcBorders>
              <w:top w:val="single" w:sz="4" w:space="0" w:color="000000"/>
              <w:left w:val="single" w:sz="4" w:space="0" w:color="000000"/>
              <w:bottom w:val="single" w:sz="4" w:space="0" w:color="000000"/>
            </w:tcBorders>
          </w:tcPr>
          <w:p w14:paraId="4C3C7778" w14:textId="5C539BEC" w:rsidR="002104B0" w:rsidRPr="000B68A0" w:rsidRDefault="002104B0" w:rsidP="006C546A">
            <w:pPr>
              <w:pBdr>
                <w:top w:val="nil"/>
                <w:left w:val="nil"/>
                <w:bottom w:val="nil"/>
                <w:right w:val="nil"/>
                <w:between w:val="nil"/>
              </w:pBdr>
              <w:spacing w:before="75" w:after="75"/>
              <w:jc w:val="both"/>
              <w:rPr>
                <w:color w:val="000000"/>
              </w:rPr>
            </w:pPr>
            <w:r w:rsidRPr="002411DB">
              <w:rPr>
                <w:color w:val="000000"/>
              </w:rPr>
              <w:t xml:space="preserve"> </w:t>
            </w:r>
          </w:p>
          <w:p w14:paraId="4D14D86C" w14:textId="16128F27" w:rsidR="002104B0" w:rsidRPr="000B68A0" w:rsidRDefault="002104B0" w:rsidP="005E1F5E">
            <w:pPr>
              <w:pBdr>
                <w:top w:val="nil"/>
                <w:left w:val="nil"/>
                <w:bottom w:val="nil"/>
                <w:right w:val="nil"/>
                <w:between w:val="nil"/>
              </w:pBdr>
              <w:spacing w:before="75" w:after="75"/>
              <w:jc w:val="both"/>
              <w:rPr>
                <w:color w:val="000000"/>
              </w:rPr>
            </w:pPr>
            <w:r w:rsidRPr="000B68A0">
              <w:rPr>
                <w:color w:val="000000"/>
              </w:rPr>
              <w:t xml:space="preserve">Ņemot vērā, ka likumprojekts ir izstrādāts pamatojoties uz nozaru administratīvo pārkāpumu kodifikāciju, precizēts anotācijas I sadaļas 2.punkts. </w:t>
            </w:r>
          </w:p>
        </w:tc>
      </w:tr>
      <w:tr w:rsidR="002104B0" w14:paraId="6A768CC7" w14:textId="77777777" w:rsidTr="002104B0">
        <w:tc>
          <w:tcPr>
            <w:tcW w:w="707" w:type="dxa"/>
            <w:tcBorders>
              <w:top w:val="single" w:sz="4" w:space="0" w:color="auto"/>
              <w:left w:val="single" w:sz="6" w:space="0" w:color="000000"/>
              <w:bottom w:val="single" w:sz="4" w:space="0" w:color="auto"/>
              <w:right w:val="single" w:sz="6" w:space="0" w:color="000000"/>
            </w:tcBorders>
          </w:tcPr>
          <w:p w14:paraId="0A063E60" w14:textId="61D0A1FB" w:rsidR="002104B0" w:rsidRPr="00E462A6" w:rsidRDefault="00325FD2" w:rsidP="002104B0">
            <w:pPr>
              <w:pBdr>
                <w:top w:val="nil"/>
                <w:left w:val="nil"/>
                <w:bottom w:val="nil"/>
                <w:right w:val="nil"/>
                <w:between w:val="nil"/>
              </w:pBdr>
              <w:ind w:firstLine="720"/>
              <w:rPr>
                <w:b/>
              </w:rPr>
            </w:pPr>
            <w:r>
              <w:rPr>
                <w:b/>
              </w:rPr>
              <w:t>816</w:t>
            </w:r>
            <w:r w:rsidR="002104B0" w:rsidRPr="00E462A6">
              <w:rPr>
                <w:b/>
              </w:rPr>
              <w:t>.</w:t>
            </w:r>
          </w:p>
        </w:tc>
        <w:tc>
          <w:tcPr>
            <w:tcW w:w="3451" w:type="dxa"/>
            <w:tcBorders>
              <w:top w:val="single" w:sz="4" w:space="0" w:color="auto"/>
              <w:left w:val="single" w:sz="6" w:space="0" w:color="000000"/>
              <w:bottom w:val="single" w:sz="4" w:space="0" w:color="auto"/>
              <w:right w:val="single" w:sz="6" w:space="0" w:color="000000"/>
            </w:tcBorders>
          </w:tcPr>
          <w:p w14:paraId="2C93AE2F" w14:textId="77777777" w:rsidR="002104B0" w:rsidRDefault="002104B0" w:rsidP="002104B0">
            <w:pPr>
              <w:pBdr>
                <w:top w:val="nil"/>
                <w:left w:val="nil"/>
                <w:bottom w:val="nil"/>
                <w:right w:val="nil"/>
                <w:between w:val="nil"/>
              </w:pBdr>
              <w:spacing w:before="75" w:after="75"/>
              <w:jc w:val="both"/>
              <w:rPr>
                <w:b/>
                <w:color w:val="000000"/>
              </w:rPr>
            </w:pPr>
            <w:r>
              <w:rPr>
                <w:b/>
                <w:color w:val="000000"/>
              </w:rPr>
              <w:t>Likumprojekts</w:t>
            </w:r>
          </w:p>
          <w:p w14:paraId="388E1B97" w14:textId="77777777" w:rsidR="002104B0" w:rsidRPr="0096290B" w:rsidRDefault="002104B0" w:rsidP="002104B0">
            <w:pPr>
              <w:pBdr>
                <w:top w:val="nil"/>
                <w:left w:val="nil"/>
                <w:bottom w:val="nil"/>
                <w:right w:val="nil"/>
                <w:between w:val="nil"/>
              </w:pBdr>
              <w:spacing w:before="75" w:after="75"/>
              <w:jc w:val="both"/>
              <w:rPr>
                <w:color w:val="000000"/>
              </w:rPr>
            </w:pPr>
            <w:r w:rsidRPr="0096290B">
              <w:rPr>
                <w:color w:val="000000"/>
              </w:rPr>
              <w:t>Likums stājas spēkā vienlaikus ar Administratīvās atbildības likumu.</w:t>
            </w:r>
          </w:p>
        </w:tc>
        <w:tc>
          <w:tcPr>
            <w:tcW w:w="4320" w:type="dxa"/>
            <w:tcBorders>
              <w:top w:val="single" w:sz="4" w:space="0" w:color="auto"/>
              <w:left w:val="single" w:sz="6" w:space="0" w:color="000000"/>
              <w:bottom w:val="single" w:sz="4" w:space="0" w:color="auto"/>
              <w:right w:val="single" w:sz="6" w:space="0" w:color="000000"/>
            </w:tcBorders>
          </w:tcPr>
          <w:p w14:paraId="3EC53384" w14:textId="0E33D12E" w:rsidR="002104B0" w:rsidRDefault="002104B0" w:rsidP="002104B0">
            <w:pPr>
              <w:pBdr>
                <w:top w:val="nil"/>
                <w:left w:val="nil"/>
                <w:bottom w:val="nil"/>
                <w:right w:val="nil"/>
                <w:between w:val="nil"/>
              </w:pBdr>
              <w:spacing w:before="75" w:after="75"/>
              <w:ind w:hanging="14"/>
              <w:jc w:val="center"/>
              <w:rPr>
                <w:b/>
                <w:color w:val="000000"/>
              </w:rPr>
            </w:pPr>
            <w:r>
              <w:rPr>
                <w:b/>
                <w:color w:val="000000"/>
              </w:rPr>
              <w:t>Tieslietu</w:t>
            </w:r>
            <w:r w:rsidRPr="00A20A87">
              <w:rPr>
                <w:b/>
                <w:color w:val="000000"/>
              </w:rPr>
              <w:t xml:space="preserve"> ministrija</w:t>
            </w:r>
            <w:r>
              <w:rPr>
                <w:b/>
                <w:color w:val="000000"/>
              </w:rPr>
              <w:t>s priekšlikums (23.12.2019.)</w:t>
            </w:r>
          </w:p>
          <w:p w14:paraId="2E56299E" w14:textId="77777777" w:rsidR="002104B0" w:rsidRPr="00E41AAC" w:rsidRDefault="002104B0" w:rsidP="002104B0">
            <w:pPr>
              <w:pBdr>
                <w:top w:val="nil"/>
                <w:left w:val="nil"/>
                <w:bottom w:val="nil"/>
                <w:right w:val="nil"/>
                <w:between w:val="nil"/>
              </w:pBdr>
              <w:spacing w:before="75" w:after="75"/>
              <w:ind w:hanging="14"/>
              <w:jc w:val="both"/>
              <w:rPr>
                <w:color w:val="000000"/>
              </w:rPr>
            </w:pPr>
            <w:r>
              <w:t>Ierosinām likumprojekta spēkā stāšanās noteikumu izteikt kā Stratēģiskas nozīmes preču aprites likuma pārejas noteikumu atbilstoši Saeimas izstrādātajai juridiskajai tehnikai</w:t>
            </w:r>
            <w:r w:rsidRPr="00E41AAC">
              <w:rPr>
                <w:color w:val="000000"/>
              </w:rPr>
              <w:t>.</w:t>
            </w:r>
          </w:p>
        </w:tc>
        <w:tc>
          <w:tcPr>
            <w:tcW w:w="2160" w:type="dxa"/>
            <w:tcBorders>
              <w:top w:val="single" w:sz="4" w:space="0" w:color="auto"/>
              <w:left w:val="single" w:sz="6" w:space="0" w:color="000000"/>
              <w:bottom w:val="single" w:sz="4" w:space="0" w:color="auto"/>
              <w:right w:val="single" w:sz="6" w:space="0" w:color="000000"/>
            </w:tcBorders>
          </w:tcPr>
          <w:p w14:paraId="3A8763FF" w14:textId="77777777" w:rsidR="002104B0" w:rsidRDefault="002104B0" w:rsidP="002104B0">
            <w:pPr>
              <w:pBdr>
                <w:top w:val="nil"/>
                <w:left w:val="nil"/>
                <w:bottom w:val="nil"/>
                <w:right w:val="nil"/>
                <w:between w:val="nil"/>
              </w:pBdr>
              <w:jc w:val="center"/>
              <w:rPr>
                <w:b/>
                <w:color w:val="000000"/>
              </w:rPr>
            </w:pPr>
            <w:r>
              <w:rPr>
                <w:b/>
                <w:color w:val="000000"/>
              </w:rPr>
              <w:t>Ņemts vērā</w:t>
            </w:r>
          </w:p>
          <w:p w14:paraId="7714000E" w14:textId="77777777" w:rsidR="002104B0" w:rsidRDefault="002104B0" w:rsidP="002104B0">
            <w:pPr>
              <w:pBdr>
                <w:top w:val="nil"/>
                <w:left w:val="nil"/>
                <w:bottom w:val="nil"/>
                <w:right w:val="nil"/>
                <w:between w:val="nil"/>
              </w:pBdr>
              <w:jc w:val="center"/>
              <w:rPr>
                <w:b/>
                <w:color w:val="000000"/>
              </w:rPr>
            </w:pPr>
          </w:p>
        </w:tc>
        <w:tc>
          <w:tcPr>
            <w:tcW w:w="3600" w:type="dxa"/>
            <w:tcBorders>
              <w:top w:val="single" w:sz="4" w:space="0" w:color="000000"/>
              <w:left w:val="single" w:sz="4" w:space="0" w:color="000000"/>
              <w:bottom w:val="single" w:sz="4" w:space="0" w:color="000000"/>
            </w:tcBorders>
          </w:tcPr>
          <w:p w14:paraId="113AA741" w14:textId="77777777" w:rsidR="002104B0" w:rsidRDefault="002104B0" w:rsidP="00920404">
            <w:pPr>
              <w:pBdr>
                <w:top w:val="nil"/>
                <w:left w:val="nil"/>
                <w:bottom w:val="nil"/>
                <w:right w:val="nil"/>
                <w:between w:val="nil"/>
              </w:pBdr>
              <w:spacing w:before="75" w:after="75"/>
              <w:jc w:val="both"/>
              <w:rPr>
                <w:color w:val="000000"/>
              </w:rPr>
            </w:pPr>
            <w:r w:rsidRPr="00920404">
              <w:rPr>
                <w:color w:val="000000"/>
              </w:rPr>
              <w:t>5. Papildināt Pārejas noteikumus ar 13. punktu šādā redakcijā:</w:t>
            </w:r>
          </w:p>
          <w:p w14:paraId="122F2396" w14:textId="77777777" w:rsidR="002104B0" w:rsidRPr="00920404" w:rsidRDefault="002104B0" w:rsidP="00920404">
            <w:pPr>
              <w:pBdr>
                <w:top w:val="nil"/>
                <w:left w:val="nil"/>
                <w:bottom w:val="nil"/>
                <w:right w:val="nil"/>
                <w:between w:val="nil"/>
              </w:pBdr>
              <w:spacing w:before="75" w:after="75"/>
              <w:jc w:val="both"/>
              <w:rPr>
                <w:color w:val="000000"/>
              </w:rPr>
            </w:pPr>
          </w:p>
          <w:p w14:paraId="6EDE8A8F" w14:textId="7B3BF73D" w:rsidR="002104B0" w:rsidRDefault="002104B0" w:rsidP="002104B0">
            <w:pPr>
              <w:pBdr>
                <w:top w:val="nil"/>
                <w:left w:val="nil"/>
                <w:bottom w:val="nil"/>
                <w:right w:val="nil"/>
                <w:between w:val="nil"/>
              </w:pBdr>
              <w:spacing w:before="75" w:after="75"/>
              <w:jc w:val="both"/>
              <w:rPr>
                <w:b/>
                <w:color w:val="000000"/>
              </w:rPr>
            </w:pPr>
            <w:r w:rsidRPr="00920404">
              <w:rPr>
                <w:color w:val="000000"/>
              </w:rPr>
              <w:t>“13. Šā likuma VI un VII nodaļa stājas spēkā vienlaikus ar Administratīvās atbildības likumu.”.</w:t>
            </w:r>
          </w:p>
        </w:tc>
      </w:tr>
      <w:tr w:rsidR="00325FD2" w14:paraId="403E9AED" w14:textId="77777777" w:rsidTr="001A4767">
        <w:tc>
          <w:tcPr>
            <w:tcW w:w="707" w:type="dxa"/>
            <w:tcBorders>
              <w:top w:val="single" w:sz="4" w:space="0" w:color="auto"/>
              <w:left w:val="single" w:sz="6" w:space="0" w:color="000000"/>
              <w:bottom w:val="single" w:sz="4" w:space="0" w:color="auto"/>
              <w:right w:val="single" w:sz="6" w:space="0" w:color="000000"/>
            </w:tcBorders>
          </w:tcPr>
          <w:p w14:paraId="213C49AB" w14:textId="3A0A491C" w:rsidR="00325FD2" w:rsidRPr="00E462A6" w:rsidRDefault="00325FD2" w:rsidP="001A4767">
            <w:pPr>
              <w:pBdr>
                <w:top w:val="nil"/>
                <w:left w:val="nil"/>
                <w:bottom w:val="nil"/>
                <w:right w:val="nil"/>
                <w:between w:val="nil"/>
              </w:pBdr>
              <w:ind w:firstLine="720"/>
              <w:rPr>
                <w:b/>
              </w:rPr>
            </w:pPr>
            <w:r>
              <w:rPr>
                <w:b/>
              </w:rPr>
              <w:t>81</w:t>
            </w:r>
            <w:r>
              <w:rPr>
                <w:b/>
              </w:rPr>
              <w:t>7</w:t>
            </w:r>
            <w:r w:rsidRPr="00E462A6">
              <w:rPr>
                <w:b/>
              </w:rPr>
              <w:t>.</w:t>
            </w:r>
          </w:p>
        </w:tc>
        <w:tc>
          <w:tcPr>
            <w:tcW w:w="3451" w:type="dxa"/>
            <w:tcBorders>
              <w:top w:val="single" w:sz="4" w:space="0" w:color="auto"/>
              <w:left w:val="single" w:sz="6" w:space="0" w:color="000000"/>
              <w:bottom w:val="single" w:sz="4" w:space="0" w:color="auto"/>
              <w:right w:val="single" w:sz="6" w:space="0" w:color="000000"/>
            </w:tcBorders>
          </w:tcPr>
          <w:p w14:paraId="20E2FBF7" w14:textId="77777777" w:rsidR="00325FD2" w:rsidRDefault="00325FD2" w:rsidP="001A4767">
            <w:pPr>
              <w:pBdr>
                <w:top w:val="nil"/>
                <w:left w:val="nil"/>
                <w:bottom w:val="nil"/>
                <w:right w:val="nil"/>
                <w:between w:val="nil"/>
              </w:pBdr>
              <w:spacing w:before="75" w:after="75"/>
              <w:jc w:val="both"/>
              <w:rPr>
                <w:b/>
                <w:color w:val="000000"/>
              </w:rPr>
            </w:pPr>
            <w:r>
              <w:rPr>
                <w:b/>
                <w:color w:val="000000"/>
              </w:rPr>
              <w:t>Likumprojekts</w:t>
            </w:r>
          </w:p>
          <w:p w14:paraId="30383446" w14:textId="77777777" w:rsidR="00325FD2" w:rsidRDefault="00325FD2" w:rsidP="00325FD2">
            <w:pPr>
              <w:pBdr>
                <w:top w:val="nil"/>
                <w:left w:val="nil"/>
                <w:bottom w:val="nil"/>
                <w:right w:val="nil"/>
                <w:between w:val="nil"/>
              </w:pBdr>
              <w:spacing w:before="75" w:after="75"/>
              <w:jc w:val="both"/>
              <w:rPr>
                <w:color w:val="000000"/>
              </w:rPr>
            </w:pPr>
            <w:r w:rsidRPr="00920404">
              <w:rPr>
                <w:color w:val="000000"/>
              </w:rPr>
              <w:t xml:space="preserve">5. Papildināt Pārejas noteikumus </w:t>
            </w:r>
            <w:r w:rsidRPr="00920404">
              <w:rPr>
                <w:color w:val="000000"/>
              </w:rPr>
              <w:lastRenderedPageBreak/>
              <w:t>ar 13. punktu šādā redakcijā:</w:t>
            </w:r>
          </w:p>
          <w:p w14:paraId="773A2264" w14:textId="77777777" w:rsidR="00325FD2" w:rsidRPr="00920404" w:rsidRDefault="00325FD2" w:rsidP="00325FD2">
            <w:pPr>
              <w:pBdr>
                <w:top w:val="nil"/>
                <w:left w:val="nil"/>
                <w:bottom w:val="nil"/>
                <w:right w:val="nil"/>
                <w:between w:val="nil"/>
              </w:pBdr>
              <w:spacing w:before="75" w:after="75"/>
              <w:jc w:val="both"/>
              <w:rPr>
                <w:color w:val="000000"/>
              </w:rPr>
            </w:pPr>
          </w:p>
          <w:p w14:paraId="3EE8FA36" w14:textId="0C4642AE" w:rsidR="00325FD2" w:rsidRPr="0096290B" w:rsidRDefault="00325FD2" w:rsidP="00325FD2">
            <w:pPr>
              <w:pBdr>
                <w:top w:val="nil"/>
                <w:left w:val="nil"/>
                <w:bottom w:val="nil"/>
                <w:right w:val="nil"/>
                <w:between w:val="nil"/>
              </w:pBdr>
              <w:spacing w:before="75" w:after="75"/>
              <w:jc w:val="both"/>
              <w:rPr>
                <w:color w:val="000000"/>
              </w:rPr>
            </w:pPr>
            <w:r w:rsidRPr="00920404">
              <w:rPr>
                <w:color w:val="000000"/>
              </w:rPr>
              <w:t>“13. Šā likuma VI un VII nodaļa stājas spēkā vienlaikus ar Administratīvās atbildības likumu.”</w:t>
            </w:r>
          </w:p>
        </w:tc>
        <w:tc>
          <w:tcPr>
            <w:tcW w:w="4320" w:type="dxa"/>
            <w:tcBorders>
              <w:top w:val="single" w:sz="4" w:space="0" w:color="auto"/>
              <w:left w:val="single" w:sz="6" w:space="0" w:color="000000"/>
              <w:bottom w:val="single" w:sz="4" w:space="0" w:color="auto"/>
              <w:right w:val="single" w:sz="6" w:space="0" w:color="000000"/>
            </w:tcBorders>
          </w:tcPr>
          <w:p w14:paraId="0AD3CE66" w14:textId="3114BE18" w:rsidR="00325FD2" w:rsidRDefault="00325FD2" w:rsidP="001A4767">
            <w:pPr>
              <w:pBdr>
                <w:top w:val="nil"/>
                <w:left w:val="nil"/>
                <w:bottom w:val="nil"/>
                <w:right w:val="nil"/>
                <w:between w:val="nil"/>
              </w:pBdr>
              <w:spacing w:before="75" w:after="75"/>
              <w:ind w:hanging="14"/>
              <w:jc w:val="center"/>
              <w:rPr>
                <w:b/>
                <w:color w:val="000000"/>
              </w:rPr>
            </w:pPr>
            <w:r>
              <w:rPr>
                <w:b/>
                <w:color w:val="000000"/>
              </w:rPr>
              <w:lastRenderedPageBreak/>
              <w:t>Tieslietu</w:t>
            </w:r>
            <w:r w:rsidRPr="00A20A87">
              <w:rPr>
                <w:b/>
                <w:color w:val="000000"/>
              </w:rPr>
              <w:t xml:space="preserve"> ministrija</w:t>
            </w:r>
            <w:r>
              <w:rPr>
                <w:b/>
                <w:color w:val="000000"/>
              </w:rPr>
              <w:t>s priekšlikums (</w:t>
            </w:r>
            <w:r>
              <w:rPr>
                <w:b/>
                <w:color w:val="000000"/>
              </w:rPr>
              <w:t>08</w:t>
            </w:r>
            <w:r>
              <w:rPr>
                <w:b/>
                <w:color w:val="000000"/>
              </w:rPr>
              <w:t>.</w:t>
            </w:r>
            <w:r>
              <w:rPr>
                <w:b/>
                <w:color w:val="000000"/>
              </w:rPr>
              <w:t>01</w:t>
            </w:r>
            <w:r>
              <w:rPr>
                <w:b/>
                <w:color w:val="000000"/>
              </w:rPr>
              <w:t>.2019.)</w:t>
            </w:r>
          </w:p>
          <w:p w14:paraId="7AA1DE4A" w14:textId="5E819A7D" w:rsidR="00325FD2" w:rsidRPr="00E41AAC" w:rsidRDefault="00325FD2" w:rsidP="001A4767">
            <w:pPr>
              <w:pBdr>
                <w:top w:val="nil"/>
                <w:left w:val="nil"/>
                <w:bottom w:val="nil"/>
                <w:right w:val="nil"/>
                <w:between w:val="nil"/>
              </w:pBdr>
              <w:spacing w:before="75" w:after="75"/>
              <w:ind w:hanging="14"/>
              <w:jc w:val="both"/>
              <w:rPr>
                <w:color w:val="000000"/>
              </w:rPr>
            </w:pPr>
            <w:r>
              <w:lastRenderedPageBreak/>
              <w:t xml:space="preserve">Likumprojekta 5. pantā ietvertais Stratēģiskas nozīmes preču aprites likuma pārejas noteikumu 13. punkts paredzēs, ka Stratēģiskas nozīmes preču aprites likuma VI un </w:t>
            </w:r>
            <w:proofErr w:type="spellStart"/>
            <w:r>
              <w:t>VII </w:t>
            </w:r>
            <w:proofErr w:type="spellEnd"/>
            <w:r>
              <w:t xml:space="preserve">nodaļa stājas spēkā vienlaikus ar Administratīvās atbildības likumu. Vēršam uzmanību, ka Stratēģiskas nozīmes preču aprites likumā jau šobrīd spēkā ir </w:t>
            </w:r>
            <w:proofErr w:type="spellStart"/>
            <w:r>
              <w:t>VI nodaļa</w:t>
            </w:r>
            <w:proofErr w:type="spellEnd"/>
            <w:r>
              <w:t xml:space="preserve">, līdz ar to spēkā esošai nodaļai nevar paredzēt jaunu spēkā stāšanās laiku. Likumprojekta 2. pants paredz mainīt Stratēģiskas nozīmes preču aprites likuma </w:t>
            </w:r>
            <w:proofErr w:type="spellStart"/>
            <w:r>
              <w:t>VI nodaļas</w:t>
            </w:r>
            <w:proofErr w:type="spellEnd"/>
            <w:r>
              <w:t xml:space="preserve"> nosaukumu</w:t>
            </w:r>
            <w:proofErr w:type="gramStart"/>
            <w:r>
              <w:t xml:space="preserve"> un</w:t>
            </w:r>
            <w:proofErr w:type="gramEnd"/>
            <w:r>
              <w:t xml:space="preserve"> likumprojekta 3. pants paredz izslēgt Stratēģiskas nozīmes preču aprites likuma 18. pantu, kas ietverts šī likuma </w:t>
            </w:r>
            <w:proofErr w:type="spellStart"/>
            <w:r>
              <w:t>VI nodaļā</w:t>
            </w:r>
            <w:proofErr w:type="spellEnd"/>
            <w:r>
              <w:t xml:space="preserve">. Likumprojekta 2. un 3. pantā ietvertajiem grozījumiem nepieciešams paredzēt spēkā stāšanos vienlaicīgi ar Administratīvās atbildības likumu, jo tie ir saistīti ar Stratēģiskas nozīmes preču aprites likuma papildināšanu ar </w:t>
            </w:r>
            <w:proofErr w:type="spellStart"/>
            <w:r>
              <w:t>VII nodaļu</w:t>
            </w:r>
            <w:proofErr w:type="spellEnd"/>
            <w:r>
              <w:t>. Līdz ar to lūdzam precizēt likumprojekta 5. pantā ietverto Stratēģiskas nozīmes preču aprites likuma pārejas noteikumu 13. punktu</w:t>
            </w:r>
            <w:r w:rsidRPr="00E41AAC">
              <w:rPr>
                <w:color w:val="000000"/>
              </w:rPr>
              <w:t>.</w:t>
            </w:r>
          </w:p>
        </w:tc>
        <w:tc>
          <w:tcPr>
            <w:tcW w:w="2160" w:type="dxa"/>
            <w:tcBorders>
              <w:top w:val="single" w:sz="4" w:space="0" w:color="auto"/>
              <w:left w:val="single" w:sz="6" w:space="0" w:color="000000"/>
              <w:bottom w:val="single" w:sz="4" w:space="0" w:color="auto"/>
              <w:right w:val="single" w:sz="6" w:space="0" w:color="000000"/>
            </w:tcBorders>
          </w:tcPr>
          <w:p w14:paraId="2ED9C8C6" w14:textId="77777777" w:rsidR="00325FD2" w:rsidRDefault="00325FD2" w:rsidP="001A4767">
            <w:pPr>
              <w:pBdr>
                <w:top w:val="nil"/>
                <w:left w:val="nil"/>
                <w:bottom w:val="nil"/>
                <w:right w:val="nil"/>
                <w:between w:val="nil"/>
              </w:pBdr>
              <w:jc w:val="center"/>
              <w:rPr>
                <w:b/>
                <w:color w:val="000000"/>
              </w:rPr>
            </w:pPr>
            <w:r>
              <w:rPr>
                <w:b/>
                <w:color w:val="000000"/>
              </w:rPr>
              <w:lastRenderedPageBreak/>
              <w:t>Ņemts vērā</w:t>
            </w:r>
          </w:p>
          <w:p w14:paraId="73F83290" w14:textId="77777777" w:rsidR="00325FD2" w:rsidRDefault="00325FD2" w:rsidP="001A4767">
            <w:pPr>
              <w:pBdr>
                <w:top w:val="nil"/>
                <w:left w:val="nil"/>
                <w:bottom w:val="nil"/>
                <w:right w:val="nil"/>
                <w:between w:val="nil"/>
              </w:pBdr>
              <w:jc w:val="center"/>
              <w:rPr>
                <w:b/>
                <w:color w:val="000000"/>
              </w:rPr>
            </w:pPr>
          </w:p>
        </w:tc>
        <w:tc>
          <w:tcPr>
            <w:tcW w:w="3600" w:type="dxa"/>
            <w:tcBorders>
              <w:top w:val="single" w:sz="4" w:space="0" w:color="000000"/>
              <w:left w:val="single" w:sz="4" w:space="0" w:color="000000"/>
              <w:bottom w:val="single" w:sz="4" w:space="0" w:color="000000"/>
            </w:tcBorders>
          </w:tcPr>
          <w:p w14:paraId="5A08D305" w14:textId="77777777" w:rsidR="00325FD2" w:rsidRDefault="00325FD2" w:rsidP="00325FD2">
            <w:pPr>
              <w:pBdr>
                <w:top w:val="nil"/>
                <w:left w:val="nil"/>
                <w:bottom w:val="nil"/>
                <w:right w:val="nil"/>
                <w:between w:val="nil"/>
              </w:pBdr>
              <w:spacing w:before="75" w:after="75"/>
              <w:jc w:val="both"/>
              <w:rPr>
                <w:b/>
                <w:color w:val="000000"/>
              </w:rPr>
            </w:pPr>
            <w:r>
              <w:rPr>
                <w:b/>
                <w:color w:val="000000"/>
              </w:rPr>
              <w:t>Likumprojekts</w:t>
            </w:r>
          </w:p>
          <w:p w14:paraId="13B8A7F7" w14:textId="77777777" w:rsidR="00325FD2" w:rsidRDefault="00325FD2" w:rsidP="001A4767">
            <w:pPr>
              <w:pBdr>
                <w:top w:val="nil"/>
                <w:left w:val="nil"/>
                <w:bottom w:val="nil"/>
                <w:right w:val="nil"/>
                <w:between w:val="nil"/>
              </w:pBdr>
              <w:spacing w:before="75" w:after="75"/>
              <w:jc w:val="both"/>
              <w:rPr>
                <w:color w:val="000000"/>
              </w:rPr>
            </w:pPr>
            <w:r w:rsidRPr="00920404">
              <w:rPr>
                <w:color w:val="000000"/>
              </w:rPr>
              <w:t xml:space="preserve">5. Papildināt Pārejas noteikumus </w:t>
            </w:r>
            <w:r w:rsidRPr="00920404">
              <w:rPr>
                <w:color w:val="000000"/>
              </w:rPr>
              <w:lastRenderedPageBreak/>
              <w:t>ar 13. punktu šādā redakcijā:</w:t>
            </w:r>
          </w:p>
          <w:p w14:paraId="2E1066B4" w14:textId="77777777" w:rsidR="00325FD2" w:rsidRPr="00920404" w:rsidRDefault="00325FD2" w:rsidP="001A4767">
            <w:pPr>
              <w:pBdr>
                <w:top w:val="nil"/>
                <w:left w:val="nil"/>
                <w:bottom w:val="nil"/>
                <w:right w:val="nil"/>
                <w:between w:val="nil"/>
              </w:pBdr>
              <w:spacing w:before="75" w:after="75"/>
              <w:jc w:val="both"/>
              <w:rPr>
                <w:color w:val="000000"/>
              </w:rPr>
            </w:pPr>
          </w:p>
          <w:p w14:paraId="4640D52B" w14:textId="486C31FD" w:rsidR="00325FD2" w:rsidRDefault="00325FD2" w:rsidP="001A4767">
            <w:pPr>
              <w:pBdr>
                <w:top w:val="nil"/>
                <w:left w:val="nil"/>
                <w:bottom w:val="nil"/>
                <w:right w:val="nil"/>
                <w:between w:val="nil"/>
              </w:pBdr>
              <w:spacing w:before="75" w:after="75"/>
              <w:jc w:val="both"/>
              <w:rPr>
                <w:b/>
                <w:color w:val="000000"/>
              </w:rPr>
            </w:pPr>
            <w:r w:rsidRPr="00920404">
              <w:rPr>
                <w:color w:val="000000"/>
              </w:rPr>
              <w:t xml:space="preserve">“13. </w:t>
            </w:r>
            <w:r w:rsidR="00406AA7" w:rsidRPr="00406AA7">
              <w:rPr>
                <w:color w:val="000000"/>
              </w:rPr>
              <w:t>Grozījums šā likuma VI nodaļas nosaukumā, grozījums par 18. panta izslēgšanu un šā likuma VII nodaļa stājas spēkā vienlaikus ar Administratīvās atbildības likumu</w:t>
            </w:r>
            <w:r w:rsidRPr="00920404">
              <w:rPr>
                <w:color w:val="000000"/>
              </w:rPr>
              <w:t>.”.</w:t>
            </w:r>
          </w:p>
        </w:tc>
      </w:tr>
      <w:tr w:rsidR="002104B0" w14:paraId="57B49D18" w14:textId="77777777" w:rsidTr="002104B0">
        <w:tc>
          <w:tcPr>
            <w:tcW w:w="707" w:type="dxa"/>
            <w:tcBorders>
              <w:top w:val="single" w:sz="4" w:space="0" w:color="auto"/>
              <w:left w:val="single" w:sz="6" w:space="0" w:color="000000"/>
              <w:bottom w:val="single" w:sz="4" w:space="0" w:color="auto"/>
              <w:right w:val="single" w:sz="6" w:space="0" w:color="000000"/>
            </w:tcBorders>
          </w:tcPr>
          <w:p w14:paraId="709DB9EB" w14:textId="3FDDF61C" w:rsidR="002104B0" w:rsidRDefault="00325FD2" w:rsidP="002104B0">
            <w:pPr>
              <w:pBdr>
                <w:top w:val="nil"/>
                <w:left w:val="nil"/>
                <w:bottom w:val="nil"/>
                <w:right w:val="nil"/>
                <w:between w:val="nil"/>
              </w:pBdr>
              <w:ind w:firstLine="720"/>
              <w:rPr>
                <w:b/>
              </w:rPr>
            </w:pPr>
            <w:r>
              <w:rPr>
                <w:b/>
              </w:rPr>
              <w:lastRenderedPageBreak/>
              <w:t>818</w:t>
            </w:r>
            <w:r w:rsidR="002104B0" w:rsidRPr="00E462A6">
              <w:rPr>
                <w:b/>
              </w:rPr>
              <w:t>.</w:t>
            </w:r>
          </w:p>
        </w:tc>
        <w:tc>
          <w:tcPr>
            <w:tcW w:w="3451" w:type="dxa"/>
            <w:tcBorders>
              <w:top w:val="single" w:sz="4" w:space="0" w:color="auto"/>
              <w:left w:val="single" w:sz="6" w:space="0" w:color="000000"/>
              <w:bottom w:val="single" w:sz="4" w:space="0" w:color="auto"/>
              <w:right w:val="single" w:sz="6" w:space="0" w:color="000000"/>
            </w:tcBorders>
          </w:tcPr>
          <w:p w14:paraId="6DF26381" w14:textId="77777777" w:rsidR="002104B0" w:rsidRDefault="002104B0" w:rsidP="002104B0">
            <w:pPr>
              <w:pBdr>
                <w:top w:val="nil"/>
                <w:left w:val="nil"/>
                <w:bottom w:val="nil"/>
                <w:right w:val="nil"/>
                <w:between w:val="nil"/>
              </w:pBdr>
              <w:spacing w:before="75" w:after="75"/>
              <w:jc w:val="both"/>
              <w:rPr>
                <w:b/>
                <w:color w:val="000000"/>
              </w:rPr>
            </w:pPr>
            <w:r>
              <w:rPr>
                <w:b/>
                <w:color w:val="000000"/>
              </w:rPr>
              <w:t>Likumprojekta anotācija</w:t>
            </w:r>
          </w:p>
        </w:tc>
        <w:tc>
          <w:tcPr>
            <w:tcW w:w="4320" w:type="dxa"/>
            <w:tcBorders>
              <w:top w:val="single" w:sz="4" w:space="0" w:color="auto"/>
              <w:left w:val="single" w:sz="6" w:space="0" w:color="000000"/>
              <w:bottom w:val="single" w:sz="4" w:space="0" w:color="auto"/>
              <w:right w:val="single" w:sz="6" w:space="0" w:color="000000"/>
            </w:tcBorders>
          </w:tcPr>
          <w:p w14:paraId="06E044E0" w14:textId="2498D775" w:rsidR="002104B0" w:rsidRDefault="002104B0" w:rsidP="002104B0">
            <w:pPr>
              <w:pBdr>
                <w:top w:val="nil"/>
                <w:left w:val="nil"/>
                <w:bottom w:val="nil"/>
                <w:right w:val="nil"/>
                <w:between w:val="nil"/>
              </w:pBdr>
              <w:spacing w:before="75" w:after="75"/>
              <w:ind w:hanging="14"/>
              <w:jc w:val="center"/>
              <w:rPr>
                <w:b/>
                <w:color w:val="000000"/>
              </w:rPr>
            </w:pPr>
            <w:r>
              <w:rPr>
                <w:b/>
                <w:color w:val="000000"/>
              </w:rPr>
              <w:t>Tieslietu</w:t>
            </w:r>
            <w:r w:rsidRPr="00A20A87">
              <w:rPr>
                <w:b/>
                <w:color w:val="000000"/>
              </w:rPr>
              <w:t xml:space="preserve"> ministrija</w:t>
            </w:r>
            <w:r>
              <w:rPr>
                <w:b/>
                <w:color w:val="000000"/>
              </w:rPr>
              <w:t>s priekšlikums (23.12.2019.)</w:t>
            </w:r>
          </w:p>
          <w:p w14:paraId="64BF0656" w14:textId="77777777" w:rsidR="002104B0" w:rsidRDefault="002104B0" w:rsidP="002104B0">
            <w:pPr>
              <w:pBdr>
                <w:top w:val="nil"/>
                <w:left w:val="nil"/>
                <w:bottom w:val="nil"/>
                <w:right w:val="nil"/>
                <w:between w:val="nil"/>
              </w:pBdr>
              <w:spacing w:before="75" w:after="75"/>
              <w:ind w:hanging="14"/>
              <w:jc w:val="both"/>
              <w:rPr>
                <w:b/>
                <w:color w:val="000000"/>
              </w:rPr>
            </w:pPr>
            <w:r w:rsidRPr="004E4F2E">
              <w:rPr>
                <w:color w:val="000000"/>
              </w:rPr>
              <w:t xml:space="preserve">Lūdzam likumprojekta anotācijā ietverto statistiku norādīt par katru pārkāpumu atsevišķi, nevis par visiem pārkāpumiem stratēģisko preču aprites jomā viena gada </w:t>
            </w:r>
            <w:r w:rsidRPr="004E4F2E">
              <w:rPr>
                <w:color w:val="000000"/>
              </w:rPr>
              <w:lastRenderedPageBreak/>
              <w:t>ietvaros</w:t>
            </w:r>
            <w:r w:rsidRPr="00E41AAC">
              <w:rPr>
                <w:color w:val="000000"/>
              </w:rPr>
              <w:t>.</w:t>
            </w:r>
          </w:p>
        </w:tc>
        <w:tc>
          <w:tcPr>
            <w:tcW w:w="2160" w:type="dxa"/>
            <w:tcBorders>
              <w:top w:val="single" w:sz="4" w:space="0" w:color="auto"/>
              <w:left w:val="single" w:sz="6" w:space="0" w:color="000000"/>
              <w:bottom w:val="single" w:sz="4" w:space="0" w:color="auto"/>
              <w:right w:val="single" w:sz="6" w:space="0" w:color="000000"/>
            </w:tcBorders>
          </w:tcPr>
          <w:p w14:paraId="0F62FD97" w14:textId="77777777" w:rsidR="002104B0" w:rsidRDefault="002104B0" w:rsidP="002104B0">
            <w:pPr>
              <w:pBdr>
                <w:top w:val="nil"/>
                <w:left w:val="nil"/>
                <w:bottom w:val="nil"/>
                <w:right w:val="nil"/>
                <w:between w:val="nil"/>
              </w:pBdr>
              <w:jc w:val="center"/>
              <w:rPr>
                <w:b/>
                <w:color w:val="000000"/>
              </w:rPr>
            </w:pPr>
            <w:r>
              <w:rPr>
                <w:b/>
                <w:color w:val="000000"/>
              </w:rPr>
              <w:lastRenderedPageBreak/>
              <w:t>Ņemts vērā</w:t>
            </w:r>
          </w:p>
          <w:p w14:paraId="63A7565B" w14:textId="77777777" w:rsidR="002104B0" w:rsidRDefault="002104B0" w:rsidP="002104B0">
            <w:pPr>
              <w:pBdr>
                <w:top w:val="nil"/>
                <w:left w:val="nil"/>
                <w:bottom w:val="nil"/>
                <w:right w:val="nil"/>
                <w:between w:val="nil"/>
              </w:pBdr>
              <w:jc w:val="center"/>
              <w:rPr>
                <w:b/>
                <w:color w:val="000000"/>
              </w:rPr>
            </w:pPr>
          </w:p>
        </w:tc>
        <w:tc>
          <w:tcPr>
            <w:tcW w:w="3600" w:type="dxa"/>
            <w:tcBorders>
              <w:top w:val="single" w:sz="4" w:space="0" w:color="000000"/>
              <w:left w:val="single" w:sz="4" w:space="0" w:color="000000"/>
              <w:bottom w:val="single" w:sz="4" w:space="0" w:color="000000"/>
            </w:tcBorders>
          </w:tcPr>
          <w:p w14:paraId="25A8CC5C" w14:textId="77777777" w:rsidR="002104B0" w:rsidRDefault="002104B0" w:rsidP="002104B0">
            <w:pPr>
              <w:pBdr>
                <w:top w:val="nil"/>
                <w:left w:val="nil"/>
                <w:bottom w:val="nil"/>
                <w:right w:val="nil"/>
                <w:between w:val="nil"/>
              </w:pBdr>
              <w:spacing w:before="75" w:after="75"/>
              <w:jc w:val="both"/>
              <w:rPr>
                <w:color w:val="000000"/>
              </w:rPr>
            </w:pPr>
            <w:r>
              <w:rPr>
                <w:color w:val="000000"/>
              </w:rPr>
              <w:t xml:space="preserve">Precizēts likumprojekta anotācijas </w:t>
            </w:r>
            <w:r w:rsidRPr="002522FF">
              <w:rPr>
                <w:color w:val="000000"/>
              </w:rPr>
              <w:t>I sadaļas 2.punkt</w:t>
            </w:r>
            <w:r>
              <w:rPr>
                <w:color w:val="000000"/>
              </w:rPr>
              <w:t>s.</w:t>
            </w:r>
          </w:p>
        </w:tc>
      </w:tr>
      <w:tr w:rsidR="002104B0" w14:paraId="7063B32F" w14:textId="77777777" w:rsidTr="002104B0">
        <w:tc>
          <w:tcPr>
            <w:tcW w:w="707" w:type="dxa"/>
            <w:tcBorders>
              <w:top w:val="single" w:sz="4" w:space="0" w:color="auto"/>
              <w:left w:val="single" w:sz="6" w:space="0" w:color="000000"/>
              <w:bottom w:val="single" w:sz="4" w:space="0" w:color="auto"/>
              <w:right w:val="single" w:sz="6" w:space="0" w:color="000000"/>
            </w:tcBorders>
          </w:tcPr>
          <w:p w14:paraId="0F24E816" w14:textId="208F0E4A" w:rsidR="002104B0" w:rsidRPr="005E1F5E" w:rsidRDefault="002104B0" w:rsidP="002104B0">
            <w:pPr>
              <w:pBdr>
                <w:top w:val="nil"/>
                <w:left w:val="nil"/>
                <w:bottom w:val="nil"/>
                <w:right w:val="nil"/>
                <w:between w:val="nil"/>
              </w:pBdr>
              <w:ind w:firstLine="720"/>
              <w:rPr>
                <w:b/>
              </w:rPr>
            </w:pPr>
            <w:r>
              <w:rPr>
                <w:b/>
              </w:rPr>
              <w:lastRenderedPageBreak/>
              <w:t>8</w:t>
            </w:r>
            <w:r w:rsidR="00BA7CE3">
              <w:rPr>
                <w:b/>
              </w:rPr>
              <w:t>19</w:t>
            </w:r>
            <w:r w:rsidRPr="005E1F5E">
              <w:rPr>
                <w:b/>
              </w:rPr>
              <w:t>.</w:t>
            </w:r>
          </w:p>
        </w:tc>
        <w:tc>
          <w:tcPr>
            <w:tcW w:w="3451" w:type="dxa"/>
            <w:tcBorders>
              <w:top w:val="single" w:sz="4" w:space="0" w:color="auto"/>
              <w:left w:val="single" w:sz="6" w:space="0" w:color="000000"/>
              <w:bottom w:val="single" w:sz="4" w:space="0" w:color="auto"/>
              <w:right w:val="single" w:sz="6" w:space="0" w:color="000000"/>
            </w:tcBorders>
          </w:tcPr>
          <w:p w14:paraId="15E85A21" w14:textId="77777777" w:rsidR="002104B0" w:rsidRPr="005E1F5E" w:rsidRDefault="002104B0" w:rsidP="002104B0">
            <w:pPr>
              <w:pBdr>
                <w:top w:val="nil"/>
                <w:left w:val="nil"/>
                <w:bottom w:val="nil"/>
                <w:right w:val="nil"/>
                <w:between w:val="nil"/>
              </w:pBdr>
              <w:spacing w:before="75" w:after="75"/>
              <w:jc w:val="both"/>
              <w:rPr>
                <w:b/>
                <w:color w:val="000000"/>
              </w:rPr>
            </w:pPr>
            <w:r w:rsidRPr="005E1F5E">
              <w:rPr>
                <w:b/>
                <w:color w:val="000000"/>
              </w:rPr>
              <w:t>Likumprojekta anotācija</w:t>
            </w:r>
          </w:p>
        </w:tc>
        <w:tc>
          <w:tcPr>
            <w:tcW w:w="4320" w:type="dxa"/>
            <w:tcBorders>
              <w:top w:val="single" w:sz="4" w:space="0" w:color="auto"/>
              <w:left w:val="single" w:sz="6" w:space="0" w:color="000000"/>
              <w:bottom w:val="single" w:sz="4" w:space="0" w:color="auto"/>
              <w:right w:val="single" w:sz="6" w:space="0" w:color="000000"/>
            </w:tcBorders>
          </w:tcPr>
          <w:p w14:paraId="0DD65811" w14:textId="7BD3CA7D" w:rsidR="002104B0" w:rsidRPr="005F6A50" w:rsidRDefault="002104B0" w:rsidP="002104B0">
            <w:pPr>
              <w:pBdr>
                <w:top w:val="nil"/>
                <w:left w:val="nil"/>
                <w:bottom w:val="nil"/>
                <w:right w:val="nil"/>
                <w:between w:val="nil"/>
              </w:pBdr>
              <w:spacing w:before="75" w:after="75"/>
              <w:ind w:hanging="14"/>
              <w:jc w:val="center"/>
              <w:rPr>
                <w:b/>
                <w:color w:val="000000"/>
              </w:rPr>
            </w:pPr>
            <w:r w:rsidRPr="005F6A50">
              <w:rPr>
                <w:b/>
                <w:color w:val="000000"/>
              </w:rPr>
              <w:t xml:space="preserve">Tieslietu ministrijas </w:t>
            </w:r>
            <w:r>
              <w:rPr>
                <w:b/>
                <w:color w:val="000000"/>
              </w:rPr>
              <w:t>priekšlikums (23.12.2019.)</w:t>
            </w:r>
          </w:p>
          <w:p w14:paraId="72FD40DD" w14:textId="77777777" w:rsidR="002104B0" w:rsidRPr="005E1F5E" w:rsidRDefault="002104B0" w:rsidP="002104B0">
            <w:pPr>
              <w:pBdr>
                <w:top w:val="nil"/>
                <w:left w:val="nil"/>
                <w:bottom w:val="nil"/>
                <w:right w:val="nil"/>
                <w:between w:val="nil"/>
              </w:pBdr>
              <w:spacing w:before="75" w:after="75"/>
              <w:ind w:hanging="14"/>
              <w:jc w:val="both"/>
              <w:rPr>
                <w:color w:val="000000"/>
              </w:rPr>
            </w:pPr>
            <w:r w:rsidRPr="004E4F2E">
              <w:rPr>
                <w:color w:val="000000"/>
              </w:rPr>
              <w:t>Lūdzam likumprojekta anotācijas I sadaļas 2. punktā aizstāt vārdus "starptautiskās saistības" (attiecīgā locījumā) ar vārdiem "Eiropas Savienības saistības" (attiecīgā locījumā)</w:t>
            </w:r>
            <w:r w:rsidRPr="005E1F5E">
              <w:rPr>
                <w:color w:val="000000"/>
              </w:rPr>
              <w:t>.</w:t>
            </w:r>
          </w:p>
        </w:tc>
        <w:tc>
          <w:tcPr>
            <w:tcW w:w="2160" w:type="dxa"/>
            <w:tcBorders>
              <w:top w:val="single" w:sz="4" w:space="0" w:color="auto"/>
              <w:left w:val="single" w:sz="6" w:space="0" w:color="000000"/>
              <w:bottom w:val="single" w:sz="4" w:space="0" w:color="auto"/>
              <w:right w:val="single" w:sz="6" w:space="0" w:color="000000"/>
            </w:tcBorders>
          </w:tcPr>
          <w:p w14:paraId="78AE636E" w14:textId="77777777" w:rsidR="002104B0" w:rsidRPr="005E1F5E" w:rsidRDefault="002104B0" w:rsidP="002104B0">
            <w:pPr>
              <w:pBdr>
                <w:top w:val="nil"/>
                <w:left w:val="nil"/>
                <w:bottom w:val="nil"/>
                <w:right w:val="nil"/>
                <w:between w:val="nil"/>
              </w:pBdr>
              <w:jc w:val="center"/>
              <w:rPr>
                <w:b/>
                <w:color w:val="000000"/>
              </w:rPr>
            </w:pPr>
            <w:r w:rsidRPr="005E1F5E">
              <w:rPr>
                <w:b/>
                <w:color w:val="000000"/>
              </w:rPr>
              <w:t>Ņemts vērā</w:t>
            </w:r>
          </w:p>
          <w:p w14:paraId="55296A9F" w14:textId="77777777" w:rsidR="002104B0" w:rsidRPr="005E1F5E" w:rsidRDefault="002104B0" w:rsidP="002104B0">
            <w:pPr>
              <w:pBdr>
                <w:top w:val="nil"/>
                <w:left w:val="nil"/>
                <w:bottom w:val="nil"/>
                <w:right w:val="nil"/>
                <w:between w:val="nil"/>
              </w:pBdr>
              <w:jc w:val="center"/>
              <w:rPr>
                <w:b/>
                <w:color w:val="000000"/>
              </w:rPr>
            </w:pPr>
          </w:p>
        </w:tc>
        <w:tc>
          <w:tcPr>
            <w:tcW w:w="3600" w:type="dxa"/>
            <w:tcBorders>
              <w:top w:val="single" w:sz="4" w:space="0" w:color="000000"/>
              <w:left w:val="single" w:sz="4" w:space="0" w:color="000000"/>
              <w:bottom w:val="single" w:sz="4" w:space="0" w:color="000000"/>
            </w:tcBorders>
          </w:tcPr>
          <w:p w14:paraId="30EC32C0" w14:textId="77777777" w:rsidR="002104B0" w:rsidRPr="000B68A0" w:rsidRDefault="002104B0" w:rsidP="002104B0">
            <w:pPr>
              <w:pBdr>
                <w:top w:val="nil"/>
                <w:left w:val="nil"/>
                <w:bottom w:val="nil"/>
                <w:right w:val="nil"/>
                <w:between w:val="nil"/>
              </w:pBdr>
              <w:spacing w:before="75" w:after="75"/>
              <w:jc w:val="both"/>
              <w:rPr>
                <w:color w:val="000000"/>
              </w:rPr>
            </w:pPr>
            <w:r>
              <w:rPr>
                <w:color w:val="000000"/>
              </w:rPr>
              <w:t xml:space="preserve">Precizēts likumprojekta anotācijas </w:t>
            </w:r>
            <w:r w:rsidRPr="002522FF">
              <w:rPr>
                <w:color w:val="000000"/>
              </w:rPr>
              <w:t>I sadaļas 2.punkt</w:t>
            </w:r>
            <w:r>
              <w:rPr>
                <w:color w:val="000000"/>
              </w:rPr>
              <w:t>s</w:t>
            </w:r>
            <w:r w:rsidRPr="000B68A0">
              <w:rPr>
                <w:color w:val="000000"/>
              </w:rPr>
              <w:t xml:space="preserve">. </w:t>
            </w:r>
          </w:p>
        </w:tc>
      </w:tr>
      <w:tr w:rsidR="002104B0" w14:paraId="392067EE" w14:textId="77777777" w:rsidTr="000B68A0">
        <w:tc>
          <w:tcPr>
            <w:tcW w:w="707" w:type="dxa"/>
            <w:tcBorders>
              <w:top w:val="single" w:sz="4" w:space="0" w:color="auto"/>
              <w:left w:val="single" w:sz="6" w:space="0" w:color="000000"/>
              <w:bottom w:val="single" w:sz="4" w:space="0" w:color="auto"/>
              <w:right w:val="single" w:sz="6" w:space="0" w:color="000000"/>
            </w:tcBorders>
          </w:tcPr>
          <w:p w14:paraId="52D91DD1" w14:textId="6860AFE5" w:rsidR="002104B0" w:rsidRPr="00E462A6" w:rsidRDefault="00BA7CE3" w:rsidP="002A0E0D">
            <w:pPr>
              <w:pBdr>
                <w:top w:val="nil"/>
                <w:left w:val="nil"/>
                <w:bottom w:val="nil"/>
                <w:right w:val="nil"/>
                <w:between w:val="nil"/>
              </w:pBdr>
              <w:ind w:firstLine="720"/>
              <w:rPr>
                <w:b/>
              </w:rPr>
            </w:pPr>
            <w:r>
              <w:rPr>
                <w:b/>
              </w:rPr>
              <w:t>820</w:t>
            </w:r>
            <w:r w:rsidR="002104B0" w:rsidRPr="00E462A6">
              <w:rPr>
                <w:b/>
              </w:rPr>
              <w:t>.</w:t>
            </w:r>
          </w:p>
        </w:tc>
        <w:tc>
          <w:tcPr>
            <w:tcW w:w="3451" w:type="dxa"/>
            <w:tcBorders>
              <w:top w:val="single" w:sz="4" w:space="0" w:color="auto"/>
              <w:left w:val="single" w:sz="6" w:space="0" w:color="000000"/>
              <w:bottom w:val="single" w:sz="4" w:space="0" w:color="auto"/>
              <w:right w:val="single" w:sz="6" w:space="0" w:color="000000"/>
            </w:tcBorders>
          </w:tcPr>
          <w:p w14:paraId="6D135F43" w14:textId="77777777" w:rsidR="002104B0" w:rsidRPr="000B68A0" w:rsidRDefault="002104B0" w:rsidP="000B68A0">
            <w:pPr>
              <w:tabs>
                <w:tab w:val="left" w:pos="1080"/>
              </w:tabs>
              <w:contextualSpacing/>
              <w:jc w:val="both"/>
              <w:rPr>
                <w:szCs w:val="28"/>
                <w:lang w:eastAsia="en-US"/>
              </w:rPr>
            </w:pPr>
            <w:r w:rsidRPr="000B68A0">
              <w:rPr>
                <w:szCs w:val="28"/>
                <w:lang w:eastAsia="en-US"/>
              </w:rPr>
              <w:t>Izteikt VI nodaļas nosaukumu šādā redakcijā:</w:t>
            </w:r>
          </w:p>
          <w:p w14:paraId="1B3A7711" w14:textId="77777777" w:rsidR="002104B0" w:rsidRPr="000B68A0" w:rsidRDefault="002104B0" w:rsidP="006C546A">
            <w:pPr>
              <w:contextualSpacing/>
              <w:jc w:val="center"/>
              <w:rPr>
                <w:szCs w:val="28"/>
                <w:lang w:eastAsia="en-US"/>
              </w:rPr>
            </w:pPr>
          </w:p>
          <w:p w14:paraId="2CF69195" w14:textId="77777777" w:rsidR="002104B0" w:rsidRPr="000B68A0" w:rsidRDefault="002104B0" w:rsidP="006C546A">
            <w:pPr>
              <w:contextualSpacing/>
              <w:jc w:val="center"/>
              <w:rPr>
                <w:b/>
                <w:szCs w:val="28"/>
                <w:lang w:eastAsia="en-US"/>
              </w:rPr>
            </w:pPr>
            <w:r w:rsidRPr="000B68A0">
              <w:rPr>
                <w:b/>
                <w:szCs w:val="28"/>
                <w:lang w:eastAsia="en-US"/>
              </w:rPr>
              <w:t>“</w:t>
            </w:r>
            <w:r w:rsidRPr="000B68A0">
              <w:rPr>
                <w:b/>
                <w:bCs/>
                <w:szCs w:val="28"/>
                <w:lang w:eastAsia="en-US"/>
              </w:rPr>
              <w:t>VI nodaļa</w:t>
            </w:r>
          </w:p>
          <w:p w14:paraId="0A3BC2C5" w14:textId="77777777" w:rsidR="002104B0" w:rsidRPr="000B68A0" w:rsidRDefault="002104B0" w:rsidP="006C546A">
            <w:pPr>
              <w:contextualSpacing/>
              <w:jc w:val="center"/>
              <w:rPr>
                <w:b/>
                <w:szCs w:val="28"/>
                <w:lang w:eastAsia="en-US"/>
              </w:rPr>
            </w:pPr>
            <w:r w:rsidRPr="000B68A0">
              <w:rPr>
                <w:b/>
                <w:szCs w:val="28"/>
                <w:lang w:eastAsia="en-US"/>
              </w:rPr>
              <w:t>Stratēģiskas nozīmes preču aprites subjekta pienākumi”</w:t>
            </w:r>
            <w:r w:rsidRPr="000B68A0">
              <w:rPr>
                <w:szCs w:val="28"/>
                <w:lang w:eastAsia="en-US"/>
              </w:rPr>
              <w:t>.</w:t>
            </w:r>
          </w:p>
          <w:p w14:paraId="6E59C698" w14:textId="0E9186CD" w:rsidR="002104B0" w:rsidRDefault="002104B0" w:rsidP="006C546A">
            <w:pPr>
              <w:pBdr>
                <w:top w:val="nil"/>
                <w:left w:val="nil"/>
                <w:bottom w:val="nil"/>
                <w:right w:val="nil"/>
                <w:between w:val="nil"/>
              </w:pBdr>
              <w:spacing w:before="75" w:after="75"/>
              <w:jc w:val="both"/>
              <w:rPr>
                <w:b/>
                <w:color w:val="000000"/>
              </w:rPr>
            </w:pPr>
          </w:p>
        </w:tc>
        <w:tc>
          <w:tcPr>
            <w:tcW w:w="4320" w:type="dxa"/>
            <w:tcBorders>
              <w:top w:val="single" w:sz="4" w:space="0" w:color="auto"/>
              <w:left w:val="single" w:sz="6" w:space="0" w:color="000000"/>
              <w:bottom w:val="single" w:sz="4" w:space="0" w:color="auto"/>
              <w:right w:val="single" w:sz="6" w:space="0" w:color="000000"/>
            </w:tcBorders>
          </w:tcPr>
          <w:p w14:paraId="0524B619" w14:textId="5DB56224" w:rsidR="002104B0" w:rsidRDefault="002104B0" w:rsidP="006C546A">
            <w:pPr>
              <w:pBdr>
                <w:top w:val="nil"/>
                <w:left w:val="nil"/>
                <w:bottom w:val="nil"/>
                <w:right w:val="nil"/>
                <w:between w:val="nil"/>
              </w:pBdr>
              <w:spacing w:before="75" w:after="75"/>
              <w:ind w:hanging="14"/>
              <w:jc w:val="center"/>
              <w:rPr>
                <w:b/>
                <w:color w:val="000000"/>
              </w:rPr>
            </w:pPr>
            <w:r>
              <w:rPr>
                <w:b/>
                <w:color w:val="000000"/>
              </w:rPr>
              <w:t>Tieslietu</w:t>
            </w:r>
            <w:r w:rsidRPr="00A20A87">
              <w:rPr>
                <w:b/>
                <w:color w:val="000000"/>
              </w:rPr>
              <w:t xml:space="preserve"> ministrija</w:t>
            </w:r>
            <w:r>
              <w:rPr>
                <w:b/>
                <w:color w:val="000000"/>
              </w:rPr>
              <w:t>s priekšlikums (20.09.2019.)</w:t>
            </w:r>
          </w:p>
          <w:p w14:paraId="103D65D1" w14:textId="77777777" w:rsidR="002104B0" w:rsidRDefault="002104B0" w:rsidP="0019366B">
            <w:pPr>
              <w:pBdr>
                <w:top w:val="nil"/>
                <w:left w:val="nil"/>
                <w:bottom w:val="nil"/>
                <w:right w:val="nil"/>
                <w:between w:val="nil"/>
              </w:pBdr>
              <w:spacing w:before="75" w:after="75"/>
              <w:ind w:hanging="14"/>
              <w:jc w:val="both"/>
              <w:rPr>
                <w:color w:val="000000"/>
              </w:rPr>
            </w:pPr>
            <w:r>
              <w:rPr>
                <w:color w:val="000000"/>
              </w:rPr>
              <w:t>L</w:t>
            </w:r>
            <w:r w:rsidRPr="0019366B">
              <w:rPr>
                <w:color w:val="000000"/>
              </w:rPr>
              <w:t>ikuma VI nodaļā nav tikai regulējums par stratēģiskas nozīmes preču aprites subjekta pienākumiem, bet arī regulējums, kas attiecas uz Stratēģiskas nozīmes preču kontroles komiteju. Ievērojot minēto, lūdzam precizēt projekta 1. pantā paredzēto likuma VI nodaļas nosaukumu.</w:t>
            </w:r>
          </w:p>
          <w:p w14:paraId="6C6AA0BD" w14:textId="5D869CE2" w:rsidR="002104B0" w:rsidRPr="0019366B" w:rsidRDefault="002104B0" w:rsidP="0019366B">
            <w:pPr>
              <w:pBdr>
                <w:top w:val="nil"/>
                <w:left w:val="nil"/>
                <w:bottom w:val="nil"/>
                <w:right w:val="nil"/>
                <w:between w:val="nil"/>
              </w:pBdr>
              <w:spacing w:before="75" w:after="75"/>
              <w:ind w:hanging="14"/>
              <w:jc w:val="both"/>
              <w:rPr>
                <w:color w:val="000000"/>
              </w:rPr>
            </w:pPr>
          </w:p>
        </w:tc>
        <w:tc>
          <w:tcPr>
            <w:tcW w:w="2160" w:type="dxa"/>
            <w:tcBorders>
              <w:top w:val="single" w:sz="4" w:space="0" w:color="auto"/>
              <w:left w:val="single" w:sz="6" w:space="0" w:color="000000"/>
              <w:bottom w:val="single" w:sz="4" w:space="0" w:color="auto"/>
              <w:right w:val="single" w:sz="6" w:space="0" w:color="000000"/>
            </w:tcBorders>
          </w:tcPr>
          <w:p w14:paraId="51A573B0" w14:textId="77777777" w:rsidR="002104B0" w:rsidRDefault="002104B0" w:rsidP="006C546A">
            <w:pPr>
              <w:pBdr>
                <w:top w:val="nil"/>
                <w:left w:val="nil"/>
                <w:bottom w:val="nil"/>
                <w:right w:val="nil"/>
                <w:between w:val="nil"/>
              </w:pBdr>
              <w:jc w:val="center"/>
              <w:rPr>
                <w:b/>
                <w:color w:val="000000"/>
              </w:rPr>
            </w:pPr>
            <w:r>
              <w:rPr>
                <w:b/>
                <w:color w:val="000000"/>
              </w:rPr>
              <w:t>Ņemts vērā</w:t>
            </w:r>
          </w:p>
          <w:p w14:paraId="5353F8AF" w14:textId="77777777" w:rsidR="002104B0" w:rsidRDefault="002104B0" w:rsidP="006C546A">
            <w:pPr>
              <w:pBdr>
                <w:top w:val="nil"/>
                <w:left w:val="nil"/>
                <w:bottom w:val="nil"/>
                <w:right w:val="nil"/>
                <w:between w:val="nil"/>
              </w:pBdr>
              <w:jc w:val="center"/>
              <w:rPr>
                <w:b/>
                <w:color w:val="000000"/>
              </w:rPr>
            </w:pPr>
          </w:p>
        </w:tc>
        <w:tc>
          <w:tcPr>
            <w:tcW w:w="3600" w:type="dxa"/>
            <w:tcBorders>
              <w:top w:val="single" w:sz="4" w:space="0" w:color="000000"/>
              <w:left w:val="single" w:sz="4" w:space="0" w:color="000000"/>
              <w:bottom w:val="single" w:sz="4" w:space="0" w:color="000000"/>
            </w:tcBorders>
          </w:tcPr>
          <w:p w14:paraId="77DC22FA" w14:textId="03DDC6BB" w:rsidR="002104B0" w:rsidRPr="000B68A0" w:rsidRDefault="002104B0" w:rsidP="000B68A0">
            <w:pPr>
              <w:tabs>
                <w:tab w:val="left" w:pos="1080"/>
              </w:tabs>
              <w:contextualSpacing/>
              <w:jc w:val="both"/>
              <w:rPr>
                <w:szCs w:val="28"/>
                <w:lang w:eastAsia="en-US"/>
              </w:rPr>
            </w:pPr>
            <w:r w:rsidRPr="000B68A0">
              <w:rPr>
                <w:szCs w:val="28"/>
                <w:lang w:eastAsia="en-US"/>
              </w:rPr>
              <w:t>2. Izteikt VI nodaļas nosaukumu šādā redakcijā:</w:t>
            </w:r>
          </w:p>
          <w:p w14:paraId="5336CE79" w14:textId="77777777" w:rsidR="002104B0" w:rsidRPr="000B68A0" w:rsidRDefault="002104B0" w:rsidP="006C546A">
            <w:pPr>
              <w:contextualSpacing/>
              <w:jc w:val="center"/>
              <w:rPr>
                <w:szCs w:val="28"/>
                <w:lang w:eastAsia="en-US"/>
              </w:rPr>
            </w:pPr>
          </w:p>
          <w:p w14:paraId="789BE952" w14:textId="77777777" w:rsidR="002104B0" w:rsidRPr="000B68A0" w:rsidRDefault="002104B0" w:rsidP="006C546A">
            <w:pPr>
              <w:contextualSpacing/>
              <w:jc w:val="center"/>
              <w:rPr>
                <w:b/>
                <w:szCs w:val="28"/>
                <w:lang w:eastAsia="en-US"/>
              </w:rPr>
            </w:pPr>
            <w:r w:rsidRPr="000B68A0">
              <w:rPr>
                <w:b/>
                <w:szCs w:val="28"/>
                <w:lang w:eastAsia="en-US"/>
              </w:rPr>
              <w:t>“</w:t>
            </w:r>
            <w:r w:rsidRPr="000B68A0">
              <w:rPr>
                <w:b/>
                <w:bCs/>
                <w:szCs w:val="28"/>
                <w:lang w:eastAsia="en-US"/>
              </w:rPr>
              <w:t>VI nodaļa</w:t>
            </w:r>
          </w:p>
          <w:p w14:paraId="577831EE" w14:textId="404E2044" w:rsidR="002104B0" w:rsidRDefault="002104B0" w:rsidP="000B68A0">
            <w:pPr>
              <w:pBdr>
                <w:top w:val="nil"/>
                <w:left w:val="nil"/>
                <w:bottom w:val="nil"/>
                <w:right w:val="nil"/>
                <w:between w:val="nil"/>
              </w:pBdr>
              <w:spacing w:before="75" w:after="75"/>
              <w:jc w:val="center"/>
              <w:rPr>
                <w:b/>
                <w:color w:val="000000"/>
              </w:rPr>
            </w:pPr>
            <w:r w:rsidRPr="000B68A0">
              <w:rPr>
                <w:b/>
                <w:szCs w:val="28"/>
                <w:lang w:eastAsia="en-US"/>
              </w:rPr>
              <w:t>Stratēģiskas nozīmes preču aprites subjekta pienākumi un Komitejas lēmumu pārsūdzēšanas kārtība”</w:t>
            </w:r>
            <w:r w:rsidRPr="000B68A0">
              <w:rPr>
                <w:szCs w:val="28"/>
                <w:lang w:eastAsia="en-US"/>
              </w:rPr>
              <w:t>.</w:t>
            </w:r>
          </w:p>
        </w:tc>
      </w:tr>
      <w:tr w:rsidR="002104B0" w14:paraId="7452F4CB" w14:textId="77777777" w:rsidTr="000B68A0">
        <w:tc>
          <w:tcPr>
            <w:tcW w:w="707" w:type="dxa"/>
            <w:tcBorders>
              <w:top w:val="single" w:sz="4" w:space="0" w:color="auto"/>
              <w:left w:val="single" w:sz="6" w:space="0" w:color="000000"/>
              <w:bottom w:val="single" w:sz="4" w:space="0" w:color="auto"/>
              <w:right w:val="single" w:sz="6" w:space="0" w:color="000000"/>
            </w:tcBorders>
          </w:tcPr>
          <w:p w14:paraId="2B3FE197" w14:textId="6CDD46C2" w:rsidR="002104B0" w:rsidRPr="00E462A6" w:rsidRDefault="00BA7CE3" w:rsidP="006C546A">
            <w:pPr>
              <w:pBdr>
                <w:top w:val="nil"/>
                <w:left w:val="nil"/>
                <w:bottom w:val="nil"/>
                <w:right w:val="nil"/>
                <w:between w:val="nil"/>
              </w:pBdr>
              <w:ind w:firstLine="720"/>
              <w:rPr>
                <w:b/>
              </w:rPr>
            </w:pPr>
            <w:r>
              <w:rPr>
                <w:b/>
              </w:rPr>
              <w:t>821</w:t>
            </w:r>
            <w:r w:rsidR="002104B0" w:rsidRPr="00E462A6">
              <w:rPr>
                <w:b/>
              </w:rPr>
              <w:t>.</w:t>
            </w:r>
          </w:p>
        </w:tc>
        <w:tc>
          <w:tcPr>
            <w:tcW w:w="3451" w:type="dxa"/>
            <w:tcBorders>
              <w:left w:val="single" w:sz="6" w:space="0" w:color="000000"/>
              <w:bottom w:val="single" w:sz="4" w:space="0" w:color="000000"/>
              <w:right w:val="single" w:sz="6" w:space="0" w:color="000000"/>
            </w:tcBorders>
          </w:tcPr>
          <w:p w14:paraId="3783B658" w14:textId="77777777" w:rsidR="002104B0" w:rsidRPr="00757928" w:rsidRDefault="002104B0" w:rsidP="006C546A">
            <w:pPr>
              <w:tabs>
                <w:tab w:val="left" w:pos="196"/>
              </w:tabs>
              <w:ind w:left="-74"/>
              <w:jc w:val="both"/>
              <w:rPr>
                <w:szCs w:val="28"/>
              </w:rPr>
            </w:pPr>
            <w:r>
              <w:rPr>
                <w:szCs w:val="28"/>
              </w:rPr>
              <w:t xml:space="preserve">3. </w:t>
            </w:r>
            <w:r w:rsidRPr="00757928">
              <w:rPr>
                <w:szCs w:val="28"/>
              </w:rPr>
              <w:t>Papildināt likumu ar VII nodaļu šādā redakcijā:</w:t>
            </w:r>
          </w:p>
          <w:p w14:paraId="52F72C9A" w14:textId="77777777" w:rsidR="002104B0" w:rsidRPr="00757928" w:rsidRDefault="002104B0" w:rsidP="006C546A">
            <w:pPr>
              <w:pStyle w:val="ListParagraph"/>
              <w:tabs>
                <w:tab w:val="left" w:pos="196"/>
              </w:tabs>
              <w:ind w:hanging="74"/>
              <w:jc w:val="both"/>
              <w:rPr>
                <w:szCs w:val="28"/>
              </w:rPr>
            </w:pPr>
          </w:p>
          <w:p w14:paraId="6F76F997" w14:textId="77777777" w:rsidR="002104B0" w:rsidRPr="00757928" w:rsidRDefault="002104B0" w:rsidP="006C546A">
            <w:pPr>
              <w:pStyle w:val="ListParagraph"/>
              <w:tabs>
                <w:tab w:val="left" w:pos="196"/>
              </w:tabs>
              <w:ind w:left="-74"/>
              <w:jc w:val="center"/>
              <w:rPr>
                <w:b/>
                <w:szCs w:val="28"/>
              </w:rPr>
            </w:pPr>
            <w:r w:rsidRPr="00757928">
              <w:rPr>
                <w:b/>
                <w:szCs w:val="28"/>
              </w:rPr>
              <w:t>“ VII nodaļa</w:t>
            </w:r>
          </w:p>
          <w:p w14:paraId="42521A67" w14:textId="77777777" w:rsidR="002104B0" w:rsidRPr="00757928" w:rsidRDefault="002104B0" w:rsidP="006C546A">
            <w:pPr>
              <w:pStyle w:val="ListParagraph"/>
              <w:tabs>
                <w:tab w:val="left" w:pos="196"/>
              </w:tabs>
              <w:ind w:left="-74"/>
              <w:jc w:val="center"/>
              <w:rPr>
                <w:b/>
                <w:szCs w:val="28"/>
              </w:rPr>
            </w:pPr>
            <w:r w:rsidRPr="00757928">
              <w:rPr>
                <w:b/>
                <w:szCs w:val="28"/>
              </w:rPr>
              <w:t>Administratīvā atbildība stratēģiskas nozīmes preču aprites jomā un kompetence sodu piemērošanā</w:t>
            </w:r>
          </w:p>
          <w:p w14:paraId="62CBC7B1" w14:textId="77777777" w:rsidR="002104B0" w:rsidRPr="00757928" w:rsidRDefault="002104B0" w:rsidP="006C546A">
            <w:pPr>
              <w:pStyle w:val="ListParagraph"/>
              <w:tabs>
                <w:tab w:val="left" w:pos="196"/>
              </w:tabs>
              <w:ind w:hanging="74"/>
              <w:jc w:val="center"/>
              <w:rPr>
                <w:b/>
                <w:szCs w:val="28"/>
              </w:rPr>
            </w:pPr>
          </w:p>
          <w:p w14:paraId="3EB8CF2E" w14:textId="77777777" w:rsidR="002104B0" w:rsidRPr="00757928" w:rsidRDefault="002104B0" w:rsidP="006C546A">
            <w:pPr>
              <w:tabs>
                <w:tab w:val="left" w:pos="196"/>
              </w:tabs>
              <w:ind w:hanging="74"/>
              <w:jc w:val="both"/>
              <w:rPr>
                <w:b/>
                <w:bCs/>
                <w:szCs w:val="28"/>
              </w:rPr>
            </w:pPr>
            <w:r w:rsidRPr="00757928">
              <w:rPr>
                <w:b/>
                <w:bCs/>
                <w:szCs w:val="28"/>
              </w:rPr>
              <w:t xml:space="preserve">20. pants. Administratīvā atbildība stratēģiskas nozīmes preču aprites jomā </w:t>
            </w:r>
          </w:p>
          <w:p w14:paraId="52F0F78B" w14:textId="77777777" w:rsidR="002104B0" w:rsidRPr="00757928" w:rsidRDefault="002104B0" w:rsidP="006C546A">
            <w:pPr>
              <w:tabs>
                <w:tab w:val="left" w:pos="196"/>
              </w:tabs>
              <w:ind w:hanging="74"/>
              <w:jc w:val="both"/>
              <w:rPr>
                <w:szCs w:val="28"/>
              </w:rPr>
            </w:pPr>
            <w:r w:rsidRPr="00757928">
              <w:rPr>
                <w:szCs w:val="28"/>
              </w:rPr>
              <w:t xml:space="preserve">(1) Par stratēģiskas nozīmes preču </w:t>
            </w:r>
            <w:r w:rsidRPr="00757928">
              <w:rPr>
                <w:szCs w:val="28"/>
              </w:rPr>
              <w:lastRenderedPageBreak/>
              <w:t>(izņemot jonizējošā starojuma avotus) aprites noteikumu pārkāpšanu — piemēro naudas sodu fiziskajām personām no četrdesmit divām līdz simt četrdesmit naudas soda vienībām, bet juridiskajām personām — no septiņdesmit līdz divi tūkstoš astoņsimt naudas soda vienībām.</w:t>
            </w:r>
          </w:p>
          <w:p w14:paraId="0155758D" w14:textId="77777777" w:rsidR="002104B0" w:rsidRPr="00757928" w:rsidRDefault="002104B0" w:rsidP="006C546A">
            <w:pPr>
              <w:tabs>
                <w:tab w:val="left" w:pos="196"/>
              </w:tabs>
              <w:ind w:hanging="74"/>
              <w:jc w:val="both"/>
              <w:rPr>
                <w:szCs w:val="28"/>
              </w:rPr>
            </w:pPr>
            <w:r w:rsidRPr="00757928">
              <w:rPr>
                <w:szCs w:val="28"/>
              </w:rPr>
              <w:t xml:space="preserve">(2) Par komercdarbības uzsākšanu bez reģistrēšanas vai bez speciālās atļaujas (licences), izziņas vai atļaujas, ja tās nepieciešamību nosaka likums vai Ministru kabineta noteikumi, par komercdarbības veikšanu, pārkāpjot speciālajā atļaujā (licencē), izziņā vai atļaujā minētos nosacījumus, vai par komercdarbības turpināšanu pēc speciālās atļaujas (licences), izziņas vai atļaujas atņemšanas, anulēšanas vai tās termiņa izbeigšanās vai komersanta izslēgšanas no Uzņēmumu reģistra, kā arī par komersanta darbības turpināšanu pēc rīkojuma par tā darbības apturēšanu — piemēro naudas sodu fiziskajām personām vai valdes loceklim no piecdesmit sešām līdz simt četrdesmit </w:t>
            </w:r>
            <w:r w:rsidRPr="00757928">
              <w:rPr>
                <w:szCs w:val="28"/>
              </w:rPr>
              <w:lastRenderedPageBreak/>
              <w:t xml:space="preserve">naudas soda vienībām, aizliedzot valdes loceklim ieņemt noteiktus amatus komercsabiedrībās no viena mēneša līdz pieciem gadiem vai bez tā. </w:t>
            </w:r>
          </w:p>
          <w:p w14:paraId="468B64D5" w14:textId="77777777" w:rsidR="002104B0" w:rsidRPr="00757928" w:rsidRDefault="002104B0" w:rsidP="006C546A">
            <w:pPr>
              <w:tabs>
                <w:tab w:val="left" w:pos="196"/>
              </w:tabs>
              <w:ind w:hanging="74"/>
              <w:jc w:val="both"/>
              <w:rPr>
                <w:szCs w:val="28"/>
              </w:rPr>
            </w:pPr>
            <w:r w:rsidRPr="00757928">
              <w:rPr>
                <w:szCs w:val="28"/>
              </w:rPr>
              <w:t xml:space="preserve">(3) Par stratēģiskas nozīmes preču importa, eksporta, pārvietošanas vai tranzīta noteikumu pārkāpšanu </w:t>
            </w:r>
            <w:r w:rsidRPr="00757928">
              <w:rPr>
                <w:b/>
                <w:szCs w:val="28"/>
              </w:rPr>
              <w:t xml:space="preserve">– </w:t>
            </w:r>
            <w:r w:rsidRPr="00757928">
              <w:rPr>
                <w:szCs w:val="28"/>
              </w:rPr>
              <w:t>piemēro naudas sodu fiziskajām personām no četrpadsmit līdz simt četrdesmit naudas soda vienībām, bet juridiskajām personām — no septiņdesmit līdz divi tūkstoš astoņsimt naudas soda vienībām.</w:t>
            </w:r>
          </w:p>
          <w:p w14:paraId="6CA82B93" w14:textId="77777777" w:rsidR="002104B0" w:rsidRPr="00757928" w:rsidRDefault="002104B0" w:rsidP="006C546A">
            <w:pPr>
              <w:tabs>
                <w:tab w:val="left" w:pos="196"/>
              </w:tabs>
              <w:ind w:hanging="74"/>
              <w:jc w:val="both"/>
              <w:rPr>
                <w:szCs w:val="28"/>
              </w:rPr>
            </w:pPr>
          </w:p>
          <w:p w14:paraId="0A9C96CC" w14:textId="77777777" w:rsidR="002104B0" w:rsidRPr="00757928" w:rsidRDefault="002104B0" w:rsidP="006C546A">
            <w:pPr>
              <w:tabs>
                <w:tab w:val="left" w:pos="196"/>
              </w:tabs>
              <w:ind w:hanging="74"/>
              <w:jc w:val="both"/>
              <w:rPr>
                <w:b/>
                <w:szCs w:val="28"/>
              </w:rPr>
            </w:pPr>
            <w:r w:rsidRPr="00757928">
              <w:rPr>
                <w:b/>
                <w:szCs w:val="28"/>
              </w:rPr>
              <w:t>21. pants Kompetence sodu piemērošanā</w:t>
            </w:r>
          </w:p>
          <w:p w14:paraId="3451D545" w14:textId="77777777" w:rsidR="002104B0" w:rsidRPr="00757928" w:rsidRDefault="002104B0" w:rsidP="006C546A">
            <w:pPr>
              <w:tabs>
                <w:tab w:val="left" w:pos="196"/>
              </w:tabs>
              <w:ind w:hanging="74"/>
              <w:jc w:val="both"/>
              <w:rPr>
                <w:szCs w:val="28"/>
              </w:rPr>
            </w:pPr>
            <w:r w:rsidRPr="00757928">
              <w:rPr>
                <w:szCs w:val="28"/>
              </w:rPr>
              <w:t>(1) Administratīvo pārkāpumu procesu par šā likuma 20. panta pirmajā daļā minētajiem pārkāpumiem veic Valsts policija.</w:t>
            </w:r>
          </w:p>
          <w:p w14:paraId="426F84A5" w14:textId="77777777" w:rsidR="002104B0" w:rsidRPr="00757928" w:rsidRDefault="002104B0" w:rsidP="006C546A">
            <w:pPr>
              <w:tabs>
                <w:tab w:val="left" w:pos="196"/>
              </w:tabs>
              <w:ind w:hanging="74"/>
              <w:jc w:val="both"/>
              <w:rPr>
                <w:szCs w:val="28"/>
              </w:rPr>
            </w:pPr>
            <w:r w:rsidRPr="00757928">
              <w:rPr>
                <w:szCs w:val="28"/>
              </w:rPr>
              <w:t xml:space="preserve">(2) Administratīvo pārkāpumu procesu par šā likuma 20. panta otrajā un trešajā daļā minētajiem pārkāpumiem veic Valsts ieņēmumu dienests.”. </w:t>
            </w:r>
          </w:p>
          <w:p w14:paraId="4CBE2650" w14:textId="1038B7E2" w:rsidR="002104B0" w:rsidRDefault="002104B0" w:rsidP="006C546A">
            <w:pPr>
              <w:pBdr>
                <w:top w:val="nil"/>
                <w:left w:val="nil"/>
                <w:bottom w:val="nil"/>
                <w:right w:val="nil"/>
                <w:between w:val="nil"/>
              </w:pBdr>
              <w:spacing w:before="75" w:after="75"/>
              <w:jc w:val="both"/>
              <w:rPr>
                <w:b/>
                <w:color w:val="000000"/>
              </w:rPr>
            </w:pPr>
          </w:p>
        </w:tc>
        <w:tc>
          <w:tcPr>
            <w:tcW w:w="4320" w:type="dxa"/>
            <w:tcBorders>
              <w:top w:val="single" w:sz="4" w:space="0" w:color="auto"/>
              <w:left w:val="single" w:sz="6" w:space="0" w:color="000000"/>
              <w:bottom w:val="single" w:sz="4" w:space="0" w:color="auto"/>
              <w:right w:val="single" w:sz="6" w:space="0" w:color="000000"/>
            </w:tcBorders>
          </w:tcPr>
          <w:p w14:paraId="781CBF5C" w14:textId="43A85FF0" w:rsidR="002104B0" w:rsidRDefault="002104B0" w:rsidP="006C546A">
            <w:pPr>
              <w:pBdr>
                <w:top w:val="nil"/>
                <w:left w:val="nil"/>
                <w:bottom w:val="nil"/>
                <w:right w:val="nil"/>
                <w:between w:val="nil"/>
              </w:pBdr>
              <w:spacing w:before="75" w:after="75"/>
              <w:ind w:hanging="14"/>
              <w:jc w:val="center"/>
              <w:rPr>
                <w:b/>
                <w:color w:val="000000"/>
              </w:rPr>
            </w:pPr>
            <w:r>
              <w:rPr>
                <w:b/>
                <w:color w:val="000000"/>
              </w:rPr>
              <w:lastRenderedPageBreak/>
              <w:t>Tieslietu</w:t>
            </w:r>
            <w:r w:rsidRPr="00A20A87">
              <w:rPr>
                <w:b/>
                <w:color w:val="000000"/>
              </w:rPr>
              <w:t xml:space="preserve"> ministrija</w:t>
            </w:r>
            <w:r>
              <w:rPr>
                <w:b/>
                <w:color w:val="000000"/>
              </w:rPr>
              <w:t>s priekšlikums (20.09.2019.)</w:t>
            </w:r>
          </w:p>
          <w:p w14:paraId="1E4ABB00" w14:textId="4DC8AA69" w:rsidR="002104B0" w:rsidRPr="00FE498B" w:rsidRDefault="002104B0" w:rsidP="006C546A">
            <w:pPr>
              <w:pBdr>
                <w:top w:val="nil"/>
                <w:left w:val="nil"/>
                <w:bottom w:val="nil"/>
                <w:right w:val="nil"/>
                <w:between w:val="nil"/>
              </w:pBdr>
              <w:spacing w:before="75" w:after="75"/>
              <w:ind w:hanging="14"/>
              <w:jc w:val="both"/>
              <w:rPr>
                <w:color w:val="000000"/>
              </w:rPr>
            </w:pPr>
            <w:r w:rsidRPr="00445E53">
              <w:rPr>
                <w:color w:val="000000"/>
              </w:rPr>
              <w:t xml:space="preserve">Lūdzam precizēt projekta 3. pantā paredzētās likuma VII nodaļas nosaukumu, aizstājot vārdus "Administratīvā atbildība stratēģiskas nozīmes preču aprites jomā un kompetence sodu piemērošanā" ar vārdiem "Administratīvie pārkāpumi stratēģiskas nozīmes preču aprites jomā un kompetence administratīvo pārkāpumu procesā", kā arī attiecīgi precizēt likuma </w:t>
            </w:r>
            <w:r w:rsidRPr="00445E53">
              <w:rPr>
                <w:color w:val="000000"/>
              </w:rPr>
              <w:lastRenderedPageBreak/>
              <w:t>20. un 21. panta nosaukumu. Atbilstoši iepriekš minētajam lūdzam precizēt arī anotācijā ietverto informāciju.</w:t>
            </w:r>
          </w:p>
        </w:tc>
        <w:tc>
          <w:tcPr>
            <w:tcW w:w="2160" w:type="dxa"/>
            <w:tcBorders>
              <w:top w:val="single" w:sz="4" w:space="0" w:color="auto"/>
              <w:left w:val="single" w:sz="6" w:space="0" w:color="000000"/>
              <w:bottom w:val="single" w:sz="4" w:space="0" w:color="auto"/>
              <w:right w:val="single" w:sz="6" w:space="0" w:color="000000"/>
            </w:tcBorders>
          </w:tcPr>
          <w:p w14:paraId="33F4B309" w14:textId="77777777" w:rsidR="002104B0" w:rsidRDefault="002104B0" w:rsidP="006C546A">
            <w:pPr>
              <w:pBdr>
                <w:top w:val="nil"/>
                <w:left w:val="nil"/>
                <w:bottom w:val="nil"/>
                <w:right w:val="nil"/>
                <w:between w:val="nil"/>
              </w:pBdr>
              <w:jc w:val="center"/>
              <w:rPr>
                <w:b/>
                <w:color w:val="000000"/>
              </w:rPr>
            </w:pPr>
            <w:r>
              <w:rPr>
                <w:b/>
                <w:color w:val="000000"/>
              </w:rPr>
              <w:lastRenderedPageBreak/>
              <w:t>Ņemts vērā</w:t>
            </w:r>
          </w:p>
          <w:p w14:paraId="4D853769" w14:textId="77777777" w:rsidR="002104B0" w:rsidRDefault="002104B0" w:rsidP="006C546A">
            <w:pPr>
              <w:pBdr>
                <w:top w:val="nil"/>
                <w:left w:val="nil"/>
                <w:bottom w:val="nil"/>
                <w:right w:val="nil"/>
                <w:between w:val="nil"/>
              </w:pBdr>
              <w:jc w:val="center"/>
              <w:rPr>
                <w:b/>
                <w:color w:val="000000"/>
              </w:rPr>
            </w:pPr>
          </w:p>
        </w:tc>
        <w:tc>
          <w:tcPr>
            <w:tcW w:w="3600" w:type="dxa"/>
            <w:tcBorders>
              <w:top w:val="single" w:sz="4" w:space="0" w:color="000000"/>
              <w:left w:val="single" w:sz="4" w:space="0" w:color="000000"/>
              <w:bottom w:val="single" w:sz="4" w:space="0" w:color="000000"/>
            </w:tcBorders>
          </w:tcPr>
          <w:p w14:paraId="7CE5B07C" w14:textId="77777777" w:rsidR="002104B0" w:rsidRPr="00757928" w:rsidRDefault="002104B0" w:rsidP="006C546A">
            <w:pPr>
              <w:tabs>
                <w:tab w:val="left" w:pos="-14"/>
              </w:tabs>
              <w:contextualSpacing/>
              <w:jc w:val="both"/>
              <w:rPr>
                <w:lang w:eastAsia="en-US"/>
              </w:rPr>
            </w:pPr>
            <w:r>
              <w:rPr>
                <w:lang w:eastAsia="en-US"/>
              </w:rPr>
              <w:t xml:space="preserve">4. </w:t>
            </w:r>
            <w:r w:rsidRPr="00757928">
              <w:rPr>
                <w:lang w:eastAsia="en-US"/>
              </w:rPr>
              <w:t>Papildināt likumu ar VII nodaļu šādā redakcijā:</w:t>
            </w:r>
          </w:p>
          <w:p w14:paraId="12B07571" w14:textId="77777777" w:rsidR="002104B0" w:rsidRPr="00757928" w:rsidRDefault="002104B0" w:rsidP="006C546A">
            <w:pPr>
              <w:ind w:hanging="14"/>
              <w:contextualSpacing/>
              <w:jc w:val="both"/>
              <w:rPr>
                <w:lang w:eastAsia="en-US"/>
              </w:rPr>
            </w:pPr>
          </w:p>
          <w:p w14:paraId="16963536" w14:textId="77777777" w:rsidR="002104B0" w:rsidRPr="00757928" w:rsidRDefault="002104B0" w:rsidP="006C546A">
            <w:pPr>
              <w:ind w:hanging="14"/>
              <w:contextualSpacing/>
              <w:jc w:val="center"/>
              <w:rPr>
                <w:b/>
                <w:lang w:eastAsia="en-US"/>
              </w:rPr>
            </w:pPr>
            <w:r w:rsidRPr="00757928">
              <w:rPr>
                <w:b/>
                <w:lang w:eastAsia="en-US"/>
              </w:rPr>
              <w:t>“ VII nodaļa</w:t>
            </w:r>
          </w:p>
          <w:p w14:paraId="1B842532" w14:textId="77777777" w:rsidR="002104B0" w:rsidRPr="00757928" w:rsidRDefault="002104B0" w:rsidP="006C546A">
            <w:pPr>
              <w:ind w:hanging="14"/>
              <w:contextualSpacing/>
              <w:jc w:val="center"/>
              <w:rPr>
                <w:b/>
                <w:lang w:eastAsia="en-US"/>
              </w:rPr>
            </w:pPr>
            <w:r w:rsidRPr="00757928">
              <w:rPr>
                <w:b/>
                <w:lang w:eastAsia="en-US"/>
              </w:rPr>
              <w:t>Administratīvie pārkāpumi stratēģiskas nozīmes preču aprites jomā un kompetence administratīvo pārkāpumu procesā</w:t>
            </w:r>
          </w:p>
          <w:p w14:paraId="3793BB11" w14:textId="77777777" w:rsidR="002104B0" w:rsidRPr="00757928" w:rsidRDefault="002104B0" w:rsidP="006C546A">
            <w:pPr>
              <w:ind w:hanging="14"/>
              <w:contextualSpacing/>
              <w:jc w:val="center"/>
              <w:rPr>
                <w:b/>
                <w:lang w:eastAsia="en-US"/>
              </w:rPr>
            </w:pPr>
          </w:p>
          <w:p w14:paraId="397C5517" w14:textId="77777777" w:rsidR="002104B0" w:rsidRPr="00757928" w:rsidRDefault="002104B0" w:rsidP="006C546A">
            <w:pPr>
              <w:ind w:hanging="14"/>
              <w:jc w:val="both"/>
              <w:rPr>
                <w:b/>
                <w:bCs/>
                <w:lang w:eastAsia="en-US"/>
              </w:rPr>
            </w:pPr>
            <w:r w:rsidRPr="00757928">
              <w:rPr>
                <w:b/>
                <w:bCs/>
                <w:lang w:eastAsia="en-US"/>
              </w:rPr>
              <w:t xml:space="preserve">20. pants. Administratīvie pārkāpumi stratēģiskas nozīmes preču aprites jomā </w:t>
            </w:r>
          </w:p>
          <w:p w14:paraId="71D92BFE" w14:textId="77777777" w:rsidR="002104B0" w:rsidRPr="00757928" w:rsidRDefault="002104B0" w:rsidP="006C546A">
            <w:pPr>
              <w:ind w:hanging="14"/>
              <w:jc w:val="both"/>
              <w:rPr>
                <w:lang w:eastAsia="en-US"/>
              </w:rPr>
            </w:pPr>
            <w:r w:rsidRPr="00757928">
              <w:rPr>
                <w:lang w:eastAsia="en-US"/>
              </w:rPr>
              <w:lastRenderedPageBreak/>
              <w:t>(1) Par komercdarbības uzsākšanu bez Aizsardzības ministrijas speciālās atļaujas (licences) komercdarbībai ar Eiropas Savienības Kopējā militāro preču sarakstā minētajām precēm un Valsts drošības dienesta speciālās atļaujas (licences) komercdarbībai ar Nacionālajā stratēģiskas nozīmes preču un pakalpojumu sarakstā minētajām speciālajām ierīcēm un programmatūru — piemēro naudas sodu fiziskajām personām vai valdes loceklim no piecdesmit sešām līdz simt četrdesmit naudas soda vienībām, atņemot valdes loceklim tiesības ieņemt noteiktus amatus komercsabiedrībās no viena mēneša līdz pieciem gadiem vai bez tā.</w:t>
            </w:r>
          </w:p>
          <w:p w14:paraId="3379AAE8" w14:textId="77777777" w:rsidR="002104B0" w:rsidRPr="00757928" w:rsidRDefault="002104B0" w:rsidP="006C546A">
            <w:pPr>
              <w:ind w:hanging="14"/>
              <w:jc w:val="both"/>
              <w:rPr>
                <w:lang w:eastAsia="en-US"/>
              </w:rPr>
            </w:pPr>
            <w:r w:rsidRPr="00757928">
              <w:rPr>
                <w:lang w:eastAsia="en-US"/>
              </w:rPr>
              <w:t xml:space="preserve">(2) Par stratēģiskas nozīmes preču starpniecības darījumu veikšanu un pārvietošanu starp Eiropas Savienības dalībvalstīm, par kurām nav izsniegta stratēģiskas nozīmes preču licence — piemēro naudas sodu fiziskajām personām no desmit līdz septiņdesmit naudas soda vienībām, bet juridiskajām personām — no piecdesmit sešām līdz sešsimt naudas soda vienībām. </w:t>
            </w:r>
          </w:p>
          <w:p w14:paraId="5D9E5508" w14:textId="77777777" w:rsidR="002104B0" w:rsidRPr="00757928" w:rsidRDefault="002104B0" w:rsidP="006C546A">
            <w:pPr>
              <w:ind w:hanging="14"/>
              <w:jc w:val="both"/>
              <w:rPr>
                <w:lang w:eastAsia="en-US"/>
              </w:rPr>
            </w:pPr>
            <w:r w:rsidRPr="00757928">
              <w:rPr>
                <w:lang w:eastAsia="en-US"/>
              </w:rPr>
              <w:t xml:space="preserve">(3) Par tādu preču deklarēšanu </w:t>
            </w:r>
            <w:r w:rsidRPr="00757928">
              <w:rPr>
                <w:lang w:eastAsia="en-US"/>
              </w:rPr>
              <w:lastRenderedPageBreak/>
              <w:t xml:space="preserve">eksportam vai reeksportam, par kurām nav izsniegta stratēģiskas nozīmes preču licence, vai par reeksporta paziņojuma iesniegšanu par šādām precēm </w:t>
            </w:r>
            <w:r w:rsidRPr="00757928">
              <w:rPr>
                <w:b/>
                <w:lang w:eastAsia="en-US"/>
              </w:rPr>
              <w:t xml:space="preserve">– </w:t>
            </w:r>
            <w:r w:rsidRPr="00757928">
              <w:rPr>
                <w:lang w:eastAsia="en-US"/>
              </w:rPr>
              <w:t>piemēro naudas sodu fiziskajām personām no desmit līdz septiņdesmit naudas soda vienībām, bet juridiskajām personām — no piecdesmit sešām līdz sešsimt naudas soda vienībām.</w:t>
            </w:r>
          </w:p>
          <w:p w14:paraId="1E30EA14" w14:textId="77777777" w:rsidR="002104B0" w:rsidRPr="00757928" w:rsidRDefault="002104B0" w:rsidP="006C546A">
            <w:pPr>
              <w:ind w:hanging="14"/>
              <w:jc w:val="both"/>
              <w:rPr>
                <w:lang w:eastAsia="en-US"/>
              </w:rPr>
            </w:pPr>
            <w:r w:rsidRPr="00757928">
              <w:rPr>
                <w:lang w:eastAsia="en-US"/>
              </w:rPr>
              <w:t>(4) Par tādu preču deklarēšanu muitas procedūrai “laišana brīvā apgrozībā”, par kurām nav izsniegta stratēģiskas nozīmes preču licence - piemēro naudas sodu fiziskajām personām no desmit līdz septiņdesmit naudas soda vienībām, bet juridiskajām personām — no piecdesmit sešām līdz sešsimt naudas soda vienībām.</w:t>
            </w:r>
          </w:p>
          <w:p w14:paraId="5590B065" w14:textId="77777777" w:rsidR="002104B0" w:rsidRPr="00757928" w:rsidRDefault="002104B0" w:rsidP="006C546A">
            <w:pPr>
              <w:ind w:hanging="14"/>
              <w:jc w:val="both"/>
              <w:rPr>
                <w:lang w:eastAsia="en-US"/>
              </w:rPr>
            </w:pPr>
            <w:r w:rsidRPr="00757928">
              <w:rPr>
                <w:lang w:eastAsia="en-US"/>
              </w:rPr>
              <w:t>(5) Par tādu preču pārvietošanu tranzītā caur Latvijas Republikas teritorijai, kuras paredzētas saņēmējam trešajā valstī, par kurām nav Komitejas izsniegta stratēģiskas nozīmes preču licence - piemēro naudas sodu fiziskajām personām no desmit līdz septiņdesmit naudas soda vienībām, bet juridiskajām personām — no piecdesmit sešām līdz sešsimt naudas soda vienībām.</w:t>
            </w:r>
          </w:p>
          <w:p w14:paraId="2ACBF633" w14:textId="77777777" w:rsidR="002104B0" w:rsidRPr="00757928" w:rsidRDefault="002104B0" w:rsidP="006C546A">
            <w:pPr>
              <w:ind w:hanging="14"/>
              <w:jc w:val="both"/>
              <w:rPr>
                <w:lang w:eastAsia="en-US"/>
              </w:rPr>
            </w:pPr>
          </w:p>
          <w:p w14:paraId="6DB0BE65" w14:textId="77777777" w:rsidR="002104B0" w:rsidRPr="00757928" w:rsidRDefault="002104B0" w:rsidP="006C546A">
            <w:pPr>
              <w:ind w:hanging="14"/>
              <w:jc w:val="both"/>
              <w:rPr>
                <w:b/>
                <w:lang w:eastAsia="en-US"/>
              </w:rPr>
            </w:pPr>
            <w:r w:rsidRPr="00757928">
              <w:rPr>
                <w:b/>
                <w:lang w:eastAsia="en-US"/>
              </w:rPr>
              <w:lastRenderedPageBreak/>
              <w:t>21. pants. Kompetence administratīvo pārkāpumu procesā</w:t>
            </w:r>
          </w:p>
          <w:p w14:paraId="3085078D" w14:textId="77777777" w:rsidR="002104B0" w:rsidRPr="00757928" w:rsidRDefault="002104B0" w:rsidP="006C546A">
            <w:pPr>
              <w:ind w:hanging="14"/>
              <w:jc w:val="both"/>
              <w:rPr>
                <w:lang w:eastAsia="en-US"/>
              </w:rPr>
            </w:pPr>
            <w:r w:rsidRPr="00757928">
              <w:rPr>
                <w:lang w:eastAsia="en-US"/>
              </w:rPr>
              <w:t>(1) Administratīvo pārkāpumu procesu par šā likuma 20. panta pirmajā un otrajā daļā minētajiem pārkāpumiem veic Valsts policija.</w:t>
            </w:r>
          </w:p>
          <w:p w14:paraId="7A7F848F" w14:textId="77777777" w:rsidR="002104B0" w:rsidRPr="00757928" w:rsidRDefault="002104B0" w:rsidP="006C546A">
            <w:pPr>
              <w:ind w:hanging="14"/>
              <w:jc w:val="both"/>
              <w:rPr>
                <w:lang w:eastAsia="en-US"/>
              </w:rPr>
            </w:pPr>
            <w:r w:rsidRPr="00757928">
              <w:rPr>
                <w:lang w:eastAsia="en-US"/>
              </w:rPr>
              <w:t xml:space="preserve">(2) Administratīvo pārkāpumu procesu par šā likuma 20. panta trešajā, ceturtajā un piektajā daļā minētajiem pārkāpumiem veic Valsts ieņēmumu dienests.”. </w:t>
            </w:r>
          </w:p>
          <w:p w14:paraId="0AAB9A81" w14:textId="7A147E9A" w:rsidR="002104B0" w:rsidRDefault="002104B0" w:rsidP="006C546A">
            <w:pPr>
              <w:pBdr>
                <w:top w:val="nil"/>
                <w:left w:val="nil"/>
                <w:bottom w:val="nil"/>
                <w:right w:val="nil"/>
                <w:between w:val="nil"/>
              </w:pBdr>
              <w:spacing w:before="75" w:after="75"/>
              <w:jc w:val="both"/>
              <w:rPr>
                <w:b/>
                <w:color w:val="000000"/>
              </w:rPr>
            </w:pPr>
          </w:p>
        </w:tc>
      </w:tr>
      <w:tr w:rsidR="002104B0" w14:paraId="1FD8301A" w14:textId="77777777" w:rsidTr="000B68A0">
        <w:tc>
          <w:tcPr>
            <w:tcW w:w="707" w:type="dxa"/>
            <w:tcBorders>
              <w:top w:val="single" w:sz="4" w:space="0" w:color="auto"/>
              <w:left w:val="single" w:sz="6" w:space="0" w:color="000000"/>
              <w:bottom w:val="single" w:sz="4" w:space="0" w:color="auto"/>
              <w:right w:val="single" w:sz="6" w:space="0" w:color="000000"/>
            </w:tcBorders>
          </w:tcPr>
          <w:p w14:paraId="2D85F6D9" w14:textId="58A4B870" w:rsidR="002104B0" w:rsidRPr="00E462A6" w:rsidRDefault="00BA7CE3" w:rsidP="006C546A">
            <w:pPr>
              <w:pBdr>
                <w:top w:val="nil"/>
                <w:left w:val="nil"/>
                <w:bottom w:val="nil"/>
                <w:right w:val="nil"/>
                <w:between w:val="nil"/>
              </w:pBdr>
              <w:ind w:firstLine="720"/>
              <w:rPr>
                <w:b/>
              </w:rPr>
            </w:pPr>
            <w:r>
              <w:rPr>
                <w:b/>
              </w:rPr>
              <w:lastRenderedPageBreak/>
              <w:t>822</w:t>
            </w:r>
            <w:r w:rsidR="002104B0" w:rsidRPr="00E462A6">
              <w:rPr>
                <w:b/>
              </w:rPr>
              <w:t>.</w:t>
            </w:r>
          </w:p>
        </w:tc>
        <w:tc>
          <w:tcPr>
            <w:tcW w:w="3451" w:type="dxa"/>
            <w:tcBorders>
              <w:top w:val="single" w:sz="4" w:space="0" w:color="auto"/>
              <w:left w:val="single" w:sz="6" w:space="0" w:color="000000"/>
              <w:bottom w:val="single" w:sz="4" w:space="0" w:color="auto"/>
              <w:right w:val="single" w:sz="6" w:space="0" w:color="000000"/>
            </w:tcBorders>
          </w:tcPr>
          <w:p w14:paraId="5930B637" w14:textId="77777777" w:rsidR="002104B0" w:rsidRPr="00757928" w:rsidRDefault="002104B0" w:rsidP="006C546A">
            <w:pPr>
              <w:tabs>
                <w:tab w:val="left" w:pos="196"/>
              </w:tabs>
              <w:ind w:left="-74"/>
              <w:jc w:val="both"/>
              <w:rPr>
                <w:szCs w:val="28"/>
              </w:rPr>
            </w:pPr>
            <w:r>
              <w:rPr>
                <w:szCs w:val="28"/>
              </w:rPr>
              <w:t xml:space="preserve">3. </w:t>
            </w:r>
            <w:r w:rsidRPr="00757928">
              <w:rPr>
                <w:szCs w:val="28"/>
              </w:rPr>
              <w:t>Papildināt likumu ar VII nodaļu šādā redakcijā:</w:t>
            </w:r>
          </w:p>
          <w:p w14:paraId="3CCB53B7" w14:textId="77777777" w:rsidR="002104B0" w:rsidRPr="00757928" w:rsidRDefault="002104B0" w:rsidP="006C546A">
            <w:pPr>
              <w:pStyle w:val="ListParagraph"/>
              <w:tabs>
                <w:tab w:val="left" w:pos="196"/>
              </w:tabs>
              <w:ind w:hanging="74"/>
              <w:jc w:val="both"/>
              <w:rPr>
                <w:szCs w:val="28"/>
              </w:rPr>
            </w:pPr>
          </w:p>
          <w:p w14:paraId="5F57775C" w14:textId="77777777" w:rsidR="002104B0" w:rsidRPr="00757928" w:rsidRDefault="002104B0" w:rsidP="006C546A">
            <w:pPr>
              <w:pStyle w:val="ListParagraph"/>
              <w:tabs>
                <w:tab w:val="left" w:pos="196"/>
              </w:tabs>
              <w:ind w:left="-74"/>
              <w:jc w:val="center"/>
              <w:rPr>
                <w:b/>
                <w:szCs w:val="28"/>
              </w:rPr>
            </w:pPr>
            <w:r w:rsidRPr="00757928">
              <w:rPr>
                <w:b/>
                <w:szCs w:val="28"/>
              </w:rPr>
              <w:t>“ VII nodaļa</w:t>
            </w:r>
          </w:p>
          <w:p w14:paraId="398AE322" w14:textId="77777777" w:rsidR="002104B0" w:rsidRPr="00757928" w:rsidRDefault="002104B0" w:rsidP="006C546A">
            <w:pPr>
              <w:pStyle w:val="ListParagraph"/>
              <w:tabs>
                <w:tab w:val="left" w:pos="196"/>
              </w:tabs>
              <w:ind w:left="-74"/>
              <w:jc w:val="center"/>
              <w:rPr>
                <w:b/>
                <w:szCs w:val="28"/>
              </w:rPr>
            </w:pPr>
            <w:r w:rsidRPr="00757928">
              <w:rPr>
                <w:b/>
                <w:szCs w:val="28"/>
              </w:rPr>
              <w:t>Administratīvā atbildība stratēģiskas nozīmes preču aprites jomā un kompetence sodu piemērošanā</w:t>
            </w:r>
          </w:p>
          <w:p w14:paraId="2038599C" w14:textId="77777777" w:rsidR="002104B0" w:rsidRPr="00757928" w:rsidRDefault="002104B0" w:rsidP="006C546A">
            <w:pPr>
              <w:pStyle w:val="ListParagraph"/>
              <w:tabs>
                <w:tab w:val="left" w:pos="196"/>
              </w:tabs>
              <w:ind w:hanging="74"/>
              <w:jc w:val="center"/>
              <w:rPr>
                <w:b/>
                <w:szCs w:val="28"/>
              </w:rPr>
            </w:pPr>
          </w:p>
          <w:p w14:paraId="2CD26960" w14:textId="77777777" w:rsidR="002104B0" w:rsidRPr="00757928" w:rsidRDefault="002104B0" w:rsidP="006C546A">
            <w:pPr>
              <w:tabs>
                <w:tab w:val="left" w:pos="196"/>
              </w:tabs>
              <w:ind w:hanging="74"/>
              <w:jc w:val="both"/>
              <w:rPr>
                <w:b/>
                <w:bCs/>
                <w:szCs w:val="28"/>
              </w:rPr>
            </w:pPr>
            <w:r w:rsidRPr="00757928">
              <w:rPr>
                <w:b/>
                <w:bCs/>
                <w:szCs w:val="28"/>
              </w:rPr>
              <w:t xml:space="preserve">20. pants. Administratīvā atbildība stratēģiskas nozīmes preču aprites jomā </w:t>
            </w:r>
          </w:p>
          <w:p w14:paraId="1F214817" w14:textId="77777777" w:rsidR="002104B0" w:rsidRPr="00757928" w:rsidRDefault="002104B0" w:rsidP="006C546A">
            <w:pPr>
              <w:tabs>
                <w:tab w:val="left" w:pos="196"/>
              </w:tabs>
              <w:ind w:hanging="74"/>
              <w:jc w:val="both"/>
              <w:rPr>
                <w:szCs w:val="28"/>
              </w:rPr>
            </w:pPr>
            <w:r w:rsidRPr="00757928">
              <w:rPr>
                <w:szCs w:val="28"/>
              </w:rPr>
              <w:t xml:space="preserve">(1) Par stratēģiskas nozīmes preču (izņemot jonizējošā starojuma avotus) aprites noteikumu pārkāpšanu — piemēro naudas sodu fiziskajām personām no četrdesmit divām līdz simt četrdesmit naudas soda </w:t>
            </w:r>
            <w:r w:rsidRPr="00757928">
              <w:rPr>
                <w:szCs w:val="28"/>
              </w:rPr>
              <w:lastRenderedPageBreak/>
              <w:t>vienībām, bet juridiskajām personām — no septiņdesmit līdz divi tūkstoš astoņsimt naudas soda vienībām.</w:t>
            </w:r>
          </w:p>
          <w:p w14:paraId="5AD76761" w14:textId="77777777" w:rsidR="002104B0" w:rsidRPr="00757928" w:rsidRDefault="002104B0" w:rsidP="006C546A">
            <w:pPr>
              <w:tabs>
                <w:tab w:val="left" w:pos="196"/>
              </w:tabs>
              <w:ind w:hanging="74"/>
              <w:jc w:val="both"/>
              <w:rPr>
                <w:szCs w:val="28"/>
              </w:rPr>
            </w:pPr>
            <w:r w:rsidRPr="00757928">
              <w:rPr>
                <w:szCs w:val="28"/>
              </w:rPr>
              <w:t xml:space="preserve">(2) Par komercdarbības uzsākšanu bez reģistrēšanas vai bez speciālās atļaujas (licences), izziņas vai atļaujas, ja tās nepieciešamību nosaka likums vai Ministru kabineta noteikumi, par komercdarbības veikšanu, pārkāpjot speciālajā atļaujā (licencē), izziņā vai atļaujā minētos nosacījumus, vai par komercdarbības turpināšanu pēc speciālās atļaujas (licences), izziņas vai atļaujas atņemšanas, anulēšanas vai tās termiņa izbeigšanās vai komersanta izslēgšanas no Uzņēmumu reģistra, kā arī par komersanta darbības turpināšanu pēc rīkojuma par tā darbības apturēšanu — piemēro naudas sodu fiziskajām personām vai valdes loceklim no piecdesmit sešām līdz simt četrdesmit naudas soda vienībām, aizliedzot valdes loceklim ieņemt noteiktus amatus komercsabiedrībās no viena mēneša līdz pieciem gadiem vai bez tā. </w:t>
            </w:r>
          </w:p>
          <w:p w14:paraId="14A5E9F4" w14:textId="77777777" w:rsidR="002104B0" w:rsidRPr="00757928" w:rsidRDefault="002104B0" w:rsidP="006C546A">
            <w:pPr>
              <w:tabs>
                <w:tab w:val="left" w:pos="196"/>
              </w:tabs>
              <w:ind w:hanging="74"/>
              <w:jc w:val="both"/>
              <w:rPr>
                <w:szCs w:val="28"/>
              </w:rPr>
            </w:pPr>
            <w:r w:rsidRPr="00757928">
              <w:rPr>
                <w:szCs w:val="28"/>
              </w:rPr>
              <w:t xml:space="preserve">(3) Par stratēģiskas nozīmes preču </w:t>
            </w:r>
            <w:r w:rsidRPr="00757928">
              <w:rPr>
                <w:szCs w:val="28"/>
              </w:rPr>
              <w:lastRenderedPageBreak/>
              <w:t xml:space="preserve">importa, eksporta, pārvietošanas vai tranzīta noteikumu pārkāpšanu </w:t>
            </w:r>
            <w:r w:rsidRPr="00757928">
              <w:rPr>
                <w:b/>
                <w:szCs w:val="28"/>
              </w:rPr>
              <w:t xml:space="preserve">– </w:t>
            </w:r>
            <w:r w:rsidRPr="00757928">
              <w:rPr>
                <w:szCs w:val="28"/>
              </w:rPr>
              <w:t>piemēro naudas sodu fiziskajām personām no četrpadsmit līdz simt četrdesmit naudas soda vienībām, bet juridiskajām personām — no septiņdesmit līdz divi tūkstoš astoņsimt naudas soda vienībām.</w:t>
            </w:r>
          </w:p>
          <w:p w14:paraId="075BBA47" w14:textId="68D29AA5" w:rsidR="002104B0" w:rsidRDefault="002104B0" w:rsidP="006C546A">
            <w:pPr>
              <w:pBdr>
                <w:top w:val="nil"/>
                <w:left w:val="nil"/>
                <w:bottom w:val="nil"/>
                <w:right w:val="nil"/>
                <w:between w:val="nil"/>
              </w:pBdr>
              <w:spacing w:before="75" w:after="75"/>
              <w:jc w:val="both"/>
              <w:rPr>
                <w:b/>
                <w:color w:val="000000"/>
              </w:rPr>
            </w:pPr>
            <w:r w:rsidRPr="000B68A0">
              <w:rPr>
                <w:color w:val="000000"/>
              </w:rPr>
              <w:t>...”</w:t>
            </w:r>
          </w:p>
        </w:tc>
        <w:tc>
          <w:tcPr>
            <w:tcW w:w="4320" w:type="dxa"/>
            <w:tcBorders>
              <w:top w:val="single" w:sz="4" w:space="0" w:color="auto"/>
              <w:left w:val="single" w:sz="6" w:space="0" w:color="000000"/>
              <w:bottom w:val="single" w:sz="4" w:space="0" w:color="auto"/>
              <w:right w:val="single" w:sz="6" w:space="0" w:color="000000"/>
            </w:tcBorders>
          </w:tcPr>
          <w:p w14:paraId="01E63459" w14:textId="0634441A" w:rsidR="002104B0" w:rsidRDefault="002104B0" w:rsidP="006C546A">
            <w:pPr>
              <w:pBdr>
                <w:top w:val="nil"/>
                <w:left w:val="nil"/>
                <w:bottom w:val="nil"/>
                <w:right w:val="nil"/>
                <w:between w:val="nil"/>
              </w:pBdr>
              <w:spacing w:before="75" w:after="75"/>
              <w:ind w:hanging="14"/>
              <w:jc w:val="center"/>
              <w:rPr>
                <w:b/>
                <w:color w:val="000000"/>
              </w:rPr>
            </w:pPr>
            <w:r>
              <w:rPr>
                <w:b/>
                <w:color w:val="000000"/>
              </w:rPr>
              <w:lastRenderedPageBreak/>
              <w:t>Tieslietu</w:t>
            </w:r>
            <w:r w:rsidRPr="00A20A87">
              <w:rPr>
                <w:b/>
                <w:color w:val="000000"/>
              </w:rPr>
              <w:t xml:space="preserve"> ministrija</w:t>
            </w:r>
            <w:r>
              <w:rPr>
                <w:b/>
                <w:color w:val="000000"/>
              </w:rPr>
              <w:t>s priekšlikums (20.09.2019.)</w:t>
            </w:r>
          </w:p>
          <w:p w14:paraId="2EAD6F6C" w14:textId="0D59AC36" w:rsidR="002104B0" w:rsidRPr="00820619" w:rsidRDefault="002104B0" w:rsidP="006C546A">
            <w:pPr>
              <w:pBdr>
                <w:top w:val="nil"/>
                <w:left w:val="nil"/>
                <w:bottom w:val="nil"/>
                <w:right w:val="nil"/>
                <w:between w:val="nil"/>
              </w:pBdr>
              <w:spacing w:before="75" w:after="75"/>
              <w:ind w:hanging="14"/>
              <w:jc w:val="both"/>
              <w:rPr>
                <w:color w:val="000000"/>
              </w:rPr>
            </w:pPr>
            <w:r w:rsidRPr="00820619">
              <w:rPr>
                <w:color w:val="000000"/>
              </w:rPr>
              <w:t>Lūdzam precizēt projekta 3. pantā paredzētajā likuma 20. pantā ietvertos administratīvos pārkāpumus, norādot tos no vieglākā uz smagāko administratīvo pārkāpumu.</w:t>
            </w:r>
          </w:p>
        </w:tc>
        <w:tc>
          <w:tcPr>
            <w:tcW w:w="2160" w:type="dxa"/>
            <w:tcBorders>
              <w:top w:val="single" w:sz="4" w:space="0" w:color="auto"/>
              <w:left w:val="single" w:sz="6" w:space="0" w:color="000000"/>
              <w:bottom w:val="single" w:sz="4" w:space="0" w:color="auto"/>
              <w:right w:val="single" w:sz="6" w:space="0" w:color="000000"/>
            </w:tcBorders>
          </w:tcPr>
          <w:p w14:paraId="4E984478" w14:textId="77777777" w:rsidR="002104B0" w:rsidRDefault="002104B0" w:rsidP="006C546A">
            <w:pPr>
              <w:pBdr>
                <w:top w:val="nil"/>
                <w:left w:val="nil"/>
                <w:bottom w:val="nil"/>
                <w:right w:val="nil"/>
                <w:between w:val="nil"/>
              </w:pBdr>
              <w:jc w:val="center"/>
              <w:rPr>
                <w:b/>
                <w:color w:val="000000"/>
              </w:rPr>
            </w:pPr>
            <w:r>
              <w:rPr>
                <w:b/>
                <w:color w:val="000000"/>
              </w:rPr>
              <w:t>Ņemts vērā</w:t>
            </w:r>
          </w:p>
          <w:p w14:paraId="42879F50" w14:textId="77777777" w:rsidR="002104B0" w:rsidRDefault="002104B0" w:rsidP="006C546A">
            <w:pPr>
              <w:pBdr>
                <w:top w:val="nil"/>
                <w:left w:val="nil"/>
                <w:bottom w:val="nil"/>
                <w:right w:val="nil"/>
                <w:between w:val="nil"/>
              </w:pBdr>
              <w:jc w:val="center"/>
              <w:rPr>
                <w:b/>
                <w:color w:val="000000"/>
              </w:rPr>
            </w:pPr>
          </w:p>
        </w:tc>
        <w:tc>
          <w:tcPr>
            <w:tcW w:w="3600" w:type="dxa"/>
            <w:tcBorders>
              <w:top w:val="single" w:sz="4" w:space="0" w:color="000000"/>
              <w:left w:val="single" w:sz="4" w:space="0" w:color="000000"/>
              <w:bottom w:val="single" w:sz="4" w:space="0" w:color="000000"/>
            </w:tcBorders>
          </w:tcPr>
          <w:p w14:paraId="71F19F32" w14:textId="77777777" w:rsidR="002104B0" w:rsidRPr="00757928" w:rsidRDefault="002104B0" w:rsidP="006C546A">
            <w:pPr>
              <w:tabs>
                <w:tab w:val="left" w:pos="-14"/>
              </w:tabs>
              <w:contextualSpacing/>
              <w:jc w:val="both"/>
              <w:rPr>
                <w:lang w:eastAsia="en-US"/>
              </w:rPr>
            </w:pPr>
            <w:r>
              <w:rPr>
                <w:lang w:eastAsia="en-US"/>
              </w:rPr>
              <w:t xml:space="preserve">4. </w:t>
            </w:r>
            <w:r w:rsidRPr="00757928">
              <w:rPr>
                <w:lang w:eastAsia="en-US"/>
              </w:rPr>
              <w:t>Papildināt likumu ar VII nodaļu šādā redakcijā:</w:t>
            </w:r>
          </w:p>
          <w:p w14:paraId="5D753441" w14:textId="77777777" w:rsidR="002104B0" w:rsidRPr="00757928" w:rsidRDefault="002104B0" w:rsidP="006C546A">
            <w:pPr>
              <w:ind w:hanging="14"/>
              <w:contextualSpacing/>
              <w:jc w:val="both"/>
              <w:rPr>
                <w:lang w:eastAsia="en-US"/>
              </w:rPr>
            </w:pPr>
          </w:p>
          <w:p w14:paraId="74627B73" w14:textId="77777777" w:rsidR="002104B0" w:rsidRPr="00757928" w:rsidRDefault="002104B0" w:rsidP="006C546A">
            <w:pPr>
              <w:ind w:hanging="14"/>
              <w:contextualSpacing/>
              <w:jc w:val="center"/>
              <w:rPr>
                <w:b/>
                <w:lang w:eastAsia="en-US"/>
              </w:rPr>
            </w:pPr>
            <w:r w:rsidRPr="00757928">
              <w:rPr>
                <w:b/>
                <w:lang w:eastAsia="en-US"/>
              </w:rPr>
              <w:t>“ VII nodaļa</w:t>
            </w:r>
          </w:p>
          <w:p w14:paraId="0126E2D1" w14:textId="77777777" w:rsidR="002104B0" w:rsidRPr="00757928" w:rsidRDefault="002104B0" w:rsidP="006C546A">
            <w:pPr>
              <w:ind w:hanging="14"/>
              <w:contextualSpacing/>
              <w:jc w:val="center"/>
              <w:rPr>
                <w:b/>
                <w:lang w:eastAsia="en-US"/>
              </w:rPr>
            </w:pPr>
            <w:r w:rsidRPr="00757928">
              <w:rPr>
                <w:b/>
                <w:lang w:eastAsia="en-US"/>
              </w:rPr>
              <w:t>Administratīvie pārkāpumi stratēģiskas nozīmes preču aprites jomā un kompetence administratīvo pārkāpumu procesā</w:t>
            </w:r>
          </w:p>
          <w:p w14:paraId="4BD81F1A" w14:textId="77777777" w:rsidR="002104B0" w:rsidRPr="00757928" w:rsidRDefault="002104B0" w:rsidP="006C546A">
            <w:pPr>
              <w:ind w:hanging="14"/>
              <w:contextualSpacing/>
              <w:jc w:val="center"/>
              <w:rPr>
                <w:b/>
                <w:lang w:eastAsia="en-US"/>
              </w:rPr>
            </w:pPr>
          </w:p>
          <w:p w14:paraId="3D2E049C" w14:textId="77777777" w:rsidR="002104B0" w:rsidRPr="00757928" w:rsidRDefault="002104B0" w:rsidP="006C546A">
            <w:pPr>
              <w:ind w:hanging="14"/>
              <w:jc w:val="both"/>
              <w:rPr>
                <w:b/>
                <w:bCs/>
                <w:lang w:eastAsia="en-US"/>
              </w:rPr>
            </w:pPr>
            <w:r w:rsidRPr="00757928">
              <w:rPr>
                <w:b/>
                <w:bCs/>
                <w:lang w:eastAsia="en-US"/>
              </w:rPr>
              <w:t xml:space="preserve">20. pants. Administratīvie pārkāpumi stratēģiskas nozīmes preču aprites jomā </w:t>
            </w:r>
          </w:p>
          <w:p w14:paraId="2973A3A6" w14:textId="77777777" w:rsidR="002104B0" w:rsidRPr="00757928" w:rsidRDefault="002104B0" w:rsidP="006C546A">
            <w:pPr>
              <w:ind w:hanging="14"/>
              <w:jc w:val="both"/>
              <w:rPr>
                <w:lang w:eastAsia="en-US"/>
              </w:rPr>
            </w:pPr>
            <w:r w:rsidRPr="00757928">
              <w:rPr>
                <w:lang w:eastAsia="en-US"/>
              </w:rPr>
              <w:t xml:space="preserve">(1) Par komercdarbības uzsākšanu bez Aizsardzības ministrijas speciālās atļaujas (licences) komercdarbībai ar Eiropas Savienības Kopējā militāro preču sarakstā minētajām precēm un </w:t>
            </w:r>
            <w:r w:rsidRPr="00757928">
              <w:rPr>
                <w:lang w:eastAsia="en-US"/>
              </w:rPr>
              <w:lastRenderedPageBreak/>
              <w:t>Valsts drošības dienesta speciālās atļaujas (licences) komercdarbībai ar Nacionālajā stratēģiskas nozīmes preču un pakalpojumu sarakstā minētajām speciālajām ierīcēm un programmatūru — piemēro naudas sodu fiziskajām personām vai valdes loceklim no piecdesmit sešām līdz simt četrdesmit naudas soda vienībām, atņemot valdes loceklim tiesības ieņemt noteiktus amatus komercsabiedrībās no viena mēneša līdz pieciem gadiem vai bez tā.</w:t>
            </w:r>
          </w:p>
          <w:p w14:paraId="5459DC03" w14:textId="77777777" w:rsidR="002104B0" w:rsidRPr="00757928" w:rsidRDefault="002104B0" w:rsidP="006C546A">
            <w:pPr>
              <w:ind w:hanging="14"/>
              <w:jc w:val="both"/>
              <w:rPr>
                <w:lang w:eastAsia="en-US"/>
              </w:rPr>
            </w:pPr>
            <w:r w:rsidRPr="00757928">
              <w:rPr>
                <w:lang w:eastAsia="en-US"/>
              </w:rPr>
              <w:t xml:space="preserve">(2) Par stratēģiskas nozīmes preču starpniecības darījumu veikšanu un pārvietošanu starp Eiropas Savienības dalībvalstīm, par kurām nav izsniegta stratēģiskas nozīmes preču licence — piemēro naudas sodu fiziskajām personām no desmit līdz septiņdesmit naudas soda vienībām, bet juridiskajām personām — no piecdesmit sešām līdz sešsimt naudas soda vienībām. </w:t>
            </w:r>
          </w:p>
          <w:p w14:paraId="165A4E96" w14:textId="77777777" w:rsidR="002104B0" w:rsidRPr="00757928" w:rsidRDefault="002104B0" w:rsidP="006C546A">
            <w:pPr>
              <w:ind w:hanging="14"/>
              <w:jc w:val="both"/>
              <w:rPr>
                <w:lang w:eastAsia="en-US"/>
              </w:rPr>
            </w:pPr>
            <w:r w:rsidRPr="00757928">
              <w:rPr>
                <w:lang w:eastAsia="en-US"/>
              </w:rPr>
              <w:t xml:space="preserve">(3) Par tādu preču deklarēšanu eksportam vai reeksportam, par kurām nav izsniegta stratēģiskas nozīmes preču licence, vai par reeksporta paziņojuma iesniegšanu par šādām precēm </w:t>
            </w:r>
            <w:r w:rsidRPr="00757928">
              <w:rPr>
                <w:b/>
                <w:lang w:eastAsia="en-US"/>
              </w:rPr>
              <w:t xml:space="preserve">– </w:t>
            </w:r>
            <w:r w:rsidRPr="00757928">
              <w:rPr>
                <w:lang w:eastAsia="en-US"/>
              </w:rPr>
              <w:t xml:space="preserve">piemēro naudas sodu fiziskajām personām </w:t>
            </w:r>
            <w:r w:rsidRPr="00757928">
              <w:rPr>
                <w:lang w:eastAsia="en-US"/>
              </w:rPr>
              <w:lastRenderedPageBreak/>
              <w:t>no desmit līdz septiņdesmit naudas soda vienībām, bet juridiskajām personām — no piecdesmit sešām līdz sešsimt naudas soda vienībām.</w:t>
            </w:r>
          </w:p>
          <w:p w14:paraId="21858EC3" w14:textId="77777777" w:rsidR="002104B0" w:rsidRPr="00757928" w:rsidRDefault="002104B0" w:rsidP="006C546A">
            <w:pPr>
              <w:ind w:hanging="14"/>
              <w:jc w:val="both"/>
              <w:rPr>
                <w:lang w:eastAsia="en-US"/>
              </w:rPr>
            </w:pPr>
            <w:r w:rsidRPr="00757928">
              <w:rPr>
                <w:lang w:eastAsia="en-US"/>
              </w:rPr>
              <w:t>(4) Par tādu preču deklarēšanu muitas procedūrai “laišana brīvā apgrozībā”, par kurām nav izsniegta stratēģiskas nozīmes preču licence - piemēro naudas sodu fiziskajām personām no desmit līdz septiņdesmit naudas soda vienībām, bet juridiskajām personām — no piecdesmit sešām līdz sešsimt naudas soda vienībām.</w:t>
            </w:r>
          </w:p>
          <w:p w14:paraId="1BC28025" w14:textId="77777777" w:rsidR="002104B0" w:rsidRPr="00757928" w:rsidRDefault="002104B0" w:rsidP="006C546A">
            <w:pPr>
              <w:ind w:hanging="14"/>
              <w:jc w:val="both"/>
              <w:rPr>
                <w:lang w:eastAsia="en-US"/>
              </w:rPr>
            </w:pPr>
            <w:r w:rsidRPr="00757928">
              <w:rPr>
                <w:lang w:eastAsia="en-US"/>
              </w:rPr>
              <w:t>(5) Par tādu preču pārvietošanu tranzītā caur Latvijas Republikas teritorijai, kuras paredzētas saņēmējam trešajā valstī, par kurām nav Komitejas izsniegta stratēģiskas nozīmes preču licence - piemēro naudas sodu fiziskajām personām no desmit līdz septiņdesmit naudas soda vienībām, bet juridiskajām personām — no piecdesmit sešām līdz sešsimt naudas soda vienībām.</w:t>
            </w:r>
          </w:p>
          <w:p w14:paraId="67F7933B" w14:textId="2E979C68" w:rsidR="002104B0" w:rsidRDefault="002104B0" w:rsidP="006C546A">
            <w:pPr>
              <w:pBdr>
                <w:top w:val="nil"/>
                <w:left w:val="nil"/>
                <w:bottom w:val="nil"/>
                <w:right w:val="nil"/>
                <w:between w:val="nil"/>
              </w:pBdr>
              <w:spacing w:before="75" w:after="75"/>
              <w:jc w:val="both"/>
              <w:rPr>
                <w:b/>
                <w:color w:val="000000"/>
              </w:rPr>
            </w:pPr>
            <w:r>
              <w:rPr>
                <w:color w:val="000000"/>
              </w:rPr>
              <w:t>...”</w:t>
            </w:r>
          </w:p>
        </w:tc>
      </w:tr>
      <w:tr w:rsidR="002104B0" w14:paraId="77288C27" w14:textId="77777777" w:rsidTr="000B68A0">
        <w:tc>
          <w:tcPr>
            <w:tcW w:w="707" w:type="dxa"/>
            <w:tcBorders>
              <w:top w:val="single" w:sz="4" w:space="0" w:color="auto"/>
              <w:left w:val="single" w:sz="6" w:space="0" w:color="000000"/>
              <w:bottom w:val="single" w:sz="4" w:space="0" w:color="auto"/>
              <w:right w:val="single" w:sz="6" w:space="0" w:color="000000"/>
            </w:tcBorders>
          </w:tcPr>
          <w:p w14:paraId="43BA1DFA" w14:textId="5D927896" w:rsidR="002104B0" w:rsidRPr="00E462A6" w:rsidRDefault="00BA7CE3" w:rsidP="006C546A">
            <w:pPr>
              <w:pBdr>
                <w:top w:val="nil"/>
                <w:left w:val="nil"/>
                <w:bottom w:val="nil"/>
                <w:right w:val="nil"/>
                <w:between w:val="nil"/>
              </w:pBdr>
              <w:ind w:firstLine="720"/>
              <w:rPr>
                <w:b/>
              </w:rPr>
            </w:pPr>
            <w:r>
              <w:rPr>
                <w:b/>
              </w:rPr>
              <w:lastRenderedPageBreak/>
              <w:t>823</w:t>
            </w:r>
            <w:r w:rsidR="002104B0" w:rsidRPr="00E462A6">
              <w:rPr>
                <w:b/>
              </w:rPr>
              <w:t>.</w:t>
            </w:r>
          </w:p>
        </w:tc>
        <w:tc>
          <w:tcPr>
            <w:tcW w:w="3451" w:type="dxa"/>
            <w:tcBorders>
              <w:top w:val="single" w:sz="4" w:space="0" w:color="auto"/>
              <w:left w:val="single" w:sz="6" w:space="0" w:color="000000"/>
              <w:bottom w:val="single" w:sz="4" w:space="0" w:color="auto"/>
              <w:right w:val="single" w:sz="6" w:space="0" w:color="000000"/>
            </w:tcBorders>
          </w:tcPr>
          <w:p w14:paraId="561CD311" w14:textId="51EFC8F5" w:rsidR="002104B0" w:rsidRDefault="002104B0" w:rsidP="006C546A">
            <w:pPr>
              <w:pBdr>
                <w:top w:val="nil"/>
                <w:left w:val="nil"/>
                <w:bottom w:val="nil"/>
                <w:right w:val="nil"/>
                <w:between w:val="nil"/>
              </w:pBdr>
              <w:spacing w:before="75" w:after="75"/>
              <w:jc w:val="both"/>
              <w:rPr>
                <w:b/>
                <w:color w:val="000000"/>
              </w:rPr>
            </w:pPr>
            <w:r>
              <w:rPr>
                <w:b/>
                <w:color w:val="000000"/>
              </w:rPr>
              <w:t>Likumprojekts</w:t>
            </w:r>
          </w:p>
        </w:tc>
        <w:tc>
          <w:tcPr>
            <w:tcW w:w="4320" w:type="dxa"/>
            <w:tcBorders>
              <w:top w:val="single" w:sz="4" w:space="0" w:color="auto"/>
              <w:left w:val="single" w:sz="6" w:space="0" w:color="000000"/>
              <w:bottom w:val="single" w:sz="4" w:space="0" w:color="auto"/>
              <w:right w:val="single" w:sz="6" w:space="0" w:color="000000"/>
            </w:tcBorders>
          </w:tcPr>
          <w:p w14:paraId="7772DAA0" w14:textId="18C8429D" w:rsidR="002104B0" w:rsidRDefault="002104B0" w:rsidP="006C546A">
            <w:pPr>
              <w:pBdr>
                <w:top w:val="nil"/>
                <w:left w:val="nil"/>
                <w:bottom w:val="nil"/>
                <w:right w:val="nil"/>
                <w:between w:val="nil"/>
              </w:pBdr>
              <w:spacing w:before="75" w:after="75"/>
              <w:ind w:hanging="14"/>
              <w:jc w:val="center"/>
              <w:rPr>
                <w:b/>
                <w:color w:val="000000"/>
              </w:rPr>
            </w:pPr>
            <w:r>
              <w:rPr>
                <w:b/>
                <w:color w:val="000000"/>
              </w:rPr>
              <w:t>Tieslietu</w:t>
            </w:r>
            <w:r w:rsidRPr="00A20A87">
              <w:rPr>
                <w:b/>
                <w:color w:val="000000"/>
              </w:rPr>
              <w:t xml:space="preserve"> ministrija</w:t>
            </w:r>
            <w:r>
              <w:rPr>
                <w:b/>
                <w:color w:val="000000"/>
              </w:rPr>
              <w:t>s priekšlikums (20.09.2019.)</w:t>
            </w:r>
          </w:p>
          <w:p w14:paraId="090FD131" w14:textId="09581242" w:rsidR="002104B0" w:rsidRPr="007409D5" w:rsidRDefault="002104B0" w:rsidP="00B81660">
            <w:pPr>
              <w:pBdr>
                <w:top w:val="nil"/>
                <w:left w:val="nil"/>
                <w:bottom w:val="nil"/>
                <w:right w:val="nil"/>
                <w:between w:val="nil"/>
              </w:pBdr>
              <w:spacing w:before="75" w:after="75"/>
              <w:ind w:hanging="14"/>
              <w:jc w:val="both"/>
              <w:rPr>
                <w:color w:val="000000"/>
              </w:rPr>
            </w:pPr>
            <w:r w:rsidRPr="007409D5">
              <w:rPr>
                <w:color w:val="000000"/>
              </w:rPr>
              <w:t>Lūdzam svītrot projekta 4. panta numuru, jo tas ir lieks.</w:t>
            </w:r>
          </w:p>
        </w:tc>
        <w:tc>
          <w:tcPr>
            <w:tcW w:w="2160" w:type="dxa"/>
            <w:tcBorders>
              <w:top w:val="single" w:sz="4" w:space="0" w:color="auto"/>
              <w:left w:val="single" w:sz="6" w:space="0" w:color="000000"/>
              <w:bottom w:val="single" w:sz="4" w:space="0" w:color="auto"/>
              <w:right w:val="single" w:sz="6" w:space="0" w:color="000000"/>
            </w:tcBorders>
          </w:tcPr>
          <w:p w14:paraId="3ED8F20F" w14:textId="77777777" w:rsidR="002104B0" w:rsidRDefault="002104B0" w:rsidP="006C546A">
            <w:pPr>
              <w:pBdr>
                <w:top w:val="nil"/>
                <w:left w:val="nil"/>
                <w:bottom w:val="nil"/>
                <w:right w:val="nil"/>
                <w:between w:val="nil"/>
              </w:pBdr>
              <w:jc w:val="center"/>
              <w:rPr>
                <w:b/>
                <w:color w:val="000000"/>
              </w:rPr>
            </w:pPr>
            <w:r>
              <w:rPr>
                <w:b/>
                <w:color w:val="000000"/>
              </w:rPr>
              <w:t>Ņemts vērā</w:t>
            </w:r>
          </w:p>
          <w:p w14:paraId="23CAF833" w14:textId="77777777" w:rsidR="002104B0" w:rsidRDefault="002104B0" w:rsidP="006C546A">
            <w:pPr>
              <w:pBdr>
                <w:top w:val="nil"/>
                <w:left w:val="nil"/>
                <w:bottom w:val="nil"/>
                <w:right w:val="nil"/>
                <w:between w:val="nil"/>
              </w:pBdr>
              <w:jc w:val="center"/>
              <w:rPr>
                <w:b/>
                <w:color w:val="000000"/>
              </w:rPr>
            </w:pPr>
          </w:p>
        </w:tc>
        <w:tc>
          <w:tcPr>
            <w:tcW w:w="3600" w:type="dxa"/>
            <w:tcBorders>
              <w:top w:val="single" w:sz="4" w:space="0" w:color="000000"/>
              <w:left w:val="single" w:sz="4" w:space="0" w:color="000000"/>
              <w:bottom w:val="single" w:sz="4" w:space="0" w:color="000000"/>
            </w:tcBorders>
          </w:tcPr>
          <w:p w14:paraId="3CA092B2" w14:textId="12C1249A" w:rsidR="002104B0" w:rsidRPr="00571800" w:rsidRDefault="002104B0" w:rsidP="006C546A">
            <w:pPr>
              <w:pBdr>
                <w:top w:val="nil"/>
                <w:left w:val="nil"/>
                <w:bottom w:val="nil"/>
                <w:right w:val="nil"/>
                <w:between w:val="nil"/>
              </w:pBdr>
              <w:spacing w:before="75" w:after="75"/>
              <w:jc w:val="both"/>
              <w:rPr>
                <w:color w:val="000000"/>
              </w:rPr>
            </w:pPr>
            <w:r>
              <w:rPr>
                <w:color w:val="000000"/>
              </w:rPr>
              <w:t>Svītrots likumprojekta</w:t>
            </w:r>
            <w:r w:rsidRPr="00571800">
              <w:rPr>
                <w:color w:val="000000"/>
              </w:rPr>
              <w:t xml:space="preserve"> 4. panta numurs.</w:t>
            </w:r>
          </w:p>
        </w:tc>
      </w:tr>
      <w:tr w:rsidR="002104B0" w14:paraId="6F476D47" w14:textId="77777777" w:rsidTr="000B68A0">
        <w:tc>
          <w:tcPr>
            <w:tcW w:w="707" w:type="dxa"/>
            <w:tcBorders>
              <w:top w:val="single" w:sz="4" w:space="0" w:color="auto"/>
              <w:left w:val="single" w:sz="6" w:space="0" w:color="000000"/>
              <w:bottom w:val="single" w:sz="4" w:space="0" w:color="auto"/>
              <w:right w:val="single" w:sz="6" w:space="0" w:color="000000"/>
            </w:tcBorders>
          </w:tcPr>
          <w:p w14:paraId="6995BE09" w14:textId="7FB5A714" w:rsidR="002104B0" w:rsidRPr="00E462A6" w:rsidRDefault="00BA7CE3" w:rsidP="006C546A">
            <w:pPr>
              <w:pBdr>
                <w:top w:val="nil"/>
                <w:left w:val="nil"/>
                <w:bottom w:val="nil"/>
                <w:right w:val="nil"/>
                <w:between w:val="nil"/>
              </w:pBdr>
              <w:ind w:firstLine="720"/>
              <w:rPr>
                <w:b/>
              </w:rPr>
            </w:pPr>
            <w:r>
              <w:rPr>
                <w:b/>
              </w:rPr>
              <w:lastRenderedPageBreak/>
              <w:t>824</w:t>
            </w:r>
            <w:r w:rsidR="002104B0" w:rsidRPr="00E462A6">
              <w:rPr>
                <w:b/>
              </w:rPr>
              <w:t>.</w:t>
            </w:r>
          </w:p>
        </w:tc>
        <w:tc>
          <w:tcPr>
            <w:tcW w:w="3451" w:type="dxa"/>
            <w:tcBorders>
              <w:top w:val="single" w:sz="4" w:space="0" w:color="auto"/>
              <w:left w:val="single" w:sz="6" w:space="0" w:color="000000"/>
              <w:bottom w:val="single" w:sz="4" w:space="0" w:color="auto"/>
              <w:right w:val="single" w:sz="6" w:space="0" w:color="000000"/>
            </w:tcBorders>
          </w:tcPr>
          <w:p w14:paraId="30A84180" w14:textId="150F0686" w:rsidR="002104B0" w:rsidRDefault="002104B0" w:rsidP="006C546A">
            <w:pPr>
              <w:pBdr>
                <w:top w:val="nil"/>
                <w:left w:val="nil"/>
                <w:bottom w:val="nil"/>
                <w:right w:val="nil"/>
                <w:between w:val="nil"/>
              </w:pBdr>
              <w:spacing w:before="75" w:after="75"/>
              <w:jc w:val="both"/>
              <w:rPr>
                <w:b/>
                <w:color w:val="000000"/>
              </w:rPr>
            </w:pPr>
            <w:r>
              <w:rPr>
                <w:b/>
                <w:color w:val="000000"/>
              </w:rPr>
              <w:t>Likumprojekta anotācija</w:t>
            </w:r>
          </w:p>
        </w:tc>
        <w:tc>
          <w:tcPr>
            <w:tcW w:w="4320" w:type="dxa"/>
            <w:tcBorders>
              <w:top w:val="single" w:sz="4" w:space="0" w:color="auto"/>
              <w:left w:val="single" w:sz="6" w:space="0" w:color="000000"/>
              <w:bottom w:val="single" w:sz="4" w:space="0" w:color="auto"/>
              <w:right w:val="single" w:sz="6" w:space="0" w:color="000000"/>
            </w:tcBorders>
          </w:tcPr>
          <w:p w14:paraId="0C3A10FC" w14:textId="67C969FF" w:rsidR="002104B0" w:rsidRDefault="002104B0" w:rsidP="006C546A">
            <w:pPr>
              <w:pBdr>
                <w:top w:val="nil"/>
                <w:left w:val="nil"/>
                <w:bottom w:val="nil"/>
                <w:right w:val="nil"/>
                <w:between w:val="nil"/>
              </w:pBdr>
              <w:spacing w:before="75" w:after="75"/>
              <w:ind w:hanging="14"/>
              <w:jc w:val="center"/>
              <w:rPr>
                <w:b/>
                <w:color w:val="000000"/>
              </w:rPr>
            </w:pPr>
            <w:r>
              <w:rPr>
                <w:b/>
                <w:color w:val="000000"/>
              </w:rPr>
              <w:t>Tieslietu</w:t>
            </w:r>
            <w:r w:rsidRPr="00A20A87">
              <w:rPr>
                <w:b/>
                <w:color w:val="000000"/>
              </w:rPr>
              <w:t xml:space="preserve"> ministrija</w:t>
            </w:r>
            <w:r>
              <w:rPr>
                <w:b/>
                <w:color w:val="000000"/>
              </w:rPr>
              <w:t>s priekšlikums (20.09.2019.)</w:t>
            </w:r>
          </w:p>
          <w:p w14:paraId="22C5639D" w14:textId="0476AF9D" w:rsidR="002104B0" w:rsidRPr="00A25107" w:rsidRDefault="002104B0" w:rsidP="006C546A">
            <w:pPr>
              <w:pBdr>
                <w:top w:val="nil"/>
                <w:left w:val="nil"/>
                <w:bottom w:val="nil"/>
                <w:right w:val="nil"/>
                <w:between w:val="nil"/>
              </w:pBdr>
              <w:spacing w:before="75" w:after="75"/>
              <w:ind w:hanging="14"/>
              <w:jc w:val="both"/>
              <w:rPr>
                <w:color w:val="000000"/>
              </w:rPr>
            </w:pPr>
            <w:r w:rsidRPr="001C0353">
              <w:rPr>
                <w:color w:val="000000"/>
              </w:rPr>
              <w:t xml:space="preserve">Vēršam uzmanību uz to, ka administratīvo pārkāpumu regulējuma </w:t>
            </w:r>
            <w:proofErr w:type="spellStart"/>
            <w:r w:rsidRPr="001C0353">
              <w:rPr>
                <w:color w:val="000000"/>
              </w:rPr>
              <w:t>dekodifikācija</w:t>
            </w:r>
            <w:proofErr w:type="spellEnd"/>
            <w:r w:rsidRPr="001C0353">
              <w:rPr>
                <w:color w:val="000000"/>
              </w:rPr>
              <w:t xml:space="preserve"> (proti, nozaru speciālajā regulējumā tiks ietverti šobrīd kodeksa sevišķajā daļā paredzētie administratīvo pārkāpumu sastāvi) izriet no Administratīvo sodu sistēmas attīstības koncepcijas, kas atbalstīta ar Ministru kabineta 2013. gada 4. februāra rīkojumu Nr. 38 "Par Administratīvo sodu sistēmas attīstības koncepciju". Turklāt uzdevums izstrādāt attiecīgos grozījumus nozaru speciālajos likumos izriet ne tikai no Ministru kabineta 2014. gada 22. aprīļa sēdes protokolā Nr. 24 26. § "Informatīvais ziņojums "Nozaru administratīvo pārkāpumu kodifikācijas ieviešanas sistēma"" minētā, bet arī no Ministru kabineta 2016. gada 13. decembra sēdes protokolā Nr. 68 67. § "Informatīvais ziņojums "Nozaru administratīvo pārkāpumu kodifikācijas ieviešanas sistēmas īstenošana"" un Ministru kabineta 2018. gada 18. decembra sēdes protokolā Nr. 60 98. § "Informatīvais ziņojums "Nozaru administratīvo pārkāpumu kodifikācijas ieviešanas sistēmas īstenošana"" minētā. Ievērojot minēto, lūdzam precizēt anotācijas I sadaļas 1. punktā ietverto informāciju.</w:t>
            </w:r>
          </w:p>
        </w:tc>
        <w:tc>
          <w:tcPr>
            <w:tcW w:w="2160" w:type="dxa"/>
            <w:tcBorders>
              <w:top w:val="single" w:sz="4" w:space="0" w:color="auto"/>
              <w:left w:val="single" w:sz="6" w:space="0" w:color="000000"/>
              <w:bottom w:val="single" w:sz="4" w:space="0" w:color="auto"/>
              <w:right w:val="single" w:sz="6" w:space="0" w:color="000000"/>
            </w:tcBorders>
          </w:tcPr>
          <w:p w14:paraId="098B4FDC" w14:textId="77777777" w:rsidR="002104B0" w:rsidRDefault="002104B0" w:rsidP="006C546A">
            <w:pPr>
              <w:pBdr>
                <w:top w:val="nil"/>
                <w:left w:val="nil"/>
                <w:bottom w:val="nil"/>
                <w:right w:val="nil"/>
                <w:between w:val="nil"/>
              </w:pBdr>
              <w:jc w:val="center"/>
              <w:rPr>
                <w:b/>
                <w:color w:val="000000"/>
              </w:rPr>
            </w:pPr>
            <w:r>
              <w:rPr>
                <w:b/>
                <w:color w:val="000000"/>
              </w:rPr>
              <w:t>Ņemts vērā</w:t>
            </w:r>
          </w:p>
          <w:p w14:paraId="40836BE3" w14:textId="77777777" w:rsidR="002104B0" w:rsidRDefault="002104B0" w:rsidP="006C546A">
            <w:pPr>
              <w:pBdr>
                <w:top w:val="nil"/>
                <w:left w:val="nil"/>
                <w:bottom w:val="nil"/>
                <w:right w:val="nil"/>
                <w:between w:val="nil"/>
              </w:pBdr>
              <w:jc w:val="center"/>
              <w:rPr>
                <w:b/>
                <w:color w:val="000000"/>
              </w:rPr>
            </w:pPr>
          </w:p>
        </w:tc>
        <w:tc>
          <w:tcPr>
            <w:tcW w:w="3600" w:type="dxa"/>
            <w:tcBorders>
              <w:top w:val="single" w:sz="4" w:space="0" w:color="000000"/>
              <w:left w:val="single" w:sz="4" w:space="0" w:color="000000"/>
              <w:bottom w:val="single" w:sz="4" w:space="0" w:color="000000"/>
            </w:tcBorders>
          </w:tcPr>
          <w:p w14:paraId="1F05E9CD" w14:textId="359812AB" w:rsidR="002104B0" w:rsidRPr="006C546A" w:rsidRDefault="002104B0" w:rsidP="006C546A">
            <w:pPr>
              <w:pBdr>
                <w:top w:val="nil"/>
                <w:left w:val="nil"/>
                <w:bottom w:val="nil"/>
                <w:right w:val="nil"/>
                <w:between w:val="nil"/>
              </w:pBdr>
              <w:spacing w:before="75" w:after="75"/>
              <w:jc w:val="both"/>
              <w:rPr>
                <w:color w:val="000000"/>
              </w:rPr>
            </w:pPr>
            <w:r w:rsidRPr="006C546A">
              <w:rPr>
                <w:color w:val="000000"/>
              </w:rPr>
              <w:t>Preciz</w:t>
            </w:r>
            <w:r>
              <w:rPr>
                <w:color w:val="000000"/>
              </w:rPr>
              <w:t>ēts</w:t>
            </w:r>
            <w:r w:rsidRPr="006C546A">
              <w:rPr>
                <w:color w:val="000000"/>
              </w:rPr>
              <w:t xml:space="preserve"> likumprojekta anotācijas I sadaļas </w:t>
            </w:r>
            <w:r>
              <w:rPr>
                <w:color w:val="000000"/>
              </w:rPr>
              <w:t>1.punkts.</w:t>
            </w:r>
          </w:p>
          <w:p w14:paraId="0CCEA974" w14:textId="16A5EB62" w:rsidR="002104B0" w:rsidRPr="00A25107" w:rsidRDefault="002104B0" w:rsidP="006C546A">
            <w:pPr>
              <w:pBdr>
                <w:top w:val="nil"/>
                <w:left w:val="nil"/>
                <w:bottom w:val="nil"/>
                <w:right w:val="nil"/>
                <w:between w:val="nil"/>
              </w:pBdr>
              <w:spacing w:before="75" w:after="75"/>
              <w:jc w:val="both"/>
              <w:rPr>
                <w:color w:val="000000"/>
              </w:rPr>
            </w:pPr>
          </w:p>
        </w:tc>
      </w:tr>
      <w:tr w:rsidR="002104B0" w14:paraId="0BCD49A7" w14:textId="77777777" w:rsidTr="000B68A0">
        <w:tc>
          <w:tcPr>
            <w:tcW w:w="707" w:type="dxa"/>
            <w:tcBorders>
              <w:top w:val="single" w:sz="4" w:space="0" w:color="auto"/>
              <w:left w:val="single" w:sz="6" w:space="0" w:color="000000"/>
              <w:bottom w:val="single" w:sz="4" w:space="0" w:color="auto"/>
              <w:right w:val="single" w:sz="6" w:space="0" w:color="000000"/>
            </w:tcBorders>
          </w:tcPr>
          <w:p w14:paraId="22382818" w14:textId="48309434" w:rsidR="002104B0" w:rsidRPr="00E462A6" w:rsidRDefault="00BA7CE3" w:rsidP="006C546A">
            <w:pPr>
              <w:pBdr>
                <w:top w:val="nil"/>
                <w:left w:val="nil"/>
                <w:bottom w:val="nil"/>
                <w:right w:val="nil"/>
                <w:between w:val="nil"/>
              </w:pBdr>
              <w:ind w:firstLine="720"/>
              <w:rPr>
                <w:b/>
              </w:rPr>
            </w:pPr>
            <w:r>
              <w:rPr>
                <w:b/>
              </w:rPr>
              <w:lastRenderedPageBreak/>
              <w:t>825</w:t>
            </w:r>
            <w:r w:rsidR="002104B0" w:rsidRPr="00E462A6">
              <w:rPr>
                <w:b/>
              </w:rPr>
              <w:t>.</w:t>
            </w:r>
          </w:p>
        </w:tc>
        <w:tc>
          <w:tcPr>
            <w:tcW w:w="3451" w:type="dxa"/>
            <w:tcBorders>
              <w:top w:val="single" w:sz="4" w:space="0" w:color="auto"/>
              <w:left w:val="single" w:sz="6" w:space="0" w:color="000000"/>
              <w:bottom w:val="single" w:sz="4" w:space="0" w:color="auto"/>
              <w:right w:val="single" w:sz="6" w:space="0" w:color="000000"/>
            </w:tcBorders>
          </w:tcPr>
          <w:p w14:paraId="5F66D864" w14:textId="78162707" w:rsidR="002104B0" w:rsidRDefault="002104B0" w:rsidP="006C546A">
            <w:pPr>
              <w:pBdr>
                <w:top w:val="nil"/>
                <w:left w:val="nil"/>
                <w:bottom w:val="nil"/>
                <w:right w:val="nil"/>
                <w:between w:val="nil"/>
              </w:pBdr>
              <w:spacing w:before="75" w:after="75"/>
              <w:jc w:val="both"/>
              <w:rPr>
                <w:b/>
                <w:color w:val="000000"/>
              </w:rPr>
            </w:pPr>
            <w:r>
              <w:rPr>
                <w:b/>
                <w:color w:val="000000"/>
              </w:rPr>
              <w:t>Likumprojekta anotācija</w:t>
            </w:r>
          </w:p>
        </w:tc>
        <w:tc>
          <w:tcPr>
            <w:tcW w:w="4320" w:type="dxa"/>
            <w:tcBorders>
              <w:top w:val="single" w:sz="4" w:space="0" w:color="auto"/>
              <w:left w:val="single" w:sz="6" w:space="0" w:color="000000"/>
              <w:bottom w:val="single" w:sz="4" w:space="0" w:color="auto"/>
              <w:right w:val="single" w:sz="6" w:space="0" w:color="000000"/>
            </w:tcBorders>
          </w:tcPr>
          <w:p w14:paraId="2AAA4A79" w14:textId="19F34121" w:rsidR="002104B0" w:rsidRDefault="002104B0" w:rsidP="006C546A">
            <w:pPr>
              <w:pBdr>
                <w:top w:val="nil"/>
                <w:left w:val="nil"/>
                <w:bottom w:val="nil"/>
                <w:right w:val="nil"/>
                <w:between w:val="nil"/>
              </w:pBdr>
              <w:spacing w:before="75" w:after="75"/>
              <w:ind w:hanging="14"/>
              <w:jc w:val="center"/>
              <w:rPr>
                <w:b/>
                <w:color w:val="000000"/>
              </w:rPr>
            </w:pPr>
            <w:r>
              <w:rPr>
                <w:b/>
                <w:color w:val="000000"/>
              </w:rPr>
              <w:t>Tieslietu</w:t>
            </w:r>
            <w:r w:rsidRPr="00A20A87">
              <w:rPr>
                <w:b/>
                <w:color w:val="000000"/>
              </w:rPr>
              <w:t xml:space="preserve"> ministrija</w:t>
            </w:r>
            <w:r>
              <w:rPr>
                <w:b/>
                <w:color w:val="000000"/>
              </w:rPr>
              <w:t>s priekšlikums (20.09.2019.)</w:t>
            </w:r>
          </w:p>
          <w:p w14:paraId="12EF3C03" w14:textId="279338CE" w:rsidR="002104B0" w:rsidRPr="00126CDE" w:rsidRDefault="002104B0" w:rsidP="006C546A">
            <w:pPr>
              <w:pBdr>
                <w:top w:val="nil"/>
                <w:left w:val="nil"/>
                <w:bottom w:val="nil"/>
                <w:right w:val="nil"/>
                <w:between w:val="nil"/>
              </w:pBdr>
              <w:spacing w:before="75" w:after="75"/>
              <w:ind w:hanging="14"/>
              <w:jc w:val="both"/>
              <w:rPr>
                <w:color w:val="000000"/>
              </w:rPr>
            </w:pPr>
            <w:r w:rsidRPr="00402661">
              <w:rPr>
                <w:color w:val="000000"/>
              </w:rPr>
              <w:t>Lūdzam precizēt anotācijas I sadaļas 2. punktā ietverto informāciju, norādot konkrētas projekta un normatīvo aktu tiesību normas, kurās ietverts attiecīgais regulējums.</w:t>
            </w:r>
          </w:p>
        </w:tc>
        <w:tc>
          <w:tcPr>
            <w:tcW w:w="2160" w:type="dxa"/>
            <w:tcBorders>
              <w:top w:val="single" w:sz="4" w:space="0" w:color="auto"/>
              <w:left w:val="single" w:sz="6" w:space="0" w:color="000000"/>
              <w:bottom w:val="single" w:sz="4" w:space="0" w:color="auto"/>
              <w:right w:val="single" w:sz="6" w:space="0" w:color="000000"/>
            </w:tcBorders>
          </w:tcPr>
          <w:p w14:paraId="7EDDFBEE" w14:textId="77777777" w:rsidR="002104B0" w:rsidRDefault="002104B0" w:rsidP="006C546A">
            <w:pPr>
              <w:pBdr>
                <w:top w:val="nil"/>
                <w:left w:val="nil"/>
                <w:bottom w:val="nil"/>
                <w:right w:val="nil"/>
                <w:between w:val="nil"/>
              </w:pBdr>
              <w:jc w:val="center"/>
              <w:rPr>
                <w:b/>
                <w:color w:val="000000"/>
              </w:rPr>
            </w:pPr>
            <w:r>
              <w:rPr>
                <w:b/>
                <w:color w:val="000000"/>
              </w:rPr>
              <w:t>Ņemts vērā</w:t>
            </w:r>
          </w:p>
          <w:p w14:paraId="2516C62F" w14:textId="77777777" w:rsidR="002104B0" w:rsidRDefault="002104B0" w:rsidP="006C546A">
            <w:pPr>
              <w:pBdr>
                <w:top w:val="nil"/>
                <w:left w:val="nil"/>
                <w:bottom w:val="nil"/>
                <w:right w:val="nil"/>
                <w:between w:val="nil"/>
              </w:pBdr>
              <w:jc w:val="center"/>
              <w:rPr>
                <w:b/>
                <w:color w:val="000000"/>
              </w:rPr>
            </w:pPr>
          </w:p>
        </w:tc>
        <w:tc>
          <w:tcPr>
            <w:tcW w:w="3600" w:type="dxa"/>
            <w:tcBorders>
              <w:top w:val="single" w:sz="4" w:space="0" w:color="000000"/>
              <w:left w:val="single" w:sz="4" w:space="0" w:color="000000"/>
              <w:bottom w:val="single" w:sz="4" w:space="0" w:color="000000"/>
            </w:tcBorders>
          </w:tcPr>
          <w:p w14:paraId="75BDC220" w14:textId="7643D45B" w:rsidR="002104B0" w:rsidRDefault="002104B0" w:rsidP="006C546A">
            <w:pPr>
              <w:pBdr>
                <w:top w:val="nil"/>
                <w:left w:val="nil"/>
                <w:bottom w:val="nil"/>
                <w:right w:val="nil"/>
                <w:between w:val="nil"/>
              </w:pBdr>
              <w:spacing w:before="75" w:after="75"/>
              <w:jc w:val="both"/>
              <w:rPr>
                <w:b/>
                <w:color w:val="000000"/>
              </w:rPr>
            </w:pPr>
            <w:r w:rsidRPr="002411DB">
              <w:rPr>
                <w:color w:val="000000"/>
              </w:rPr>
              <w:t>Precizēts likumprojekta anotācijas I sadaļas 2.punkts.</w:t>
            </w:r>
          </w:p>
        </w:tc>
      </w:tr>
      <w:tr w:rsidR="002104B0" w14:paraId="7063B049" w14:textId="77777777" w:rsidTr="000B68A0">
        <w:tc>
          <w:tcPr>
            <w:tcW w:w="707" w:type="dxa"/>
            <w:tcBorders>
              <w:top w:val="single" w:sz="4" w:space="0" w:color="auto"/>
              <w:left w:val="single" w:sz="6" w:space="0" w:color="000000"/>
              <w:bottom w:val="single" w:sz="4" w:space="0" w:color="auto"/>
              <w:right w:val="single" w:sz="6" w:space="0" w:color="000000"/>
            </w:tcBorders>
          </w:tcPr>
          <w:p w14:paraId="5D8F413D" w14:textId="205EADFE" w:rsidR="002104B0" w:rsidRPr="00E462A6" w:rsidRDefault="00BA7CE3" w:rsidP="006C546A">
            <w:pPr>
              <w:pBdr>
                <w:top w:val="nil"/>
                <w:left w:val="nil"/>
                <w:bottom w:val="nil"/>
                <w:right w:val="nil"/>
                <w:between w:val="nil"/>
              </w:pBdr>
              <w:ind w:firstLine="720"/>
              <w:rPr>
                <w:b/>
              </w:rPr>
            </w:pPr>
            <w:r>
              <w:rPr>
                <w:b/>
              </w:rPr>
              <w:t>826</w:t>
            </w:r>
            <w:r w:rsidR="002104B0" w:rsidRPr="00E462A6">
              <w:rPr>
                <w:b/>
              </w:rPr>
              <w:t>.</w:t>
            </w:r>
          </w:p>
        </w:tc>
        <w:tc>
          <w:tcPr>
            <w:tcW w:w="3451" w:type="dxa"/>
            <w:tcBorders>
              <w:top w:val="single" w:sz="4" w:space="0" w:color="auto"/>
              <w:left w:val="single" w:sz="6" w:space="0" w:color="000000"/>
              <w:bottom w:val="single" w:sz="4" w:space="0" w:color="auto"/>
              <w:right w:val="single" w:sz="6" w:space="0" w:color="000000"/>
            </w:tcBorders>
          </w:tcPr>
          <w:p w14:paraId="5BC6BC7E" w14:textId="04E4204C" w:rsidR="002104B0" w:rsidRDefault="002104B0" w:rsidP="006C546A">
            <w:pPr>
              <w:pBdr>
                <w:top w:val="nil"/>
                <w:left w:val="nil"/>
                <w:bottom w:val="nil"/>
                <w:right w:val="nil"/>
                <w:between w:val="nil"/>
              </w:pBdr>
              <w:spacing w:before="75" w:after="75"/>
              <w:jc w:val="both"/>
              <w:rPr>
                <w:b/>
                <w:color w:val="000000"/>
              </w:rPr>
            </w:pPr>
            <w:r>
              <w:rPr>
                <w:b/>
                <w:color w:val="000000"/>
              </w:rPr>
              <w:t>Likumprojekta anotācija</w:t>
            </w:r>
          </w:p>
        </w:tc>
        <w:tc>
          <w:tcPr>
            <w:tcW w:w="4320" w:type="dxa"/>
            <w:tcBorders>
              <w:top w:val="single" w:sz="4" w:space="0" w:color="auto"/>
              <w:left w:val="single" w:sz="6" w:space="0" w:color="000000"/>
              <w:bottom w:val="single" w:sz="4" w:space="0" w:color="auto"/>
              <w:right w:val="single" w:sz="6" w:space="0" w:color="000000"/>
            </w:tcBorders>
          </w:tcPr>
          <w:p w14:paraId="61F7BCE7" w14:textId="07E63F8A" w:rsidR="002104B0" w:rsidRDefault="002104B0" w:rsidP="006C546A">
            <w:pPr>
              <w:pBdr>
                <w:top w:val="nil"/>
                <w:left w:val="nil"/>
                <w:bottom w:val="nil"/>
                <w:right w:val="nil"/>
                <w:between w:val="nil"/>
              </w:pBdr>
              <w:spacing w:before="75" w:after="75"/>
              <w:ind w:hanging="14"/>
              <w:jc w:val="center"/>
              <w:rPr>
                <w:b/>
                <w:color w:val="000000"/>
              </w:rPr>
            </w:pPr>
            <w:r>
              <w:rPr>
                <w:b/>
                <w:color w:val="000000"/>
              </w:rPr>
              <w:t>Tieslietu</w:t>
            </w:r>
            <w:r w:rsidRPr="00A20A87">
              <w:rPr>
                <w:b/>
                <w:color w:val="000000"/>
              </w:rPr>
              <w:t xml:space="preserve"> ministrija</w:t>
            </w:r>
            <w:r>
              <w:rPr>
                <w:b/>
                <w:color w:val="000000"/>
              </w:rPr>
              <w:t>s priekšlikums (20.09.2019.)</w:t>
            </w:r>
          </w:p>
          <w:p w14:paraId="37262500" w14:textId="3F23EA1F" w:rsidR="002104B0" w:rsidRPr="00402661" w:rsidRDefault="002104B0" w:rsidP="006C546A">
            <w:pPr>
              <w:pBdr>
                <w:top w:val="nil"/>
                <w:left w:val="nil"/>
                <w:bottom w:val="nil"/>
                <w:right w:val="nil"/>
                <w:between w:val="nil"/>
              </w:pBdr>
              <w:spacing w:before="75" w:after="75"/>
              <w:ind w:hanging="14"/>
              <w:jc w:val="both"/>
              <w:rPr>
                <w:color w:val="000000"/>
              </w:rPr>
            </w:pPr>
            <w:r w:rsidRPr="0044480A">
              <w:rPr>
                <w:color w:val="000000"/>
              </w:rPr>
              <w:t>Ievērojot, ka Ieroču un speciālo līdzekļu aprites likums ir zaudējis spēku, lūdzam precizēt anotācijas I sadaļas 2. punktā ietverto informāciju.</w:t>
            </w:r>
          </w:p>
        </w:tc>
        <w:tc>
          <w:tcPr>
            <w:tcW w:w="2160" w:type="dxa"/>
            <w:tcBorders>
              <w:top w:val="single" w:sz="4" w:space="0" w:color="auto"/>
              <w:left w:val="single" w:sz="6" w:space="0" w:color="000000"/>
              <w:bottom w:val="single" w:sz="4" w:space="0" w:color="auto"/>
              <w:right w:val="single" w:sz="6" w:space="0" w:color="000000"/>
            </w:tcBorders>
          </w:tcPr>
          <w:p w14:paraId="4D664D3C" w14:textId="77777777" w:rsidR="002104B0" w:rsidRDefault="002104B0" w:rsidP="006C546A">
            <w:pPr>
              <w:pBdr>
                <w:top w:val="nil"/>
                <w:left w:val="nil"/>
                <w:bottom w:val="nil"/>
                <w:right w:val="nil"/>
                <w:between w:val="nil"/>
              </w:pBdr>
              <w:jc w:val="center"/>
              <w:rPr>
                <w:b/>
                <w:color w:val="000000"/>
              </w:rPr>
            </w:pPr>
            <w:r>
              <w:rPr>
                <w:b/>
                <w:color w:val="000000"/>
              </w:rPr>
              <w:t>Ņemts vērā</w:t>
            </w:r>
          </w:p>
          <w:p w14:paraId="68ADE7A3" w14:textId="77777777" w:rsidR="002104B0" w:rsidRDefault="002104B0" w:rsidP="006C546A">
            <w:pPr>
              <w:pBdr>
                <w:top w:val="nil"/>
                <w:left w:val="nil"/>
                <w:bottom w:val="nil"/>
                <w:right w:val="nil"/>
                <w:between w:val="nil"/>
              </w:pBdr>
              <w:jc w:val="center"/>
              <w:rPr>
                <w:b/>
                <w:color w:val="000000"/>
              </w:rPr>
            </w:pPr>
          </w:p>
        </w:tc>
        <w:tc>
          <w:tcPr>
            <w:tcW w:w="3600" w:type="dxa"/>
            <w:tcBorders>
              <w:top w:val="single" w:sz="4" w:space="0" w:color="000000"/>
              <w:left w:val="single" w:sz="4" w:space="0" w:color="000000"/>
              <w:bottom w:val="single" w:sz="4" w:space="0" w:color="000000"/>
            </w:tcBorders>
          </w:tcPr>
          <w:p w14:paraId="729C472E" w14:textId="2336AB62" w:rsidR="002104B0" w:rsidRDefault="002104B0" w:rsidP="006C546A">
            <w:pPr>
              <w:pBdr>
                <w:top w:val="nil"/>
                <w:left w:val="nil"/>
                <w:bottom w:val="nil"/>
                <w:right w:val="nil"/>
                <w:between w:val="nil"/>
              </w:pBdr>
              <w:spacing w:before="75" w:after="75"/>
              <w:jc w:val="both"/>
              <w:rPr>
                <w:b/>
                <w:color w:val="000000"/>
              </w:rPr>
            </w:pPr>
            <w:r w:rsidRPr="002411DB">
              <w:rPr>
                <w:color w:val="000000"/>
              </w:rPr>
              <w:t>Precizēts likumprojekta anotācijas I sadaļas 2.punkts.</w:t>
            </w:r>
          </w:p>
        </w:tc>
      </w:tr>
      <w:tr w:rsidR="002104B0" w14:paraId="1DFBCDD4" w14:textId="77777777" w:rsidTr="000B68A0">
        <w:tc>
          <w:tcPr>
            <w:tcW w:w="707" w:type="dxa"/>
            <w:tcBorders>
              <w:top w:val="single" w:sz="4" w:space="0" w:color="auto"/>
              <w:left w:val="single" w:sz="6" w:space="0" w:color="000000"/>
              <w:bottom w:val="single" w:sz="4" w:space="0" w:color="auto"/>
              <w:right w:val="single" w:sz="6" w:space="0" w:color="000000"/>
            </w:tcBorders>
          </w:tcPr>
          <w:p w14:paraId="3B6ED509" w14:textId="6996073A" w:rsidR="002104B0" w:rsidRPr="00E462A6" w:rsidRDefault="002104B0" w:rsidP="006C546A">
            <w:pPr>
              <w:pBdr>
                <w:top w:val="nil"/>
                <w:left w:val="nil"/>
                <w:bottom w:val="nil"/>
                <w:right w:val="nil"/>
                <w:between w:val="nil"/>
              </w:pBdr>
              <w:ind w:firstLine="720"/>
              <w:rPr>
                <w:b/>
              </w:rPr>
            </w:pPr>
            <w:r w:rsidRPr="00E462A6">
              <w:rPr>
                <w:b/>
              </w:rPr>
              <w:t>8</w:t>
            </w:r>
            <w:r w:rsidR="00BA7CE3">
              <w:rPr>
                <w:b/>
              </w:rPr>
              <w:t>27</w:t>
            </w:r>
            <w:r w:rsidRPr="00E462A6">
              <w:rPr>
                <w:b/>
              </w:rPr>
              <w:t>.</w:t>
            </w:r>
          </w:p>
        </w:tc>
        <w:tc>
          <w:tcPr>
            <w:tcW w:w="3451" w:type="dxa"/>
            <w:tcBorders>
              <w:top w:val="single" w:sz="4" w:space="0" w:color="auto"/>
              <w:left w:val="single" w:sz="6" w:space="0" w:color="000000"/>
              <w:bottom w:val="single" w:sz="4" w:space="0" w:color="auto"/>
              <w:right w:val="single" w:sz="6" w:space="0" w:color="000000"/>
            </w:tcBorders>
          </w:tcPr>
          <w:p w14:paraId="25EF7F21" w14:textId="3EB7B4B0" w:rsidR="002104B0" w:rsidRDefault="002104B0" w:rsidP="006C546A">
            <w:pPr>
              <w:pBdr>
                <w:top w:val="nil"/>
                <w:left w:val="nil"/>
                <w:bottom w:val="nil"/>
                <w:right w:val="nil"/>
                <w:between w:val="nil"/>
              </w:pBdr>
              <w:spacing w:before="75" w:after="75"/>
              <w:jc w:val="both"/>
              <w:rPr>
                <w:b/>
                <w:color w:val="000000"/>
              </w:rPr>
            </w:pPr>
            <w:r>
              <w:rPr>
                <w:b/>
                <w:color w:val="000000"/>
              </w:rPr>
              <w:t>Likumprojekta anotācija</w:t>
            </w:r>
          </w:p>
        </w:tc>
        <w:tc>
          <w:tcPr>
            <w:tcW w:w="4320" w:type="dxa"/>
            <w:tcBorders>
              <w:top w:val="single" w:sz="4" w:space="0" w:color="auto"/>
              <w:left w:val="single" w:sz="6" w:space="0" w:color="000000"/>
              <w:bottom w:val="single" w:sz="4" w:space="0" w:color="auto"/>
              <w:right w:val="single" w:sz="6" w:space="0" w:color="000000"/>
            </w:tcBorders>
          </w:tcPr>
          <w:p w14:paraId="7816C58D" w14:textId="1D87543E" w:rsidR="002104B0" w:rsidRDefault="002104B0" w:rsidP="006C546A">
            <w:pPr>
              <w:pBdr>
                <w:top w:val="nil"/>
                <w:left w:val="nil"/>
                <w:bottom w:val="nil"/>
                <w:right w:val="nil"/>
                <w:between w:val="nil"/>
              </w:pBdr>
              <w:spacing w:before="75" w:after="75"/>
              <w:ind w:hanging="14"/>
              <w:jc w:val="center"/>
              <w:rPr>
                <w:b/>
                <w:color w:val="000000"/>
              </w:rPr>
            </w:pPr>
            <w:r>
              <w:rPr>
                <w:b/>
                <w:color w:val="000000"/>
              </w:rPr>
              <w:t>Tieslietu</w:t>
            </w:r>
            <w:r w:rsidRPr="00A20A87">
              <w:rPr>
                <w:b/>
                <w:color w:val="000000"/>
              </w:rPr>
              <w:t xml:space="preserve"> ministrija</w:t>
            </w:r>
            <w:r>
              <w:rPr>
                <w:b/>
                <w:color w:val="000000"/>
              </w:rPr>
              <w:t>s priekšlikums (20.09.2019.)</w:t>
            </w:r>
          </w:p>
          <w:p w14:paraId="6F28B178" w14:textId="7B47D05E" w:rsidR="002104B0" w:rsidRPr="0044480A" w:rsidRDefault="002104B0" w:rsidP="006C546A">
            <w:pPr>
              <w:pBdr>
                <w:top w:val="nil"/>
                <w:left w:val="nil"/>
                <w:bottom w:val="nil"/>
                <w:right w:val="nil"/>
                <w:between w:val="nil"/>
              </w:pBdr>
              <w:spacing w:before="75" w:after="75"/>
              <w:ind w:hanging="14"/>
              <w:jc w:val="both"/>
              <w:rPr>
                <w:color w:val="000000"/>
              </w:rPr>
            </w:pPr>
            <w:r w:rsidRPr="00F30115">
              <w:rPr>
                <w:color w:val="000000"/>
              </w:rPr>
              <w:t>Lūdzam norādīt anotācijas I sadaļas 2. punktā korektu informāciju par to, ko paredz kodeksa 166.2 un 179.1 pants.</w:t>
            </w:r>
          </w:p>
        </w:tc>
        <w:tc>
          <w:tcPr>
            <w:tcW w:w="2160" w:type="dxa"/>
            <w:tcBorders>
              <w:top w:val="single" w:sz="4" w:space="0" w:color="auto"/>
              <w:left w:val="single" w:sz="6" w:space="0" w:color="000000"/>
              <w:bottom w:val="single" w:sz="4" w:space="0" w:color="auto"/>
              <w:right w:val="single" w:sz="6" w:space="0" w:color="000000"/>
            </w:tcBorders>
          </w:tcPr>
          <w:p w14:paraId="072D4773" w14:textId="77777777" w:rsidR="002104B0" w:rsidRDefault="002104B0" w:rsidP="006C546A">
            <w:pPr>
              <w:pBdr>
                <w:top w:val="nil"/>
                <w:left w:val="nil"/>
                <w:bottom w:val="nil"/>
                <w:right w:val="nil"/>
                <w:between w:val="nil"/>
              </w:pBdr>
              <w:jc w:val="center"/>
              <w:rPr>
                <w:b/>
                <w:color w:val="000000"/>
              </w:rPr>
            </w:pPr>
            <w:r>
              <w:rPr>
                <w:b/>
                <w:color w:val="000000"/>
              </w:rPr>
              <w:t>Ņemts vērā</w:t>
            </w:r>
          </w:p>
          <w:p w14:paraId="6F1ACE2E" w14:textId="77777777" w:rsidR="002104B0" w:rsidRDefault="002104B0" w:rsidP="006C546A">
            <w:pPr>
              <w:pBdr>
                <w:top w:val="nil"/>
                <w:left w:val="nil"/>
                <w:bottom w:val="nil"/>
                <w:right w:val="nil"/>
                <w:between w:val="nil"/>
              </w:pBdr>
              <w:jc w:val="center"/>
              <w:rPr>
                <w:b/>
                <w:color w:val="000000"/>
              </w:rPr>
            </w:pPr>
          </w:p>
        </w:tc>
        <w:tc>
          <w:tcPr>
            <w:tcW w:w="3600" w:type="dxa"/>
            <w:tcBorders>
              <w:top w:val="single" w:sz="4" w:space="0" w:color="000000"/>
              <w:left w:val="single" w:sz="4" w:space="0" w:color="000000"/>
              <w:bottom w:val="single" w:sz="4" w:space="0" w:color="000000"/>
            </w:tcBorders>
          </w:tcPr>
          <w:p w14:paraId="7264BEE2" w14:textId="0359A00D" w:rsidR="002104B0" w:rsidRDefault="002104B0" w:rsidP="006C546A">
            <w:pPr>
              <w:pBdr>
                <w:top w:val="nil"/>
                <w:left w:val="nil"/>
                <w:bottom w:val="nil"/>
                <w:right w:val="nil"/>
                <w:between w:val="nil"/>
              </w:pBdr>
              <w:spacing w:before="75" w:after="75"/>
              <w:jc w:val="both"/>
              <w:rPr>
                <w:b/>
                <w:color w:val="000000"/>
              </w:rPr>
            </w:pPr>
            <w:r w:rsidRPr="002411DB">
              <w:rPr>
                <w:color w:val="000000"/>
              </w:rPr>
              <w:t>Precizēts likumprojekta anotācijas I sadaļas 2.punkts.</w:t>
            </w:r>
          </w:p>
        </w:tc>
      </w:tr>
      <w:tr w:rsidR="002104B0" w14:paraId="6808626C" w14:textId="77777777" w:rsidTr="000B68A0">
        <w:tc>
          <w:tcPr>
            <w:tcW w:w="707" w:type="dxa"/>
            <w:tcBorders>
              <w:top w:val="single" w:sz="4" w:space="0" w:color="auto"/>
              <w:left w:val="single" w:sz="6" w:space="0" w:color="000000"/>
              <w:bottom w:val="single" w:sz="4" w:space="0" w:color="auto"/>
              <w:right w:val="single" w:sz="6" w:space="0" w:color="000000"/>
            </w:tcBorders>
          </w:tcPr>
          <w:p w14:paraId="6013FCE1" w14:textId="1CA62783" w:rsidR="002104B0" w:rsidRPr="00E462A6" w:rsidRDefault="002104B0" w:rsidP="006C546A">
            <w:pPr>
              <w:pBdr>
                <w:top w:val="nil"/>
                <w:left w:val="nil"/>
                <w:bottom w:val="nil"/>
                <w:right w:val="nil"/>
                <w:between w:val="nil"/>
              </w:pBdr>
              <w:ind w:firstLine="720"/>
              <w:rPr>
                <w:b/>
              </w:rPr>
            </w:pPr>
            <w:r w:rsidRPr="00E462A6">
              <w:rPr>
                <w:b/>
              </w:rPr>
              <w:t>8</w:t>
            </w:r>
            <w:r w:rsidR="00BA7CE3">
              <w:rPr>
                <w:b/>
              </w:rPr>
              <w:t>28</w:t>
            </w:r>
            <w:r w:rsidRPr="00E462A6">
              <w:rPr>
                <w:b/>
              </w:rPr>
              <w:t>.</w:t>
            </w:r>
          </w:p>
        </w:tc>
        <w:tc>
          <w:tcPr>
            <w:tcW w:w="3451" w:type="dxa"/>
            <w:tcBorders>
              <w:top w:val="single" w:sz="4" w:space="0" w:color="auto"/>
              <w:left w:val="single" w:sz="6" w:space="0" w:color="000000"/>
              <w:bottom w:val="single" w:sz="4" w:space="0" w:color="auto"/>
              <w:right w:val="single" w:sz="6" w:space="0" w:color="000000"/>
            </w:tcBorders>
          </w:tcPr>
          <w:p w14:paraId="79D92CC9" w14:textId="289B9CCE" w:rsidR="002104B0" w:rsidRDefault="002104B0" w:rsidP="006C546A">
            <w:pPr>
              <w:pBdr>
                <w:top w:val="nil"/>
                <w:left w:val="nil"/>
                <w:bottom w:val="nil"/>
                <w:right w:val="nil"/>
                <w:between w:val="nil"/>
              </w:pBdr>
              <w:spacing w:before="75" w:after="75"/>
              <w:jc w:val="both"/>
              <w:rPr>
                <w:b/>
                <w:color w:val="000000"/>
              </w:rPr>
            </w:pPr>
            <w:r>
              <w:rPr>
                <w:b/>
                <w:color w:val="000000"/>
              </w:rPr>
              <w:t>Likumprojekta anotācija</w:t>
            </w:r>
          </w:p>
        </w:tc>
        <w:tc>
          <w:tcPr>
            <w:tcW w:w="4320" w:type="dxa"/>
            <w:tcBorders>
              <w:top w:val="single" w:sz="4" w:space="0" w:color="auto"/>
              <w:left w:val="single" w:sz="6" w:space="0" w:color="000000"/>
              <w:bottom w:val="single" w:sz="4" w:space="0" w:color="auto"/>
              <w:right w:val="single" w:sz="6" w:space="0" w:color="000000"/>
            </w:tcBorders>
          </w:tcPr>
          <w:p w14:paraId="1CA5B80C" w14:textId="79B84F08" w:rsidR="002104B0" w:rsidRDefault="002104B0" w:rsidP="006C546A">
            <w:pPr>
              <w:pBdr>
                <w:top w:val="nil"/>
                <w:left w:val="nil"/>
                <w:bottom w:val="nil"/>
                <w:right w:val="nil"/>
                <w:between w:val="nil"/>
              </w:pBdr>
              <w:spacing w:before="75" w:after="75"/>
              <w:ind w:hanging="14"/>
              <w:jc w:val="center"/>
              <w:rPr>
                <w:b/>
                <w:color w:val="000000"/>
              </w:rPr>
            </w:pPr>
            <w:r>
              <w:rPr>
                <w:b/>
                <w:color w:val="000000"/>
              </w:rPr>
              <w:t>Tieslietu</w:t>
            </w:r>
            <w:r w:rsidRPr="00A20A87">
              <w:rPr>
                <w:b/>
                <w:color w:val="000000"/>
              </w:rPr>
              <w:t xml:space="preserve"> ministrija</w:t>
            </w:r>
            <w:r>
              <w:rPr>
                <w:b/>
                <w:color w:val="000000"/>
              </w:rPr>
              <w:t>s priekšlikums (20.09.2019.)</w:t>
            </w:r>
          </w:p>
          <w:p w14:paraId="336501F5" w14:textId="014E59E8" w:rsidR="002104B0" w:rsidRPr="00F30115" w:rsidRDefault="002104B0" w:rsidP="006C546A">
            <w:pPr>
              <w:pBdr>
                <w:top w:val="nil"/>
                <w:left w:val="nil"/>
                <w:bottom w:val="nil"/>
                <w:right w:val="nil"/>
                <w:between w:val="nil"/>
              </w:pBdr>
              <w:spacing w:before="75" w:after="75"/>
              <w:ind w:hanging="14"/>
              <w:jc w:val="both"/>
              <w:rPr>
                <w:color w:val="000000"/>
              </w:rPr>
            </w:pPr>
            <w:r w:rsidRPr="00C042AB">
              <w:rPr>
                <w:color w:val="000000"/>
              </w:rPr>
              <w:t>Ievērojot, ka projekts vēl nav pieņemts, nav iespējams piemērot tajā paredzēto regulējumu. Ievērojot minēto, lūdzam precizēt anotācijas I sadaļas 2. punktā ietverto informāciju par to, ka tiek piemēroti sodi par likumprojekta 3. pantā paredzētajā likuma 20. pantā ietvertajiem administratīvajiem pārkāpumiem.</w:t>
            </w:r>
          </w:p>
        </w:tc>
        <w:tc>
          <w:tcPr>
            <w:tcW w:w="2160" w:type="dxa"/>
            <w:tcBorders>
              <w:top w:val="single" w:sz="4" w:space="0" w:color="auto"/>
              <w:left w:val="single" w:sz="6" w:space="0" w:color="000000"/>
              <w:bottom w:val="single" w:sz="4" w:space="0" w:color="auto"/>
              <w:right w:val="single" w:sz="6" w:space="0" w:color="000000"/>
            </w:tcBorders>
          </w:tcPr>
          <w:p w14:paraId="4508E886" w14:textId="77777777" w:rsidR="002104B0" w:rsidRDefault="002104B0" w:rsidP="006C546A">
            <w:pPr>
              <w:pBdr>
                <w:top w:val="nil"/>
                <w:left w:val="nil"/>
                <w:bottom w:val="nil"/>
                <w:right w:val="nil"/>
                <w:between w:val="nil"/>
              </w:pBdr>
              <w:jc w:val="center"/>
              <w:rPr>
                <w:b/>
                <w:color w:val="000000"/>
              </w:rPr>
            </w:pPr>
            <w:r>
              <w:rPr>
                <w:b/>
                <w:color w:val="000000"/>
              </w:rPr>
              <w:t>Ņemts vērā</w:t>
            </w:r>
          </w:p>
          <w:p w14:paraId="01CD3254" w14:textId="77777777" w:rsidR="002104B0" w:rsidRDefault="002104B0" w:rsidP="006C546A">
            <w:pPr>
              <w:pBdr>
                <w:top w:val="nil"/>
                <w:left w:val="nil"/>
                <w:bottom w:val="nil"/>
                <w:right w:val="nil"/>
                <w:between w:val="nil"/>
              </w:pBdr>
              <w:jc w:val="center"/>
              <w:rPr>
                <w:b/>
                <w:color w:val="000000"/>
              </w:rPr>
            </w:pPr>
          </w:p>
        </w:tc>
        <w:tc>
          <w:tcPr>
            <w:tcW w:w="3600" w:type="dxa"/>
            <w:tcBorders>
              <w:top w:val="single" w:sz="4" w:space="0" w:color="000000"/>
              <w:left w:val="single" w:sz="4" w:space="0" w:color="000000"/>
              <w:bottom w:val="single" w:sz="4" w:space="0" w:color="000000"/>
            </w:tcBorders>
          </w:tcPr>
          <w:p w14:paraId="3810653B" w14:textId="205DD736" w:rsidR="002104B0" w:rsidRDefault="002104B0" w:rsidP="006C546A">
            <w:pPr>
              <w:pBdr>
                <w:top w:val="nil"/>
                <w:left w:val="nil"/>
                <w:bottom w:val="nil"/>
                <w:right w:val="nil"/>
                <w:between w:val="nil"/>
              </w:pBdr>
              <w:spacing w:before="75" w:after="75"/>
              <w:jc w:val="both"/>
              <w:rPr>
                <w:b/>
                <w:color w:val="000000"/>
              </w:rPr>
            </w:pPr>
            <w:r w:rsidRPr="002411DB">
              <w:rPr>
                <w:color w:val="000000"/>
              </w:rPr>
              <w:t>Precizēts likumprojekta anotācijas I sadaļas 2.punkts.</w:t>
            </w:r>
          </w:p>
        </w:tc>
      </w:tr>
      <w:tr w:rsidR="002104B0" w14:paraId="355E3754" w14:textId="77777777" w:rsidTr="000B68A0">
        <w:tc>
          <w:tcPr>
            <w:tcW w:w="707" w:type="dxa"/>
            <w:tcBorders>
              <w:top w:val="single" w:sz="4" w:space="0" w:color="auto"/>
              <w:left w:val="single" w:sz="6" w:space="0" w:color="000000"/>
              <w:bottom w:val="single" w:sz="4" w:space="0" w:color="auto"/>
              <w:right w:val="single" w:sz="6" w:space="0" w:color="000000"/>
            </w:tcBorders>
          </w:tcPr>
          <w:p w14:paraId="24B4BFD9" w14:textId="5F82AAA0" w:rsidR="002104B0" w:rsidRPr="00E462A6" w:rsidRDefault="002104B0" w:rsidP="006C546A">
            <w:pPr>
              <w:pBdr>
                <w:top w:val="nil"/>
                <w:left w:val="nil"/>
                <w:bottom w:val="nil"/>
                <w:right w:val="nil"/>
                <w:between w:val="nil"/>
              </w:pBdr>
              <w:ind w:firstLine="720"/>
              <w:rPr>
                <w:b/>
              </w:rPr>
            </w:pPr>
            <w:r w:rsidRPr="00E462A6">
              <w:rPr>
                <w:b/>
              </w:rPr>
              <w:t>8</w:t>
            </w:r>
            <w:r w:rsidR="00BA7CE3">
              <w:rPr>
                <w:b/>
              </w:rPr>
              <w:t>29</w:t>
            </w:r>
            <w:r w:rsidRPr="00E462A6">
              <w:rPr>
                <w:b/>
              </w:rPr>
              <w:t>.</w:t>
            </w:r>
          </w:p>
        </w:tc>
        <w:tc>
          <w:tcPr>
            <w:tcW w:w="3451" w:type="dxa"/>
            <w:tcBorders>
              <w:top w:val="single" w:sz="4" w:space="0" w:color="auto"/>
              <w:left w:val="single" w:sz="6" w:space="0" w:color="000000"/>
              <w:bottom w:val="single" w:sz="4" w:space="0" w:color="auto"/>
              <w:right w:val="single" w:sz="6" w:space="0" w:color="000000"/>
            </w:tcBorders>
          </w:tcPr>
          <w:p w14:paraId="4530AFEA" w14:textId="74DB4EA5" w:rsidR="002104B0" w:rsidRDefault="002104B0" w:rsidP="006C546A">
            <w:pPr>
              <w:pBdr>
                <w:top w:val="nil"/>
                <w:left w:val="nil"/>
                <w:bottom w:val="nil"/>
                <w:right w:val="nil"/>
                <w:between w:val="nil"/>
              </w:pBdr>
              <w:spacing w:before="75" w:after="75"/>
              <w:jc w:val="both"/>
              <w:rPr>
                <w:b/>
                <w:color w:val="000000"/>
              </w:rPr>
            </w:pPr>
            <w:r>
              <w:rPr>
                <w:b/>
                <w:color w:val="000000"/>
              </w:rPr>
              <w:t>Likumprojekta anotācija</w:t>
            </w:r>
          </w:p>
        </w:tc>
        <w:tc>
          <w:tcPr>
            <w:tcW w:w="4320" w:type="dxa"/>
            <w:tcBorders>
              <w:top w:val="single" w:sz="4" w:space="0" w:color="auto"/>
              <w:left w:val="single" w:sz="6" w:space="0" w:color="000000"/>
              <w:bottom w:val="single" w:sz="4" w:space="0" w:color="auto"/>
              <w:right w:val="single" w:sz="6" w:space="0" w:color="000000"/>
            </w:tcBorders>
          </w:tcPr>
          <w:p w14:paraId="1C9267B9" w14:textId="1E92A068" w:rsidR="002104B0" w:rsidRDefault="002104B0" w:rsidP="006C546A">
            <w:pPr>
              <w:pBdr>
                <w:top w:val="nil"/>
                <w:left w:val="nil"/>
                <w:bottom w:val="nil"/>
                <w:right w:val="nil"/>
                <w:between w:val="nil"/>
              </w:pBdr>
              <w:spacing w:before="75" w:after="75"/>
              <w:ind w:hanging="14"/>
              <w:jc w:val="center"/>
              <w:rPr>
                <w:b/>
                <w:color w:val="000000"/>
              </w:rPr>
            </w:pPr>
            <w:r>
              <w:rPr>
                <w:b/>
                <w:color w:val="000000"/>
              </w:rPr>
              <w:t>Tieslietu</w:t>
            </w:r>
            <w:r w:rsidRPr="00A20A87">
              <w:rPr>
                <w:b/>
                <w:color w:val="000000"/>
              </w:rPr>
              <w:t xml:space="preserve"> ministrija</w:t>
            </w:r>
            <w:r>
              <w:rPr>
                <w:b/>
                <w:color w:val="000000"/>
              </w:rPr>
              <w:t xml:space="preserve">s priekšlikums </w:t>
            </w:r>
            <w:r>
              <w:rPr>
                <w:b/>
                <w:color w:val="000000"/>
              </w:rPr>
              <w:lastRenderedPageBreak/>
              <w:t>(20.09.2019.)</w:t>
            </w:r>
          </w:p>
          <w:p w14:paraId="6C3C90D5" w14:textId="0D70224B" w:rsidR="002104B0" w:rsidRPr="003C22E2" w:rsidRDefault="002104B0" w:rsidP="006C546A">
            <w:pPr>
              <w:pBdr>
                <w:top w:val="nil"/>
                <w:left w:val="nil"/>
                <w:bottom w:val="nil"/>
                <w:right w:val="nil"/>
                <w:between w:val="nil"/>
              </w:pBdr>
              <w:spacing w:before="75" w:after="75"/>
              <w:ind w:hanging="14"/>
              <w:jc w:val="both"/>
              <w:rPr>
                <w:color w:val="000000"/>
              </w:rPr>
            </w:pPr>
            <w:r w:rsidRPr="00DF4613">
              <w:rPr>
                <w:color w:val="000000"/>
              </w:rPr>
              <w:t>Lūdzam precizēt anotācijas I sadaļas 2. punktā ietverto informāciju atbilstoši likuma 13. pantā un projekta 3. pantā ietvertajā likuma 21. pantā noteiktajam.</w:t>
            </w:r>
          </w:p>
        </w:tc>
        <w:tc>
          <w:tcPr>
            <w:tcW w:w="2160" w:type="dxa"/>
            <w:tcBorders>
              <w:top w:val="single" w:sz="4" w:space="0" w:color="auto"/>
              <w:left w:val="single" w:sz="6" w:space="0" w:color="000000"/>
              <w:bottom w:val="single" w:sz="4" w:space="0" w:color="auto"/>
              <w:right w:val="single" w:sz="6" w:space="0" w:color="000000"/>
            </w:tcBorders>
          </w:tcPr>
          <w:p w14:paraId="6A8D23E7" w14:textId="77777777" w:rsidR="002104B0" w:rsidRDefault="002104B0" w:rsidP="006C546A">
            <w:pPr>
              <w:pBdr>
                <w:top w:val="nil"/>
                <w:left w:val="nil"/>
                <w:bottom w:val="nil"/>
                <w:right w:val="nil"/>
                <w:between w:val="nil"/>
              </w:pBdr>
              <w:jc w:val="center"/>
              <w:rPr>
                <w:b/>
                <w:color w:val="000000"/>
              </w:rPr>
            </w:pPr>
            <w:r>
              <w:rPr>
                <w:b/>
                <w:color w:val="000000"/>
              </w:rPr>
              <w:lastRenderedPageBreak/>
              <w:t>Ņemts vērā</w:t>
            </w:r>
          </w:p>
          <w:p w14:paraId="43A73DBE" w14:textId="77777777" w:rsidR="002104B0" w:rsidRDefault="002104B0" w:rsidP="006C546A">
            <w:pPr>
              <w:pBdr>
                <w:top w:val="nil"/>
                <w:left w:val="nil"/>
                <w:bottom w:val="nil"/>
                <w:right w:val="nil"/>
                <w:between w:val="nil"/>
              </w:pBdr>
              <w:jc w:val="center"/>
              <w:rPr>
                <w:b/>
                <w:color w:val="000000"/>
              </w:rPr>
            </w:pPr>
          </w:p>
        </w:tc>
        <w:tc>
          <w:tcPr>
            <w:tcW w:w="3600" w:type="dxa"/>
            <w:tcBorders>
              <w:top w:val="single" w:sz="4" w:space="0" w:color="000000"/>
              <w:left w:val="single" w:sz="4" w:space="0" w:color="000000"/>
              <w:bottom w:val="single" w:sz="4" w:space="0" w:color="000000"/>
            </w:tcBorders>
          </w:tcPr>
          <w:p w14:paraId="01F8804A" w14:textId="2245B719" w:rsidR="002104B0" w:rsidRDefault="002104B0" w:rsidP="006C546A">
            <w:pPr>
              <w:pBdr>
                <w:top w:val="nil"/>
                <w:left w:val="nil"/>
                <w:bottom w:val="nil"/>
                <w:right w:val="nil"/>
                <w:between w:val="nil"/>
              </w:pBdr>
              <w:spacing w:before="75" w:after="75"/>
              <w:jc w:val="both"/>
              <w:rPr>
                <w:b/>
                <w:color w:val="000000"/>
              </w:rPr>
            </w:pPr>
            <w:r>
              <w:rPr>
                <w:color w:val="000000"/>
              </w:rPr>
              <w:t>Precizēts l</w:t>
            </w:r>
            <w:r w:rsidRPr="00A25107">
              <w:rPr>
                <w:color w:val="000000"/>
              </w:rPr>
              <w:t>ikumprojekta anotācija</w:t>
            </w:r>
            <w:r>
              <w:rPr>
                <w:color w:val="000000"/>
              </w:rPr>
              <w:t xml:space="preserve">s </w:t>
            </w:r>
            <w:r w:rsidRPr="00A25107">
              <w:rPr>
                <w:color w:val="000000"/>
              </w:rPr>
              <w:t xml:space="preserve"> </w:t>
            </w:r>
            <w:r w:rsidRPr="00B81660">
              <w:rPr>
                <w:color w:val="000000"/>
              </w:rPr>
              <w:lastRenderedPageBreak/>
              <w:t>I sadaļas 2. punkt</w:t>
            </w:r>
            <w:r>
              <w:rPr>
                <w:color w:val="000000"/>
              </w:rPr>
              <w:t>s.</w:t>
            </w:r>
          </w:p>
        </w:tc>
      </w:tr>
      <w:tr w:rsidR="002104B0" w14:paraId="338E3397" w14:textId="77777777" w:rsidTr="000B68A0">
        <w:tc>
          <w:tcPr>
            <w:tcW w:w="707" w:type="dxa"/>
            <w:tcBorders>
              <w:top w:val="single" w:sz="4" w:space="0" w:color="auto"/>
              <w:left w:val="single" w:sz="6" w:space="0" w:color="000000"/>
              <w:bottom w:val="single" w:sz="4" w:space="0" w:color="auto"/>
              <w:right w:val="single" w:sz="6" w:space="0" w:color="000000"/>
            </w:tcBorders>
          </w:tcPr>
          <w:p w14:paraId="363D5DE1" w14:textId="2C35506E" w:rsidR="002104B0" w:rsidRPr="00E462A6" w:rsidRDefault="002104B0" w:rsidP="006C546A">
            <w:pPr>
              <w:pBdr>
                <w:top w:val="nil"/>
                <w:left w:val="nil"/>
                <w:bottom w:val="nil"/>
                <w:right w:val="nil"/>
                <w:between w:val="nil"/>
              </w:pBdr>
              <w:ind w:firstLine="720"/>
              <w:rPr>
                <w:b/>
              </w:rPr>
            </w:pPr>
            <w:r w:rsidRPr="00E462A6">
              <w:rPr>
                <w:b/>
              </w:rPr>
              <w:lastRenderedPageBreak/>
              <w:t>8</w:t>
            </w:r>
            <w:r w:rsidR="00BA7CE3">
              <w:rPr>
                <w:b/>
              </w:rPr>
              <w:t>30</w:t>
            </w:r>
            <w:r w:rsidRPr="00E462A6">
              <w:rPr>
                <w:b/>
              </w:rPr>
              <w:t>.</w:t>
            </w:r>
          </w:p>
        </w:tc>
        <w:tc>
          <w:tcPr>
            <w:tcW w:w="3451" w:type="dxa"/>
            <w:tcBorders>
              <w:top w:val="single" w:sz="4" w:space="0" w:color="auto"/>
              <w:left w:val="single" w:sz="6" w:space="0" w:color="000000"/>
              <w:bottom w:val="single" w:sz="4" w:space="0" w:color="auto"/>
              <w:right w:val="single" w:sz="6" w:space="0" w:color="000000"/>
            </w:tcBorders>
          </w:tcPr>
          <w:p w14:paraId="6B475867" w14:textId="1C64F88B" w:rsidR="002104B0" w:rsidRDefault="002104B0" w:rsidP="006C546A">
            <w:pPr>
              <w:pBdr>
                <w:top w:val="nil"/>
                <w:left w:val="nil"/>
                <w:bottom w:val="nil"/>
                <w:right w:val="nil"/>
                <w:between w:val="nil"/>
              </w:pBdr>
              <w:spacing w:before="75" w:after="75"/>
              <w:jc w:val="both"/>
              <w:rPr>
                <w:b/>
                <w:color w:val="000000"/>
              </w:rPr>
            </w:pPr>
            <w:r>
              <w:rPr>
                <w:b/>
                <w:color w:val="000000"/>
              </w:rPr>
              <w:t>Likumprojekta anotācija</w:t>
            </w:r>
          </w:p>
        </w:tc>
        <w:tc>
          <w:tcPr>
            <w:tcW w:w="4320" w:type="dxa"/>
            <w:tcBorders>
              <w:top w:val="single" w:sz="4" w:space="0" w:color="auto"/>
              <w:left w:val="single" w:sz="6" w:space="0" w:color="000000"/>
              <w:bottom w:val="single" w:sz="4" w:space="0" w:color="auto"/>
              <w:right w:val="single" w:sz="6" w:space="0" w:color="000000"/>
            </w:tcBorders>
          </w:tcPr>
          <w:p w14:paraId="2B175531" w14:textId="499AED54" w:rsidR="002104B0" w:rsidRDefault="002104B0" w:rsidP="006C546A">
            <w:pPr>
              <w:pBdr>
                <w:top w:val="nil"/>
                <w:left w:val="nil"/>
                <w:bottom w:val="nil"/>
                <w:right w:val="nil"/>
                <w:between w:val="nil"/>
              </w:pBdr>
              <w:spacing w:before="75" w:after="75"/>
              <w:ind w:hanging="14"/>
              <w:jc w:val="center"/>
              <w:rPr>
                <w:b/>
                <w:color w:val="000000"/>
              </w:rPr>
            </w:pPr>
            <w:r>
              <w:rPr>
                <w:b/>
                <w:color w:val="000000"/>
              </w:rPr>
              <w:t>Tieslietu</w:t>
            </w:r>
            <w:r w:rsidRPr="00A20A87">
              <w:rPr>
                <w:b/>
                <w:color w:val="000000"/>
              </w:rPr>
              <w:t xml:space="preserve"> ministrija</w:t>
            </w:r>
            <w:r>
              <w:rPr>
                <w:b/>
                <w:color w:val="000000"/>
              </w:rPr>
              <w:t>s priekšlikums (20.09.2019.)</w:t>
            </w:r>
          </w:p>
          <w:p w14:paraId="392BF053" w14:textId="079317E9" w:rsidR="002104B0" w:rsidRPr="00DF4613" w:rsidRDefault="002104B0" w:rsidP="006C546A">
            <w:pPr>
              <w:pBdr>
                <w:top w:val="nil"/>
                <w:left w:val="nil"/>
                <w:bottom w:val="nil"/>
                <w:right w:val="nil"/>
                <w:between w:val="nil"/>
              </w:pBdr>
              <w:spacing w:before="75" w:after="75"/>
              <w:ind w:hanging="14"/>
              <w:jc w:val="both"/>
              <w:rPr>
                <w:color w:val="000000"/>
              </w:rPr>
            </w:pPr>
            <w:r w:rsidRPr="00384FD2">
              <w:rPr>
                <w:color w:val="000000"/>
              </w:rPr>
              <w:t>Lūdzam svītrot anotācijas I sadaļas 3. punktā vārdus "un atbalstīts", jo Tieslietu ministrijas izveidotās kodeksa pastāvīgās darba grupas 2016. gada 21. aprīļa sēdē netika pieņemts lēmums atbalstīt projektu.</w:t>
            </w:r>
          </w:p>
        </w:tc>
        <w:tc>
          <w:tcPr>
            <w:tcW w:w="2160" w:type="dxa"/>
            <w:tcBorders>
              <w:top w:val="single" w:sz="4" w:space="0" w:color="auto"/>
              <w:left w:val="single" w:sz="6" w:space="0" w:color="000000"/>
              <w:bottom w:val="single" w:sz="4" w:space="0" w:color="auto"/>
              <w:right w:val="single" w:sz="6" w:space="0" w:color="000000"/>
            </w:tcBorders>
          </w:tcPr>
          <w:p w14:paraId="65AF6A7B" w14:textId="77777777" w:rsidR="002104B0" w:rsidRDefault="002104B0" w:rsidP="006C546A">
            <w:pPr>
              <w:pBdr>
                <w:top w:val="nil"/>
                <w:left w:val="nil"/>
                <w:bottom w:val="nil"/>
                <w:right w:val="nil"/>
                <w:between w:val="nil"/>
              </w:pBdr>
              <w:jc w:val="center"/>
              <w:rPr>
                <w:b/>
                <w:color w:val="000000"/>
              </w:rPr>
            </w:pPr>
            <w:r>
              <w:rPr>
                <w:b/>
                <w:color w:val="000000"/>
              </w:rPr>
              <w:t>Ņemts vērā</w:t>
            </w:r>
          </w:p>
          <w:p w14:paraId="1594D1B8" w14:textId="77777777" w:rsidR="002104B0" w:rsidRDefault="002104B0" w:rsidP="006C546A">
            <w:pPr>
              <w:pBdr>
                <w:top w:val="nil"/>
                <w:left w:val="nil"/>
                <w:bottom w:val="nil"/>
                <w:right w:val="nil"/>
                <w:between w:val="nil"/>
              </w:pBdr>
              <w:jc w:val="center"/>
              <w:rPr>
                <w:b/>
                <w:color w:val="000000"/>
              </w:rPr>
            </w:pPr>
          </w:p>
        </w:tc>
        <w:tc>
          <w:tcPr>
            <w:tcW w:w="3600" w:type="dxa"/>
            <w:tcBorders>
              <w:top w:val="single" w:sz="4" w:space="0" w:color="000000"/>
              <w:left w:val="single" w:sz="4" w:space="0" w:color="000000"/>
              <w:bottom w:val="single" w:sz="4" w:space="0" w:color="000000"/>
            </w:tcBorders>
          </w:tcPr>
          <w:p w14:paraId="58726F11" w14:textId="4CDCC622" w:rsidR="002104B0" w:rsidRPr="0051733A" w:rsidRDefault="002104B0" w:rsidP="0051733A">
            <w:pPr>
              <w:pBdr>
                <w:top w:val="nil"/>
                <w:left w:val="nil"/>
                <w:bottom w:val="nil"/>
                <w:right w:val="nil"/>
                <w:between w:val="nil"/>
              </w:pBdr>
              <w:spacing w:before="75" w:after="75"/>
              <w:jc w:val="both"/>
              <w:rPr>
                <w:color w:val="000000"/>
              </w:rPr>
            </w:pPr>
            <w:r w:rsidRPr="0051733A">
              <w:rPr>
                <w:color w:val="000000"/>
              </w:rPr>
              <w:t>Preciz</w:t>
            </w:r>
            <w:r>
              <w:rPr>
                <w:color w:val="000000"/>
              </w:rPr>
              <w:t>ēts</w:t>
            </w:r>
            <w:r w:rsidRPr="0051733A">
              <w:rPr>
                <w:color w:val="000000"/>
              </w:rPr>
              <w:t xml:space="preserve"> likumprojekta anotācijas I sadaļas </w:t>
            </w:r>
            <w:r>
              <w:rPr>
                <w:color w:val="000000"/>
              </w:rPr>
              <w:t>3.punkts</w:t>
            </w:r>
            <w:r w:rsidRPr="0051733A">
              <w:rPr>
                <w:color w:val="000000"/>
              </w:rPr>
              <w:t>.</w:t>
            </w:r>
          </w:p>
          <w:p w14:paraId="093E3BF1" w14:textId="50209C19" w:rsidR="002104B0" w:rsidRDefault="002104B0" w:rsidP="006C546A">
            <w:pPr>
              <w:pBdr>
                <w:top w:val="nil"/>
                <w:left w:val="nil"/>
                <w:bottom w:val="nil"/>
                <w:right w:val="nil"/>
                <w:between w:val="nil"/>
              </w:pBdr>
              <w:spacing w:before="75" w:after="75"/>
              <w:jc w:val="both"/>
              <w:rPr>
                <w:b/>
                <w:color w:val="000000"/>
              </w:rPr>
            </w:pPr>
          </w:p>
        </w:tc>
      </w:tr>
      <w:tr w:rsidR="002104B0" w14:paraId="09941CDF" w14:textId="77777777" w:rsidTr="000B68A0">
        <w:trPr>
          <w:trHeight w:val="2321"/>
        </w:trPr>
        <w:tc>
          <w:tcPr>
            <w:tcW w:w="707" w:type="dxa"/>
            <w:tcBorders>
              <w:top w:val="single" w:sz="4" w:space="0" w:color="auto"/>
              <w:left w:val="single" w:sz="6" w:space="0" w:color="000000"/>
              <w:bottom w:val="single" w:sz="4" w:space="0" w:color="auto"/>
              <w:right w:val="single" w:sz="6" w:space="0" w:color="000000"/>
            </w:tcBorders>
          </w:tcPr>
          <w:p w14:paraId="7A7D5DF1" w14:textId="1903AFFB" w:rsidR="002104B0" w:rsidRPr="000B68A0" w:rsidRDefault="00BA7CE3" w:rsidP="006C546A">
            <w:pPr>
              <w:pBdr>
                <w:top w:val="nil"/>
                <w:left w:val="nil"/>
                <w:bottom w:val="nil"/>
                <w:right w:val="nil"/>
                <w:between w:val="nil"/>
              </w:pBdr>
              <w:ind w:firstLine="720"/>
              <w:rPr>
                <w:b/>
                <w:color w:val="000000" w:themeColor="text1"/>
              </w:rPr>
            </w:pPr>
            <w:r>
              <w:rPr>
                <w:b/>
                <w:color w:val="000000" w:themeColor="text1"/>
              </w:rPr>
              <w:t>831</w:t>
            </w:r>
            <w:bookmarkStart w:id="0" w:name="_GoBack"/>
            <w:bookmarkEnd w:id="0"/>
            <w:r w:rsidR="002104B0" w:rsidRPr="000B68A0">
              <w:rPr>
                <w:b/>
                <w:color w:val="000000" w:themeColor="text1"/>
              </w:rPr>
              <w:t>.</w:t>
            </w:r>
          </w:p>
        </w:tc>
        <w:tc>
          <w:tcPr>
            <w:tcW w:w="3451" w:type="dxa"/>
            <w:tcBorders>
              <w:top w:val="single" w:sz="4" w:space="0" w:color="auto"/>
              <w:left w:val="single" w:sz="6" w:space="0" w:color="000000"/>
              <w:bottom w:val="single" w:sz="4" w:space="0" w:color="auto"/>
              <w:right w:val="single" w:sz="6" w:space="0" w:color="000000"/>
            </w:tcBorders>
          </w:tcPr>
          <w:p w14:paraId="3689E1E2" w14:textId="689FB5D9" w:rsidR="002104B0" w:rsidRPr="000B68A0" w:rsidRDefault="002104B0" w:rsidP="006C546A">
            <w:pPr>
              <w:pBdr>
                <w:top w:val="nil"/>
                <w:left w:val="nil"/>
                <w:bottom w:val="nil"/>
                <w:right w:val="nil"/>
                <w:between w:val="nil"/>
              </w:pBdr>
              <w:spacing w:before="75" w:after="75"/>
              <w:jc w:val="both"/>
              <w:rPr>
                <w:b/>
                <w:color w:val="000000" w:themeColor="text1"/>
              </w:rPr>
            </w:pPr>
            <w:r w:rsidRPr="000B68A0">
              <w:rPr>
                <w:b/>
                <w:color w:val="000000" w:themeColor="text1"/>
              </w:rPr>
              <w:t>Likumprojekta anotācija</w:t>
            </w:r>
          </w:p>
        </w:tc>
        <w:tc>
          <w:tcPr>
            <w:tcW w:w="4320" w:type="dxa"/>
            <w:tcBorders>
              <w:top w:val="single" w:sz="4" w:space="0" w:color="auto"/>
              <w:left w:val="single" w:sz="6" w:space="0" w:color="000000"/>
              <w:bottom w:val="single" w:sz="4" w:space="0" w:color="auto"/>
              <w:right w:val="single" w:sz="6" w:space="0" w:color="000000"/>
            </w:tcBorders>
          </w:tcPr>
          <w:p w14:paraId="4E8D095C" w14:textId="3827FEA5" w:rsidR="002104B0" w:rsidRPr="000B68A0" w:rsidRDefault="002104B0" w:rsidP="006C546A">
            <w:pPr>
              <w:pBdr>
                <w:top w:val="nil"/>
                <w:left w:val="nil"/>
                <w:bottom w:val="nil"/>
                <w:right w:val="nil"/>
                <w:between w:val="nil"/>
              </w:pBdr>
              <w:spacing w:before="75" w:after="75"/>
              <w:ind w:hanging="14"/>
              <w:jc w:val="center"/>
              <w:rPr>
                <w:b/>
                <w:color w:val="000000" w:themeColor="text1"/>
              </w:rPr>
            </w:pPr>
            <w:r w:rsidRPr="000B68A0">
              <w:rPr>
                <w:b/>
                <w:color w:val="000000" w:themeColor="text1"/>
              </w:rPr>
              <w:t>Tieslietu ministrijas priekšlikums</w:t>
            </w:r>
            <w:r>
              <w:rPr>
                <w:b/>
                <w:color w:val="000000" w:themeColor="text1"/>
              </w:rPr>
              <w:t xml:space="preserve"> </w:t>
            </w:r>
            <w:r>
              <w:rPr>
                <w:b/>
                <w:color w:val="000000"/>
              </w:rPr>
              <w:t>(20.09.2019.)</w:t>
            </w:r>
          </w:p>
          <w:p w14:paraId="669B1441" w14:textId="07005DAE" w:rsidR="002104B0" w:rsidRPr="00664AED" w:rsidRDefault="002104B0" w:rsidP="006C546A">
            <w:pPr>
              <w:pBdr>
                <w:top w:val="nil"/>
                <w:left w:val="nil"/>
                <w:bottom w:val="nil"/>
                <w:right w:val="nil"/>
                <w:between w:val="nil"/>
              </w:pBdr>
              <w:spacing w:before="75" w:after="75"/>
              <w:ind w:hanging="14"/>
              <w:jc w:val="both"/>
              <w:rPr>
                <w:color w:val="FF0000"/>
              </w:rPr>
            </w:pPr>
            <w:r w:rsidRPr="000B68A0">
              <w:rPr>
                <w:color w:val="000000" w:themeColor="text1"/>
              </w:rPr>
              <w:t>Lūdzam precizēt anotācijas II sadaļas 2. punktu atbilstoši instrukcijas 8. vai 22. punktā noteiktajām prasībām,</w:t>
            </w:r>
            <w:r w:rsidRPr="00664AED">
              <w:rPr>
                <w:color w:val="FF0000"/>
              </w:rPr>
              <w:t xml:space="preserve"> </w:t>
            </w:r>
            <w:r w:rsidRPr="000B68A0">
              <w:rPr>
                <w:color w:val="000000" w:themeColor="text1"/>
              </w:rPr>
              <w:t>anotācijas VI sadaļas 1. punktu – atbilstoši instrukcijas 60. punktā noteiktajām prasībām,</w:t>
            </w:r>
            <w:r w:rsidRPr="00664AED">
              <w:rPr>
                <w:color w:val="FF0000"/>
              </w:rPr>
              <w:t xml:space="preserve"> </w:t>
            </w:r>
            <w:r w:rsidRPr="000B68A0">
              <w:rPr>
                <w:color w:val="000000" w:themeColor="text1"/>
              </w:rPr>
              <w:t>anotācijas VI sadaļas 2. punktu – atbilstoši instrukcijas 61. punktā noteiktajām prasībām, anotācijas VI sadaļas 3. punktu – atbilstoši instrukcijas 8. punktā noteiktajām prasībām, kā arī anotācijas VII sadaļas 1. punktu – atbilstoši instrukcijas 65. punktā noteiktajām prasībām.</w:t>
            </w:r>
          </w:p>
        </w:tc>
        <w:tc>
          <w:tcPr>
            <w:tcW w:w="2160" w:type="dxa"/>
            <w:tcBorders>
              <w:top w:val="single" w:sz="4" w:space="0" w:color="auto"/>
              <w:left w:val="single" w:sz="6" w:space="0" w:color="000000"/>
              <w:bottom w:val="single" w:sz="4" w:space="0" w:color="auto"/>
              <w:right w:val="single" w:sz="6" w:space="0" w:color="000000"/>
            </w:tcBorders>
          </w:tcPr>
          <w:p w14:paraId="6664FBF8" w14:textId="77777777" w:rsidR="002104B0" w:rsidRPr="000B68A0" w:rsidRDefault="002104B0" w:rsidP="006C546A">
            <w:pPr>
              <w:pBdr>
                <w:top w:val="nil"/>
                <w:left w:val="nil"/>
                <w:bottom w:val="nil"/>
                <w:right w:val="nil"/>
                <w:between w:val="nil"/>
              </w:pBdr>
              <w:jc w:val="center"/>
              <w:rPr>
                <w:b/>
                <w:color w:val="000000" w:themeColor="text1"/>
              </w:rPr>
            </w:pPr>
            <w:r w:rsidRPr="000B68A0">
              <w:rPr>
                <w:b/>
                <w:color w:val="000000" w:themeColor="text1"/>
              </w:rPr>
              <w:t>Ņemts vērā</w:t>
            </w:r>
          </w:p>
          <w:p w14:paraId="4B234AAF" w14:textId="77777777" w:rsidR="002104B0" w:rsidRPr="00664AED" w:rsidRDefault="002104B0" w:rsidP="006C546A">
            <w:pPr>
              <w:pBdr>
                <w:top w:val="nil"/>
                <w:left w:val="nil"/>
                <w:bottom w:val="nil"/>
                <w:right w:val="nil"/>
                <w:between w:val="nil"/>
              </w:pBdr>
              <w:jc w:val="center"/>
              <w:rPr>
                <w:b/>
                <w:color w:val="FF0000"/>
              </w:rPr>
            </w:pPr>
          </w:p>
        </w:tc>
        <w:tc>
          <w:tcPr>
            <w:tcW w:w="3600" w:type="dxa"/>
            <w:tcBorders>
              <w:top w:val="single" w:sz="4" w:space="0" w:color="000000"/>
              <w:left w:val="single" w:sz="4" w:space="0" w:color="000000"/>
              <w:bottom w:val="single" w:sz="4" w:space="0" w:color="000000"/>
            </w:tcBorders>
          </w:tcPr>
          <w:p w14:paraId="23F50380" w14:textId="47C9E583" w:rsidR="002104B0" w:rsidRPr="000B68A0" w:rsidRDefault="002104B0" w:rsidP="006C546A">
            <w:pPr>
              <w:pBdr>
                <w:top w:val="nil"/>
                <w:left w:val="nil"/>
                <w:bottom w:val="nil"/>
                <w:right w:val="nil"/>
                <w:between w:val="nil"/>
              </w:pBdr>
              <w:spacing w:before="75" w:after="75"/>
              <w:jc w:val="both"/>
              <w:rPr>
                <w:color w:val="000000"/>
              </w:rPr>
            </w:pPr>
            <w:r w:rsidRPr="000B68A0">
              <w:rPr>
                <w:color w:val="000000"/>
              </w:rPr>
              <w:t xml:space="preserve">Precizēta anotācijas II, </w:t>
            </w:r>
            <w:r w:rsidRPr="00B81660">
              <w:rPr>
                <w:color w:val="000000" w:themeColor="text1"/>
              </w:rPr>
              <w:t>VI un VII</w:t>
            </w:r>
            <w:r w:rsidRPr="005E1F5E">
              <w:rPr>
                <w:color w:val="000000" w:themeColor="text1"/>
              </w:rPr>
              <w:t xml:space="preserve"> sadaļa.</w:t>
            </w:r>
          </w:p>
        </w:tc>
      </w:tr>
    </w:tbl>
    <w:p w14:paraId="6E924620" w14:textId="52CB61C5" w:rsidR="000635C0" w:rsidRDefault="000635C0" w:rsidP="004F5302">
      <w:pPr>
        <w:pBdr>
          <w:top w:val="nil"/>
          <w:left w:val="nil"/>
          <w:bottom w:val="nil"/>
          <w:right w:val="nil"/>
          <w:between w:val="nil"/>
        </w:pBdr>
        <w:jc w:val="both"/>
        <w:rPr>
          <w:color w:val="000000"/>
        </w:rPr>
      </w:pPr>
    </w:p>
    <w:tbl>
      <w:tblPr>
        <w:tblW w:w="14482" w:type="dxa"/>
        <w:tblLayout w:type="fixed"/>
        <w:tblLook w:val="00A0" w:firstRow="1" w:lastRow="0" w:firstColumn="1" w:lastColumn="0" w:noHBand="0" w:noVBand="0"/>
      </w:tblPr>
      <w:tblGrid>
        <w:gridCol w:w="4847"/>
        <w:gridCol w:w="9635"/>
      </w:tblGrid>
      <w:tr w:rsidR="00543B6E" w:rsidRPr="00712B66" w14:paraId="6D7B2F72" w14:textId="77777777" w:rsidTr="006C546A">
        <w:tc>
          <w:tcPr>
            <w:tcW w:w="3108" w:type="dxa"/>
          </w:tcPr>
          <w:p w14:paraId="3ABD0EEB" w14:textId="77777777" w:rsidR="00543B6E" w:rsidRPr="00712B66" w:rsidRDefault="00543B6E" w:rsidP="006C546A">
            <w:pPr>
              <w:pStyle w:val="naiskr"/>
              <w:spacing w:before="0" w:after="0"/>
            </w:pPr>
          </w:p>
          <w:p w14:paraId="4FF41FB0" w14:textId="77777777" w:rsidR="00543B6E" w:rsidRPr="00712B66" w:rsidRDefault="00543B6E" w:rsidP="006C546A">
            <w:pPr>
              <w:pStyle w:val="naiskr"/>
              <w:spacing w:before="0" w:after="0"/>
            </w:pPr>
            <w:r w:rsidRPr="00712B66">
              <w:t>Atbildīgā amatpersona</w:t>
            </w:r>
          </w:p>
        </w:tc>
        <w:tc>
          <w:tcPr>
            <w:tcW w:w="6179" w:type="dxa"/>
          </w:tcPr>
          <w:p w14:paraId="63707D13" w14:textId="77777777" w:rsidR="00543B6E" w:rsidRPr="00712B66" w:rsidRDefault="00543B6E" w:rsidP="006C546A">
            <w:pPr>
              <w:pStyle w:val="naiskr"/>
              <w:spacing w:before="0" w:after="0"/>
              <w:ind w:firstLine="720"/>
            </w:pPr>
            <w:r w:rsidRPr="00712B66">
              <w:t>  </w:t>
            </w:r>
          </w:p>
        </w:tc>
      </w:tr>
      <w:tr w:rsidR="00543B6E" w:rsidRPr="00712B66" w14:paraId="50447B82" w14:textId="77777777" w:rsidTr="006C546A">
        <w:tc>
          <w:tcPr>
            <w:tcW w:w="3108" w:type="dxa"/>
          </w:tcPr>
          <w:p w14:paraId="29D817AF" w14:textId="77777777" w:rsidR="00543B6E" w:rsidRPr="00712B66" w:rsidRDefault="00543B6E" w:rsidP="006C546A">
            <w:pPr>
              <w:pStyle w:val="naiskr"/>
              <w:spacing w:before="0" w:after="0"/>
              <w:ind w:firstLine="720"/>
            </w:pPr>
          </w:p>
        </w:tc>
        <w:tc>
          <w:tcPr>
            <w:tcW w:w="6179" w:type="dxa"/>
            <w:tcBorders>
              <w:top w:val="single" w:sz="6" w:space="0" w:color="000000"/>
            </w:tcBorders>
          </w:tcPr>
          <w:p w14:paraId="6211645F" w14:textId="77777777" w:rsidR="00543B6E" w:rsidRPr="00712B66" w:rsidRDefault="00543B6E" w:rsidP="006C546A">
            <w:pPr>
              <w:pStyle w:val="naisc"/>
              <w:spacing w:before="0" w:after="0"/>
              <w:ind w:firstLine="720"/>
            </w:pPr>
            <w:r w:rsidRPr="00712B66">
              <w:t>(paraksts*)</w:t>
            </w:r>
          </w:p>
        </w:tc>
      </w:tr>
    </w:tbl>
    <w:p w14:paraId="7C9919FB" w14:textId="77777777" w:rsidR="000635C0" w:rsidRDefault="000635C0">
      <w:pPr>
        <w:pBdr>
          <w:top w:val="nil"/>
          <w:left w:val="nil"/>
          <w:bottom w:val="nil"/>
          <w:right w:val="nil"/>
          <w:between w:val="nil"/>
        </w:pBdr>
        <w:ind w:firstLine="720"/>
        <w:jc w:val="both"/>
        <w:rPr>
          <w:color w:val="000000"/>
        </w:rPr>
      </w:pPr>
    </w:p>
    <w:p w14:paraId="1886A2CE" w14:textId="77777777" w:rsidR="000635C0" w:rsidRDefault="00BA0BA3" w:rsidP="00587906">
      <w:pPr>
        <w:pBdr>
          <w:top w:val="nil"/>
          <w:left w:val="nil"/>
          <w:bottom w:val="nil"/>
          <w:right w:val="nil"/>
          <w:between w:val="nil"/>
        </w:pBdr>
        <w:ind w:firstLine="720"/>
        <w:jc w:val="both"/>
        <w:rPr>
          <w:color w:val="000000"/>
        </w:rPr>
      </w:pPr>
      <w:r>
        <w:rPr>
          <w:color w:val="000000"/>
        </w:rPr>
        <w:t>Piezīme. * Dokumenta rekvizītu "paraksts" neaizpilda, ja elektroniskais dokuments ir sagatavots atbilstoši normatīvajiem aktiem par elektronisko dokumentu noformēšanu.</w:t>
      </w:r>
    </w:p>
    <w:p w14:paraId="00206C9E" w14:textId="77777777" w:rsidR="00587906" w:rsidRDefault="00587906" w:rsidP="00587906">
      <w:pPr>
        <w:pBdr>
          <w:top w:val="nil"/>
          <w:left w:val="nil"/>
          <w:bottom w:val="nil"/>
          <w:right w:val="nil"/>
          <w:between w:val="nil"/>
        </w:pBdr>
        <w:ind w:firstLine="720"/>
        <w:jc w:val="both"/>
        <w:rPr>
          <w:color w:val="000000"/>
        </w:rPr>
      </w:pPr>
    </w:p>
    <w:p w14:paraId="76F38A37" w14:textId="3831F7DA" w:rsidR="00587906" w:rsidRDefault="00C16483" w:rsidP="00587906">
      <w:pPr>
        <w:pBdr>
          <w:top w:val="nil"/>
          <w:left w:val="nil"/>
          <w:bottom w:val="nil"/>
          <w:right w:val="nil"/>
          <w:between w:val="nil"/>
        </w:pBdr>
        <w:ind w:firstLine="720"/>
        <w:jc w:val="both"/>
        <w:rPr>
          <w:color w:val="000000"/>
        </w:rPr>
      </w:pPr>
      <w:r>
        <w:rPr>
          <w:color w:val="000000"/>
        </w:rPr>
        <w:t>Nauris Rumpe</w:t>
      </w:r>
    </w:p>
    <w:tbl>
      <w:tblPr>
        <w:tblStyle w:val="a3"/>
        <w:tblW w:w="8268" w:type="dxa"/>
        <w:tblLayout w:type="fixed"/>
        <w:tblLook w:val="0000" w:firstRow="0" w:lastRow="0" w:firstColumn="0" w:lastColumn="0" w:noHBand="0" w:noVBand="0"/>
      </w:tblPr>
      <w:tblGrid>
        <w:gridCol w:w="8268"/>
      </w:tblGrid>
      <w:tr w:rsidR="000635C0" w14:paraId="3E8F286F" w14:textId="77777777">
        <w:tc>
          <w:tcPr>
            <w:tcW w:w="8268" w:type="dxa"/>
            <w:tcBorders>
              <w:top w:val="single" w:sz="4" w:space="0" w:color="000000"/>
            </w:tcBorders>
          </w:tcPr>
          <w:p w14:paraId="780A4F3F" w14:textId="77777777" w:rsidR="000635C0" w:rsidRDefault="00BA0BA3">
            <w:pPr>
              <w:jc w:val="center"/>
            </w:pPr>
            <w:r>
              <w:t>(par projektu atbildīgās amatpersonas vārds un uzvārds)</w:t>
            </w:r>
          </w:p>
        </w:tc>
      </w:tr>
      <w:tr w:rsidR="000635C0" w14:paraId="7DFCBB75" w14:textId="77777777">
        <w:tc>
          <w:tcPr>
            <w:tcW w:w="8268" w:type="dxa"/>
            <w:tcBorders>
              <w:bottom w:val="single" w:sz="4" w:space="0" w:color="000000"/>
            </w:tcBorders>
          </w:tcPr>
          <w:p w14:paraId="150F109B" w14:textId="77777777" w:rsidR="000635C0" w:rsidRDefault="009A72DC">
            <w:r>
              <w:t>Stratēģiskas nozīmes preču eksporta kontroles nodaļas vadītāja vietnieks</w:t>
            </w:r>
          </w:p>
        </w:tc>
      </w:tr>
      <w:tr w:rsidR="000635C0" w14:paraId="04D32229" w14:textId="77777777">
        <w:tc>
          <w:tcPr>
            <w:tcW w:w="8268" w:type="dxa"/>
            <w:tcBorders>
              <w:top w:val="single" w:sz="4" w:space="0" w:color="000000"/>
            </w:tcBorders>
          </w:tcPr>
          <w:p w14:paraId="63B07DB3" w14:textId="77777777" w:rsidR="000635C0" w:rsidRDefault="00BA0BA3">
            <w:pPr>
              <w:jc w:val="center"/>
            </w:pPr>
            <w:r>
              <w:t>(amats)</w:t>
            </w:r>
          </w:p>
        </w:tc>
      </w:tr>
      <w:tr w:rsidR="000635C0" w14:paraId="4273743F" w14:textId="77777777">
        <w:tc>
          <w:tcPr>
            <w:tcW w:w="8268" w:type="dxa"/>
            <w:tcBorders>
              <w:bottom w:val="single" w:sz="4" w:space="0" w:color="000000"/>
            </w:tcBorders>
          </w:tcPr>
          <w:p w14:paraId="32D2221D" w14:textId="5C163A26" w:rsidR="000635C0" w:rsidRDefault="00EE5E60" w:rsidP="00C16483">
            <w:r>
              <w:t>67</w:t>
            </w:r>
            <w:r w:rsidR="009A72DC">
              <w:t>0164</w:t>
            </w:r>
            <w:r w:rsidR="00C16483">
              <w:t>30</w:t>
            </w:r>
          </w:p>
        </w:tc>
      </w:tr>
      <w:tr w:rsidR="000635C0" w14:paraId="383F7375" w14:textId="77777777">
        <w:tc>
          <w:tcPr>
            <w:tcW w:w="8268" w:type="dxa"/>
            <w:tcBorders>
              <w:top w:val="single" w:sz="4" w:space="0" w:color="000000"/>
            </w:tcBorders>
          </w:tcPr>
          <w:p w14:paraId="623F7A30" w14:textId="77777777" w:rsidR="000635C0" w:rsidRDefault="00BA0BA3">
            <w:pPr>
              <w:jc w:val="center"/>
            </w:pPr>
            <w:r>
              <w:t>(tālruņa un faksa numurs)</w:t>
            </w:r>
          </w:p>
        </w:tc>
      </w:tr>
      <w:tr w:rsidR="000635C0" w14:paraId="43D5A442" w14:textId="77777777">
        <w:tc>
          <w:tcPr>
            <w:tcW w:w="8268" w:type="dxa"/>
            <w:tcBorders>
              <w:bottom w:val="single" w:sz="4" w:space="0" w:color="000000"/>
            </w:tcBorders>
          </w:tcPr>
          <w:p w14:paraId="753D182E" w14:textId="6EDAFCD7" w:rsidR="000635C0" w:rsidRDefault="00C16483">
            <w:r>
              <w:t>nauris.rumpe</w:t>
            </w:r>
            <w:r w:rsidR="009A72DC">
              <w:t>@mfa.gov.lv</w:t>
            </w:r>
          </w:p>
        </w:tc>
      </w:tr>
      <w:tr w:rsidR="000635C0" w14:paraId="28F2EBC2" w14:textId="77777777">
        <w:tc>
          <w:tcPr>
            <w:tcW w:w="8268" w:type="dxa"/>
            <w:tcBorders>
              <w:top w:val="single" w:sz="4" w:space="0" w:color="000000"/>
            </w:tcBorders>
          </w:tcPr>
          <w:p w14:paraId="760B4214" w14:textId="77777777" w:rsidR="000635C0" w:rsidRDefault="00BA0BA3">
            <w:pPr>
              <w:jc w:val="center"/>
            </w:pPr>
            <w:r>
              <w:t>(e-pasta adrese)</w:t>
            </w:r>
          </w:p>
        </w:tc>
      </w:tr>
    </w:tbl>
    <w:p w14:paraId="0A4B39F0" w14:textId="77777777" w:rsidR="00114DF3" w:rsidRDefault="00114DF3" w:rsidP="00114DF3">
      <w:pPr>
        <w:pBdr>
          <w:top w:val="nil"/>
          <w:left w:val="nil"/>
          <w:bottom w:val="nil"/>
          <w:right w:val="nil"/>
          <w:between w:val="nil"/>
        </w:pBdr>
        <w:rPr>
          <w:color w:val="000000"/>
          <w:sz w:val="28"/>
          <w:szCs w:val="28"/>
        </w:rPr>
      </w:pPr>
    </w:p>
    <w:sectPr w:rsidR="00114DF3" w:rsidSect="00B34CC6">
      <w:headerReference w:type="even" r:id="rId9"/>
      <w:headerReference w:type="default" r:id="rId10"/>
      <w:footerReference w:type="default" r:id="rId11"/>
      <w:footerReference w:type="first" r:id="rId12"/>
      <w:pgSz w:w="16838" w:h="11906" w:orient="landscape"/>
      <w:pgMar w:top="1701" w:right="1701" w:bottom="737" w:left="1701"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38D93" w14:textId="77777777" w:rsidR="002F5624" w:rsidRDefault="002F5624">
      <w:r>
        <w:separator/>
      </w:r>
    </w:p>
  </w:endnote>
  <w:endnote w:type="continuationSeparator" w:id="0">
    <w:p w14:paraId="20973C6D" w14:textId="77777777" w:rsidR="002F5624" w:rsidRDefault="002F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28C94" w14:textId="3DCFAF37" w:rsidR="002104B0" w:rsidRPr="00906637" w:rsidRDefault="002104B0" w:rsidP="00906637">
    <w:pPr>
      <w:pStyle w:val="Footer"/>
    </w:pPr>
    <w:r w:rsidRPr="00906637">
      <w:rPr>
        <w:color w:val="000000"/>
        <w:sz w:val="20"/>
        <w:szCs w:val="20"/>
      </w:rPr>
      <w:t>AMizz_140120_Strat_preces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AD2D0" w14:textId="363205C9" w:rsidR="002104B0" w:rsidRPr="00906637" w:rsidRDefault="002104B0" w:rsidP="00906637">
    <w:pPr>
      <w:pStyle w:val="Footer"/>
    </w:pPr>
    <w:r w:rsidRPr="00906637">
      <w:rPr>
        <w:color w:val="000000"/>
        <w:sz w:val="20"/>
        <w:szCs w:val="20"/>
      </w:rPr>
      <w:t>AMizz_140120_Strat_preces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38098" w14:textId="77777777" w:rsidR="002F5624" w:rsidRDefault="002F5624">
      <w:r>
        <w:separator/>
      </w:r>
    </w:p>
  </w:footnote>
  <w:footnote w:type="continuationSeparator" w:id="0">
    <w:p w14:paraId="2BFB40EE" w14:textId="77777777" w:rsidR="002F5624" w:rsidRDefault="002F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32B44" w14:textId="77777777" w:rsidR="002104B0" w:rsidRDefault="002104B0">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p w14:paraId="587FBC0C" w14:textId="77777777" w:rsidR="002104B0" w:rsidRDefault="002104B0">
    <w:pPr>
      <w:pBdr>
        <w:top w:val="nil"/>
        <w:left w:val="nil"/>
        <w:bottom w:val="nil"/>
        <w:right w:val="nil"/>
        <w:between w:val="nil"/>
      </w:pBd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17501" w14:textId="37A767EF" w:rsidR="002104B0" w:rsidRDefault="002104B0">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BA7CE3">
      <w:rPr>
        <w:noProof/>
        <w:color w:val="000000"/>
      </w:rPr>
      <w:t>31</w:t>
    </w:r>
    <w:r>
      <w:rPr>
        <w:color w:val="000000"/>
      </w:rPr>
      <w:fldChar w:fldCharType="end"/>
    </w:r>
  </w:p>
  <w:p w14:paraId="3D528566" w14:textId="77777777" w:rsidR="002104B0" w:rsidRDefault="002104B0">
    <w:pPr>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782B"/>
    <w:multiLevelType w:val="multilevel"/>
    <w:tmpl w:val="C0EEDC88"/>
    <w:lvl w:ilvl="0">
      <w:start w:val="1"/>
      <w:numFmt w:val="decimal"/>
      <w:lvlText w:val="(%1)"/>
      <w:lvlJc w:val="left"/>
      <w:pPr>
        <w:ind w:left="1159" w:hanging="45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
    <w:nsid w:val="0751693A"/>
    <w:multiLevelType w:val="multilevel"/>
    <w:tmpl w:val="2B965EC8"/>
    <w:lvl w:ilvl="0">
      <w:start w:val="3"/>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2">
    <w:nsid w:val="087F1C11"/>
    <w:multiLevelType w:val="multilevel"/>
    <w:tmpl w:val="C938038E"/>
    <w:lvl w:ilvl="0">
      <w:start w:val="7"/>
      <w:numFmt w:val="decimal"/>
      <w:lvlText w:val="%1."/>
      <w:lvlJc w:val="left"/>
      <w:pPr>
        <w:ind w:left="360" w:hanging="360"/>
      </w:pPr>
      <w:rPr>
        <w:b/>
        <w:vertAlign w:val="baseline"/>
      </w:rPr>
    </w:lvl>
    <w:lvl w:ilvl="1">
      <w:start w:val="1"/>
      <w:numFmt w:val="decimal"/>
      <w:lvlText w:val="%2)"/>
      <w:lvlJc w:val="left"/>
      <w:pPr>
        <w:ind w:left="360" w:hanging="360"/>
      </w:pPr>
      <w:rPr>
        <w:rFonts w:ascii="Times New Roman" w:eastAsia="Times New Roman" w:hAnsi="Times New Roman" w:cs="Times New Roman"/>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nsid w:val="0F7064BD"/>
    <w:multiLevelType w:val="hybridMultilevel"/>
    <w:tmpl w:val="73DA0F90"/>
    <w:lvl w:ilvl="0" w:tplc="085AB782">
      <w:start w:val="2"/>
      <w:numFmt w:val="decimal"/>
      <w:lvlText w:val="(%1)"/>
      <w:lvlJc w:val="left"/>
      <w:pPr>
        <w:ind w:left="1080" w:hanging="72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10A3460"/>
    <w:multiLevelType w:val="hybridMultilevel"/>
    <w:tmpl w:val="4FE451F0"/>
    <w:lvl w:ilvl="0" w:tplc="D8D054E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CE330F6"/>
    <w:multiLevelType w:val="multilevel"/>
    <w:tmpl w:val="1F06739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nsid w:val="38111C0D"/>
    <w:multiLevelType w:val="hybridMultilevel"/>
    <w:tmpl w:val="556C6526"/>
    <w:lvl w:ilvl="0" w:tplc="3BDE26C2">
      <w:start w:val="2"/>
      <w:numFmt w:val="decimal"/>
      <w:lvlText w:val="(%1)"/>
      <w:lvlJc w:val="left"/>
      <w:pPr>
        <w:ind w:left="825" w:hanging="465"/>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9FC3040"/>
    <w:multiLevelType w:val="hybridMultilevel"/>
    <w:tmpl w:val="7FE86908"/>
    <w:lvl w:ilvl="0" w:tplc="DBEA6202">
      <w:start w:val="2"/>
      <w:numFmt w:val="decimal"/>
      <w:lvlText w:val="(%1)"/>
      <w:lvlJc w:val="left"/>
      <w:pPr>
        <w:ind w:left="1020" w:hanging="6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C7E6C13"/>
    <w:multiLevelType w:val="hybridMultilevel"/>
    <w:tmpl w:val="DCB6B758"/>
    <w:lvl w:ilvl="0" w:tplc="0F88568E">
      <w:start w:val="2"/>
      <w:numFmt w:val="decimal"/>
      <w:lvlText w:val="%1)"/>
      <w:lvlJc w:val="left"/>
      <w:pPr>
        <w:ind w:left="930" w:hanging="57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4883A7F"/>
    <w:multiLevelType w:val="multilevel"/>
    <w:tmpl w:val="B70617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63365882"/>
    <w:multiLevelType w:val="hybridMultilevel"/>
    <w:tmpl w:val="3440D7CC"/>
    <w:lvl w:ilvl="0" w:tplc="7042F87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948464F"/>
    <w:multiLevelType w:val="multilevel"/>
    <w:tmpl w:val="049C56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6A1D29CA"/>
    <w:multiLevelType w:val="hybridMultilevel"/>
    <w:tmpl w:val="1F323CD8"/>
    <w:lvl w:ilvl="0" w:tplc="0E86A26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9242CD5"/>
    <w:multiLevelType w:val="multilevel"/>
    <w:tmpl w:val="2B4C5020"/>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7B275F07"/>
    <w:multiLevelType w:val="hybridMultilevel"/>
    <w:tmpl w:val="2BBC473C"/>
    <w:lvl w:ilvl="0" w:tplc="CB1EC7CA">
      <w:start w:val="2"/>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11"/>
  </w:num>
  <w:num w:numId="4">
    <w:abstractNumId w:val="13"/>
  </w:num>
  <w:num w:numId="5">
    <w:abstractNumId w:val="5"/>
  </w:num>
  <w:num w:numId="6">
    <w:abstractNumId w:val="9"/>
  </w:num>
  <w:num w:numId="7">
    <w:abstractNumId w:val="1"/>
  </w:num>
  <w:num w:numId="8">
    <w:abstractNumId w:val="8"/>
  </w:num>
  <w:num w:numId="9">
    <w:abstractNumId w:val="3"/>
  </w:num>
  <w:num w:numId="10">
    <w:abstractNumId w:val="7"/>
  </w:num>
  <w:num w:numId="11">
    <w:abstractNumId w:val="14"/>
  </w:num>
  <w:num w:numId="12">
    <w:abstractNumId w:val="6"/>
  </w:num>
  <w:num w:numId="13">
    <w:abstractNumId w:val="10"/>
  </w:num>
  <w:num w:numId="14">
    <w:abstractNumId w:val="12"/>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guna Jursevica">
    <w15:presenceInfo w15:providerId="None" w15:userId="Inguna Jursev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5C0"/>
    <w:rsid w:val="00001972"/>
    <w:rsid w:val="00015A38"/>
    <w:rsid w:val="00017878"/>
    <w:rsid w:val="000232EE"/>
    <w:rsid w:val="000271A1"/>
    <w:rsid w:val="00031E98"/>
    <w:rsid w:val="00042539"/>
    <w:rsid w:val="00042E6C"/>
    <w:rsid w:val="00056864"/>
    <w:rsid w:val="000635C0"/>
    <w:rsid w:val="00071A69"/>
    <w:rsid w:val="0007493A"/>
    <w:rsid w:val="00074E76"/>
    <w:rsid w:val="00081482"/>
    <w:rsid w:val="00082EE6"/>
    <w:rsid w:val="00086BC8"/>
    <w:rsid w:val="000953A6"/>
    <w:rsid w:val="000A2EDA"/>
    <w:rsid w:val="000A6574"/>
    <w:rsid w:val="000A7F6A"/>
    <w:rsid w:val="000B1A7F"/>
    <w:rsid w:val="000B3092"/>
    <w:rsid w:val="000B4216"/>
    <w:rsid w:val="000B68A0"/>
    <w:rsid w:val="000C451F"/>
    <w:rsid w:val="000C49C6"/>
    <w:rsid w:val="000C787B"/>
    <w:rsid w:val="000D0EBB"/>
    <w:rsid w:val="000D2C8A"/>
    <w:rsid w:val="000D5D20"/>
    <w:rsid w:val="000E2D0A"/>
    <w:rsid w:val="000F747E"/>
    <w:rsid w:val="001105EF"/>
    <w:rsid w:val="00114A0B"/>
    <w:rsid w:val="00114DF3"/>
    <w:rsid w:val="00122B69"/>
    <w:rsid w:val="00126CDE"/>
    <w:rsid w:val="00131A70"/>
    <w:rsid w:val="00134388"/>
    <w:rsid w:val="001348AF"/>
    <w:rsid w:val="001355D6"/>
    <w:rsid w:val="0013594D"/>
    <w:rsid w:val="0013640E"/>
    <w:rsid w:val="00137810"/>
    <w:rsid w:val="00143A98"/>
    <w:rsid w:val="001442AD"/>
    <w:rsid w:val="001458F4"/>
    <w:rsid w:val="00146202"/>
    <w:rsid w:val="0015089D"/>
    <w:rsid w:val="00151C34"/>
    <w:rsid w:val="0015302B"/>
    <w:rsid w:val="00156F61"/>
    <w:rsid w:val="00157BB4"/>
    <w:rsid w:val="00167607"/>
    <w:rsid w:val="001731B7"/>
    <w:rsid w:val="00176A6C"/>
    <w:rsid w:val="001854FE"/>
    <w:rsid w:val="00192BC0"/>
    <w:rsid w:val="0019366B"/>
    <w:rsid w:val="00193F01"/>
    <w:rsid w:val="001970C7"/>
    <w:rsid w:val="001A0860"/>
    <w:rsid w:val="001A38C9"/>
    <w:rsid w:val="001A3CFD"/>
    <w:rsid w:val="001A5760"/>
    <w:rsid w:val="001A7CA3"/>
    <w:rsid w:val="001C0353"/>
    <w:rsid w:val="001D504D"/>
    <w:rsid w:val="001E4888"/>
    <w:rsid w:val="001E6DC7"/>
    <w:rsid w:val="001F6FCF"/>
    <w:rsid w:val="001F791F"/>
    <w:rsid w:val="00204A9B"/>
    <w:rsid w:val="002057CE"/>
    <w:rsid w:val="002104B0"/>
    <w:rsid w:val="00211337"/>
    <w:rsid w:val="00211550"/>
    <w:rsid w:val="00217FA0"/>
    <w:rsid w:val="00226F82"/>
    <w:rsid w:val="002411DB"/>
    <w:rsid w:val="00245D8E"/>
    <w:rsid w:val="002522FF"/>
    <w:rsid w:val="00254883"/>
    <w:rsid w:val="00255FF3"/>
    <w:rsid w:val="00257663"/>
    <w:rsid w:val="00270095"/>
    <w:rsid w:val="00271F72"/>
    <w:rsid w:val="002725EB"/>
    <w:rsid w:val="002831A5"/>
    <w:rsid w:val="00297595"/>
    <w:rsid w:val="002A0E0D"/>
    <w:rsid w:val="002B25AB"/>
    <w:rsid w:val="002B7CCF"/>
    <w:rsid w:val="002C26F3"/>
    <w:rsid w:val="002C27F1"/>
    <w:rsid w:val="002C5994"/>
    <w:rsid w:val="002D0208"/>
    <w:rsid w:val="002E1F1C"/>
    <w:rsid w:val="002E2E48"/>
    <w:rsid w:val="002E2E93"/>
    <w:rsid w:val="002E5086"/>
    <w:rsid w:val="002F0538"/>
    <w:rsid w:val="002F18E4"/>
    <w:rsid w:val="002F5624"/>
    <w:rsid w:val="002F639B"/>
    <w:rsid w:val="002F7611"/>
    <w:rsid w:val="002F7BBF"/>
    <w:rsid w:val="00304B8D"/>
    <w:rsid w:val="00306C90"/>
    <w:rsid w:val="003111EB"/>
    <w:rsid w:val="003142F9"/>
    <w:rsid w:val="0031543D"/>
    <w:rsid w:val="00317B06"/>
    <w:rsid w:val="0032058C"/>
    <w:rsid w:val="00321F26"/>
    <w:rsid w:val="00325FD2"/>
    <w:rsid w:val="00326BE3"/>
    <w:rsid w:val="00332AD4"/>
    <w:rsid w:val="003331A9"/>
    <w:rsid w:val="00335A14"/>
    <w:rsid w:val="00343D42"/>
    <w:rsid w:val="0035441C"/>
    <w:rsid w:val="00360682"/>
    <w:rsid w:val="00361B4B"/>
    <w:rsid w:val="0038097E"/>
    <w:rsid w:val="003821DA"/>
    <w:rsid w:val="00382B5B"/>
    <w:rsid w:val="00384FD2"/>
    <w:rsid w:val="00392B06"/>
    <w:rsid w:val="003A178E"/>
    <w:rsid w:val="003A49E2"/>
    <w:rsid w:val="003A4ED6"/>
    <w:rsid w:val="003B3040"/>
    <w:rsid w:val="003B4574"/>
    <w:rsid w:val="003B5A2E"/>
    <w:rsid w:val="003B5FD9"/>
    <w:rsid w:val="003C22E2"/>
    <w:rsid w:val="003C6CB2"/>
    <w:rsid w:val="003C7435"/>
    <w:rsid w:val="003D136C"/>
    <w:rsid w:val="003D5933"/>
    <w:rsid w:val="003D74A5"/>
    <w:rsid w:val="003E08C0"/>
    <w:rsid w:val="003E0996"/>
    <w:rsid w:val="003E10F3"/>
    <w:rsid w:val="003E1CBE"/>
    <w:rsid w:val="003E31C9"/>
    <w:rsid w:val="00400011"/>
    <w:rsid w:val="00402661"/>
    <w:rsid w:val="00405261"/>
    <w:rsid w:val="00406AA7"/>
    <w:rsid w:val="0041442E"/>
    <w:rsid w:val="004307C1"/>
    <w:rsid w:val="00435506"/>
    <w:rsid w:val="004358F9"/>
    <w:rsid w:val="00437BF7"/>
    <w:rsid w:val="0044480A"/>
    <w:rsid w:val="00444863"/>
    <w:rsid w:val="00445E53"/>
    <w:rsid w:val="004511C9"/>
    <w:rsid w:val="004527DE"/>
    <w:rsid w:val="0045657E"/>
    <w:rsid w:val="00457E0C"/>
    <w:rsid w:val="004649DD"/>
    <w:rsid w:val="00467269"/>
    <w:rsid w:val="0047065C"/>
    <w:rsid w:val="0047113D"/>
    <w:rsid w:val="00475466"/>
    <w:rsid w:val="00481A2A"/>
    <w:rsid w:val="00484F14"/>
    <w:rsid w:val="00490D24"/>
    <w:rsid w:val="0049309B"/>
    <w:rsid w:val="0049314E"/>
    <w:rsid w:val="004954A1"/>
    <w:rsid w:val="00497201"/>
    <w:rsid w:val="00497A6C"/>
    <w:rsid w:val="004A383A"/>
    <w:rsid w:val="004B23F0"/>
    <w:rsid w:val="004B2ED7"/>
    <w:rsid w:val="004C2FFA"/>
    <w:rsid w:val="004C7A04"/>
    <w:rsid w:val="004D6AAE"/>
    <w:rsid w:val="004F05DA"/>
    <w:rsid w:val="004F31CA"/>
    <w:rsid w:val="004F43EC"/>
    <w:rsid w:val="004F5302"/>
    <w:rsid w:val="004F77D9"/>
    <w:rsid w:val="00500A9A"/>
    <w:rsid w:val="005042E3"/>
    <w:rsid w:val="00511E22"/>
    <w:rsid w:val="005123E0"/>
    <w:rsid w:val="00513859"/>
    <w:rsid w:val="005164D2"/>
    <w:rsid w:val="0051733A"/>
    <w:rsid w:val="005246CE"/>
    <w:rsid w:val="0052733E"/>
    <w:rsid w:val="0052768C"/>
    <w:rsid w:val="00530E2E"/>
    <w:rsid w:val="00533B13"/>
    <w:rsid w:val="00540C99"/>
    <w:rsid w:val="00541276"/>
    <w:rsid w:val="00543B6E"/>
    <w:rsid w:val="005479A2"/>
    <w:rsid w:val="00551184"/>
    <w:rsid w:val="00551220"/>
    <w:rsid w:val="00553B32"/>
    <w:rsid w:val="005552C2"/>
    <w:rsid w:val="00571800"/>
    <w:rsid w:val="00571E83"/>
    <w:rsid w:val="00573EF8"/>
    <w:rsid w:val="00577758"/>
    <w:rsid w:val="00580195"/>
    <w:rsid w:val="00586719"/>
    <w:rsid w:val="00587906"/>
    <w:rsid w:val="0059038F"/>
    <w:rsid w:val="005A07ED"/>
    <w:rsid w:val="005A129E"/>
    <w:rsid w:val="005A6430"/>
    <w:rsid w:val="005A743E"/>
    <w:rsid w:val="005B0E41"/>
    <w:rsid w:val="005B5102"/>
    <w:rsid w:val="005C2C62"/>
    <w:rsid w:val="005C49E5"/>
    <w:rsid w:val="005C51B7"/>
    <w:rsid w:val="005D1BE0"/>
    <w:rsid w:val="005D231C"/>
    <w:rsid w:val="005D2662"/>
    <w:rsid w:val="005D3978"/>
    <w:rsid w:val="005D52EC"/>
    <w:rsid w:val="005D52F6"/>
    <w:rsid w:val="005E1F5E"/>
    <w:rsid w:val="005E55D4"/>
    <w:rsid w:val="005F2A7D"/>
    <w:rsid w:val="005F5D59"/>
    <w:rsid w:val="005F6A50"/>
    <w:rsid w:val="00603657"/>
    <w:rsid w:val="00605345"/>
    <w:rsid w:val="00616CF1"/>
    <w:rsid w:val="00623563"/>
    <w:rsid w:val="00630E6E"/>
    <w:rsid w:val="006370FC"/>
    <w:rsid w:val="00641282"/>
    <w:rsid w:val="00652CB1"/>
    <w:rsid w:val="00655864"/>
    <w:rsid w:val="0065600F"/>
    <w:rsid w:val="00663B0B"/>
    <w:rsid w:val="00664AED"/>
    <w:rsid w:val="006711C0"/>
    <w:rsid w:val="00675D17"/>
    <w:rsid w:val="00681904"/>
    <w:rsid w:val="00681CF5"/>
    <w:rsid w:val="00694DBE"/>
    <w:rsid w:val="006A2DBE"/>
    <w:rsid w:val="006A6E1F"/>
    <w:rsid w:val="006C546A"/>
    <w:rsid w:val="006C55AB"/>
    <w:rsid w:val="006D2FB3"/>
    <w:rsid w:val="006D51B6"/>
    <w:rsid w:val="006E6D0F"/>
    <w:rsid w:val="006F0185"/>
    <w:rsid w:val="006F3312"/>
    <w:rsid w:val="006F70D9"/>
    <w:rsid w:val="007004C3"/>
    <w:rsid w:val="0070259C"/>
    <w:rsid w:val="007069B0"/>
    <w:rsid w:val="00707843"/>
    <w:rsid w:val="00715273"/>
    <w:rsid w:val="007344C4"/>
    <w:rsid w:val="007402CB"/>
    <w:rsid w:val="007409D5"/>
    <w:rsid w:val="0074430D"/>
    <w:rsid w:val="00753AB5"/>
    <w:rsid w:val="00766B0F"/>
    <w:rsid w:val="00782EB7"/>
    <w:rsid w:val="00786F8B"/>
    <w:rsid w:val="007945C8"/>
    <w:rsid w:val="007959FD"/>
    <w:rsid w:val="007A1647"/>
    <w:rsid w:val="007A46A3"/>
    <w:rsid w:val="007A6802"/>
    <w:rsid w:val="007B6833"/>
    <w:rsid w:val="007B6AAF"/>
    <w:rsid w:val="007C1D79"/>
    <w:rsid w:val="007C5234"/>
    <w:rsid w:val="007D333F"/>
    <w:rsid w:val="007E0D31"/>
    <w:rsid w:val="007E13FF"/>
    <w:rsid w:val="007E20A0"/>
    <w:rsid w:val="007E3E94"/>
    <w:rsid w:val="007E513A"/>
    <w:rsid w:val="007F2556"/>
    <w:rsid w:val="007F260D"/>
    <w:rsid w:val="00810901"/>
    <w:rsid w:val="00820619"/>
    <w:rsid w:val="00823957"/>
    <w:rsid w:val="00833A2E"/>
    <w:rsid w:val="00833FFC"/>
    <w:rsid w:val="00840AF4"/>
    <w:rsid w:val="00840C55"/>
    <w:rsid w:val="00843270"/>
    <w:rsid w:val="00843C3A"/>
    <w:rsid w:val="00845DCE"/>
    <w:rsid w:val="008561D6"/>
    <w:rsid w:val="00862E7F"/>
    <w:rsid w:val="00870C06"/>
    <w:rsid w:val="00884839"/>
    <w:rsid w:val="00892B53"/>
    <w:rsid w:val="00896AB6"/>
    <w:rsid w:val="00896F6C"/>
    <w:rsid w:val="00896F7C"/>
    <w:rsid w:val="008A1011"/>
    <w:rsid w:val="008A2835"/>
    <w:rsid w:val="008B37E5"/>
    <w:rsid w:val="008B760F"/>
    <w:rsid w:val="008C7B8E"/>
    <w:rsid w:val="008D2F28"/>
    <w:rsid w:val="008E2AF6"/>
    <w:rsid w:val="008E3A65"/>
    <w:rsid w:val="008F1E89"/>
    <w:rsid w:val="008F5C4F"/>
    <w:rsid w:val="008F6D10"/>
    <w:rsid w:val="0090556E"/>
    <w:rsid w:val="00906421"/>
    <w:rsid w:val="00906637"/>
    <w:rsid w:val="009125F7"/>
    <w:rsid w:val="009127F2"/>
    <w:rsid w:val="0091519B"/>
    <w:rsid w:val="0091706D"/>
    <w:rsid w:val="00920404"/>
    <w:rsid w:val="00921AB2"/>
    <w:rsid w:val="00922630"/>
    <w:rsid w:val="00924C12"/>
    <w:rsid w:val="00930DFE"/>
    <w:rsid w:val="00931859"/>
    <w:rsid w:val="009435ED"/>
    <w:rsid w:val="00951887"/>
    <w:rsid w:val="00960DB1"/>
    <w:rsid w:val="0096161F"/>
    <w:rsid w:val="00963EA6"/>
    <w:rsid w:val="00966373"/>
    <w:rsid w:val="00971748"/>
    <w:rsid w:val="0097205C"/>
    <w:rsid w:val="009761EA"/>
    <w:rsid w:val="00981A96"/>
    <w:rsid w:val="00987CA0"/>
    <w:rsid w:val="009A04C7"/>
    <w:rsid w:val="009A4138"/>
    <w:rsid w:val="009A72DC"/>
    <w:rsid w:val="009B669E"/>
    <w:rsid w:val="009C0815"/>
    <w:rsid w:val="009E0B1E"/>
    <w:rsid w:val="009E3E4D"/>
    <w:rsid w:val="009E5EC9"/>
    <w:rsid w:val="009E7028"/>
    <w:rsid w:val="009F112B"/>
    <w:rsid w:val="009F174E"/>
    <w:rsid w:val="00A01CF1"/>
    <w:rsid w:val="00A12DFB"/>
    <w:rsid w:val="00A17FA7"/>
    <w:rsid w:val="00A20A87"/>
    <w:rsid w:val="00A23117"/>
    <w:rsid w:val="00A25107"/>
    <w:rsid w:val="00A25EC2"/>
    <w:rsid w:val="00A32CE3"/>
    <w:rsid w:val="00A32FD3"/>
    <w:rsid w:val="00A50108"/>
    <w:rsid w:val="00A5031B"/>
    <w:rsid w:val="00A60AEA"/>
    <w:rsid w:val="00A616BD"/>
    <w:rsid w:val="00A676B8"/>
    <w:rsid w:val="00A7210A"/>
    <w:rsid w:val="00A741C2"/>
    <w:rsid w:val="00A74C10"/>
    <w:rsid w:val="00A75BA6"/>
    <w:rsid w:val="00A778EA"/>
    <w:rsid w:val="00A80A06"/>
    <w:rsid w:val="00A82A4E"/>
    <w:rsid w:val="00A87F22"/>
    <w:rsid w:val="00A87FE8"/>
    <w:rsid w:val="00A94615"/>
    <w:rsid w:val="00A97085"/>
    <w:rsid w:val="00AB19D7"/>
    <w:rsid w:val="00AB240E"/>
    <w:rsid w:val="00AB3157"/>
    <w:rsid w:val="00AB4AE3"/>
    <w:rsid w:val="00AC637F"/>
    <w:rsid w:val="00AD42BC"/>
    <w:rsid w:val="00AD6935"/>
    <w:rsid w:val="00AD76DF"/>
    <w:rsid w:val="00AE796B"/>
    <w:rsid w:val="00AF23B6"/>
    <w:rsid w:val="00AF3513"/>
    <w:rsid w:val="00B136EC"/>
    <w:rsid w:val="00B136FA"/>
    <w:rsid w:val="00B24495"/>
    <w:rsid w:val="00B26F07"/>
    <w:rsid w:val="00B34CC6"/>
    <w:rsid w:val="00B36AB5"/>
    <w:rsid w:val="00B41978"/>
    <w:rsid w:val="00B559B9"/>
    <w:rsid w:val="00B63412"/>
    <w:rsid w:val="00B65736"/>
    <w:rsid w:val="00B7273E"/>
    <w:rsid w:val="00B77F42"/>
    <w:rsid w:val="00B8065C"/>
    <w:rsid w:val="00B81660"/>
    <w:rsid w:val="00B85548"/>
    <w:rsid w:val="00B9033B"/>
    <w:rsid w:val="00B90C0F"/>
    <w:rsid w:val="00B92AA8"/>
    <w:rsid w:val="00BA0BA3"/>
    <w:rsid w:val="00BA18A4"/>
    <w:rsid w:val="00BA7CE3"/>
    <w:rsid w:val="00BB3D37"/>
    <w:rsid w:val="00BB3FF1"/>
    <w:rsid w:val="00BD3589"/>
    <w:rsid w:val="00BD55DC"/>
    <w:rsid w:val="00BD72BB"/>
    <w:rsid w:val="00BD7E7A"/>
    <w:rsid w:val="00BE00E4"/>
    <w:rsid w:val="00BE7B8B"/>
    <w:rsid w:val="00BF129E"/>
    <w:rsid w:val="00C003D0"/>
    <w:rsid w:val="00C042AB"/>
    <w:rsid w:val="00C05527"/>
    <w:rsid w:val="00C0626E"/>
    <w:rsid w:val="00C114D2"/>
    <w:rsid w:val="00C156C7"/>
    <w:rsid w:val="00C16483"/>
    <w:rsid w:val="00C20C2B"/>
    <w:rsid w:val="00C21D62"/>
    <w:rsid w:val="00C266B1"/>
    <w:rsid w:val="00C27145"/>
    <w:rsid w:val="00C302CA"/>
    <w:rsid w:val="00C315B4"/>
    <w:rsid w:val="00C3629F"/>
    <w:rsid w:val="00C414A4"/>
    <w:rsid w:val="00C4339D"/>
    <w:rsid w:val="00C45047"/>
    <w:rsid w:val="00C57CC5"/>
    <w:rsid w:val="00C61F92"/>
    <w:rsid w:val="00C653B9"/>
    <w:rsid w:val="00C72BBB"/>
    <w:rsid w:val="00C80487"/>
    <w:rsid w:val="00CB0B3F"/>
    <w:rsid w:val="00CC3D6C"/>
    <w:rsid w:val="00CC7198"/>
    <w:rsid w:val="00CD1122"/>
    <w:rsid w:val="00CD3248"/>
    <w:rsid w:val="00CD5087"/>
    <w:rsid w:val="00CE1901"/>
    <w:rsid w:val="00CE7623"/>
    <w:rsid w:val="00CF3EA1"/>
    <w:rsid w:val="00CF4017"/>
    <w:rsid w:val="00D02333"/>
    <w:rsid w:val="00D06638"/>
    <w:rsid w:val="00D10CD7"/>
    <w:rsid w:val="00D13239"/>
    <w:rsid w:val="00D1665D"/>
    <w:rsid w:val="00D1712F"/>
    <w:rsid w:val="00D2044F"/>
    <w:rsid w:val="00D22431"/>
    <w:rsid w:val="00D24ED1"/>
    <w:rsid w:val="00D30F2B"/>
    <w:rsid w:val="00D40198"/>
    <w:rsid w:val="00D4067E"/>
    <w:rsid w:val="00D41120"/>
    <w:rsid w:val="00D4133E"/>
    <w:rsid w:val="00D439F8"/>
    <w:rsid w:val="00D5451C"/>
    <w:rsid w:val="00D57421"/>
    <w:rsid w:val="00D677B3"/>
    <w:rsid w:val="00D7276D"/>
    <w:rsid w:val="00D81BDF"/>
    <w:rsid w:val="00D864DF"/>
    <w:rsid w:val="00D86DF5"/>
    <w:rsid w:val="00D95ED2"/>
    <w:rsid w:val="00DA0F6A"/>
    <w:rsid w:val="00DA2AFC"/>
    <w:rsid w:val="00DA7881"/>
    <w:rsid w:val="00DA7B1F"/>
    <w:rsid w:val="00DB445C"/>
    <w:rsid w:val="00DB4D4E"/>
    <w:rsid w:val="00DC2682"/>
    <w:rsid w:val="00DC56B9"/>
    <w:rsid w:val="00DD18C1"/>
    <w:rsid w:val="00DE1B5F"/>
    <w:rsid w:val="00DE4F91"/>
    <w:rsid w:val="00DE6F80"/>
    <w:rsid w:val="00DE7C13"/>
    <w:rsid w:val="00DF1BCB"/>
    <w:rsid w:val="00DF43D2"/>
    <w:rsid w:val="00DF4613"/>
    <w:rsid w:val="00DF6A98"/>
    <w:rsid w:val="00E04C3B"/>
    <w:rsid w:val="00E07176"/>
    <w:rsid w:val="00E10B4C"/>
    <w:rsid w:val="00E1781B"/>
    <w:rsid w:val="00E20760"/>
    <w:rsid w:val="00E21665"/>
    <w:rsid w:val="00E21A70"/>
    <w:rsid w:val="00E21F72"/>
    <w:rsid w:val="00E22DEC"/>
    <w:rsid w:val="00E25BC0"/>
    <w:rsid w:val="00E41AAC"/>
    <w:rsid w:val="00E462A6"/>
    <w:rsid w:val="00E465BA"/>
    <w:rsid w:val="00E51548"/>
    <w:rsid w:val="00E55A13"/>
    <w:rsid w:val="00E61010"/>
    <w:rsid w:val="00E6250F"/>
    <w:rsid w:val="00E7547A"/>
    <w:rsid w:val="00E75CFA"/>
    <w:rsid w:val="00E76180"/>
    <w:rsid w:val="00E8019D"/>
    <w:rsid w:val="00E8314D"/>
    <w:rsid w:val="00E941F4"/>
    <w:rsid w:val="00E9699C"/>
    <w:rsid w:val="00EA11DE"/>
    <w:rsid w:val="00EA5351"/>
    <w:rsid w:val="00EB00D9"/>
    <w:rsid w:val="00EB5EA0"/>
    <w:rsid w:val="00EC18A8"/>
    <w:rsid w:val="00EC6C93"/>
    <w:rsid w:val="00ED1981"/>
    <w:rsid w:val="00ED2814"/>
    <w:rsid w:val="00ED454D"/>
    <w:rsid w:val="00ED50B8"/>
    <w:rsid w:val="00ED5A52"/>
    <w:rsid w:val="00EE320A"/>
    <w:rsid w:val="00EE5E60"/>
    <w:rsid w:val="00EE6052"/>
    <w:rsid w:val="00EF2ECE"/>
    <w:rsid w:val="00EF79FE"/>
    <w:rsid w:val="00F002BF"/>
    <w:rsid w:val="00F02E98"/>
    <w:rsid w:val="00F04E7B"/>
    <w:rsid w:val="00F04F90"/>
    <w:rsid w:val="00F21348"/>
    <w:rsid w:val="00F225A8"/>
    <w:rsid w:val="00F30115"/>
    <w:rsid w:val="00F32905"/>
    <w:rsid w:val="00F357D3"/>
    <w:rsid w:val="00F41EDE"/>
    <w:rsid w:val="00F423BE"/>
    <w:rsid w:val="00F44AFD"/>
    <w:rsid w:val="00F47CCD"/>
    <w:rsid w:val="00F52D85"/>
    <w:rsid w:val="00F530AB"/>
    <w:rsid w:val="00F564F9"/>
    <w:rsid w:val="00F60364"/>
    <w:rsid w:val="00F6399E"/>
    <w:rsid w:val="00F63BEA"/>
    <w:rsid w:val="00F75490"/>
    <w:rsid w:val="00F75CC5"/>
    <w:rsid w:val="00F85796"/>
    <w:rsid w:val="00F8791E"/>
    <w:rsid w:val="00F90922"/>
    <w:rsid w:val="00F9259E"/>
    <w:rsid w:val="00F958BE"/>
    <w:rsid w:val="00FA21C9"/>
    <w:rsid w:val="00FB0303"/>
    <w:rsid w:val="00FB0453"/>
    <w:rsid w:val="00FB0938"/>
    <w:rsid w:val="00FB6989"/>
    <w:rsid w:val="00FB6DF1"/>
    <w:rsid w:val="00FC5B82"/>
    <w:rsid w:val="00FD0A0C"/>
    <w:rsid w:val="00FD7077"/>
    <w:rsid w:val="00FD7E5E"/>
    <w:rsid w:val="00FE0C1E"/>
    <w:rsid w:val="00FE273C"/>
    <w:rsid w:val="00FE3F18"/>
    <w:rsid w:val="00FE482C"/>
    <w:rsid w:val="00FE4951"/>
    <w:rsid w:val="00FE498B"/>
    <w:rsid w:val="00FE5BA4"/>
    <w:rsid w:val="00FE5CA3"/>
    <w:rsid w:val="00FE68A8"/>
    <w:rsid w:val="00FF5C98"/>
    <w:rsid w:val="00FF7D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4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31E98"/>
  </w:style>
  <w:style w:type="paragraph" w:styleId="Heading1">
    <w:name w:val="heading 1"/>
    <w:basedOn w:val="Normal"/>
    <w:next w:val="Normal"/>
    <w:pPr>
      <w:spacing w:before="100" w:after="10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675D17"/>
    <w:pPr>
      <w:ind w:left="720"/>
      <w:contextualSpacing/>
    </w:pPr>
  </w:style>
  <w:style w:type="character" w:styleId="Hyperlink">
    <w:name w:val="Hyperlink"/>
    <w:basedOn w:val="DefaultParagraphFont"/>
    <w:uiPriority w:val="99"/>
    <w:unhideWhenUsed/>
    <w:rsid w:val="00F60364"/>
    <w:rPr>
      <w:color w:val="0000FF" w:themeColor="hyperlink"/>
      <w:u w:val="single"/>
    </w:rPr>
  </w:style>
  <w:style w:type="character" w:customStyle="1" w:styleId="UnresolvedMention1">
    <w:name w:val="Unresolved Mention1"/>
    <w:basedOn w:val="DefaultParagraphFont"/>
    <w:uiPriority w:val="99"/>
    <w:semiHidden/>
    <w:unhideWhenUsed/>
    <w:rsid w:val="00F60364"/>
    <w:rPr>
      <w:color w:val="808080"/>
      <w:shd w:val="clear" w:color="auto" w:fill="E6E6E6"/>
    </w:rPr>
  </w:style>
  <w:style w:type="character" w:styleId="Strong">
    <w:name w:val="Strong"/>
    <w:basedOn w:val="DefaultParagraphFont"/>
    <w:uiPriority w:val="22"/>
    <w:qFormat/>
    <w:rsid w:val="000D2C8A"/>
    <w:rPr>
      <w:b/>
      <w:bCs/>
    </w:rPr>
  </w:style>
  <w:style w:type="paragraph" w:styleId="Footer">
    <w:name w:val="footer"/>
    <w:basedOn w:val="Normal"/>
    <w:link w:val="FooterChar"/>
    <w:uiPriority w:val="99"/>
    <w:unhideWhenUsed/>
    <w:rsid w:val="00B77F42"/>
    <w:pPr>
      <w:tabs>
        <w:tab w:val="center" w:pos="4153"/>
        <w:tab w:val="right" w:pos="8306"/>
      </w:tabs>
    </w:pPr>
  </w:style>
  <w:style w:type="character" w:customStyle="1" w:styleId="FooterChar">
    <w:name w:val="Footer Char"/>
    <w:basedOn w:val="DefaultParagraphFont"/>
    <w:link w:val="Footer"/>
    <w:uiPriority w:val="99"/>
    <w:rsid w:val="00B77F42"/>
  </w:style>
  <w:style w:type="paragraph" w:styleId="Header">
    <w:name w:val="header"/>
    <w:basedOn w:val="Normal"/>
    <w:link w:val="HeaderChar"/>
    <w:uiPriority w:val="99"/>
    <w:unhideWhenUsed/>
    <w:rsid w:val="00B77F42"/>
    <w:pPr>
      <w:tabs>
        <w:tab w:val="center" w:pos="4153"/>
        <w:tab w:val="right" w:pos="8306"/>
      </w:tabs>
    </w:pPr>
  </w:style>
  <w:style w:type="character" w:customStyle="1" w:styleId="HeaderChar">
    <w:name w:val="Header Char"/>
    <w:basedOn w:val="DefaultParagraphFont"/>
    <w:link w:val="Header"/>
    <w:uiPriority w:val="99"/>
    <w:rsid w:val="00B77F42"/>
  </w:style>
  <w:style w:type="character" w:customStyle="1" w:styleId="UnresolvedMention">
    <w:name w:val="Unresolved Mention"/>
    <w:basedOn w:val="DefaultParagraphFont"/>
    <w:uiPriority w:val="99"/>
    <w:semiHidden/>
    <w:unhideWhenUsed/>
    <w:rsid w:val="002C26F3"/>
    <w:rPr>
      <w:color w:val="605E5C"/>
      <w:shd w:val="clear" w:color="auto" w:fill="E1DFDD"/>
    </w:rPr>
  </w:style>
  <w:style w:type="paragraph" w:styleId="BalloonText">
    <w:name w:val="Balloon Text"/>
    <w:basedOn w:val="Normal"/>
    <w:link w:val="BalloonTextChar"/>
    <w:uiPriority w:val="99"/>
    <w:semiHidden/>
    <w:unhideWhenUsed/>
    <w:rsid w:val="00B34CC6"/>
    <w:rPr>
      <w:rFonts w:ascii="Tahoma" w:hAnsi="Tahoma" w:cs="Tahoma"/>
      <w:sz w:val="16"/>
      <w:szCs w:val="16"/>
    </w:rPr>
  </w:style>
  <w:style w:type="character" w:customStyle="1" w:styleId="BalloonTextChar">
    <w:name w:val="Balloon Text Char"/>
    <w:basedOn w:val="DefaultParagraphFont"/>
    <w:link w:val="BalloonText"/>
    <w:uiPriority w:val="99"/>
    <w:semiHidden/>
    <w:rsid w:val="00B34CC6"/>
    <w:rPr>
      <w:rFonts w:ascii="Tahoma" w:hAnsi="Tahoma" w:cs="Tahoma"/>
      <w:sz w:val="16"/>
      <w:szCs w:val="16"/>
    </w:rPr>
  </w:style>
  <w:style w:type="character" w:styleId="CommentReference">
    <w:name w:val="annotation reference"/>
    <w:basedOn w:val="DefaultParagraphFont"/>
    <w:uiPriority w:val="99"/>
    <w:semiHidden/>
    <w:unhideWhenUsed/>
    <w:rsid w:val="00D864DF"/>
    <w:rPr>
      <w:sz w:val="16"/>
      <w:szCs w:val="16"/>
    </w:rPr>
  </w:style>
  <w:style w:type="paragraph" w:styleId="CommentText">
    <w:name w:val="annotation text"/>
    <w:basedOn w:val="Normal"/>
    <w:link w:val="CommentTextChar"/>
    <w:uiPriority w:val="99"/>
    <w:semiHidden/>
    <w:unhideWhenUsed/>
    <w:rsid w:val="00D864DF"/>
    <w:rPr>
      <w:sz w:val="20"/>
      <w:szCs w:val="20"/>
    </w:rPr>
  </w:style>
  <w:style w:type="character" w:customStyle="1" w:styleId="CommentTextChar">
    <w:name w:val="Comment Text Char"/>
    <w:basedOn w:val="DefaultParagraphFont"/>
    <w:link w:val="CommentText"/>
    <w:uiPriority w:val="99"/>
    <w:semiHidden/>
    <w:rsid w:val="00D864DF"/>
    <w:rPr>
      <w:sz w:val="20"/>
      <w:szCs w:val="20"/>
    </w:rPr>
  </w:style>
  <w:style w:type="paragraph" w:styleId="CommentSubject">
    <w:name w:val="annotation subject"/>
    <w:basedOn w:val="CommentText"/>
    <w:next w:val="CommentText"/>
    <w:link w:val="CommentSubjectChar"/>
    <w:uiPriority w:val="99"/>
    <w:semiHidden/>
    <w:unhideWhenUsed/>
    <w:rsid w:val="00D864DF"/>
    <w:rPr>
      <w:b/>
      <w:bCs/>
    </w:rPr>
  </w:style>
  <w:style w:type="character" w:customStyle="1" w:styleId="CommentSubjectChar">
    <w:name w:val="Comment Subject Char"/>
    <w:basedOn w:val="CommentTextChar"/>
    <w:link w:val="CommentSubject"/>
    <w:uiPriority w:val="99"/>
    <w:semiHidden/>
    <w:rsid w:val="00D864DF"/>
    <w:rPr>
      <w:b/>
      <w:bCs/>
      <w:sz w:val="20"/>
      <w:szCs w:val="20"/>
    </w:rPr>
  </w:style>
  <w:style w:type="table" w:styleId="TableGrid">
    <w:name w:val="Table Grid"/>
    <w:basedOn w:val="TableNormal"/>
    <w:uiPriority w:val="39"/>
    <w:rsid w:val="00D8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543B6E"/>
    <w:pPr>
      <w:spacing w:before="75" w:after="75"/>
    </w:pPr>
  </w:style>
  <w:style w:type="paragraph" w:customStyle="1" w:styleId="naisc">
    <w:name w:val="naisc"/>
    <w:basedOn w:val="Normal"/>
    <w:rsid w:val="00543B6E"/>
    <w:pPr>
      <w:spacing w:before="75" w:after="75"/>
      <w:jc w:val="center"/>
    </w:pPr>
  </w:style>
  <w:style w:type="table" w:customStyle="1" w:styleId="GridTable1Light-Accent51">
    <w:name w:val="Grid Table 1 Light - Accent 51"/>
    <w:basedOn w:val="TableNormal"/>
    <w:uiPriority w:val="46"/>
    <w:rsid w:val="001F791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31E98"/>
  </w:style>
  <w:style w:type="paragraph" w:styleId="Heading1">
    <w:name w:val="heading 1"/>
    <w:basedOn w:val="Normal"/>
    <w:next w:val="Normal"/>
    <w:pPr>
      <w:spacing w:before="100" w:after="10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675D17"/>
    <w:pPr>
      <w:ind w:left="720"/>
      <w:contextualSpacing/>
    </w:pPr>
  </w:style>
  <w:style w:type="character" w:styleId="Hyperlink">
    <w:name w:val="Hyperlink"/>
    <w:basedOn w:val="DefaultParagraphFont"/>
    <w:uiPriority w:val="99"/>
    <w:unhideWhenUsed/>
    <w:rsid w:val="00F60364"/>
    <w:rPr>
      <w:color w:val="0000FF" w:themeColor="hyperlink"/>
      <w:u w:val="single"/>
    </w:rPr>
  </w:style>
  <w:style w:type="character" w:customStyle="1" w:styleId="UnresolvedMention1">
    <w:name w:val="Unresolved Mention1"/>
    <w:basedOn w:val="DefaultParagraphFont"/>
    <w:uiPriority w:val="99"/>
    <w:semiHidden/>
    <w:unhideWhenUsed/>
    <w:rsid w:val="00F60364"/>
    <w:rPr>
      <w:color w:val="808080"/>
      <w:shd w:val="clear" w:color="auto" w:fill="E6E6E6"/>
    </w:rPr>
  </w:style>
  <w:style w:type="character" w:styleId="Strong">
    <w:name w:val="Strong"/>
    <w:basedOn w:val="DefaultParagraphFont"/>
    <w:uiPriority w:val="22"/>
    <w:qFormat/>
    <w:rsid w:val="000D2C8A"/>
    <w:rPr>
      <w:b/>
      <w:bCs/>
    </w:rPr>
  </w:style>
  <w:style w:type="paragraph" w:styleId="Footer">
    <w:name w:val="footer"/>
    <w:basedOn w:val="Normal"/>
    <w:link w:val="FooterChar"/>
    <w:uiPriority w:val="99"/>
    <w:unhideWhenUsed/>
    <w:rsid w:val="00B77F42"/>
    <w:pPr>
      <w:tabs>
        <w:tab w:val="center" w:pos="4153"/>
        <w:tab w:val="right" w:pos="8306"/>
      </w:tabs>
    </w:pPr>
  </w:style>
  <w:style w:type="character" w:customStyle="1" w:styleId="FooterChar">
    <w:name w:val="Footer Char"/>
    <w:basedOn w:val="DefaultParagraphFont"/>
    <w:link w:val="Footer"/>
    <w:uiPriority w:val="99"/>
    <w:rsid w:val="00B77F42"/>
  </w:style>
  <w:style w:type="paragraph" w:styleId="Header">
    <w:name w:val="header"/>
    <w:basedOn w:val="Normal"/>
    <w:link w:val="HeaderChar"/>
    <w:uiPriority w:val="99"/>
    <w:unhideWhenUsed/>
    <w:rsid w:val="00B77F42"/>
    <w:pPr>
      <w:tabs>
        <w:tab w:val="center" w:pos="4153"/>
        <w:tab w:val="right" w:pos="8306"/>
      </w:tabs>
    </w:pPr>
  </w:style>
  <w:style w:type="character" w:customStyle="1" w:styleId="HeaderChar">
    <w:name w:val="Header Char"/>
    <w:basedOn w:val="DefaultParagraphFont"/>
    <w:link w:val="Header"/>
    <w:uiPriority w:val="99"/>
    <w:rsid w:val="00B77F42"/>
  </w:style>
  <w:style w:type="character" w:customStyle="1" w:styleId="UnresolvedMention">
    <w:name w:val="Unresolved Mention"/>
    <w:basedOn w:val="DefaultParagraphFont"/>
    <w:uiPriority w:val="99"/>
    <w:semiHidden/>
    <w:unhideWhenUsed/>
    <w:rsid w:val="002C26F3"/>
    <w:rPr>
      <w:color w:val="605E5C"/>
      <w:shd w:val="clear" w:color="auto" w:fill="E1DFDD"/>
    </w:rPr>
  </w:style>
  <w:style w:type="paragraph" w:styleId="BalloonText">
    <w:name w:val="Balloon Text"/>
    <w:basedOn w:val="Normal"/>
    <w:link w:val="BalloonTextChar"/>
    <w:uiPriority w:val="99"/>
    <w:semiHidden/>
    <w:unhideWhenUsed/>
    <w:rsid w:val="00B34CC6"/>
    <w:rPr>
      <w:rFonts w:ascii="Tahoma" w:hAnsi="Tahoma" w:cs="Tahoma"/>
      <w:sz w:val="16"/>
      <w:szCs w:val="16"/>
    </w:rPr>
  </w:style>
  <w:style w:type="character" w:customStyle="1" w:styleId="BalloonTextChar">
    <w:name w:val="Balloon Text Char"/>
    <w:basedOn w:val="DefaultParagraphFont"/>
    <w:link w:val="BalloonText"/>
    <w:uiPriority w:val="99"/>
    <w:semiHidden/>
    <w:rsid w:val="00B34CC6"/>
    <w:rPr>
      <w:rFonts w:ascii="Tahoma" w:hAnsi="Tahoma" w:cs="Tahoma"/>
      <w:sz w:val="16"/>
      <w:szCs w:val="16"/>
    </w:rPr>
  </w:style>
  <w:style w:type="character" w:styleId="CommentReference">
    <w:name w:val="annotation reference"/>
    <w:basedOn w:val="DefaultParagraphFont"/>
    <w:uiPriority w:val="99"/>
    <w:semiHidden/>
    <w:unhideWhenUsed/>
    <w:rsid w:val="00D864DF"/>
    <w:rPr>
      <w:sz w:val="16"/>
      <w:szCs w:val="16"/>
    </w:rPr>
  </w:style>
  <w:style w:type="paragraph" w:styleId="CommentText">
    <w:name w:val="annotation text"/>
    <w:basedOn w:val="Normal"/>
    <w:link w:val="CommentTextChar"/>
    <w:uiPriority w:val="99"/>
    <w:semiHidden/>
    <w:unhideWhenUsed/>
    <w:rsid w:val="00D864DF"/>
    <w:rPr>
      <w:sz w:val="20"/>
      <w:szCs w:val="20"/>
    </w:rPr>
  </w:style>
  <w:style w:type="character" w:customStyle="1" w:styleId="CommentTextChar">
    <w:name w:val="Comment Text Char"/>
    <w:basedOn w:val="DefaultParagraphFont"/>
    <w:link w:val="CommentText"/>
    <w:uiPriority w:val="99"/>
    <w:semiHidden/>
    <w:rsid w:val="00D864DF"/>
    <w:rPr>
      <w:sz w:val="20"/>
      <w:szCs w:val="20"/>
    </w:rPr>
  </w:style>
  <w:style w:type="paragraph" w:styleId="CommentSubject">
    <w:name w:val="annotation subject"/>
    <w:basedOn w:val="CommentText"/>
    <w:next w:val="CommentText"/>
    <w:link w:val="CommentSubjectChar"/>
    <w:uiPriority w:val="99"/>
    <w:semiHidden/>
    <w:unhideWhenUsed/>
    <w:rsid w:val="00D864DF"/>
    <w:rPr>
      <w:b/>
      <w:bCs/>
    </w:rPr>
  </w:style>
  <w:style w:type="character" w:customStyle="1" w:styleId="CommentSubjectChar">
    <w:name w:val="Comment Subject Char"/>
    <w:basedOn w:val="CommentTextChar"/>
    <w:link w:val="CommentSubject"/>
    <w:uiPriority w:val="99"/>
    <w:semiHidden/>
    <w:rsid w:val="00D864DF"/>
    <w:rPr>
      <w:b/>
      <w:bCs/>
      <w:sz w:val="20"/>
      <w:szCs w:val="20"/>
    </w:rPr>
  </w:style>
  <w:style w:type="table" w:styleId="TableGrid">
    <w:name w:val="Table Grid"/>
    <w:basedOn w:val="TableNormal"/>
    <w:uiPriority w:val="39"/>
    <w:rsid w:val="00D8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543B6E"/>
    <w:pPr>
      <w:spacing w:before="75" w:after="75"/>
    </w:pPr>
  </w:style>
  <w:style w:type="paragraph" w:customStyle="1" w:styleId="naisc">
    <w:name w:val="naisc"/>
    <w:basedOn w:val="Normal"/>
    <w:rsid w:val="00543B6E"/>
    <w:pPr>
      <w:spacing w:before="75" w:after="75"/>
      <w:jc w:val="center"/>
    </w:pPr>
  </w:style>
  <w:style w:type="table" w:customStyle="1" w:styleId="GridTable1Light-Accent51">
    <w:name w:val="Grid Table 1 Light - Accent 51"/>
    <w:basedOn w:val="TableNormal"/>
    <w:uiPriority w:val="46"/>
    <w:rsid w:val="001F791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770585">
      <w:bodyDiv w:val="1"/>
      <w:marLeft w:val="0"/>
      <w:marRight w:val="0"/>
      <w:marTop w:val="0"/>
      <w:marBottom w:val="0"/>
      <w:divBdr>
        <w:top w:val="none" w:sz="0" w:space="0" w:color="auto"/>
        <w:left w:val="none" w:sz="0" w:space="0" w:color="auto"/>
        <w:bottom w:val="none" w:sz="0" w:space="0" w:color="auto"/>
        <w:right w:val="none" w:sz="0" w:space="0" w:color="auto"/>
      </w:divBdr>
    </w:div>
    <w:div w:id="1834711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32E10-7C4E-426B-9FED-58F37C0DB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31</Pages>
  <Words>32845</Words>
  <Characters>18723</Characters>
  <Application>Microsoft Office Word</Application>
  <DocSecurity>0</DocSecurity>
  <Lines>156</Lines>
  <Paragraphs>102</Paragraphs>
  <ScaleCrop>false</ScaleCrop>
  <HeadingPairs>
    <vt:vector size="2" baseType="variant">
      <vt:variant>
        <vt:lpstr>Title</vt:lpstr>
      </vt:variant>
      <vt:variant>
        <vt:i4>1</vt:i4>
      </vt:variant>
    </vt:vector>
  </HeadingPairs>
  <TitlesOfParts>
    <vt:vector size="1" baseType="lpstr">
      <vt:lpstr>Grozījumi Stratēģiskās nozīmes preču aprites likumā</vt:lpstr>
    </vt:vector>
  </TitlesOfParts>
  <Company>Ārlietu ministrija</Company>
  <LinksUpToDate>false</LinksUpToDate>
  <CharactersWithSpaces>51466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Stratēģiskās nozīmes preču aprites likumā</dc:title>
  <dc:subject>Izziņa</dc:subject>
  <dc:creator>Nauris Rumpe</dc:creator>
  <dc:description>67016430_x000d_
nauris.rumpe@mfa.gov.lv</dc:description>
  <cp:lastModifiedBy>Nauris</cp:lastModifiedBy>
  <cp:revision>18</cp:revision>
  <cp:lastPrinted>2019-12-18T12:22:00Z</cp:lastPrinted>
  <dcterms:created xsi:type="dcterms:W3CDTF">2020-01-07T13:31:00Z</dcterms:created>
  <dcterms:modified xsi:type="dcterms:W3CDTF">2020-01-17T08:57:00Z</dcterms:modified>
</cp:coreProperties>
</file>