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B5" w:rsidRPr="005D10D8" w:rsidRDefault="00C555B5" w:rsidP="00C555B5">
      <w:pPr>
        <w:pStyle w:val="naisnod"/>
        <w:spacing w:before="0" w:after="0"/>
      </w:pPr>
      <w:r w:rsidRPr="005D10D8">
        <w:t>Izziņa par atzinumos sniegtajiem iebildumiem</w:t>
      </w:r>
    </w:p>
    <w:tbl>
      <w:tblPr>
        <w:tblW w:w="0" w:type="auto"/>
        <w:tblLook w:val="00A0" w:firstRow="1" w:lastRow="0" w:firstColumn="1" w:lastColumn="0" w:noHBand="0" w:noVBand="0"/>
      </w:tblPr>
      <w:tblGrid>
        <w:gridCol w:w="14283"/>
      </w:tblGrid>
      <w:tr w:rsidR="00C555B5" w:rsidRPr="005D10D8" w:rsidTr="00E95594">
        <w:tc>
          <w:tcPr>
            <w:tcW w:w="12798" w:type="dxa"/>
          </w:tcPr>
          <w:p w:rsidR="00C555B5" w:rsidRDefault="00C555B5" w:rsidP="00EA2B49">
            <w:pPr>
              <w:jc w:val="center"/>
              <w:rPr>
                <w:b/>
              </w:rPr>
            </w:pPr>
            <w:r w:rsidRPr="005D10D8">
              <w:rPr>
                <w:b/>
              </w:rPr>
              <w:t xml:space="preserve">par likumprojektu </w:t>
            </w:r>
            <w:r w:rsidRPr="005D10D8">
              <w:rPr>
                <w:b/>
                <w:bCs/>
              </w:rPr>
              <w:t xml:space="preserve">“Grozījumi </w:t>
            </w:r>
            <w:r w:rsidR="00E4691C">
              <w:rPr>
                <w:b/>
                <w:bCs/>
              </w:rPr>
              <w:t>Civilstāvokļa aktu reģistrācijas likumā</w:t>
            </w:r>
            <w:r w:rsidRPr="005D10D8">
              <w:rPr>
                <w:b/>
                <w:bCs/>
              </w:rPr>
              <w:t>” (VSS</w:t>
            </w:r>
            <w:r w:rsidR="00E4691C">
              <w:rPr>
                <w:b/>
                <w:bCs/>
              </w:rPr>
              <w:t xml:space="preserve"> </w:t>
            </w:r>
            <w:r w:rsidRPr="005D10D8">
              <w:rPr>
                <w:b/>
              </w:rPr>
              <w:t>-</w:t>
            </w:r>
            <w:r w:rsidR="00E4691C">
              <w:rPr>
                <w:b/>
              </w:rPr>
              <w:t xml:space="preserve"> 672</w:t>
            </w:r>
            <w:r w:rsidRPr="005D10D8">
              <w:rPr>
                <w:b/>
              </w:rPr>
              <w:t>)</w:t>
            </w:r>
          </w:p>
          <w:p w:rsidR="00E95594" w:rsidRDefault="00E95594" w:rsidP="00E95594">
            <w:pPr>
              <w:pStyle w:val="naisf"/>
              <w:spacing w:before="0" w:after="0"/>
              <w:ind w:firstLine="0"/>
              <w:rPr>
                <w:b/>
              </w:rPr>
            </w:pPr>
          </w:p>
          <w:p w:rsidR="00E95594" w:rsidRDefault="00E95594" w:rsidP="00E95594">
            <w:pPr>
              <w:pStyle w:val="naisf"/>
              <w:spacing w:before="0" w:after="0"/>
              <w:ind w:firstLine="0"/>
              <w:rPr>
                <w:b/>
              </w:rPr>
            </w:pPr>
          </w:p>
          <w:p w:rsidR="00E95594" w:rsidRPr="005D10D8" w:rsidRDefault="00E95594" w:rsidP="00E95594">
            <w:pPr>
              <w:pStyle w:val="naisf"/>
              <w:spacing w:before="0" w:after="0"/>
              <w:ind w:firstLine="0"/>
              <w:rPr>
                <w:b/>
              </w:rPr>
            </w:pPr>
            <w:r w:rsidRPr="005D10D8">
              <w:rPr>
                <w:b/>
              </w:rPr>
              <w:t xml:space="preserve">Informācija par starpministriju (starpinstitūciju) sanāksmi vai </w:t>
            </w:r>
            <w:r w:rsidRPr="000C250C">
              <w:rPr>
                <w:b/>
              </w:rPr>
              <w:t>elektronisko saskaņošanu</w:t>
            </w:r>
          </w:p>
          <w:p w:rsidR="00E95594" w:rsidRPr="005D10D8" w:rsidRDefault="00E95594" w:rsidP="00E95594">
            <w:pPr>
              <w:pStyle w:val="naisf"/>
              <w:spacing w:before="0" w:after="0"/>
              <w:ind w:firstLine="0"/>
              <w:rPr>
                <w:b/>
              </w:rPr>
            </w:pPr>
          </w:p>
          <w:tbl>
            <w:tblPr>
              <w:tblW w:w="14067" w:type="dxa"/>
              <w:tblLook w:val="00A0" w:firstRow="1" w:lastRow="0" w:firstColumn="1" w:lastColumn="0" w:noHBand="0" w:noVBand="0"/>
            </w:tblPr>
            <w:tblGrid>
              <w:gridCol w:w="6157"/>
              <w:gridCol w:w="349"/>
              <w:gridCol w:w="1230"/>
              <w:gridCol w:w="6331"/>
            </w:tblGrid>
            <w:tr w:rsidR="00E95594" w:rsidRPr="005D10D8" w:rsidTr="00E95594">
              <w:tc>
                <w:tcPr>
                  <w:tcW w:w="6157" w:type="dxa"/>
                </w:tcPr>
                <w:p w:rsidR="00E95594" w:rsidRPr="005D10D8" w:rsidRDefault="00E95594" w:rsidP="00E95594">
                  <w:pPr>
                    <w:pStyle w:val="naisf"/>
                    <w:spacing w:before="0" w:after="0"/>
                    <w:ind w:firstLine="0"/>
                  </w:pPr>
                  <w:r w:rsidRPr="005D10D8">
                    <w:t>Datums</w:t>
                  </w:r>
                </w:p>
              </w:tc>
              <w:tc>
                <w:tcPr>
                  <w:tcW w:w="7910" w:type="dxa"/>
                  <w:gridSpan w:val="3"/>
                </w:tcPr>
                <w:p w:rsidR="0049680F" w:rsidRPr="0056354E" w:rsidRDefault="0049680F" w:rsidP="0056354E">
                  <w:pPr>
                    <w:pStyle w:val="NormalWeb"/>
                    <w:spacing w:before="0" w:beforeAutospacing="0" w:after="0" w:afterAutospacing="0"/>
                    <w:rPr>
                      <w:sz w:val="26"/>
                      <w:szCs w:val="22"/>
                    </w:rPr>
                  </w:pPr>
                </w:p>
              </w:tc>
            </w:tr>
            <w:tr w:rsidR="00E95594" w:rsidRPr="005D10D8" w:rsidTr="00E95594">
              <w:tc>
                <w:tcPr>
                  <w:tcW w:w="6157" w:type="dxa"/>
                </w:tcPr>
                <w:p w:rsidR="00E95594" w:rsidRPr="005D10D8" w:rsidRDefault="00E95594" w:rsidP="00E95594">
                  <w:pPr>
                    <w:pStyle w:val="naisf"/>
                    <w:spacing w:before="0" w:after="0"/>
                    <w:ind w:firstLine="0"/>
                  </w:pPr>
                </w:p>
              </w:tc>
              <w:tc>
                <w:tcPr>
                  <w:tcW w:w="7910" w:type="dxa"/>
                  <w:gridSpan w:val="3"/>
                </w:tcPr>
                <w:p w:rsidR="00E95594" w:rsidRPr="005D10D8" w:rsidRDefault="00E95594" w:rsidP="00E95594">
                  <w:pPr>
                    <w:pStyle w:val="NormalWeb"/>
                    <w:spacing w:before="0" w:beforeAutospacing="0" w:after="0" w:afterAutospacing="0"/>
                  </w:pPr>
                </w:p>
              </w:tc>
            </w:tr>
            <w:tr w:rsidR="00E95594" w:rsidRPr="005D10D8" w:rsidTr="00E95594">
              <w:tc>
                <w:tcPr>
                  <w:tcW w:w="6157" w:type="dxa"/>
                </w:tcPr>
                <w:p w:rsidR="00E95594" w:rsidRPr="005D10D8" w:rsidRDefault="00E95594" w:rsidP="00E95594">
                  <w:pPr>
                    <w:pStyle w:val="naiskr"/>
                    <w:spacing w:before="0" w:after="0"/>
                  </w:pPr>
                  <w:r w:rsidRPr="005D10D8">
                    <w:t>Saskaņošanas dalībnieki</w:t>
                  </w:r>
                </w:p>
              </w:tc>
              <w:tc>
                <w:tcPr>
                  <w:tcW w:w="7910" w:type="dxa"/>
                  <w:gridSpan w:val="3"/>
                </w:tcPr>
                <w:p w:rsidR="00E95594" w:rsidRPr="005D10D8" w:rsidRDefault="00E95594" w:rsidP="00E95594">
                  <w:pPr>
                    <w:pStyle w:val="naisf"/>
                    <w:spacing w:before="0" w:after="0"/>
                    <w:ind w:left="364" w:firstLine="0"/>
                  </w:pPr>
                </w:p>
              </w:tc>
            </w:tr>
            <w:tr w:rsidR="00E95594" w:rsidRPr="005D10D8" w:rsidTr="00E95594">
              <w:trPr>
                <w:trHeight w:val="285"/>
              </w:trPr>
              <w:tc>
                <w:tcPr>
                  <w:tcW w:w="6157" w:type="dxa"/>
                </w:tcPr>
                <w:p w:rsidR="00E95594" w:rsidRPr="005D10D8" w:rsidRDefault="00E95594" w:rsidP="00E95594">
                  <w:pPr>
                    <w:pStyle w:val="naiskr"/>
                    <w:spacing w:before="0" w:after="0"/>
                  </w:pPr>
                </w:p>
              </w:tc>
              <w:tc>
                <w:tcPr>
                  <w:tcW w:w="1579" w:type="dxa"/>
                  <w:gridSpan w:val="2"/>
                </w:tcPr>
                <w:p w:rsidR="00E95594" w:rsidRPr="005D10D8" w:rsidRDefault="00E95594" w:rsidP="00E95594">
                  <w:pPr>
                    <w:pStyle w:val="naiskr"/>
                    <w:spacing w:before="0" w:after="0"/>
                    <w:ind w:firstLine="720"/>
                  </w:pPr>
                </w:p>
              </w:tc>
              <w:tc>
                <w:tcPr>
                  <w:tcW w:w="6331" w:type="dxa"/>
                </w:tcPr>
                <w:p w:rsidR="00E95594" w:rsidRPr="005D10D8" w:rsidRDefault="00E95594" w:rsidP="00E95594">
                  <w:pPr>
                    <w:pStyle w:val="naiskr"/>
                    <w:spacing w:before="0" w:after="0"/>
                    <w:ind w:firstLine="12"/>
                  </w:pPr>
                </w:p>
              </w:tc>
            </w:tr>
            <w:tr w:rsidR="00E95594" w:rsidRPr="005D10D8" w:rsidTr="00E95594">
              <w:trPr>
                <w:trHeight w:val="383"/>
              </w:trPr>
              <w:tc>
                <w:tcPr>
                  <w:tcW w:w="6506" w:type="dxa"/>
                  <w:gridSpan w:val="2"/>
                </w:tcPr>
                <w:p w:rsidR="00E95594" w:rsidRPr="005D10D8" w:rsidRDefault="00E95594" w:rsidP="00E95594">
                  <w:pPr>
                    <w:pStyle w:val="naiskr"/>
                    <w:spacing w:before="0" w:after="0"/>
                  </w:pPr>
                  <w:r w:rsidRPr="005D10D8">
                    <w:t>Saskaņošanas dalībnieki izskatīja šādu ministriju (citu institūciju) iebildumus</w:t>
                  </w:r>
                </w:p>
              </w:tc>
              <w:tc>
                <w:tcPr>
                  <w:tcW w:w="7561" w:type="dxa"/>
                  <w:gridSpan w:val="2"/>
                </w:tcPr>
                <w:p w:rsidR="00E95594" w:rsidRPr="005D10D8" w:rsidRDefault="00E95594" w:rsidP="00E95594">
                  <w:pPr>
                    <w:pStyle w:val="naiskr"/>
                    <w:spacing w:before="0" w:after="0"/>
                    <w:ind w:left="15" w:firstLine="12"/>
                  </w:pPr>
                </w:p>
              </w:tc>
            </w:tr>
            <w:tr w:rsidR="00E95594" w:rsidRPr="005D10D8" w:rsidTr="00E95594">
              <w:tc>
                <w:tcPr>
                  <w:tcW w:w="6506" w:type="dxa"/>
                  <w:gridSpan w:val="2"/>
                </w:tcPr>
                <w:p w:rsidR="00E95594" w:rsidRPr="005D10D8" w:rsidRDefault="00E95594" w:rsidP="00E95594">
                  <w:pPr>
                    <w:pStyle w:val="naiskr"/>
                    <w:spacing w:before="0" w:after="0"/>
                  </w:pPr>
                </w:p>
                <w:p w:rsidR="00E95594" w:rsidRPr="005D10D8" w:rsidRDefault="00E95594" w:rsidP="00E95594">
                  <w:pPr>
                    <w:pStyle w:val="naiskr"/>
                    <w:spacing w:before="0" w:after="0"/>
                  </w:pPr>
                  <w:r w:rsidRPr="005D10D8">
                    <w:t>Ministrijas (citas institūcijas), kuras nav ieradušās uz sanāksmi vai kuras nav atbildējušas uz uzaicinājumu piedalīties elektroniskajā saskaņošanā</w:t>
                  </w:r>
                </w:p>
              </w:tc>
              <w:tc>
                <w:tcPr>
                  <w:tcW w:w="7561" w:type="dxa"/>
                  <w:gridSpan w:val="2"/>
                </w:tcPr>
                <w:p w:rsidR="00E95594" w:rsidRPr="005D10D8" w:rsidRDefault="00E95594" w:rsidP="00E95594">
                  <w:pPr>
                    <w:pStyle w:val="naiskr"/>
                    <w:spacing w:before="0" w:after="0"/>
                    <w:ind w:firstLine="720"/>
                  </w:pPr>
                </w:p>
                <w:p w:rsidR="00E95594" w:rsidRPr="005D10D8" w:rsidRDefault="00E95594" w:rsidP="00E95594"/>
                <w:p w:rsidR="00E95594" w:rsidRPr="005D10D8" w:rsidRDefault="00E95594" w:rsidP="00E95594"/>
              </w:tc>
            </w:tr>
          </w:tbl>
          <w:p w:rsidR="00E95594" w:rsidRPr="005D10D8" w:rsidRDefault="00E95594" w:rsidP="00EA2B49">
            <w:pPr>
              <w:jc w:val="center"/>
              <w:rPr>
                <w:b/>
              </w:rPr>
            </w:pPr>
          </w:p>
          <w:p w:rsidR="00C555B5" w:rsidRPr="005D10D8" w:rsidRDefault="00C555B5" w:rsidP="00EA2B49">
            <w:pPr>
              <w:jc w:val="center"/>
              <w:rPr>
                <w:b/>
              </w:rPr>
            </w:pPr>
          </w:p>
        </w:tc>
      </w:tr>
    </w:tbl>
    <w:p w:rsidR="00C555B5" w:rsidRPr="005D10D8" w:rsidRDefault="00C555B5" w:rsidP="00C555B5">
      <w:pPr>
        <w:pStyle w:val="naisf"/>
        <w:spacing w:before="0" w:after="0"/>
        <w:ind w:firstLine="0"/>
        <w:jc w:val="center"/>
        <w:rPr>
          <w:b/>
        </w:rPr>
      </w:pPr>
      <w:r w:rsidRPr="005D10D8">
        <w:rPr>
          <w:b/>
        </w:rPr>
        <w:t>I. Jautājumi, par kuriem saskaņošanā vienošanās nav panākta</w:t>
      </w:r>
    </w:p>
    <w:p w:rsidR="00C555B5" w:rsidRPr="005D10D8" w:rsidRDefault="00C555B5" w:rsidP="00C555B5">
      <w:pPr>
        <w:pStyle w:val="naisf"/>
        <w:spacing w:before="0" w:after="0"/>
        <w:ind w:firstLine="0"/>
        <w:jc w:val="center"/>
        <w:rPr>
          <w:b/>
        </w:rPr>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5"/>
        <w:gridCol w:w="2951"/>
        <w:gridCol w:w="3118"/>
        <w:gridCol w:w="2977"/>
        <w:gridCol w:w="2459"/>
        <w:gridCol w:w="2077"/>
      </w:tblGrid>
      <w:tr w:rsidR="00C555B5" w:rsidRPr="005D10D8" w:rsidTr="006E3F09">
        <w:tc>
          <w:tcPr>
            <w:tcW w:w="735"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pPr>
            <w:r w:rsidRPr="005D10D8">
              <w:t>Nr. p.k.</w:t>
            </w:r>
          </w:p>
        </w:tc>
        <w:tc>
          <w:tcPr>
            <w:tcW w:w="2951"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firstLine="12"/>
            </w:pPr>
            <w:r w:rsidRPr="005D10D8">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right="3"/>
            </w:pPr>
            <w:r w:rsidRPr="005D10D8">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firstLine="21"/>
            </w:pPr>
            <w:r w:rsidRPr="005D10D8">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C555B5" w:rsidRPr="005D10D8" w:rsidRDefault="00C555B5" w:rsidP="00EA2B49">
            <w:pPr>
              <w:jc w:val="center"/>
            </w:pPr>
            <w:r w:rsidRPr="005D10D8">
              <w:t>Atzinuma sniedzēja uzturētais iebildums, ja tas atšķiras no atzinumā norādītā iebilduma pamatojuma</w:t>
            </w:r>
          </w:p>
        </w:tc>
        <w:tc>
          <w:tcPr>
            <w:tcW w:w="2077" w:type="dxa"/>
            <w:tcBorders>
              <w:top w:val="single" w:sz="4" w:space="0" w:color="auto"/>
              <w:left w:val="single" w:sz="4" w:space="0" w:color="auto"/>
              <w:bottom w:val="single" w:sz="4" w:space="0" w:color="auto"/>
            </w:tcBorders>
            <w:vAlign w:val="center"/>
          </w:tcPr>
          <w:p w:rsidR="00C555B5" w:rsidRPr="005D10D8" w:rsidRDefault="00C555B5" w:rsidP="00EA2B49">
            <w:pPr>
              <w:jc w:val="center"/>
            </w:pPr>
            <w:r w:rsidRPr="005D10D8">
              <w:t>Projekta attiecīgā punkta (panta) galīgā redakcija</w:t>
            </w:r>
          </w:p>
        </w:tc>
      </w:tr>
      <w:tr w:rsidR="00C555B5" w:rsidRPr="005D10D8" w:rsidTr="006E3F09">
        <w:tc>
          <w:tcPr>
            <w:tcW w:w="735"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1</w:t>
            </w:r>
          </w:p>
        </w:tc>
        <w:tc>
          <w:tcPr>
            <w:tcW w:w="2951"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2</w:t>
            </w:r>
          </w:p>
        </w:tc>
        <w:tc>
          <w:tcPr>
            <w:tcW w:w="3118"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3</w:t>
            </w:r>
          </w:p>
        </w:tc>
        <w:tc>
          <w:tcPr>
            <w:tcW w:w="2977"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4</w:t>
            </w:r>
          </w:p>
        </w:tc>
        <w:tc>
          <w:tcPr>
            <w:tcW w:w="2459" w:type="dxa"/>
            <w:tcBorders>
              <w:top w:val="single" w:sz="4" w:space="0" w:color="auto"/>
              <w:left w:val="single" w:sz="4" w:space="0" w:color="auto"/>
              <w:bottom w:val="single" w:sz="4" w:space="0" w:color="auto"/>
              <w:right w:val="single" w:sz="4" w:space="0" w:color="auto"/>
            </w:tcBorders>
          </w:tcPr>
          <w:p w:rsidR="00C555B5" w:rsidRPr="005D10D8" w:rsidRDefault="00C555B5" w:rsidP="00EA2B49">
            <w:pPr>
              <w:jc w:val="center"/>
            </w:pPr>
            <w:r w:rsidRPr="005D10D8">
              <w:t>5</w:t>
            </w:r>
          </w:p>
        </w:tc>
        <w:tc>
          <w:tcPr>
            <w:tcW w:w="2077" w:type="dxa"/>
            <w:tcBorders>
              <w:top w:val="single" w:sz="4" w:space="0" w:color="auto"/>
              <w:left w:val="single" w:sz="4" w:space="0" w:color="auto"/>
              <w:bottom w:val="single" w:sz="4" w:space="0" w:color="auto"/>
            </w:tcBorders>
          </w:tcPr>
          <w:p w:rsidR="00C555B5" w:rsidRPr="005D10D8" w:rsidRDefault="00C555B5" w:rsidP="00EA2B49">
            <w:pPr>
              <w:jc w:val="center"/>
            </w:pPr>
            <w:r w:rsidRPr="005D10D8">
              <w:t>6</w:t>
            </w:r>
          </w:p>
        </w:tc>
      </w:tr>
    </w:tbl>
    <w:p w:rsidR="00A93D93" w:rsidRDefault="00A93D93" w:rsidP="00C555B5">
      <w:pPr>
        <w:pStyle w:val="naisf"/>
        <w:spacing w:before="0" w:after="0"/>
        <w:ind w:firstLine="0"/>
        <w:rPr>
          <w:b/>
        </w:rPr>
      </w:pPr>
    </w:p>
    <w:p w:rsidR="00A93D93" w:rsidRDefault="00A93D93" w:rsidP="00C555B5">
      <w:pPr>
        <w:pStyle w:val="naisf"/>
        <w:spacing w:before="0" w:after="0"/>
        <w:ind w:firstLine="0"/>
        <w:rPr>
          <w:b/>
        </w:rPr>
      </w:pPr>
    </w:p>
    <w:p w:rsidR="00A93D93" w:rsidRDefault="00A93D93" w:rsidP="00C555B5">
      <w:pPr>
        <w:pStyle w:val="naisf"/>
        <w:spacing w:before="0" w:after="0"/>
        <w:ind w:firstLine="0"/>
        <w:rPr>
          <w:b/>
        </w:rPr>
      </w:pPr>
    </w:p>
    <w:p w:rsidR="00A93D93" w:rsidRDefault="00A93D93" w:rsidP="00C555B5">
      <w:pPr>
        <w:pStyle w:val="naisf"/>
        <w:spacing w:before="0" w:after="0"/>
        <w:ind w:firstLine="0"/>
        <w:rPr>
          <w:b/>
        </w:rPr>
      </w:pPr>
    </w:p>
    <w:p w:rsidR="000C250C" w:rsidRDefault="000C250C" w:rsidP="00C555B5">
      <w:pPr>
        <w:pStyle w:val="naisf"/>
        <w:spacing w:before="0" w:after="0"/>
        <w:ind w:firstLine="0"/>
        <w:rPr>
          <w:b/>
        </w:rPr>
      </w:pPr>
    </w:p>
    <w:p w:rsidR="000C250C" w:rsidRDefault="000C250C" w:rsidP="00C555B5">
      <w:pPr>
        <w:pStyle w:val="naisf"/>
        <w:spacing w:before="0" w:after="0"/>
        <w:ind w:firstLine="0"/>
        <w:rPr>
          <w:b/>
        </w:rPr>
      </w:pPr>
    </w:p>
    <w:p w:rsidR="00A93D93" w:rsidRDefault="00A93D93" w:rsidP="00C555B5">
      <w:pPr>
        <w:pStyle w:val="naisf"/>
        <w:spacing w:before="0" w:after="0"/>
        <w:ind w:firstLine="0"/>
        <w:rPr>
          <w:b/>
        </w:rPr>
      </w:pPr>
    </w:p>
    <w:p w:rsidR="0056354E" w:rsidRDefault="0056354E" w:rsidP="00C555B5">
      <w:pPr>
        <w:pStyle w:val="naisf"/>
        <w:spacing w:before="0" w:after="0"/>
        <w:ind w:firstLine="0"/>
        <w:rPr>
          <w:b/>
        </w:rPr>
      </w:pPr>
    </w:p>
    <w:p w:rsidR="00C555B5" w:rsidRPr="005D10D8" w:rsidRDefault="00C555B5" w:rsidP="00C555B5">
      <w:pPr>
        <w:pStyle w:val="naisf"/>
        <w:spacing w:before="0" w:after="0"/>
        <w:ind w:firstLine="0"/>
        <w:rPr>
          <w:b/>
        </w:rPr>
      </w:pPr>
      <w:r w:rsidRPr="005D10D8">
        <w:rPr>
          <w:b/>
        </w:rPr>
        <w:lastRenderedPageBreak/>
        <w:t xml:space="preserve">Informācija par starpministriju (starpinstitūciju) sanāksmi vai </w:t>
      </w:r>
      <w:r w:rsidRPr="006B4711">
        <w:rPr>
          <w:b/>
          <w:u w:val="single"/>
        </w:rPr>
        <w:t>elektronisko saskaņošanu</w:t>
      </w:r>
    </w:p>
    <w:p w:rsidR="00C555B5" w:rsidRPr="005D10D8" w:rsidRDefault="00C555B5" w:rsidP="00C555B5">
      <w:pPr>
        <w:pStyle w:val="naisf"/>
        <w:spacing w:before="0" w:after="0"/>
        <w:ind w:firstLine="0"/>
        <w:rPr>
          <w:b/>
        </w:rPr>
      </w:pPr>
    </w:p>
    <w:tbl>
      <w:tblPr>
        <w:tblW w:w="14175" w:type="dxa"/>
        <w:tblLook w:val="00A0" w:firstRow="1" w:lastRow="0" w:firstColumn="1" w:lastColumn="0" w:noHBand="0" w:noVBand="0"/>
      </w:tblPr>
      <w:tblGrid>
        <w:gridCol w:w="6157"/>
        <w:gridCol w:w="349"/>
        <w:gridCol w:w="1230"/>
        <w:gridCol w:w="6439"/>
      </w:tblGrid>
      <w:tr w:rsidR="00C555B5" w:rsidRPr="005D10D8" w:rsidTr="00A93D93">
        <w:tc>
          <w:tcPr>
            <w:tcW w:w="6157" w:type="dxa"/>
          </w:tcPr>
          <w:p w:rsidR="00C555B5" w:rsidRPr="005D10D8" w:rsidRDefault="00C555B5" w:rsidP="00EA2B49">
            <w:pPr>
              <w:pStyle w:val="naisf"/>
              <w:spacing w:before="0" w:after="0"/>
              <w:ind w:firstLine="0"/>
            </w:pPr>
            <w:r w:rsidRPr="005D10D8">
              <w:t>Datums</w:t>
            </w:r>
          </w:p>
        </w:tc>
        <w:tc>
          <w:tcPr>
            <w:tcW w:w="8018" w:type="dxa"/>
            <w:gridSpan w:val="3"/>
          </w:tcPr>
          <w:p w:rsidR="00A93D93" w:rsidRDefault="00A93D93" w:rsidP="00A93D93">
            <w:pPr>
              <w:pStyle w:val="NormalWeb"/>
              <w:spacing w:before="0" w:beforeAutospacing="0" w:after="0" w:afterAutospacing="0"/>
              <w:jc w:val="both"/>
              <w:rPr>
                <w:sz w:val="26"/>
                <w:szCs w:val="22"/>
              </w:rPr>
            </w:pPr>
            <w:r w:rsidRPr="00761B5E">
              <w:rPr>
                <w:sz w:val="26"/>
                <w:szCs w:val="22"/>
              </w:rPr>
              <w:t xml:space="preserve">2019. gada </w:t>
            </w:r>
            <w:r>
              <w:rPr>
                <w:sz w:val="26"/>
                <w:szCs w:val="22"/>
              </w:rPr>
              <w:t>11. jūlijā</w:t>
            </w:r>
            <w:r w:rsidRPr="00761B5E">
              <w:rPr>
                <w:sz w:val="26"/>
                <w:szCs w:val="22"/>
              </w:rPr>
              <w:t xml:space="preserve"> projekts izsludināts Valsts sekretāru sanāksmē</w:t>
            </w:r>
          </w:p>
          <w:p w:rsidR="00C555B5" w:rsidRDefault="00A93D93" w:rsidP="00A93D93">
            <w:pPr>
              <w:pStyle w:val="NormalWeb"/>
              <w:spacing w:before="0" w:beforeAutospacing="0" w:after="0" w:afterAutospacing="0"/>
              <w:jc w:val="both"/>
              <w:rPr>
                <w:sz w:val="26"/>
                <w:szCs w:val="22"/>
              </w:rPr>
            </w:pPr>
            <w:r>
              <w:rPr>
                <w:sz w:val="26"/>
                <w:szCs w:val="22"/>
              </w:rPr>
              <w:t>13.09.2019. – 18.09.2019. projekts nosūtīts elektroniskai saskaņošanai</w:t>
            </w:r>
          </w:p>
          <w:p w:rsidR="000E1A44" w:rsidRDefault="000E1A44" w:rsidP="00A93D93">
            <w:pPr>
              <w:pStyle w:val="NormalWeb"/>
              <w:spacing w:before="0" w:beforeAutospacing="0" w:after="0" w:afterAutospacing="0"/>
              <w:jc w:val="both"/>
              <w:rPr>
                <w:sz w:val="26"/>
                <w:szCs w:val="22"/>
              </w:rPr>
            </w:pPr>
            <w:r>
              <w:rPr>
                <w:sz w:val="26"/>
                <w:szCs w:val="22"/>
              </w:rPr>
              <w:t>15.11.2019. – starpinstitūciju sanāksme</w:t>
            </w:r>
          </w:p>
          <w:p w:rsidR="0049680F" w:rsidRPr="00A93D93" w:rsidRDefault="0049680F" w:rsidP="00A93D93">
            <w:pPr>
              <w:pStyle w:val="NormalWeb"/>
              <w:spacing w:before="0" w:beforeAutospacing="0" w:after="0" w:afterAutospacing="0"/>
              <w:jc w:val="both"/>
              <w:rPr>
                <w:sz w:val="26"/>
                <w:szCs w:val="22"/>
              </w:rPr>
            </w:pPr>
            <w:r>
              <w:rPr>
                <w:sz w:val="26"/>
                <w:szCs w:val="22"/>
              </w:rPr>
              <w:t>02.12.2019. – 06.12.2019. projekts nosūtīts elektroniskai saskaņošanai</w:t>
            </w:r>
          </w:p>
        </w:tc>
      </w:tr>
      <w:tr w:rsidR="00C555B5" w:rsidRPr="005D10D8" w:rsidTr="00A93D93">
        <w:tc>
          <w:tcPr>
            <w:tcW w:w="6157" w:type="dxa"/>
          </w:tcPr>
          <w:p w:rsidR="00C555B5" w:rsidRPr="005D10D8" w:rsidRDefault="00C555B5" w:rsidP="00EA2B49">
            <w:pPr>
              <w:pStyle w:val="naisf"/>
              <w:spacing w:before="0" w:after="0"/>
              <w:ind w:firstLine="0"/>
            </w:pPr>
          </w:p>
        </w:tc>
        <w:tc>
          <w:tcPr>
            <w:tcW w:w="8018" w:type="dxa"/>
            <w:gridSpan w:val="3"/>
          </w:tcPr>
          <w:p w:rsidR="00C555B5" w:rsidRPr="005D10D8" w:rsidRDefault="00C555B5" w:rsidP="00EA2B49">
            <w:pPr>
              <w:pStyle w:val="NormalWeb"/>
              <w:spacing w:before="0" w:beforeAutospacing="0" w:after="0" w:afterAutospacing="0"/>
            </w:pPr>
          </w:p>
        </w:tc>
      </w:tr>
      <w:tr w:rsidR="00C555B5" w:rsidRPr="005D10D8" w:rsidTr="00A93D93">
        <w:tc>
          <w:tcPr>
            <w:tcW w:w="6157" w:type="dxa"/>
          </w:tcPr>
          <w:p w:rsidR="00C555B5" w:rsidRPr="005D10D8" w:rsidRDefault="00C555B5" w:rsidP="00EA2B49">
            <w:pPr>
              <w:pStyle w:val="naiskr"/>
              <w:spacing w:before="0" w:after="0"/>
            </w:pPr>
            <w:r w:rsidRPr="005D10D8">
              <w:t>Saskaņošanas dalībnieki</w:t>
            </w:r>
          </w:p>
        </w:tc>
        <w:tc>
          <w:tcPr>
            <w:tcW w:w="8018" w:type="dxa"/>
            <w:gridSpan w:val="3"/>
          </w:tcPr>
          <w:p w:rsidR="00C555B5" w:rsidRPr="005D10D8" w:rsidRDefault="00E4691C" w:rsidP="000E1A44">
            <w:pPr>
              <w:pStyle w:val="naisf"/>
              <w:spacing w:before="0" w:after="0"/>
              <w:ind w:left="-61" w:firstLine="0"/>
            </w:pPr>
            <w:r>
              <w:t xml:space="preserve">Tieslietu ministrija, Finanšu ministrija, Ārlietu ministrija, Vides aizsardzības un reģionālās attīstības ministrija, </w:t>
            </w:r>
            <w:r w:rsidR="000F3DA8">
              <w:t>Latvijas Pašvaldību savienība</w:t>
            </w:r>
          </w:p>
        </w:tc>
      </w:tr>
      <w:tr w:rsidR="00C555B5" w:rsidRPr="005D10D8" w:rsidTr="00A93D93">
        <w:trPr>
          <w:trHeight w:val="285"/>
        </w:trPr>
        <w:tc>
          <w:tcPr>
            <w:tcW w:w="6157" w:type="dxa"/>
          </w:tcPr>
          <w:p w:rsidR="00C555B5" w:rsidRPr="005D10D8" w:rsidRDefault="00C555B5" w:rsidP="00EA2B49">
            <w:pPr>
              <w:pStyle w:val="naiskr"/>
              <w:spacing w:before="0" w:after="0"/>
            </w:pPr>
          </w:p>
        </w:tc>
        <w:tc>
          <w:tcPr>
            <w:tcW w:w="1579" w:type="dxa"/>
            <w:gridSpan w:val="2"/>
          </w:tcPr>
          <w:p w:rsidR="00C555B5" w:rsidRPr="005D10D8" w:rsidRDefault="00C555B5" w:rsidP="00EA2B49">
            <w:pPr>
              <w:pStyle w:val="naiskr"/>
              <w:spacing w:before="0" w:after="0"/>
              <w:ind w:firstLine="720"/>
            </w:pPr>
          </w:p>
        </w:tc>
        <w:tc>
          <w:tcPr>
            <w:tcW w:w="6439" w:type="dxa"/>
          </w:tcPr>
          <w:p w:rsidR="00C555B5" w:rsidRPr="005D10D8" w:rsidRDefault="00C555B5" w:rsidP="00EA2B49">
            <w:pPr>
              <w:pStyle w:val="naiskr"/>
              <w:spacing w:before="0" w:after="0"/>
              <w:ind w:firstLine="12"/>
            </w:pPr>
          </w:p>
        </w:tc>
      </w:tr>
      <w:tr w:rsidR="00C555B5" w:rsidRPr="005D10D8" w:rsidTr="00A93D93">
        <w:trPr>
          <w:trHeight w:val="383"/>
        </w:trPr>
        <w:tc>
          <w:tcPr>
            <w:tcW w:w="6506" w:type="dxa"/>
            <w:gridSpan w:val="2"/>
          </w:tcPr>
          <w:p w:rsidR="00C555B5" w:rsidRPr="005D10D8" w:rsidRDefault="00C555B5" w:rsidP="00EA2B49">
            <w:pPr>
              <w:pStyle w:val="naiskr"/>
              <w:spacing w:before="0" w:after="0"/>
            </w:pPr>
            <w:r w:rsidRPr="005D10D8">
              <w:t>Saskaņošanas dalībnieki izskatīja šādu ministriju (citu institūciju) iebildumus</w:t>
            </w:r>
          </w:p>
        </w:tc>
        <w:tc>
          <w:tcPr>
            <w:tcW w:w="7669" w:type="dxa"/>
            <w:gridSpan w:val="2"/>
          </w:tcPr>
          <w:p w:rsidR="00C555B5" w:rsidRPr="005D10D8" w:rsidRDefault="000F3DA8" w:rsidP="00EA2B49">
            <w:pPr>
              <w:pStyle w:val="naiskr"/>
              <w:spacing w:before="0" w:after="0"/>
              <w:ind w:left="15" w:firstLine="12"/>
            </w:pPr>
            <w:r>
              <w:t>Vides aizsardzības un reģionālās attīstības ministrija, Ārlietu ministrija</w:t>
            </w:r>
            <w:r w:rsidR="00567348">
              <w:t>, Latvijas Pašvaldību savienība</w:t>
            </w:r>
          </w:p>
        </w:tc>
      </w:tr>
      <w:tr w:rsidR="00C555B5" w:rsidRPr="005D10D8" w:rsidTr="00A93D93">
        <w:tc>
          <w:tcPr>
            <w:tcW w:w="6506" w:type="dxa"/>
            <w:gridSpan w:val="2"/>
          </w:tcPr>
          <w:p w:rsidR="00C555B5" w:rsidRPr="005D10D8" w:rsidRDefault="00C555B5" w:rsidP="00EA2B49">
            <w:pPr>
              <w:pStyle w:val="naiskr"/>
              <w:spacing w:before="0" w:after="0"/>
            </w:pPr>
          </w:p>
          <w:p w:rsidR="00C555B5" w:rsidRPr="005D10D8" w:rsidRDefault="00C555B5" w:rsidP="00EA2B49">
            <w:pPr>
              <w:pStyle w:val="naiskr"/>
              <w:spacing w:before="0" w:after="0"/>
            </w:pPr>
            <w:r w:rsidRPr="005D10D8">
              <w:t>Ministrijas (citas institūcijas), kuras nav ieradušās uz sanāksmi vai kuras nav atbildējušas uz uzaicinājumu piedalīties elektroniskajā saskaņošanā</w:t>
            </w:r>
          </w:p>
        </w:tc>
        <w:tc>
          <w:tcPr>
            <w:tcW w:w="7669" w:type="dxa"/>
            <w:gridSpan w:val="2"/>
          </w:tcPr>
          <w:p w:rsidR="00C555B5" w:rsidRPr="005D10D8" w:rsidRDefault="00C555B5" w:rsidP="00EA2B49">
            <w:pPr>
              <w:pStyle w:val="naiskr"/>
              <w:spacing w:before="0" w:after="0"/>
              <w:ind w:firstLine="720"/>
            </w:pPr>
          </w:p>
          <w:p w:rsidR="00C555B5" w:rsidRPr="005D10D8" w:rsidRDefault="00C555B5" w:rsidP="00EA2B49"/>
          <w:p w:rsidR="00C555B5" w:rsidRPr="005D10D8" w:rsidRDefault="00C555B5" w:rsidP="00EA2B49"/>
        </w:tc>
      </w:tr>
    </w:tbl>
    <w:p w:rsidR="00643E1C" w:rsidRPr="005D10D8" w:rsidRDefault="00643E1C" w:rsidP="00C555B5">
      <w:pPr>
        <w:pStyle w:val="naisf"/>
        <w:spacing w:before="0" w:after="0"/>
        <w:ind w:firstLine="0"/>
        <w:jc w:val="center"/>
        <w:rPr>
          <w:b/>
        </w:rPr>
      </w:pPr>
    </w:p>
    <w:p w:rsidR="00C555B5" w:rsidRPr="005D10D8" w:rsidRDefault="00C555B5" w:rsidP="00C555B5">
      <w:pPr>
        <w:pStyle w:val="naisf"/>
        <w:spacing w:before="0" w:after="0"/>
        <w:ind w:firstLine="0"/>
        <w:jc w:val="center"/>
        <w:rPr>
          <w:b/>
        </w:rPr>
      </w:pPr>
      <w:r w:rsidRPr="005D10D8">
        <w:rPr>
          <w:b/>
        </w:rPr>
        <w:t>II. Jautājumi, par kuriem saskaņošanā vienošanās ir panākta</w:t>
      </w:r>
    </w:p>
    <w:p w:rsidR="00C555B5" w:rsidRPr="005D10D8" w:rsidRDefault="00C555B5" w:rsidP="00C555B5">
      <w:pPr>
        <w:pStyle w:val="naisf"/>
        <w:spacing w:before="0" w:after="0"/>
        <w:ind w:firstLine="0"/>
        <w:jc w:val="center"/>
        <w:rPr>
          <w:b/>
        </w:rPr>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394"/>
        <w:gridCol w:w="2977"/>
        <w:gridCol w:w="3118"/>
      </w:tblGrid>
      <w:tr w:rsidR="00C555B5" w:rsidRPr="005D10D8" w:rsidTr="00EA2B49">
        <w:tc>
          <w:tcPr>
            <w:tcW w:w="708"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pPr>
            <w:r w:rsidRPr="005D10D8">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firstLine="12"/>
            </w:pPr>
            <w:r w:rsidRPr="005D10D8">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right="3"/>
            </w:pPr>
            <w:r w:rsidRPr="005D10D8">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firstLine="21"/>
            </w:pPr>
            <w:r w:rsidRPr="005D10D8">
              <w:t>Atbildīgās ministrijas norāde par to, ka iebildums ir ņemts vērā, vai informācija par saskaņošanā panākto alternatīvo risinājumu</w:t>
            </w:r>
          </w:p>
        </w:tc>
        <w:tc>
          <w:tcPr>
            <w:tcW w:w="3118" w:type="dxa"/>
            <w:tcBorders>
              <w:top w:val="single" w:sz="4" w:space="0" w:color="auto"/>
              <w:left w:val="single" w:sz="4" w:space="0" w:color="auto"/>
              <w:bottom w:val="single" w:sz="4" w:space="0" w:color="auto"/>
            </w:tcBorders>
            <w:vAlign w:val="center"/>
          </w:tcPr>
          <w:p w:rsidR="00C555B5" w:rsidRPr="005D10D8" w:rsidRDefault="00C555B5" w:rsidP="00EA2B49">
            <w:pPr>
              <w:jc w:val="center"/>
            </w:pPr>
            <w:r w:rsidRPr="005D10D8">
              <w:t>Projekta attiecīgā punkta (panta) galīgā redakcija</w:t>
            </w:r>
          </w:p>
        </w:tc>
      </w:tr>
      <w:tr w:rsidR="00C555B5" w:rsidRPr="005D10D8" w:rsidTr="00B1187F">
        <w:tc>
          <w:tcPr>
            <w:tcW w:w="708" w:type="dxa"/>
            <w:tcBorders>
              <w:top w:val="single" w:sz="6" w:space="0" w:color="000000"/>
              <w:left w:val="single" w:sz="6" w:space="0" w:color="000000"/>
              <w:bottom w:val="single" w:sz="4" w:space="0" w:color="auto"/>
              <w:right w:val="single" w:sz="6" w:space="0" w:color="000000"/>
            </w:tcBorders>
          </w:tcPr>
          <w:p w:rsidR="00C555B5" w:rsidRPr="005D10D8" w:rsidRDefault="00C555B5" w:rsidP="00EA2B49">
            <w:pPr>
              <w:pStyle w:val="naisc"/>
              <w:spacing w:before="0" w:after="0"/>
            </w:pPr>
            <w:r w:rsidRPr="005D10D8">
              <w:t>1</w:t>
            </w:r>
          </w:p>
        </w:tc>
        <w:tc>
          <w:tcPr>
            <w:tcW w:w="3086" w:type="dxa"/>
            <w:tcBorders>
              <w:top w:val="single" w:sz="6" w:space="0" w:color="000000"/>
              <w:left w:val="single" w:sz="6" w:space="0" w:color="000000"/>
              <w:bottom w:val="single" w:sz="4" w:space="0" w:color="auto"/>
              <w:right w:val="single" w:sz="6" w:space="0" w:color="000000"/>
            </w:tcBorders>
          </w:tcPr>
          <w:p w:rsidR="00C555B5" w:rsidRPr="005D10D8" w:rsidRDefault="00C555B5" w:rsidP="00EA2B49">
            <w:pPr>
              <w:pStyle w:val="naisc"/>
              <w:spacing w:before="0" w:after="0"/>
            </w:pPr>
            <w:r w:rsidRPr="005D10D8">
              <w:t>2</w:t>
            </w:r>
          </w:p>
        </w:tc>
        <w:tc>
          <w:tcPr>
            <w:tcW w:w="4394" w:type="dxa"/>
            <w:tcBorders>
              <w:top w:val="single" w:sz="6" w:space="0" w:color="000000"/>
              <w:left w:val="single" w:sz="6" w:space="0" w:color="000000"/>
              <w:bottom w:val="single" w:sz="4" w:space="0" w:color="auto"/>
              <w:right w:val="single" w:sz="6" w:space="0" w:color="000000"/>
            </w:tcBorders>
          </w:tcPr>
          <w:p w:rsidR="00C555B5" w:rsidRPr="005D10D8" w:rsidRDefault="00C555B5" w:rsidP="00EA2B49">
            <w:pPr>
              <w:pStyle w:val="naisc"/>
              <w:spacing w:before="0" w:after="0"/>
            </w:pPr>
            <w:r w:rsidRPr="005D10D8">
              <w:t>3</w:t>
            </w:r>
          </w:p>
        </w:tc>
        <w:tc>
          <w:tcPr>
            <w:tcW w:w="2977" w:type="dxa"/>
            <w:tcBorders>
              <w:top w:val="single" w:sz="6" w:space="0" w:color="000000"/>
              <w:left w:val="single" w:sz="6" w:space="0" w:color="000000"/>
              <w:bottom w:val="single" w:sz="4" w:space="0" w:color="auto"/>
              <w:right w:val="single" w:sz="6" w:space="0" w:color="000000"/>
            </w:tcBorders>
          </w:tcPr>
          <w:p w:rsidR="00C555B5" w:rsidRPr="005D10D8" w:rsidRDefault="00C555B5" w:rsidP="00EA2B49">
            <w:pPr>
              <w:pStyle w:val="naisc"/>
              <w:spacing w:before="0" w:after="0"/>
            </w:pPr>
            <w:r w:rsidRPr="005D10D8">
              <w:t>4</w:t>
            </w:r>
          </w:p>
        </w:tc>
        <w:tc>
          <w:tcPr>
            <w:tcW w:w="3118" w:type="dxa"/>
            <w:tcBorders>
              <w:top w:val="single" w:sz="4" w:space="0" w:color="auto"/>
              <w:left w:val="single" w:sz="4" w:space="0" w:color="auto"/>
              <w:bottom w:val="single" w:sz="4" w:space="0" w:color="auto"/>
            </w:tcBorders>
          </w:tcPr>
          <w:p w:rsidR="00C555B5" w:rsidRPr="005D10D8" w:rsidRDefault="00C555B5" w:rsidP="00EA2B49">
            <w:pPr>
              <w:jc w:val="center"/>
            </w:pPr>
            <w:r w:rsidRPr="005D10D8">
              <w:t>5</w:t>
            </w:r>
          </w:p>
        </w:tc>
      </w:tr>
      <w:tr w:rsidR="005D6A06" w:rsidRPr="005D10D8" w:rsidTr="00B1187F">
        <w:trPr>
          <w:trHeight w:val="557"/>
        </w:trPr>
        <w:tc>
          <w:tcPr>
            <w:tcW w:w="708" w:type="dxa"/>
            <w:tcBorders>
              <w:top w:val="single" w:sz="4" w:space="0" w:color="auto"/>
              <w:left w:val="single" w:sz="4" w:space="0" w:color="auto"/>
              <w:bottom w:val="single" w:sz="4" w:space="0" w:color="auto"/>
              <w:right w:val="single" w:sz="4" w:space="0" w:color="auto"/>
            </w:tcBorders>
          </w:tcPr>
          <w:p w:rsidR="005D6A06" w:rsidRDefault="00A7218B" w:rsidP="001B4E7E">
            <w:pPr>
              <w:jc w:val="center"/>
            </w:pPr>
            <w:r>
              <w:t>1.</w:t>
            </w:r>
          </w:p>
        </w:tc>
        <w:tc>
          <w:tcPr>
            <w:tcW w:w="3086" w:type="dxa"/>
            <w:tcBorders>
              <w:top w:val="single" w:sz="4" w:space="0" w:color="auto"/>
              <w:left w:val="single" w:sz="4" w:space="0" w:color="auto"/>
              <w:bottom w:val="single" w:sz="4" w:space="0" w:color="auto"/>
              <w:right w:val="single" w:sz="4" w:space="0" w:color="auto"/>
            </w:tcBorders>
          </w:tcPr>
          <w:p w:rsidR="005D6A06" w:rsidRPr="00B1187F" w:rsidRDefault="00A7218B" w:rsidP="005D10D8">
            <w:pPr>
              <w:jc w:val="both"/>
            </w:pPr>
            <w:r>
              <w:t>7. </w:t>
            </w:r>
            <w:r w:rsidRPr="00A9470D">
              <w:t xml:space="preserve">izslēgt 25. panta ceturtajā daļā vārdu </w:t>
            </w:r>
            <w:r>
              <w:t>“</w:t>
            </w:r>
            <w:r w:rsidRPr="00A9470D">
              <w:t>rakstv</w:t>
            </w:r>
            <w:bookmarkStart w:id="0" w:name="_GoBack"/>
            <w:bookmarkEnd w:id="0"/>
            <w:r w:rsidRPr="00A9470D">
              <w:t>eidā</w:t>
            </w:r>
            <w:r>
              <w:t>”</w:t>
            </w:r>
          </w:p>
        </w:tc>
        <w:tc>
          <w:tcPr>
            <w:tcW w:w="4394" w:type="dxa"/>
            <w:tcBorders>
              <w:top w:val="single" w:sz="4" w:space="0" w:color="auto"/>
              <w:left w:val="single" w:sz="4" w:space="0" w:color="auto"/>
              <w:bottom w:val="single" w:sz="4" w:space="0" w:color="auto"/>
              <w:right w:val="single" w:sz="4" w:space="0" w:color="auto"/>
            </w:tcBorders>
          </w:tcPr>
          <w:p w:rsidR="00A7218B" w:rsidRDefault="002F4F27" w:rsidP="00A7218B">
            <w:pPr>
              <w:pStyle w:val="ListParagraph"/>
              <w:tabs>
                <w:tab w:val="left" w:pos="993"/>
              </w:tabs>
              <w:ind w:left="0"/>
              <w:jc w:val="both"/>
              <w:rPr>
                <w:b/>
                <w:lang w:val="lv-LV"/>
              </w:rPr>
            </w:pPr>
            <w:r>
              <w:rPr>
                <w:b/>
                <w:lang w:val="lv-LV"/>
              </w:rPr>
              <w:t>Vides aizsardzības un reģionālās attīstības ministrijas</w:t>
            </w:r>
            <w:r w:rsidR="00A7218B">
              <w:rPr>
                <w:b/>
                <w:lang w:val="lv-LV"/>
              </w:rPr>
              <w:t xml:space="preserve"> 2019. gada 29. jūlija atzinums Nr. 1-22/7191</w:t>
            </w:r>
          </w:p>
          <w:p w:rsidR="005D6A06" w:rsidRDefault="00A7218B" w:rsidP="00A7218B">
            <w:pPr>
              <w:pStyle w:val="ListParagraph"/>
              <w:tabs>
                <w:tab w:val="left" w:pos="993"/>
              </w:tabs>
              <w:ind w:left="0"/>
              <w:jc w:val="both"/>
              <w:rPr>
                <w:b/>
                <w:lang w:val="lv-LV"/>
              </w:rPr>
            </w:pPr>
            <w:r w:rsidRPr="00FF1E38">
              <w:rPr>
                <w:lang w:val="lv-LV"/>
              </w:rPr>
              <w:t xml:space="preserve">Attiecībā uz plānotajiem grozījumiem likumprojekta 25. panta ceturtajā daļā un 39. panta otrajā un trešajā daļā, izslēdzot vārdu “rakstveidā”.  Vēršam uzmanību, ka saskaņā ar Elektronisko dokumentu likuma </w:t>
            </w:r>
            <w:r w:rsidRPr="00FF1E38">
              <w:rPr>
                <w:lang w:val="lv-LV"/>
              </w:rPr>
              <w:lastRenderedPageBreak/>
              <w:t>3. pantu, termins „rakstveidā” („rakstiski”) ietver gan papīra, gan elektronisko dokumenta formu un saskaņā ar Valsts pārvaldes iekārtas likuma 54. panta sestajā daļā noteikto “Iestādes sadarbojoties nepieciešamo informāciju sniedz elektroniskā veidā, ja ārējā normatīvajā aktā nav noteikts citādi”. Ņemot vērā iepriekš minēto vēršam uzmanību, ka no likumprojekta 25. panta ceturtās daļas un 39. panta otrās un trešās daļas nevar izslēgt vārdu “rakstveidā”.</w:t>
            </w:r>
          </w:p>
        </w:tc>
        <w:tc>
          <w:tcPr>
            <w:tcW w:w="2977" w:type="dxa"/>
            <w:tcBorders>
              <w:top w:val="single" w:sz="4" w:space="0" w:color="auto"/>
              <w:left w:val="single" w:sz="4" w:space="0" w:color="auto"/>
              <w:bottom w:val="single" w:sz="4" w:space="0" w:color="auto"/>
              <w:right w:val="single" w:sz="4" w:space="0" w:color="auto"/>
            </w:tcBorders>
          </w:tcPr>
          <w:p w:rsidR="00A7218B" w:rsidRDefault="00A7218B" w:rsidP="00A7218B">
            <w:pPr>
              <w:pStyle w:val="naisc"/>
              <w:spacing w:before="0" w:after="0"/>
              <w:jc w:val="both"/>
              <w:rPr>
                <w:b/>
              </w:rPr>
            </w:pPr>
            <w:r w:rsidRPr="00B1225F">
              <w:rPr>
                <w:b/>
              </w:rPr>
              <w:lastRenderedPageBreak/>
              <w:t>Ņemts vērā</w:t>
            </w:r>
            <w:r>
              <w:rPr>
                <w:b/>
              </w:rPr>
              <w:t>.</w:t>
            </w:r>
          </w:p>
          <w:p w:rsidR="005D6A06" w:rsidRPr="00B1225F" w:rsidRDefault="005D6A06" w:rsidP="00A7218B">
            <w:pPr>
              <w:pStyle w:val="naisc"/>
              <w:spacing w:before="0" w:after="0"/>
              <w:jc w:val="both"/>
              <w:rPr>
                <w:b/>
              </w:rPr>
            </w:pPr>
          </w:p>
        </w:tc>
        <w:tc>
          <w:tcPr>
            <w:tcW w:w="3118" w:type="dxa"/>
            <w:tcBorders>
              <w:top w:val="single" w:sz="4" w:space="0" w:color="auto"/>
              <w:left w:val="single" w:sz="4" w:space="0" w:color="auto"/>
              <w:bottom w:val="single" w:sz="4" w:space="0" w:color="auto"/>
            </w:tcBorders>
          </w:tcPr>
          <w:p w:rsidR="005D6A06" w:rsidRPr="005D10D8" w:rsidRDefault="0098216E" w:rsidP="005D10D8">
            <w:pPr>
              <w:jc w:val="both"/>
            </w:pPr>
            <w:r>
              <w:t>Pants svītrots.</w:t>
            </w:r>
          </w:p>
        </w:tc>
      </w:tr>
      <w:tr w:rsidR="005D10D8" w:rsidRPr="005D10D8" w:rsidTr="00B1187F">
        <w:trPr>
          <w:trHeight w:val="557"/>
        </w:trPr>
        <w:tc>
          <w:tcPr>
            <w:tcW w:w="708" w:type="dxa"/>
            <w:tcBorders>
              <w:top w:val="single" w:sz="4" w:space="0" w:color="auto"/>
              <w:left w:val="single" w:sz="4" w:space="0" w:color="auto"/>
              <w:bottom w:val="single" w:sz="4" w:space="0" w:color="auto"/>
              <w:right w:val="single" w:sz="4" w:space="0" w:color="auto"/>
            </w:tcBorders>
          </w:tcPr>
          <w:p w:rsidR="005D10D8" w:rsidRPr="005D10D8" w:rsidRDefault="005D6A06" w:rsidP="001B4E7E">
            <w:pPr>
              <w:jc w:val="center"/>
            </w:pPr>
            <w:r>
              <w:lastRenderedPageBreak/>
              <w:t>2</w:t>
            </w:r>
            <w:r w:rsidR="005D10D8">
              <w:t>.</w:t>
            </w:r>
          </w:p>
        </w:tc>
        <w:tc>
          <w:tcPr>
            <w:tcW w:w="3086" w:type="dxa"/>
            <w:tcBorders>
              <w:top w:val="single" w:sz="4" w:space="0" w:color="auto"/>
              <w:left w:val="single" w:sz="4" w:space="0" w:color="auto"/>
              <w:bottom w:val="single" w:sz="4" w:space="0" w:color="auto"/>
              <w:right w:val="single" w:sz="4" w:space="0" w:color="auto"/>
            </w:tcBorders>
          </w:tcPr>
          <w:p w:rsidR="005D10D8" w:rsidRPr="005D10D8" w:rsidRDefault="00A7218B" w:rsidP="005D10D8">
            <w:pPr>
              <w:jc w:val="both"/>
            </w:pPr>
            <w:r>
              <w:t>10. </w:t>
            </w:r>
            <w:r w:rsidR="00B1187F" w:rsidRPr="00B1187F">
              <w:t>izslēgt 39. panta otrajā un trešajā daļā vārdu “rakstveidā”</w:t>
            </w:r>
          </w:p>
        </w:tc>
        <w:tc>
          <w:tcPr>
            <w:tcW w:w="4394" w:type="dxa"/>
            <w:tcBorders>
              <w:top w:val="single" w:sz="4" w:space="0" w:color="auto"/>
              <w:left w:val="single" w:sz="4" w:space="0" w:color="auto"/>
              <w:bottom w:val="single" w:sz="4" w:space="0" w:color="auto"/>
              <w:right w:val="single" w:sz="4" w:space="0" w:color="auto"/>
            </w:tcBorders>
          </w:tcPr>
          <w:p w:rsidR="005D10D8" w:rsidRDefault="00B1187F" w:rsidP="00D32D81">
            <w:pPr>
              <w:pStyle w:val="ListParagraph"/>
              <w:tabs>
                <w:tab w:val="left" w:pos="993"/>
              </w:tabs>
              <w:ind w:left="0"/>
              <w:jc w:val="both"/>
              <w:rPr>
                <w:b/>
                <w:lang w:val="lv-LV"/>
              </w:rPr>
            </w:pPr>
            <w:r>
              <w:rPr>
                <w:b/>
                <w:lang w:val="lv-LV"/>
              </w:rPr>
              <w:t>Ārlietu ministrija</w:t>
            </w:r>
            <w:r w:rsidR="00244685">
              <w:rPr>
                <w:b/>
                <w:lang w:val="lv-LV"/>
              </w:rPr>
              <w:t>s 2019. gada 26. jūlija atzinums Nr. 43-19337</w:t>
            </w:r>
          </w:p>
          <w:p w:rsidR="00B1187F" w:rsidRPr="00A414DC" w:rsidRDefault="00B1187F" w:rsidP="00A414DC">
            <w:pPr>
              <w:pStyle w:val="ListParagraph"/>
              <w:tabs>
                <w:tab w:val="left" w:pos="993"/>
              </w:tabs>
              <w:ind w:left="0"/>
              <w:jc w:val="both"/>
              <w:rPr>
                <w:lang w:val="lv-LV"/>
              </w:rPr>
            </w:pPr>
            <w:r w:rsidRPr="00A414DC">
              <w:rPr>
                <w:lang w:val="lv-LV"/>
              </w:rPr>
              <w:t xml:space="preserve">Ārlietu ministrija iebilst pret likumprojekta “Grozījumi Civilstāvokļa aktu reģistrācijas likumā" (turpmāk – Likumprojekts) </w:t>
            </w:r>
            <w:r w:rsidR="00A414DC">
              <w:rPr>
                <w:lang w:val="lv-LV"/>
              </w:rPr>
              <w:t xml:space="preserve">10. pantu daļā par </w:t>
            </w:r>
            <w:r w:rsidR="00BD29B2">
              <w:rPr>
                <w:lang w:val="lv-LV"/>
              </w:rPr>
              <w:t xml:space="preserve">vārda “rakstveidā” izslēgšanu no Civilstāvokļa aktu reģistrācijas likuma 39. panta otrās daļas. Gadījumos, kad pārstāvniecībai par valstspiederīgā miršanas </w:t>
            </w:r>
            <w:r w:rsidR="00F3205E">
              <w:rPr>
                <w:lang w:val="lv-LV"/>
              </w:rPr>
              <w:t xml:space="preserve">faktu rakstveidā ir paziņojušas Civilstāvokļa aktu reģistrācijas likuma 39. panta pirmajā daļā minētās personas un pārstāvniecība uz rakstveidā saņemto ziņu pamata ir reģistrējusi miršanas faktu, iepriekšminētās ziņas tiek pārsūtītas Tieslietu ministrijai glabāšanai atbilstoši Ministru kabineta 2013. gada 3. septembra noteikumu Nr. 761 “Noteikumi par civilstāvokļa aktu reģistriem” 99.2 punktam. Pārstāvniecības šo pienākumu nevarētu izpildīt, ja ziņas par miršanas faktu tiktu iesniegtas mutiski. </w:t>
            </w:r>
            <w:r w:rsidR="00F3205E">
              <w:rPr>
                <w:lang w:val="lv-LV"/>
              </w:rPr>
              <w:lastRenderedPageBreak/>
              <w:t xml:space="preserve">Tāpat miršanas fakta paziņošanai rakstveidā </w:t>
            </w:r>
            <w:r w:rsidR="00244685">
              <w:rPr>
                <w:lang w:val="lv-LV"/>
              </w:rPr>
              <w:t xml:space="preserve">ir būtiska nozīme gadījumos, ja miršanas reģistra ierakstu vēlāk nepieciešams aktualizēt, piemēram, precizējot ieviesušās kļūdas vai papildinot ar jauniegūtu informāciju, kam varbūt izšķiroša nozīme mirušās personas saistību izpildei. </w:t>
            </w:r>
            <w:r w:rsidR="00F3205E">
              <w:rPr>
                <w:lang w:val="lv-LV"/>
              </w:rPr>
              <w:t xml:space="preserve"> </w:t>
            </w:r>
          </w:p>
          <w:p w:rsidR="00FF1E38" w:rsidRDefault="00FF1E38" w:rsidP="005D10D8">
            <w:pPr>
              <w:pStyle w:val="ListParagraph"/>
              <w:tabs>
                <w:tab w:val="left" w:pos="993"/>
              </w:tabs>
              <w:ind w:left="0"/>
              <w:jc w:val="both"/>
              <w:rPr>
                <w:b/>
                <w:lang w:val="lv-LV"/>
              </w:rPr>
            </w:pPr>
          </w:p>
          <w:p w:rsidR="00FF1E38" w:rsidRPr="00FF1E38" w:rsidRDefault="00FF1E38" w:rsidP="005D10D8">
            <w:pPr>
              <w:pStyle w:val="ListParagraph"/>
              <w:tabs>
                <w:tab w:val="left" w:pos="993"/>
              </w:tabs>
              <w:ind w:left="0"/>
              <w:jc w:val="both"/>
              <w:rPr>
                <w:lang w:val="lv-LV"/>
              </w:rPr>
            </w:pPr>
          </w:p>
        </w:tc>
        <w:tc>
          <w:tcPr>
            <w:tcW w:w="2977" w:type="dxa"/>
            <w:tcBorders>
              <w:top w:val="single" w:sz="4" w:space="0" w:color="auto"/>
              <w:left w:val="single" w:sz="4" w:space="0" w:color="auto"/>
              <w:bottom w:val="single" w:sz="4" w:space="0" w:color="auto"/>
              <w:right w:val="single" w:sz="4" w:space="0" w:color="auto"/>
            </w:tcBorders>
          </w:tcPr>
          <w:p w:rsidR="00244685" w:rsidRDefault="00244685" w:rsidP="00244685">
            <w:pPr>
              <w:pStyle w:val="naisc"/>
              <w:spacing w:before="0" w:after="0"/>
              <w:jc w:val="both"/>
              <w:rPr>
                <w:b/>
              </w:rPr>
            </w:pPr>
            <w:r w:rsidRPr="00B1225F">
              <w:rPr>
                <w:b/>
              </w:rPr>
              <w:lastRenderedPageBreak/>
              <w:t>Ņemts vērā</w:t>
            </w:r>
            <w:r>
              <w:rPr>
                <w:b/>
              </w:rPr>
              <w:t>.</w:t>
            </w:r>
          </w:p>
          <w:p w:rsidR="005D10D8" w:rsidRPr="005D10D8" w:rsidRDefault="005D10D8" w:rsidP="005D6A06">
            <w:pPr>
              <w:pStyle w:val="naisc"/>
              <w:spacing w:before="0" w:after="0"/>
              <w:jc w:val="both"/>
              <w:rPr>
                <w:b/>
              </w:rPr>
            </w:pPr>
          </w:p>
        </w:tc>
        <w:tc>
          <w:tcPr>
            <w:tcW w:w="3118" w:type="dxa"/>
            <w:tcBorders>
              <w:top w:val="single" w:sz="4" w:space="0" w:color="auto"/>
              <w:left w:val="single" w:sz="4" w:space="0" w:color="auto"/>
              <w:bottom w:val="single" w:sz="4" w:space="0" w:color="auto"/>
            </w:tcBorders>
          </w:tcPr>
          <w:p w:rsidR="005D10D8" w:rsidRPr="005D10D8" w:rsidRDefault="0098216E" w:rsidP="005D10D8">
            <w:pPr>
              <w:jc w:val="both"/>
            </w:pPr>
            <w:r>
              <w:t>Pants svītrots.</w:t>
            </w:r>
          </w:p>
        </w:tc>
      </w:tr>
      <w:tr w:rsidR="001B4E7E" w:rsidRPr="005D10D8" w:rsidTr="00B1187F">
        <w:trPr>
          <w:trHeight w:val="557"/>
        </w:trPr>
        <w:tc>
          <w:tcPr>
            <w:tcW w:w="708" w:type="dxa"/>
            <w:tcBorders>
              <w:top w:val="single" w:sz="4" w:space="0" w:color="auto"/>
              <w:left w:val="single" w:sz="4" w:space="0" w:color="auto"/>
              <w:bottom w:val="single" w:sz="4" w:space="0" w:color="auto"/>
              <w:right w:val="single" w:sz="4" w:space="0" w:color="auto"/>
            </w:tcBorders>
          </w:tcPr>
          <w:p w:rsidR="001B4E7E" w:rsidRPr="005D10D8" w:rsidRDefault="005D6A06" w:rsidP="001B4E7E">
            <w:pPr>
              <w:jc w:val="center"/>
            </w:pPr>
            <w:r>
              <w:lastRenderedPageBreak/>
              <w:t>3</w:t>
            </w:r>
            <w:r w:rsidR="001B4E7E" w:rsidRPr="005D10D8">
              <w:t>.</w:t>
            </w:r>
          </w:p>
        </w:tc>
        <w:tc>
          <w:tcPr>
            <w:tcW w:w="3086" w:type="dxa"/>
            <w:tcBorders>
              <w:top w:val="single" w:sz="4" w:space="0" w:color="auto"/>
              <w:left w:val="single" w:sz="4" w:space="0" w:color="auto"/>
              <w:bottom w:val="single" w:sz="4" w:space="0" w:color="auto"/>
              <w:right w:val="single" w:sz="4" w:space="0" w:color="auto"/>
            </w:tcBorders>
          </w:tcPr>
          <w:p w:rsidR="001B4E7E" w:rsidRPr="005D6A06" w:rsidRDefault="00A7218B" w:rsidP="001B4E7E">
            <w:pPr>
              <w:pStyle w:val="ListParagraph"/>
              <w:ind w:left="0"/>
              <w:jc w:val="both"/>
              <w:rPr>
                <w:lang w:val="lv-LV"/>
              </w:rPr>
            </w:pPr>
            <w:r>
              <w:rPr>
                <w:lang w:val="lv-LV"/>
              </w:rPr>
              <w:t>10. </w:t>
            </w:r>
            <w:r w:rsidR="005D6A06" w:rsidRPr="005D6A06">
              <w:rPr>
                <w:lang w:val="lv-LV"/>
              </w:rPr>
              <w:t>izslēgt 39. panta otrajā un trešajā daļā vārdu “rakstveidā”</w:t>
            </w:r>
          </w:p>
        </w:tc>
        <w:tc>
          <w:tcPr>
            <w:tcW w:w="4394" w:type="dxa"/>
            <w:tcBorders>
              <w:top w:val="single" w:sz="4" w:space="0" w:color="auto"/>
              <w:left w:val="single" w:sz="4" w:space="0" w:color="auto"/>
              <w:bottom w:val="single" w:sz="4" w:space="0" w:color="auto"/>
              <w:right w:val="single" w:sz="4" w:space="0" w:color="auto"/>
            </w:tcBorders>
          </w:tcPr>
          <w:p w:rsidR="005D6A06" w:rsidRDefault="002F4F27" w:rsidP="005D6A06">
            <w:pPr>
              <w:pStyle w:val="ListParagraph"/>
              <w:tabs>
                <w:tab w:val="left" w:pos="993"/>
              </w:tabs>
              <w:ind w:left="0"/>
              <w:jc w:val="both"/>
              <w:rPr>
                <w:b/>
                <w:lang w:val="lv-LV"/>
              </w:rPr>
            </w:pPr>
            <w:r>
              <w:rPr>
                <w:b/>
                <w:lang w:val="lv-LV"/>
              </w:rPr>
              <w:t xml:space="preserve">Vides aizsardzības un reģionālās attīstības ministrijas </w:t>
            </w:r>
            <w:r w:rsidR="005D6A06">
              <w:rPr>
                <w:b/>
                <w:lang w:val="lv-LV"/>
              </w:rPr>
              <w:t>2019. gada 29. jūlija atzinums Nr. 1-22/7191</w:t>
            </w:r>
          </w:p>
          <w:p w:rsidR="001B4E7E" w:rsidRPr="005D10D8" w:rsidRDefault="005D6A06" w:rsidP="005D6A06">
            <w:pPr>
              <w:pStyle w:val="ListParagraph"/>
              <w:tabs>
                <w:tab w:val="left" w:pos="993"/>
              </w:tabs>
              <w:ind w:left="0"/>
              <w:jc w:val="both"/>
              <w:rPr>
                <w:b/>
                <w:lang w:val="lv-LV"/>
              </w:rPr>
            </w:pPr>
            <w:r w:rsidRPr="00FF1E38">
              <w:rPr>
                <w:lang w:val="lv-LV"/>
              </w:rPr>
              <w:t>Attiecībā uz plānotajiem grozījumiem likumprojekta 25. panta ceturtajā daļā un 39. panta otrajā un trešajā daļā, izslēdzot vārdu “rakstveidā”.  Vēršam uzmanību, ka saskaņā ar Elektronisko dokumentu likuma 3. pantu, termins „rakstveidā” („rakstiski”) ietver gan papīra, gan elektronisko dokumenta formu un saskaņā ar Valsts pārvaldes iekārtas likuma 54. panta sestajā daļā noteikto “Iestādes sadarbojoties nepieciešamo informāciju sniedz elektroniskā veidā, ja ārējā normatīvajā aktā nav noteikts citādi”. Ņemot vērā iepriekš minēto vēršam uzmanību, ka no likumprojekta 25. panta ceturtās daļas un 39. panta otrās un trešās daļas nevar izslēgt vārdu “rakstveidā”.</w:t>
            </w:r>
          </w:p>
        </w:tc>
        <w:tc>
          <w:tcPr>
            <w:tcW w:w="2977" w:type="dxa"/>
            <w:tcBorders>
              <w:top w:val="single" w:sz="4" w:space="0" w:color="auto"/>
              <w:left w:val="single" w:sz="4" w:space="0" w:color="auto"/>
              <w:bottom w:val="single" w:sz="4" w:space="0" w:color="auto"/>
              <w:right w:val="single" w:sz="4" w:space="0" w:color="auto"/>
            </w:tcBorders>
          </w:tcPr>
          <w:p w:rsidR="005D6A06" w:rsidRDefault="005D6A06" w:rsidP="005D6A06">
            <w:pPr>
              <w:pStyle w:val="naisc"/>
              <w:spacing w:before="0" w:after="0"/>
              <w:jc w:val="both"/>
              <w:rPr>
                <w:b/>
              </w:rPr>
            </w:pPr>
            <w:r w:rsidRPr="00B1225F">
              <w:rPr>
                <w:b/>
              </w:rPr>
              <w:t>Ņemts vērā</w:t>
            </w:r>
            <w:r>
              <w:rPr>
                <w:b/>
              </w:rPr>
              <w:t>.</w:t>
            </w:r>
          </w:p>
          <w:p w:rsidR="001B4E7E" w:rsidRPr="005D10D8" w:rsidRDefault="001B4E7E" w:rsidP="005D6A06">
            <w:pPr>
              <w:pStyle w:val="naisc"/>
              <w:spacing w:before="0" w:after="0"/>
              <w:jc w:val="both"/>
            </w:pPr>
          </w:p>
        </w:tc>
        <w:tc>
          <w:tcPr>
            <w:tcW w:w="3118" w:type="dxa"/>
            <w:tcBorders>
              <w:top w:val="single" w:sz="4" w:space="0" w:color="auto"/>
              <w:left w:val="single" w:sz="4" w:space="0" w:color="auto"/>
              <w:bottom w:val="single" w:sz="4" w:space="0" w:color="auto"/>
            </w:tcBorders>
          </w:tcPr>
          <w:p w:rsidR="001B4E7E" w:rsidRPr="005D10D8" w:rsidRDefault="0098216E" w:rsidP="001B4E7E">
            <w:pPr>
              <w:jc w:val="both"/>
            </w:pPr>
            <w:r>
              <w:t>Pants svītrots.</w:t>
            </w:r>
          </w:p>
        </w:tc>
      </w:tr>
      <w:tr w:rsidR="005D6A06" w:rsidRPr="005D10D8" w:rsidTr="00B1187F">
        <w:trPr>
          <w:trHeight w:val="557"/>
        </w:trPr>
        <w:tc>
          <w:tcPr>
            <w:tcW w:w="708" w:type="dxa"/>
            <w:tcBorders>
              <w:top w:val="single" w:sz="4" w:space="0" w:color="auto"/>
              <w:left w:val="single" w:sz="4" w:space="0" w:color="auto"/>
              <w:bottom w:val="single" w:sz="4" w:space="0" w:color="auto"/>
              <w:right w:val="single" w:sz="4" w:space="0" w:color="auto"/>
            </w:tcBorders>
          </w:tcPr>
          <w:p w:rsidR="005D6A06" w:rsidRDefault="005D6A06" w:rsidP="001B4E7E">
            <w:pPr>
              <w:jc w:val="center"/>
            </w:pPr>
          </w:p>
        </w:tc>
        <w:tc>
          <w:tcPr>
            <w:tcW w:w="3086" w:type="dxa"/>
            <w:tcBorders>
              <w:top w:val="single" w:sz="4" w:space="0" w:color="auto"/>
              <w:left w:val="single" w:sz="4" w:space="0" w:color="auto"/>
              <w:bottom w:val="single" w:sz="4" w:space="0" w:color="auto"/>
              <w:right w:val="single" w:sz="4" w:space="0" w:color="auto"/>
            </w:tcBorders>
          </w:tcPr>
          <w:p w:rsidR="005D6A06" w:rsidRPr="007842D8" w:rsidRDefault="00A7218B" w:rsidP="007842D8">
            <w:pPr>
              <w:pStyle w:val="ListParagraph"/>
              <w:ind w:left="0"/>
              <w:jc w:val="both"/>
              <w:rPr>
                <w:lang w:val="lv-LV"/>
              </w:rPr>
            </w:pPr>
            <w:r w:rsidRPr="007842D8">
              <w:rPr>
                <w:lang w:val="lv-LV"/>
              </w:rPr>
              <w:t xml:space="preserve">Anotācijas </w:t>
            </w:r>
            <w:r w:rsidR="007842D8" w:rsidRPr="007842D8">
              <w:rPr>
                <w:lang w:val="lv-LV"/>
              </w:rPr>
              <w:t>pirmās</w:t>
            </w:r>
            <w:r w:rsidRPr="007842D8">
              <w:rPr>
                <w:lang w:val="lv-LV"/>
              </w:rPr>
              <w:t xml:space="preserve"> sadaļas </w:t>
            </w:r>
            <w:r w:rsidR="007842D8" w:rsidRPr="007842D8">
              <w:rPr>
                <w:lang w:val="lv-LV"/>
              </w:rPr>
              <w:t>2. p</w:t>
            </w:r>
            <w:r w:rsidR="007842D8">
              <w:rPr>
                <w:lang w:val="lv-LV"/>
              </w:rPr>
              <w:t>unkts</w:t>
            </w:r>
          </w:p>
        </w:tc>
        <w:tc>
          <w:tcPr>
            <w:tcW w:w="4394" w:type="dxa"/>
            <w:tcBorders>
              <w:top w:val="single" w:sz="4" w:space="0" w:color="auto"/>
              <w:left w:val="single" w:sz="4" w:space="0" w:color="auto"/>
              <w:bottom w:val="single" w:sz="4" w:space="0" w:color="auto"/>
              <w:right w:val="single" w:sz="4" w:space="0" w:color="auto"/>
            </w:tcBorders>
          </w:tcPr>
          <w:p w:rsidR="007842D8" w:rsidRDefault="002F4F27" w:rsidP="005D6A06">
            <w:pPr>
              <w:pStyle w:val="ListParagraph"/>
              <w:tabs>
                <w:tab w:val="left" w:pos="993"/>
              </w:tabs>
              <w:ind w:left="0"/>
              <w:jc w:val="both"/>
              <w:rPr>
                <w:b/>
                <w:lang w:val="lv-LV"/>
              </w:rPr>
            </w:pPr>
            <w:r>
              <w:rPr>
                <w:b/>
                <w:lang w:val="lv-LV"/>
              </w:rPr>
              <w:t xml:space="preserve">Vides aizsardzības un reģionālās attīstības ministrijas </w:t>
            </w:r>
            <w:r w:rsidR="007842D8">
              <w:rPr>
                <w:b/>
                <w:lang w:val="lv-LV"/>
              </w:rPr>
              <w:t>2019. gada 29. jūlija atzinums Nr. 1-22/7191</w:t>
            </w:r>
          </w:p>
          <w:p w:rsidR="007842D8" w:rsidRDefault="007842D8" w:rsidP="005D6A06">
            <w:pPr>
              <w:pStyle w:val="ListParagraph"/>
              <w:tabs>
                <w:tab w:val="left" w:pos="993"/>
              </w:tabs>
              <w:ind w:left="0"/>
              <w:jc w:val="both"/>
              <w:rPr>
                <w:b/>
                <w:lang w:val="lv-LV"/>
              </w:rPr>
            </w:pPr>
          </w:p>
          <w:p w:rsidR="005D6A06" w:rsidRPr="007842D8" w:rsidRDefault="007842D8" w:rsidP="005D6A06">
            <w:pPr>
              <w:pStyle w:val="ListParagraph"/>
              <w:tabs>
                <w:tab w:val="left" w:pos="993"/>
              </w:tabs>
              <w:ind w:left="0"/>
              <w:jc w:val="both"/>
              <w:rPr>
                <w:lang w:val="lv-LV"/>
              </w:rPr>
            </w:pPr>
            <w:r w:rsidRPr="007842D8">
              <w:rPr>
                <w:lang w:val="lv-LV"/>
              </w:rPr>
              <w:lastRenderedPageBreak/>
              <w:t>Vēršam uzmanību, ka Oficiālās elektroniskās adreses likuma 12.pants “Oficiālās elektroniskās adreses izmantošanas prioritāte” nosaka, ka oficiālā elektroniskā adrese jāizmanto, kā prioritārais saziņas kanāls ja tā ir aktivizēta, ņemot vērā iepriekš minēto lūdzam papildināt likumprojekta anotāciju, norādot elektroniskos saziņas kanālus prioritāri minot oficiālo elektronisko adresi un citus esošos elektroniskās saziņas kanālus.</w:t>
            </w:r>
          </w:p>
        </w:tc>
        <w:tc>
          <w:tcPr>
            <w:tcW w:w="2977" w:type="dxa"/>
            <w:tcBorders>
              <w:top w:val="single" w:sz="4" w:space="0" w:color="auto"/>
              <w:left w:val="single" w:sz="4" w:space="0" w:color="auto"/>
              <w:bottom w:val="single" w:sz="4" w:space="0" w:color="auto"/>
              <w:right w:val="single" w:sz="4" w:space="0" w:color="auto"/>
            </w:tcBorders>
          </w:tcPr>
          <w:p w:rsidR="005D6A06" w:rsidRPr="00B1225F" w:rsidRDefault="009E0BC3" w:rsidP="005D6A06">
            <w:pPr>
              <w:pStyle w:val="naisc"/>
              <w:spacing w:before="0" w:after="0"/>
              <w:jc w:val="both"/>
              <w:rPr>
                <w:b/>
              </w:rPr>
            </w:pPr>
            <w:r>
              <w:rPr>
                <w:b/>
              </w:rPr>
              <w:lastRenderedPageBreak/>
              <w:t>Ņemts vērā.</w:t>
            </w:r>
          </w:p>
        </w:tc>
        <w:tc>
          <w:tcPr>
            <w:tcW w:w="3118" w:type="dxa"/>
            <w:tcBorders>
              <w:top w:val="single" w:sz="4" w:space="0" w:color="auto"/>
              <w:left w:val="single" w:sz="4" w:space="0" w:color="auto"/>
              <w:bottom w:val="single" w:sz="4" w:space="0" w:color="auto"/>
            </w:tcBorders>
          </w:tcPr>
          <w:p w:rsidR="005D6A06" w:rsidRPr="005D10D8" w:rsidRDefault="009E0BC3" w:rsidP="001B4E7E">
            <w:pPr>
              <w:jc w:val="both"/>
            </w:pPr>
            <w:r>
              <w:t>“Atbilstoši</w:t>
            </w:r>
            <w:r w:rsidRPr="00565DFA">
              <w:t xml:space="preserve"> Oficiālās elektroniskās adreses likuma 12.</w:t>
            </w:r>
            <w:r>
              <w:t> </w:t>
            </w:r>
            <w:r w:rsidRPr="00565DFA">
              <w:t>pant</w:t>
            </w:r>
            <w:r>
              <w:t>am</w:t>
            </w:r>
            <w:r w:rsidRPr="00565DFA">
              <w:t xml:space="preserve"> “Oficiālās elektroniskās adreses </w:t>
            </w:r>
            <w:r w:rsidRPr="00565DFA">
              <w:lastRenderedPageBreak/>
              <w:t>izmantošanas prioritāte” oficiālā elektroniskā adrese jāizmanto, kā prioritārais saziņas kanāls ja tā ir</w:t>
            </w:r>
            <w:r>
              <w:t xml:space="preserve"> aktivizēta. Tādējādi,</w:t>
            </w:r>
            <w:r w:rsidRPr="00565DFA">
              <w:t xml:space="preserve"> </w:t>
            </w:r>
            <w:r>
              <w:t xml:space="preserve">sniedzot ziņas saskaņā ar Civilstāvokļa aktu reģistrācijas likuma nosacījumiem, iestādēm, vērtējot savus resursus, </w:t>
            </w:r>
            <w:r w:rsidRPr="00565DFA">
              <w:t>prioritāri</w:t>
            </w:r>
            <w:r>
              <w:t xml:space="preserve"> jāizmanto</w:t>
            </w:r>
            <w:r w:rsidRPr="00565DFA">
              <w:t xml:space="preserve"> </w:t>
            </w:r>
            <w:r>
              <w:t xml:space="preserve">elektroniskos saziņas kanālus, tai skaitā, </w:t>
            </w:r>
            <w:r w:rsidRPr="00565DFA">
              <w:t>oficiālo elektronisko adresi un citus esošos elektroniskās saziņas kanālus.</w:t>
            </w:r>
            <w:r>
              <w:t>”</w:t>
            </w:r>
          </w:p>
        </w:tc>
      </w:tr>
      <w:tr w:rsidR="000E1A44" w:rsidRPr="005D10D8" w:rsidTr="00B1187F">
        <w:trPr>
          <w:trHeight w:val="557"/>
        </w:trPr>
        <w:tc>
          <w:tcPr>
            <w:tcW w:w="708" w:type="dxa"/>
            <w:tcBorders>
              <w:top w:val="single" w:sz="4" w:space="0" w:color="auto"/>
              <w:left w:val="single" w:sz="4" w:space="0" w:color="auto"/>
              <w:bottom w:val="single" w:sz="4" w:space="0" w:color="auto"/>
              <w:right w:val="single" w:sz="4" w:space="0" w:color="auto"/>
            </w:tcBorders>
          </w:tcPr>
          <w:p w:rsidR="000E1A44" w:rsidRDefault="000E1A44" w:rsidP="001B4E7E">
            <w:pPr>
              <w:jc w:val="center"/>
            </w:pPr>
            <w:r>
              <w:lastRenderedPageBreak/>
              <w:t>4.</w:t>
            </w:r>
          </w:p>
        </w:tc>
        <w:tc>
          <w:tcPr>
            <w:tcW w:w="3086" w:type="dxa"/>
            <w:tcBorders>
              <w:top w:val="single" w:sz="4" w:space="0" w:color="auto"/>
              <w:left w:val="single" w:sz="4" w:space="0" w:color="auto"/>
              <w:bottom w:val="single" w:sz="4" w:space="0" w:color="auto"/>
              <w:right w:val="single" w:sz="4" w:space="0" w:color="auto"/>
            </w:tcBorders>
          </w:tcPr>
          <w:p w:rsidR="000E1A44" w:rsidRPr="007842D8" w:rsidRDefault="000E1A44" w:rsidP="007842D8">
            <w:pPr>
              <w:pStyle w:val="ListParagraph"/>
              <w:ind w:left="0"/>
              <w:jc w:val="both"/>
              <w:rPr>
                <w:lang w:val="lv-LV"/>
              </w:rPr>
            </w:pPr>
            <w:r w:rsidRPr="007842D8">
              <w:rPr>
                <w:lang w:val="lv-LV"/>
              </w:rPr>
              <w:t>Anotācijas pirmās sadaļas 2. p</w:t>
            </w:r>
            <w:r>
              <w:rPr>
                <w:lang w:val="lv-LV"/>
              </w:rPr>
              <w:t>unkts</w:t>
            </w:r>
          </w:p>
        </w:tc>
        <w:tc>
          <w:tcPr>
            <w:tcW w:w="4394" w:type="dxa"/>
            <w:tcBorders>
              <w:top w:val="single" w:sz="4" w:space="0" w:color="auto"/>
              <w:left w:val="single" w:sz="4" w:space="0" w:color="auto"/>
              <w:bottom w:val="single" w:sz="4" w:space="0" w:color="auto"/>
              <w:right w:val="single" w:sz="4" w:space="0" w:color="auto"/>
            </w:tcBorders>
          </w:tcPr>
          <w:p w:rsidR="000E1A44" w:rsidRDefault="000E1A44" w:rsidP="000E1A44">
            <w:pPr>
              <w:jc w:val="both"/>
              <w:rPr>
                <w:b/>
              </w:rPr>
            </w:pPr>
            <w:r w:rsidRPr="00A93D93">
              <w:rPr>
                <w:b/>
              </w:rPr>
              <w:t>Latvijas pašvaldību savienības 2019. gada 20. septembra vēstule Nr. 201907/SAN956/SP1076/NOS695</w:t>
            </w:r>
          </w:p>
          <w:p w:rsidR="000E1A44" w:rsidRPr="00A93D93" w:rsidRDefault="000E1A44" w:rsidP="000E1A44">
            <w:pPr>
              <w:jc w:val="both"/>
            </w:pPr>
            <w:r w:rsidRPr="00A93D93">
              <w:t>Latvijas Pašvaldību savienība nesaskaņo likumprojekta “Grozījumi Civilstāvokļa aktu reģistrācijas likumā” sākotnējās ietekmes novērtējuma ziņojumu (anotācija), jo nav norādīta informācija par to, kādā veidā tiks realizēta datu ievade, apmaiņa ar fizisko personu reģistru un pašvaldībām.</w:t>
            </w:r>
          </w:p>
          <w:p w:rsidR="000E1A44" w:rsidRPr="00A93D93" w:rsidRDefault="000E1A44" w:rsidP="000E1A44">
            <w:pPr>
              <w:jc w:val="both"/>
            </w:pPr>
            <w:r w:rsidRPr="00A93D93">
              <w:t xml:space="preserve">Kā zināms, tad pašvaldības dzimtsarakstu elektronisko uzskaiti veica ļoti ilgu laiku vēl pirms valsts (Tieslietu ministrijas personā) nolēma izveidot centralizētu informācijas sistēmu “Caris” un uzspieda tās lietošanu pašvaldībām, neņemot vērā gadiem ilgo pašvaldību pieredzi dzimtsarakstu elektroniskās uzskaites </w:t>
            </w:r>
            <w:r w:rsidRPr="00A93D93">
              <w:lastRenderedPageBreak/>
              <w:t xml:space="preserve">jomā. Pašvaldības dzimtsarakstu datus uzkrāja savā sistēmā “Dzimts”, kas pilnībā nodrošināja datu izmantošanu pašvaldību funkciju izpildei un datu apmaiņu ar valsts reģistriem. Pēc “Caris” ieviešanas pašvaldībām nācās strādāt 2 paralēlās sistēmās gan “Dzimts”, gan “Caris”, kamēr netika nodrošināta datu apmaiņa starp šīm programmām. </w:t>
            </w:r>
          </w:p>
          <w:p w:rsidR="000E1A44" w:rsidRDefault="000E1A44" w:rsidP="007C4C88">
            <w:pPr>
              <w:pStyle w:val="ListParagraph"/>
              <w:tabs>
                <w:tab w:val="left" w:pos="993"/>
              </w:tabs>
              <w:ind w:left="0"/>
              <w:jc w:val="both"/>
              <w:rPr>
                <w:b/>
                <w:lang w:val="lv-LV"/>
              </w:rPr>
            </w:pPr>
            <w:r w:rsidRPr="000E1A44">
              <w:rPr>
                <w:lang w:val="lv-LV"/>
              </w:rPr>
              <w:t xml:space="preserve">Ar šo aprakstu vēlamies norādīt, ka visā likumā aizstājot vārdus “vienotais civilstāvokļa aktu reģistrs” (attiecīgā locījumā) ar vārdiem “Fizisko personu reģistrs” (attiecīgā locījumā) datu ievades, apmaiņas dzimtsarakstu jomā pašvaldībās nenotiek tikpat vienkārši kā vārdu nomaiņa likumā. </w:t>
            </w:r>
            <w:r w:rsidR="007C4C88">
              <w:rPr>
                <w:lang w:val="lv-LV"/>
              </w:rPr>
              <w:t xml:space="preserve">  </w:t>
            </w:r>
          </w:p>
        </w:tc>
        <w:tc>
          <w:tcPr>
            <w:tcW w:w="2977" w:type="dxa"/>
            <w:tcBorders>
              <w:top w:val="single" w:sz="4" w:space="0" w:color="auto"/>
              <w:left w:val="single" w:sz="4" w:space="0" w:color="auto"/>
              <w:bottom w:val="single" w:sz="4" w:space="0" w:color="auto"/>
              <w:right w:val="single" w:sz="4" w:space="0" w:color="auto"/>
            </w:tcBorders>
          </w:tcPr>
          <w:p w:rsidR="000E1A44" w:rsidRDefault="00567348" w:rsidP="005D6A06">
            <w:pPr>
              <w:pStyle w:val="naisc"/>
              <w:spacing w:before="0" w:after="0"/>
              <w:jc w:val="both"/>
              <w:rPr>
                <w:b/>
              </w:rPr>
            </w:pPr>
            <w:r>
              <w:rPr>
                <w:b/>
              </w:rPr>
              <w:lastRenderedPageBreak/>
              <w:t>Panākta vien</w:t>
            </w:r>
            <w:r w:rsidR="000C250C">
              <w:rPr>
                <w:b/>
              </w:rPr>
              <w:t>ošanās starpinstitūciju sanāksmē</w:t>
            </w:r>
            <w:r>
              <w:rPr>
                <w:b/>
              </w:rPr>
              <w:t>.</w:t>
            </w:r>
          </w:p>
        </w:tc>
        <w:tc>
          <w:tcPr>
            <w:tcW w:w="3118" w:type="dxa"/>
            <w:tcBorders>
              <w:top w:val="single" w:sz="4" w:space="0" w:color="auto"/>
              <w:left w:val="single" w:sz="4" w:space="0" w:color="auto"/>
              <w:bottom w:val="single" w:sz="4" w:space="0" w:color="auto"/>
            </w:tcBorders>
          </w:tcPr>
          <w:p w:rsidR="00567348" w:rsidRDefault="00567348" w:rsidP="00567348">
            <w:pPr>
              <w:jc w:val="both"/>
            </w:pPr>
            <w:r>
              <w:t>Sākotnējās ietekmes novērtējuma ziņojums precizēts atbilstoši starpinstitūciju sanāksmē panāktajai vienošanās</w:t>
            </w:r>
            <w:r w:rsidR="000C250C">
              <w:t>.</w:t>
            </w:r>
          </w:p>
          <w:p w:rsidR="000E1A44" w:rsidRDefault="00567348" w:rsidP="00567348">
            <w:pPr>
              <w:jc w:val="both"/>
            </w:pPr>
            <w:r>
              <w:t xml:space="preserve">“Civilstāvokļa aktu ziņu iekļaušanai, aktualizēšanai un atjaunošanai Fizisko personu reģistrā no pašvaldību programmatūrām tiks saglabāta iespēja izmantot šobrīd esošās Iedzīvotāju reģistra saskarnes. Līdz Fizisko personu reģistra informācijas sistēmas izstrādes pabeigšanai abām pusēm, proti, pašvaldībām un Pilsonības un migrācijas lietu pārvaldei, laicīgi vienojoties, </w:t>
            </w:r>
            <w:r>
              <w:lastRenderedPageBreak/>
              <w:t>varēs pāriet uz informācijas par civilstāvokļa aktiem apmaiņu, izmantojot modernizētās saskarnes.”</w:t>
            </w:r>
          </w:p>
        </w:tc>
      </w:tr>
    </w:tbl>
    <w:p w:rsidR="00C555B5" w:rsidRPr="005D10D8" w:rsidRDefault="00C555B5" w:rsidP="00C555B5">
      <w:pPr>
        <w:pStyle w:val="naisf"/>
        <w:spacing w:before="0" w:after="0"/>
        <w:ind w:firstLine="0"/>
        <w:jc w:val="left"/>
      </w:pPr>
    </w:p>
    <w:p w:rsidR="00256207" w:rsidRPr="005D10D8" w:rsidRDefault="00256207" w:rsidP="00C555B5">
      <w:pPr>
        <w:pStyle w:val="naisf"/>
        <w:spacing w:before="0" w:after="0"/>
        <w:ind w:firstLine="0"/>
        <w:jc w:val="left"/>
      </w:pPr>
    </w:p>
    <w:p w:rsidR="00C555B5" w:rsidRPr="005D10D8" w:rsidRDefault="00C555B5" w:rsidP="00C555B5">
      <w:pPr>
        <w:pStyle w:val="naisf"/>
        <w:spacing w:before="0" w:after="0"/>
        <w:ind w:firstLine="0"/>
        <w:jc w:val="left"/>
      </w:pPr>
      <w:r w:rsidRPr="005D10D8">
        <w:t>Atbildīgā amatpersona</w:t>
      </w:r>
      <w:r w:rsidRPr="005D10D8">
        <w:tab/>
      </w:r>
      <w:r w:rsidRPr="005D10D8">
        <w:tab/>
      </w:r>
      <w:r w:rsidRPr="005D10D8">
        <w:tab/>
      </w:r>
      <w:r w:rsidRPr="005D10D8">
        <w:tab/>
      </w:r>
      <w:r w:rsidRPr="005D10D8">
        <w:tab/>
      </w:r>
      <w:r w:rsidRPr="005D10D8">
        <w:tab/>
      </w:r>
      <w:r w:rsidRPr="005D10D8">
        <w:tab/>
      </w:r>
      <w:r w:rsidRPr="005D10D8">
        <w:tab/>
      </w:r>
      <w:r w:rsidRPr="005D10D8">
        <w:tab/>
      </w:r>
      <w:r w:rsidRPr="005D10D8">
        <w:tab/>
      </w:r>
      <w:r w:rsidRPr="005D10D8">
        <w:tab/>
      </w:r>
      <w:r w:rsidR="009E0BC3">
        <w:t xml:space="preserve">    Ž.Semenjuka</w:t>
      </w:r>
    </w:p>
    <w:p w:rsidR="00C555B5" w:rsidRPr="005D10D8" w:rsidRDefault="00C555B5" w:rsidP="00C555B5">
      <w:pPr>
        <w:pStyle w:val="naisf"/>
        <w:spacing w:before="0" w:after="0"/>
        <w:ind w:firstLine="0"/>
        <w:jc w:val="left"/>
      </w:pPr>
    </w:p>
    <w:p w:rsidR="00C555B5" w:rsidRPr="005D10D8" w:rsidRDefault="00C555B5"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555B5" w:rsidRPr="005D10D8" w:rsidRDefault="00C555B5"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555B5" w:rsidRPr="005D10D8" w:rsidRDefault="009E0BC3"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Žanna Semenjuka</w:t>
      </w:r>
    </w:p>
    <w:p w:rsidR="00C555B5" w:rsidRPr="005D10D8" w:rsidRDefault="00C555B5"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D10D8">
        <w:rPr>
          <w:sz w:val="20"/>
          <w:szCs w:val="20"/>
        </w:rPr>
        <w:t>Pilsonības un migrācijas lietu pārvaldes</w:t>
      </w:r>
    </w:p>
    <w:p w:rsidR="00C555B5" w:rsidRPr="005D10D8" w:rsidRDefault="009E0BC3"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Elektronisko pakalpojumu administrēšanas nodaļas juriste</w:t>
      </w:r>
    </w:p>
    <w:p w:rsidR="00E811C9" w:rsidRPr="005D10D8" w:rsidRDefault="00C555B5">
      <w:r w:rsidRPr="005D10D8">
        <w:rPr>
          <w:sz w:val="20"/>
          <w:szCs w:val="20"/>
        </w:rPr>
        <w:t>tālr. 67</w:t>
      </w:r>
      <w:r w:rsidR="009E0BC3">
        <w:rPr>
          <w:sz w:val="20"/>
          <w:szCs w:val="20"/>
        </w:rPr>
        <w:t>829730</w:t>
      </w:r>
      <w:r w:rsidR="008F2449" w:rsidRPr="005D10D8">
        <w:rPr>
          <w:sz w:val="20"/>
          <w:szCs w:val="20"/>
        </w:rPr>
        <w:t xml:space="preserve">, </w:t>
      </w:r>
      <w:hyperlink r:id="rId6" w:history="1">
        <w:r w:rsidR="009E0BC3" w:rsidRPr="008F0B9B">
          <w:rPr>
            <w:rStyle w:val="Hyperlink"/>
            <w:sz w:val="20"/>
            <w:szCs w:val="20"/>
          </w:rPr>
          <w:t>zanna.semenjuka@pmlp.gov.lv</w:t>
        </w:r>
      </w:hyperlink>
      <w:r w:rsidR="009E0BC3">
        <w:rPr>
          <w:sz w:val="20"/>
          <w:szCs w:val="20"/>
        </w:rPr>
        <w:t xml:space="preserve"> </w:t>
      </w:r>
    </w:p>
    <w:sectPr w:rsidR="00E811C9" w:rsidRPr="005D10D8" w:rsidSect="00A84F6D">
      <w:headerReference w:type="even" r:id="rId7"/>
      <w:headerReference w:type="default" r:id="rId8"/>
      <w:footerReference w:type="default" r:id="rId9"/>
      <w:footerReference w:type="first" r:id="rId10"/>
      <w:pgSz w:w="16838" w:h="11906" w:orient="landscape" w:code="9"/>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0F5" w:rsidRDefault="00AB40F5">
      <w:r>
        <w:separator/>
      </w:r>
    </w:p>
  </w:endnote>
  <w:endnote w:type="continuationSeparator" w:id="0">
    <w:p w:rsidR="00AB40F5" w:rsidRDefault="00AB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16E" w:rsidRPr="000111FE" w:rsidRDefault="0098216E" w:rsidP="0098216E">
    <w:pPr>
      <w:pStyle w:val="Footer"/>
      <w:jc w:val="both"/>
      <w:rPr>
        <w:noProof/>
        <w:color w:val="000000"/>
        <w:sz w:val="20"/>
        <w:szCs w:val="20"/>
      </w:rPr>
    </w:pPr>
    <w:r>
      <w:rPr>
        <w:color w:val="000000"/>
        <w:sz w:val="20"/>
        <w:szCs w:val="20"/>
      </w:rPr>
      <w:t>IEMIzz_</w:t>
    </w:r>
    <w:r w:rsidR="00604756">
      <w:rPr>
        <w:color w:val="000000"/>
        <w:sz w:val="20"/>
        <w:szCs w:val="20"/>
      </w:rPr>
      <w:t>1212</w:t>
    </w:r>
    <w:r>
      <w:rPr>
        <w:color w:val="000000"/>
        <w:sz w:val="20"/>
        <w:szCs w:val="20"/>
      </w:rPr>
      <w:t>19_CAR</w:t>
    </w:r>
  </w:p>
  <w:p w:rsidR="004A0829" w:rsidRPr="0098216E" w:rsidRDefault="00604756" w:rsidP="00982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9" w:rsidRPr="000111FE" w:rsidRDefault="001B4E7E" w:rsidP="004D141E">
    <w:pPr>
      <w:pStyle w:val="Footer"/>
      <w:jc w:val="both"/>
      <w:rPr>
        <w:noProof/>
        <w:color w:val="000000"/>
        <w:sz w:val="20"/>
        <w:szCs w:val="20"/>
      </w:rPr>
    </w:pPr>
    <w:r>
      <w:rPr>
        <w:color w:val="000000"/>
        <w:sz w:val="20"/>
        <w:szCs w:val="20"/>
      </w:rPr>
      <w:t>IEMIzz_</w:t>
    </w:r>
    <w:r w:rsidR="00604756">
      <w:rPr>
        <w:color w:val="000000"/>
        <w:sz w:val="20"/>
        <w:szCs w:val="20"/>
      </w:rPr>
      <w:t>1212</w:t>
    </w:r>
    <w:r w:rsidR="0098216E">
      <w:rPr>
        <w:color w:val="000000"/>
        <w:sz w:val="20"/>
        <w:szCs w:val="20"/>
      </w:rPr>
      <w:t>19</w:t>
    </w:r>
    <w:r w:rsidR="0074555C">
      <w:rPr>
        <w:color w:val="000000"/>
        <w:sz w:val="20"/>
        <w:szCs w:val="20"/>
      </w:rPr>
      <w:t>_</w:t>
    </w:r>
    <w:r w:rsidR="0098216E">
      <w:rPr>
        <w:color w:val="000000"/>
        <w:sz w:val="20"/>
        <w:szCs w:val="20"/>
      </w:rPr>
      <w:t>CAR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0F5" w:rsidRDefault="00AB40F5">
      <w:r>
        <w:separator/>
      </w:r>
    </w:p>
  </w:footnote>
  <w:footnote w:type="continuationSeparator" w:id="0">
    <w:p w:rsidR="00AB40F5" w:rsidRDefault="00AB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9" w:rsidRDefault="00F32EE0" w:rsidP="004D141E">
    <w:pPr>
      <w:pStyle w:val="Header"/>
      <w:framePr w:wrap="around" w:vAnchor="text" w:hAnchor="margin" w:xAlign="center" w:y="1"/>
      <w:rPr>
        <w:rStyle w:val="PageNumber"/>
      </w:rPr>
    </w:pPr>
    <w:r>
      <w:rPr>
        <w:rStyle w:val="PageNumber"/>
      </w:rPr>
      <w:fldChar w:fldCharType="begin"/>
    </w:r>
    <w:r w:rsidR="0074555C">
      <w:rPr>
        <w:rStyle w:val="PageNumber"/>
      </w:rPr>
      <w:instrText xml:space="preserve">PAGE  </w:instrText>
    </w:r>
    <w:r>
      <w:rPr>
        <w:rStyle w:val="PageNumber"/>
      </w:rPr>
      <w:fldChar w:fldCharType="end"/>
    </w:r>
  </w:p>
  <w:p w:rsidR="004A0829" w:rsidRDefault="00604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9" w:rsidRDefault="00F32EE0" w:rsidP="004D141E">
    <w:pPr>
      <w:pStyle w:val="Header"/>
      <w:framePr w:wrap="around" w:vAnchor="text" w:hAnchor="margin" w:xAlign="center" w:y="1"/>
      <w:rPr>
        <w:rStyle w:val="PageNumber"/>
      </w:rPr>
    </w:pPr>
    <w:r>
      <w:rPr>
        <w:rStyle w:val="PageNumber"/>
      </w:rPr>
      <w:fldChar w:fldCharType="begin"/>
    </w:r>
    <w:r w:rsidR="0074555C">
      <w:rPr>
        <w:rStyle w:val="PageNumber"/>
      </w:rPr>
      <w:instrText xml:space="preserve">PAGE  </w:instrText>
    </w:r>
    <w:r>
      <w:rPr>
        <w:rStyle w:val="PageNumber"/>
      </w:rPr>
      <w:fldChar w:fldCharType="separate"/>
    </w:r>
    <w:r w:rsidR="00604756">
      <w:rPr>
        <w:rStyle w:val="PageNumber"/>
        <w:noProof/>
      </w:rPr>
      <w:t>6</w:t>
    </w:r>
    <w:r>
      <w:rPr>
        <w:rStyle w:val="PageNumber"/>
      </w:rPr>
      <w:fldChar w:fldCharType="end"/>
    </w:r>
  </w:p>
  <w:p w:rsidR="004A0829" w:rsidRDefault="006047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55B5"/>
    <w:rsid w:val="00011DB8"/>
    <w:rsid w:val="000C250C"/>
    <w:rsid w:val="000E1A44"/>
    <w:rsid w:val="000F3DA8"/>
    <w:rsid w:val="001268F4"/>
    <w:rsid w:val="00184E82"/>
    <w:rsid w:val="001B4E7E"/>
    <w:rsid w:val="00240CB3"/>
    <w:rsid w:val="00244685"/>
    <w:rsid w:val="00256207"/>
    <w:rsid w:val="002827C8"/>
    <w:rsid w:val="002F4F27"/>
    <w:rsid w:val="003602C8"/>
    <w:rsid w:val="003A4D75"/>
    <w:rsid w:val="003C32A7"/>
    <w:rsid w:val="003F5D8A"/>
    <w:rsid w:val="0049680F"/>
    <w:rsid w:val="0056354E"/>
    <w:rsid w:val="00567348"/>
    <w:rsid w:val="005D10D8"/>
    <w:rsid w:val="005D6A06"/>
    <w:rsid w:val="00604756"/>
    <w:rsid w:val="00643E1C"/>
    <w:rsid w:val="006B4711"/>
    <w:rsid w:val="006E3F09"/>
    <w:rsid w:val="0074555C"/>
    <w:rsid w:val="007842D8"/>
    <w:rsid w:val="007C4C88"/>
    <w:rsid w:val="00824085"/>
    <w:rsid w:val="008538E3"/>
    <w:rsid w:val="008E1505"/>
    <w:rsid w:val="008E608E"/>
    <w:rsid w:val="008E7F6C"/>
    <w:rsid w:val="008F2449"/>
    <w:rsid w:val="00967001"/>
    <w:rsid w:val="0098216E"/>
    <w:rsid w:val="009E0BC3"/>
    <w:rsid w:val="00A414DC"/>
    <w:rsid w:val="00A7218B"/>
    <w:rsid w:val="00A93D93"/>
    <w:rsid w:val="00AB40F5"/>
    <w:rsid w:val="00B1187F"/>
    <w:rsid w:val="00BD29B2"/>
    <w:rsid w:val="00C26EAD"/>
    <w:rsid w:val="00C555B5"/>
    <w:rsid w:val="00C72562"/>
    <w:rsid w:val="00CF14D1"/>
    <w:rsid w:val="00D32D81"/>
    <w:rsid w:val="00D5707D"/>
    <w:rsid w:val="00D6564D"/>
    <w:rsid w:val="00D73FB4"/>
    <w:rsid w:val="00E4691C"/>
    <w:rsid w:val="00E811C9"/>
    <w:rsid w:val="00E95594"/>
    <w:rsid w:val="00EE6909"/>
    <w:rsid w:val="00F3205E"/>
    <w:rsid w:val="00F32EE0"/>
    <w:rsid w:val="00F42260"/>
    <w:rsid w:val="00F61D91"/>
    <w:rsid w:val="00FF1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07FD1-329D-4FA9-8CAD-1F0C892A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5B5"/>
    <w:pPr>
      <w:spacing w:after="0" w:line="240" w:lineRule="auto"/>
    </w:pPr>
    <w:rPr>
      <w:rFonts w:eastAsia="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555B5"/>
    <w:pPr>
      <w:spacing w:before="100" w:beforeAutospacing="1" w:after="100" w:afterAutospacing="1"/>
    </w:pPr>
  </w:style>
  <w:style w:type="paragraph" w:customStyle="1" w:styleId="naisf">
    <w:name w:val="naisf"/>
    <w:basedOn w:val="Normal"/>
    <w:rsid w:val="00C555B5"/>
    <w:pPr>
      <w:spacing w:before="75" w:after="75"/>
      <w:ind w:firstLine="375"/>
      <w:jc w:val="both"/>
    </w:pPr>
  </w:style>
  <w:style w:type="paragraph" w:customStyle="1" w:styleId="naisnod">
    <w:name w:val="naisnod"/>
    <w:basedOn w:val="Normal"/>
    <w:uiPriority w:val="99"/>
    <w:rsid w:val="00C555B5"/>
    <w:pPr>
      <w:spacing w:before="150" w:after="150"/>
      <w:jc w:val="center"/>
    </w:pPr>
    <w:rPr>
      <w:b/>
      <w:bCs/>
    </w:rPr>
  </w:style>
  <w:style w:type="paragraph" w:customStyle="1" w:styleId="naiskr">
    <w:name w:val="naiskr"/>
    <w:basedOn w:val="Normal"/>
    <w:uiPriority w:val="99"/>
    <w:rsid w:val="00C555B5"/>
    <w:pPr>
      <w:spacing w:before="75" w:after="75"/>
    </w:pPr>
  </w:style>
  <w:style w:type="paragraph" w:customStyle="1" w:styleId="naisc">
    <w:name w:val="naisc"/>
    <w:basedOn w:val="Normal"/>
    <w:rsid w:val="00C555B5"/>
    <w:pPr>
      <w:spacing w:before="75" w:after="75"/>
      <w:jc w:val="center"/>
    </w:pPr>
  </w:style>
  <w:style w:type="paragraph" w:styleId="Header">
    <w:name w:val="header"/>
    <w:basedOn w:val="Normal"/>
    <w:link w:val="HeaderChar"/>
    <w:rsid w:val="00C555B5"/>
    <w:pPr>
      <w:tabs>
        <w:tab w:val="center" w:pos="4153"/>
        <w:tab w:val="right" w:pos="8306"/>
      </w:tabs>
    </w:pPr>
  </w:style>
  <w:style w:type="character" w:customStyle="1" w:styleId="HeaderChar">
    <w:name w:val="Header Char"/>
    <w:basedOn w:val="DefaultParagraphFont"/>
    <w:link w:val="Header"/>
    <w:uiPriority w:val="99"/>
    <w:rsid w:val="00C555B5"/>
    <w:rPr>
      <w:rFonts w:eastAsia="Times New Roman"/>
      <w:sz w:val="24"/>
      <w:szCs w:val="24"/>
      <w:lang w:eastAsia="lv-LV"/>
    </w:rPr>
  </w:style>
  <w:style w:type="character" w:styleId="PageNumber">
    <w:name w:val="page number"/>
    <w:uiPriority w:val="99"/>
    <w:rsid w:val="00C555B5"/>
    <w:rPr>
      <w:rFonts w:cs="Times New Roman"/>
    </w:rPr>
  </w:style>
  <w:style w:type="paragraph" w:styleId="Footer">
    <w:name w:val="footer"/>
    <w:basedOn w:val="Normal"/>
    <w:link w:val="FooterChar"/>
    <w:uiPriority w:val="99"/>
    <w:rsid w:val="00C555B5"/>
    <w:pPr>
      <w:tabs>
        <w:tab w:val="center" w:pos="4153"/>
        <w:tab w:val="right" w:pos="8306"/>
      </w:tabs>
    </w:pPr>
  </w:style>
  <w:style w:type="character" w:customStyle="1" w:styleId="FooterChar">
    <w:name w:val="Footer Char"/>
    <w:basedOn w:val="DefaultParagraphFont"/>
    <w:link w:val="Footer"/>
    <w:uiPriority w:val="99"/>
    <w:rsid w:val="00C555B5"/>
    <w:rPr>
      <w:rFonts w:eastAsia="Times New Roman"/>
      <w:sz w:val="24"/>
      <w:szCs w:val="24"/>
      <w:lang w:eastAsia="lv-LV"/>
    </w:rPr>
  </w:style>
  <w:style w:type="paragraph" w:styleId="ListParagraph">
    <w:name w:val="List Paragraph"/>
    <w:basedOn w:val="Normal"/>
    <w:uiPriority w:val="34"/>
    <w:qFormat/>
    <w:rsid w:val="00C555B5"/>
    <w:pPr>
      <w:ind w:left="720"/>
      <w:contextualSpacing/>
    </w:pPr>
    <w:rPr>
      <w:lang w:val="en-US" w:eastAsia="en-US"/>
    </w:rPr>
  </w:style>
  <w:style w:type="paragraph" w:styleId="BalloonText">
    <w:name w:val="Balloon Text"/>
    <w:basedOn w:val="Normal"/>
    <w:link w:val="BalloonTextChar"/>
    <w:uiPriority w:val="99"/>
    <w:semiHidden/>
    <w:unhideWhenUsed/>
    <w:rsid w:val="00643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E1C"/>
    <w:rPr>
      <w:rFonts w:ascii="Segoe UI" w:eastAsia="Times New Roman" w:hAnsi="Segoe UI" w:cs="Segoe UI"/>
      <w:sz w:val="18"/>
      <w:szCs w:val="18"/>
      <w:lang w:eastAsia="lv-LV"/>
    </w:rPr>
  </w:style>
  <w:style w:type="paragraph" w:customStyle="1" w:styleId="h2">
    <w:name w:val="h2"/>
    <w:basedOn w:val="Normal"/>
    <w:uiPriority w:val="99"/>
    <w:rsid w:val="00244685"/>
    <w:pPr>
      <w:spacing w:before="100" w:beforeAutospacing="1" w:after="100" w:afterAutospacing="1"/>
    </w:pPr>
    <w:rPr>
      <w:color w:val="306060"/>
    </w:rPr>
  </w:style>
  <w:style w:type="character" w:styleId="Hyperlink">
    <w:name w:val="Hyperlink"/>
    <w:basedOn w:val="DefaultParagraphFont"/>
    <w:uiPriority w:val="99"/>
    <w:unhideWhenUsed/>
    <w:rsid w:val="009E0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nna.semenjuka@pmlp.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6</Pages>
  <Words>5513</Words>
  <Characters>3143</Characters>
  <Application>Microsoft Office Word</Application>
  <DocSecurity>0</DocSecurity>
  <Lines>26</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PMLP</cp:lastModifiedBy>
  <cp:revision>17</cp:revision>
  <cp:lastPrinted>2019-12-12T08:21:00Z</cp:lastPrinted>
  <dcterms:created xsi:type="dcterms:W3CDTF">2019-07-29T11:36:00Z</dcterms:created>
  <dcterms:modified xsi:type="dcterms:W3CDTF">2019-12-12T13:37:00Z</dcterms:modified>
</cp:coreProperties>
</file>