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007C1" w14:textId="77777777" w:rsidR="00EF4906" w:rsidRPr="00B047EF" w:rsidRDefault="00EF4906" w:rsidP="00EF4906">
      <w:pPr>
        <w:pStyle w:val="naisnod"/>
      </w:pPr>
      <w:r w:rsidRPr="00B047EF">
        <w:t xml:space="preserve">Izziņa par atzinumos sniegtajiem iebildumiem par Ministru kabineta noteikumu projektu </w:t>
      </w:r>
      <w:r w:rsidRPr="006A5CAF">
        <w:t>“</w:t>
      </w:r>
      <w:r>
        <w:t>Grozījumi Ministru kabineta 2010. gada 21. jūnija noteikumos Nr. 565 “Noteikumi par valsts un pašvaldību institūciju amatpersonu un darbinieku sociālajām garantijām”</w:t>
      </w:r>
      <w:r w:rsidRPr="006A5CAF">
        <w:t>”</w:t>
      </w:r>
      <w:r w:rsidRPr="00B047EF">
        <w:t xml:space="preserve"> </w:t>
      </w:r>
      <w:r>
        <w:br/>
        <w:t>(VSS-1206</w:t>
      </w:r>
      <w:r w:rsidRPr="00B047EF">
        <w:t>)</w:t>
      </w:r>
    </w:p>
    <w:tbl>
      <w:tblPr>
        <w:tblW w:w="0" w:type="auto"/>
        <w:jc w:val="center"/>
        <w:tblLook w:val="00A0" w:firstRow="1" w:lastRow="0" w:firstColumn="1" w:lastColumn="0" w:noHBand="0" w:noVBand="0"/>
      </w:tblPr>
      <w:tblGrid>
        <w:gridCol w:w="10188"/>
      </w:tblGrid>
      <w:tr w:rsidR="00EF4906" w:rsidRPr="00E940D8" w14:paraId="349FC429" w14:textId="77777777" w:rsidTr="006D3BF9">
        <w:trPr>
          <w:jc w:val="center"/>
        </w:trPr>
        <w:tc>
          <w:tcPr>
            <w:tcW w:w="10188" w:type="dxa"/>
            <w:tcBorders>
              <w:bottom w:val="single" w:sz="6" w:space="0" w:color="000000"/>
            </w:tcBorders>
          </w:tcPr>
          <w:p w14:paraId="1F16469D" w14:textId="77777777" w:rsidR="00EF4906" w:rsidRPr="00E940D8" w:rsidRDefault="00EF4906" w:rsidP="006D3BF9">
            <w:pPr>
              <w:ind w:firstLine="720"/>
            </w:pPr>
          </w:p>
        </w:tc>
      </w:tr>
    </w:tbl>
    <w:p w14:paraId="70352B8A" w14:textId="77777777" w:rsidR="00EF4906" w:rsidRPr="00E940D8" w:rsidRDefault="00EF4906" w:rsidP="00EF4906">
      <w:pPr>
        <w:pStyle w:val="naisc"/>
        <w:spacing w:before="0" w:after="0"/>
      </w:pPr>
      <w:r w:rsidRPr="00E940D8">
        <w:t>(</w:t>
      </w:r>
      <w:r w:rsidRPr="00E940D8">
        <w:rPr>
          <w:color w:val="808080"/>
        </w:rPr>
        <w:t>dokumenta veids un nosaukums</w:t>
      </w:r>
      <w:r w:rsidRPr="00E940D8">
        <w:t>)</w:t>
      </w:r>
    </w:p>
    <w:p w14:paraId="42D43462" w14:textId="77777777" w:rsidR="00EF4906" w:rsidRPr="00E940D8" w:rsidRDefault="00EF4906" w:rsidP="00EF4906">
      <w:pPr>
        <w:pStyle w:val="naisf"/>
        <w:spacing w:before="0" w:after="0"/>
        <w:ind w:firstLine="720"/>
      </w:pPr>
    </w:p>
    <w:p w14:paraId="61EA7921" w14:textId="77777777" w:rsidR="00EF4906" w:rsidRPr="00E940D8" w:rsidRDefault="00EF4906" w:rsidP="00EF4906">
      <w:pPr>
        <w:pStyle w:val="naisf"/>
        <w:spacing w:before="0" w:after="0"/>
        <w:ind w:firstLine="0"/>
        <w:jc w:val="center"/>
        <w:rPr>
          <w:b/>
        </w:rPr>
      </w:pPr>
      <w:r w:rsidRPr="00E940D8">
        <w:rPr>
          <w:b/>
        </w:rPr>
        <w:t>I. Jautājumi, par kuriem saskaņošanā vienošanās nav panākta</w:t>
      </w:r>
    </w:p>
    <w:p w14:paraId="7B35C58B" w14:textId="77777777" w:rsidR="00EF4906" w:rsidRPr="00E940D8" w:rsidRDefault="00EF4906" w:rsidP="00EF4906">
      <w:pPr>
        <w:pStyle w:val="naisf"/>
        <w:spacing w:before="0" w:after="0"/>
        <w:ind w:left="360"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118"/>
        <w:gridCol w:w="2977"/>
        <w:gridCol w:w="2459"/>
        <w:gridCol w:w="1920"/>
      </w:tblGrid>
      <w:tr w:rsidR="00EF4906" w:rsidRPr="00E940D8" w14:paraId="1962A5C0" w14:textId="77777777" w:rsidTr="006D3BF9">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14:paraId="58E86E8A" w14:textId="77777777" w:rsidR="00EF4906" w:rsidRPr="00E940D8" w:rsidRDefault="00EF4906" w:rsidP="006D3BF9">
            <w:pPr>
              <w:pStyle w:val="naisc"/>
              <w:spacing w:before="0" w:after="0"/>
            </w:pPr>
            <w:r w:rsidRPr="00E940D8">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67E58683" w14:textId="77777777" w:rsidR="00EF4906" w:rsidRPr="00E940D8" w:rsidRDefault="00EF4906" w:rsidP="006D3BF9">
            <w:pPr>
              <w:pStyle w:val="naisc"/>
              <w:spacing w:before="0" w:after="0"/>
              <w:ind w:firstLine="12"/>
            </w:pPr>
            <w:r w:rsidRPr="00E940D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B663C62" w14:textId="77777777" w:rsidR="00EF4906" w:rsidRPr="00E940D8" w:rsidRDefault="00EF4906" w:rsidP="006D3BF9">
            <w:pPr>
              <w:pStyle w:val="naisc"/>
              <w:spacing w:before="0" w:after="0"/>
              <w:ind w:right="3"/>
            </w:pPr>
            <w:r w:rsidRPr="00E94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C2771EA" w14:textId="77777777" w:rsidR="00EF4906" w:rsidRPr="00E940D8" w:rsidRDefault="00EF4906" w:rsidP="006D3BF9">
            <w:pPr>
              <w:pStyle w:val="naisc"/>
              <w:spacing w:before="0" w:after="0"/>
              <w:ind w:firstLine="21"/>
            </w:pPr>
            <w:r w:rsidRPr="00E940D8">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49F0A8" w14:textId="77777777" w:rsidR="00EF4906" w:rsidRPr="00E940D8" w:rsidRDefault="00EF4906" w:rsidP="006D3BF9">
            <w:pPr>
              <w:jc w:val="center"/>
            </w:pPr>
            <w:r w:rsidRPr="00E940D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FA21DEB" w14:textId="77777777" w:rsidR="00EF4906" w:rsidRPr="00E940D8" w:rsidRDefault="00EF4906" w:rsidP="006D3BF9">
            <w:pPr>
              <w:jc w:val="center"/>
            </w:pPr>
            <w:r w:rsidRPr="00E940D8">
              <w:t>Projekta attiecīgā punkta (panta) galīgā redakcija</w:t>
            </w:r>
          </w:p>
        </w:tc>
      </w:tr>
      <w:tr w:rsidR="00EF4906" w:rsidRPr="00E940D8" w14:paraId="7866A18E" w14:textId="77777777" w:rsidTr="006D3BF9">
        <w:trPr>
          <w:trHeight w:val="20"/>
        </w:trPr>
        <w:tc>
          <w:tcPr>
            <w:tcW w:w="709" w:type="dxa"/>
            <w:tcBorders>
              <w:top w:val="single" w:sz="6" w:space="0" w:color="000000"/>
              <w:left w:val="single" w:sz="6" w:space="0" w:color="000000"/>
              <w:bottom w:val="single" w:sz="6" w:space="0" w:color="000000"/>
              <w:right w:val="single" w:sz="6" w:space="0" w:color="000000"/>
            </w:tcBorders>
          </w:tcPr>
          <w:p w14:paraId="787D875F" w14:textId="77777777" w:rsidR="00EF4906" w:rsidRPr="00E940D8" w:rsidRDefault="00EF4906" w:rsidP="006D3BF9">
            <w:pPr>
              <w:pStyle w:val="naisc"/>
              <w:spacing w:before="0" w:after="0"/>
            </w:pPr>
            <w:r w:rsidRPr="00E940D8">
              <w:t>1</w:t>
            </w:r>
          </w:p>
        </w:tc>
        <w:tc>
          <w:tcPr>
            <w:tcW w:w="2977" w:type="dxa"/>
            <w:tcBorders>
              <w:top w:val="single" w:sz="6" w:space="0" w:color="000000"/>
              <w:left w:val="single" w:sz="6" w:space="0" w:color="000000"/>
              <w:bottom w:val="single" w:sz="6" w:space="0" w:color="000000"/>
              <w:right w:val="single" w:sz="6" w:space="0" w:color="000000"/>
            </w:tcBorders>
          </w:tcPr>
          <w:p w14:paraId="02BF3270" w14:textId="77777777" w:rsidR="00EF4906" w:rsidRPr="00E940D8" w:rsidRDefault="00EF4906" w:rsidP="006D3BF9">
            <w:pPr>
              <w:pStyle w:val="naisc"/>
              <w:spacing w:before="0" w:after="0"/>
            </w:pPr>
            <w:r w:rsidRPr="00E940D8">
              <w:t>2</w:t>
            </w:r>
          </w:p>
        </w:tc>
        <w:tc>
          <w:tcPr>
            <w:tcW w:w="3118" w:type="dxa"/>
            <w:tcBorders>
              <w:top w:val="single" w:sz="6" w:space="0" w:color="000000"/>
              <w:left w:val="single" w:sz="6" w:space="0" w:color="000000"/>
              <w:bottom w:val="single" w:sz="6" w:space="0" w:color="000000"/>
              <w:right w:val="single" w:sz="6" w:space="0" w:color="000000"/>
            </w:tcBorders>
          </w:tcPr>
          <w:p w14:paraId="7BFEADF4" w14:textId="77777777" w:rsidR="00EF4906" w:rsidRPr="00E940D8" w:rsidRDefault="00EF4906" w:rsidP="006D3BF9">
            <w:pPr>
              <w:pStyle w:val="naisc"/>
              <w:spacing w:before="0" w:after="0"/>
            </w:pPr>
            <w:r w:rsidRPr="00E940D8">
              <w:t>3</w:t>
            </w:r>
          </w:p>
        </w:tc>
        <w:tc>
          <w:tcPr>
            <w:tcW w:w="2977" w:type="dxa"/>
            <w:tcBorders>
              <w:top w:val="single" w:sz="6" w:space="0" w:color="000000"/>
              <w:left w:val="single" w:sz="6" w:space="0" w:color="000000"/>
              <w:bottom w:val="single" w:sz="6" w:space="0" w:color="000000"/>
              <w:right w:val="single" w:sz="6" w:space="0" w:color="000000"/>
            </w:tcBorders>
          </w:tcPr>
          <w:p w14:paraId="74645D7B" w14:textId="77777777" w:rsidR="00EF4906" w:rsidRPr="00E940D8" w:rsidRDefault="00EF4906" w:rsidP="006D3BF9">
            <w:pPr>
              <w:pStyle w:val="naisc"/>
              <w:spacing w:before="0" w:after="0"/>
            </w:pPr>
            <w:r w:rsidRPr="00E940D8">
              <w:t>4</w:t>
            </w:r>
          </w:p>
        </w:tc>
        <w:tc>
          <w:tcPr>
            <w:tcW w:w="2459" w:type="dxa"/>
            <w:tcBorders>
              <w:top w:val="single" w:sz="4" w:space="0" w:color="auto"/>
              <w:left w:val="single" w:sz="4" w:space="0" w:color="auto"/>
              <w:bottom w:val="single" w:sz="4" w:space="0" w:color="auto"/>
              <w:right w:val="single" w:sz="4" w:space="0" w:color="auto"/>
            </w:tcBorders>
          </w:tcPr>
          <w:p w14:paraId="4963218F" w14:textId="77777777" w:rsidR="00EF4906" w:rsidRPr="00E940D8" w:rsidRDefault="00EF4906" w:rsidP="006D3BF9">
            <w:pPr>
              <w:jc w:val="center"/>
            </w:pPr>
            <w:r w:rsidRPr="00E940D8">
              <w:t>5</w:t>
            </w:r>
          </w:p>
        </w:tc>
        <w:tc>
          <w:tcPr>
            <w:tcW w:w="1920" w:type="dxa"/>
            <w:tcBorders>
              <w:top w:val="single" w:sz="4" w:space="0" w:color="auto"/>
              <w:left w:val="single" w:sz="4" w:space="0" w:color="auto"/>
              <w:bottom w:val="single" w:sz="4" w:space="0" w:color="auto"/>
            </w:tcBorders>
          </w:tcPr>
          <w:p w14:paraId="7B0B37BF" w14:textId="77777777" w:rsidR="00EF4906" w:rsidRPr="00E940D8" w:rsidRDefault="00EF4906" w:rsidP="006D3BF9">
            <w:pPr>
              <w:jc w:val="center"/>
            </w:pPr>
            <w:r w:rsidRPr="00E940D8">
              <w:t>6</w:t>
            </w:r>
          </w:p>
        </w:tc>
      </w:tr>
      <w:tr w:rsidR="00EF4906" w:rsidRPr="00E940D8" w14:paraId="724029F3" w14:textId="77777777" w:rsidTr="006D3BF9">
        <w:trPr>
          <w:trHeight w:val="20"/>
        </w:trPr>
        <w:tc>
          <w:tcPr>
            <w:tcW w:w="709" w:type="dxa"/>
            <w:tcBorders>
              <w:top w:val="single" w:sz="4" w:space="0" w:color="auto"/>
              <w:left w:val="single" w:sz="4" w:space="0" w:color="auto"/>
              <w:bottom w:val="single" w:sz="4" w:space="0" w:color="auto"/>
              <w:right w:val="single" w:sz="4" w:space="0" w:color="auto"/>
            </w:tcBorders>
          </w:tcPr>
          <w:p w14:paraId="1450B881" w14:textId="77777777" w:rsidR="00EF4906" w:rsidRDefault="00EF4906" w:rsidP="006D3BF9">
            <w:pPr>
              <w:spacing w:before="60" w:after="60"/>
              <w:jc w:val="center"/>
            </w:pPr>
          </w:p>
        </w:tc>
        <w:tc>
          <w:tcPr>
            <w:tcW w:w="2977" w:type="dxa"/>
            <w:tcBorders>
              <w:top w:val="single" w:sz="4" w:space="0" w:color="auto"/>
              <w:left w:val="single" w:sz="4" w:space="0" w:color="auto"/>
              <w:bottom w:val="single" w:sz="4" w:space="0" w:color="auto"/>
              <w:right w:val="single" w:sz="4" w:space="0" w:color="auto"/>
            </w:tcBorders>
          </w:tcPr>
          <w:p w14:paraId="77C2E056" w14:textId="77777777" w:rsidR="00EF4906" w:rsidRPr="004861E1" w:rsidRDefault="00EF4906" w:rsidP="006D3BF9">
            <w:pPr>
              <w:spacing w:before="60" w:after="60"/>
            </w:pPr>
          </w:p>
        </w:tc>
        <w:tc>
          <w:tcPr>
            <w:tcW w:w="3118" w:type="dxa"/>
            <w:tcBorders>
              <w:top w:val="single" w:sz="4" w:space="0" w:color="auto"/>
              <w:left w:val="single" w:sz="4" w:space="0" w:color="auto"/>
              <w:bottom w:val="single" w:sz="4" w:space="0" w:color="auto"/>
              <w:right w:val="single" w:sz="4" w:space="0" w:color="auto"/>
            </w:tcBorders>
          </w:tcPr>
          <w:p w14:paraId="0A253B48" w14:textId="77777777" w:rsidR="00EF4906" w:rsidRPr="00583A3F" w:rsidRDefault="00EF4906" w:rsidP="006D3BF9">
            <w:pPr>
              <w:pStyle w:val="naisc"/>
              <w:spacing w:before="60" w:after="60"/>
              <w:jc w:val="both"/>
              <w:rPr>
                <w:b/>
                <w:color w:val="000000"/>
              </w:rPr>
            </w:pPr>
          </w:p>
        </w:tc>
        <w:tc>
          <w:tcPr>
            <w:tcW w:w="2977" w:type="dxa"/>
            <w:tcBorders>
              <w:top w:val="single" w:sz="4" w:space="0" w:color="auto"/>
              <w:left w:val="single" w:sz="4" w:space="0" w:color="auto"/>
              <w:bottom w:val="single" w:sz="4" w:space="0" w:color="auto"/>
              <w:right w:val="single" w:sz="4" w:space="0" w:color="auto"/>
            </w:tcBorders>
          </w:tcPr>
          <w:p w14:paraId="515FEC55" w14:textId="77777777" w:rsidR="00EF4906" w:rsidRDefault="00EF4906" w:rsidP="006D3BF9">
            <w:pPr>
              <w:pStyle w:val="naisc"/>
              <w:spacing w:before="60" w:after="60"/>
              <w:rPr>
                <w:b/>
              </w:rPr>
            </w:pPr>
          </w:p>
        </w:tc>
        <w:tc>
          <w:tcPr>
            <w:tcW w:w="2459" w:type="dxa"/>
            <w:tcBorders>
              <w:top w:val="single" w:sz="4" w:space="0" w:color="auto"/>
              <w:left w:val="single" w:sz="4" w:space="0" w:color="auto"/>
              <w:bottom w:val="single" w:sz="4" w:space="0" w:color="auto"/>
              <w:right w:val="single" w:sz="4" w:space="0" w:color="auto"/>
            </w:tcBorders>
          </w:tcPr>
          <w:p w14:paraId="67FA550A" w14:textId="77777777" w:rsidR="00EF4906" w:rsidRPr="00E940D8" w:rsidRDefault="00EF4906" w:rsidP="006D3BF9">
            <w:pPr>
              <w:jc w:val="both"/>
            </w:pPr>
          </w:p>
        </w:tc>
        <w:tc>
          <w:tcPr>
            <w:tcW w:w="1920" w:type="dxa"/>
            <w:tcBorders>
              <w:top w:val="single" w:sz="4" w:space="0" w:color="auto"/>
              <w:left w:val="single" w:sz="4" w:space="0" w:color="auto"/>
              <w:bottom w:val="single" w:sz="4" w:space="0" w:color="auto"/>
            </w:tcBorders>
          </w:tcPr>
          <w:p w14:paraId="099D4A83" w14:textId="77777777" w:rsidR="00EF4906" w:rsidRPr="00E940D8" w:rsidRDefault="00EF4906" w:rsidP="006D3BF9">
            <w:pPr>
              <w:spacing w:before="60" w:after="60"/>
              <w:jc w:val="both"/>
            </w:pPr>
          </w:p>
        </w:tc>
      </w:tr>
    </w:tbl>
    <w:p w14:paraId="22964F7B" w14:textId="77777777" w:rsidR="00EF4906" w:rsidRPr="00E940D8" w:rsidRDefault="00EF4906" w:rsidP="00EF4906">
      <w:pPr>
        <w:pStyle w:val="naisf"/>
        <w:spacing w:before="0" w:after="0"/>
        <w:ind w:firstLine="0"/>
      </w:pPr>
    </w:p>
    <w:p w14:paraId="7B73F36D" w14:textId="77777777" w:rsidR="00EF4906" w:rsidRPr="00E940D8" w:rsidRDefault="00EF4906" w:rsidP="00EF4906">
      <w:pPr>
        <w:pStyle w:val="naisf"/>
        <w:spacing w:before="0" w:after="0"/>
        <w:ind w:firstLine="0"/>
        <w:rPr>
          <w:b/>
        </w:rPr>
      </w:pPr>
      <w:r w:rsidRPr="00E940D8">
        <w:rPr>
          <w:b/>
        </w:rPr>
        <w:t>Informācija par starpministriju (starpinstitūciju) sanāksmi vai elektronisko saskaņošanu</w:t>
      </w:r>
    </w:p>
    <w:p w14:paraId="2A4EA352" w14:textId="77777777" w:rsidR="00EF4906" w:rsidRPr="00E940D8" w:rsidRDefault="00EF4906" w:rsidP="00EF4906">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4194"/>
        <w:gridCol w:w="840"/>
      </w:tblGrid>
      <w:tr w:rsidR="00EF4906" w:rsidRPr="00E940D8" w14:paraId="68A98906" w14:textId="77777777" w:rsidTr="006D3BF9">
        <w:tc>
          <w:tcPr>
            <w:tcW w:w="6345" w:type="dxa"/>
          </w:tcPr>
          <w:p w14:paraId="25DC4B0C" w14:textId="77777777" w:rsidR="00EF4906" w:rsidRPr="00571FE3" w:rsidRDefault="00EF4906" w:rsidP="006D3BF9">
            <w:pPr>
              <w:pStyle w:val="naisf"/>
              <w:spacing w:before="0" w:after="0"/>
              <w:ind w:firstLine="0"/>
            </w:pPr>
            <w:r w:rsidRPr="00571FE3">
              <w:t>Datums</w:t>
            </w:r>
          </w:p>
        </w:tc>
        <w:tc>
          <w:tcPr>
            <w:tcW w:w="6237" w:type="dxa"/>
            <w:gridSpan w:val="4"/>
            <w:tcBorders>
              <w:bottom w:val="single" w:sz="4" w:space="0" w:color="auto"/>
            </w:tcBorders>
          </w:tcPr>
          <w:p w14:paraId="50EBAA48" w14:textId="77777777" w:rsidR="00EF4906" w:rsidRDefault="00EF4906" w:rsidP="006D3BF9">
            <w:pPr>
              <w:pStyle w:val="NormalWeb"/>
              <w:spacing w:before="0" w:beforeAutospacing="0" w:after="0" w:afterAutospacing="0"/>
            </w:pPr>
            <w:r w:rsidRPr="00EA6E20">
              <w:t>Projekts 29.11.2018. izsludināts Valsts sekretāru sanāksmē</w:t>
            </w:r>
          </w:p>
          <w:p w14:paraId="3F6EF349" w14:textId="0CB9A1FC" w:rsidR="005E1F38" w:rsidRDefault="00594CEC" w:rsidP="006D3BF9">
            <w:pPr>
              <w:pStyle w:val="NormalWeb"/>
              <w:spacing w:before="0" w:beforeAutospacing="0" w:after="0" w:afterAutospacing="0"/>
            </w:pPr>
            <w:r>
              <w:t>Projekts 15.08.2019</w:t>
            </w:r>
            <w:r w:rsidR="005E1F38">
              <w:t xml:space="preserve"> nosūtīts elektroniskajai saskaņošanai</w:t>
            </w:r>
          </w:p>
          <w:p w14:paraId="0F37BF10" w14:textId="383269E0" w:rsidR="00594CEC" w:rsidRPr="00E940D8" w:rsidRDefault="00594CEC" w:rsidP="006D3BF9">
            <w:pPr>
              <w:pStyle w:val="NormalWeb"/>
              <w:spacing w:before="0" w:beforeAutospacing="0" w:after="0" w:afterAutospacing="0"/>
            </w:pPr>
            <w:r>
              <w:t>Projekts 25.10.2019 nosūtīts elektroniskajai saskaņošanai</w:t>
            </w:r>
          </w:p>
        </w:tc>
      </w:tr>
      <w:tr w:rsidR="00EF4906" w:rsidRPr="00E940D8" w14:paraId="6441BB84" w14:textId="77777777" w:rsidTr="006D3BF9">
        <w:tc>
          <w:tcPr>
            <w:tcW w:w="6345" w:type="dxa"/>
          </w:tcPr>
          <w:p w14:paraId="4AFA9E92" w14:textId="77777777" w:rsidR="00EF4906" w:rsidRPr="00E940D8" w:rsidRDefault="00EF4906" w:rsidP="006D3BF9">
            <w:pPr>
              <w:pStyle w:val="naisf"/>
              <w:spacing w:before="0" w:after="0"/>
              <w:ind w:firstLine="0"/>
            </w:pPr>
          </w:p>
        </w:tc>
        <w:tc>
          <w:tcPr>
            <w:tcW w:w="6237" w:type="dxa"/>
            <w:gridSpan w:val="4"/>
            <w:tcBorders>
              <w:top w:val="single" w:sz="4" w:space="0" w:color="auto"/>
            </w:tcBorders>
          </w:tcPr>
          <w:p w14:paraId="0BA21664" w14:textId="77777777" w:rsidR="00EF4906" w:rsidRPr="00E940D8" w:rsidRDefault="00EF4906" w:rsidP="006D3BF9">
            <w:pPr>
              <w:pStyle w:val="NormalWeb"/>
              <w:spacing w:before="0" w:beforeAutospacing="0" w:after="0" w:afterAutospacing="0"/>
              <w:ind w:firstLine="720"/>
            </w:pPr>
          </w:p>
        </w:tc>
      </w:tr>
      <w:tr w:rsidR="00EF4906" w:rsidRPr="00E940D8" w14:paraId="5F95E5BA" w14:textId="77777777" w:rsidTr="006D3BF9">
        <w:tc>
          <w:tcPr>
            <w:tcW w:w="6345" w:type="dxa"/>
          </w:tcPr>
          <w:p w14:paraId="48C391D7" w14:textId="77777777" w:rsidR="00EF4906" w:rsidRPr="00E940D8" w:rsidRDefault="00EF4906" w:rsidP="006D3BF9">
            <w:pPr>
              <w:pStyle w:val="naiskr"/>
              <w:spacing w:before="0" w:after="0"/>
            </w:pPr>
            <w:r w:rsidRPr="00E940D8">
              <w:t>Saskaņošanas dalībnieki</w:t>
            </w:r>
          </w:p>
        </w:tc>
        <w:tc>
          <w:tcPr>
            <w:tcW w:w="6237" w:type="dxa"/>
            <w:gridSpan w:val="4"/>
          </w:tcPr>
          <w:p w14:paraId="11BECB9C" w14:textId="368FA02D" w:rsidR="00EF4906" w:rsidRPr="00E940D8" w:rsidRDefault="00EF4906" w:rsidP="006342CF">
            <w:pPr>
              <w:pStyle w:val="NormalWeb"/>
              <w:spacing w:before="0" w:beforeAutospacing="0" w:after="0" w:afterAutospacing="0"/>
            </w:pPr>
            <w:r>
              <w:t>Tieslietu ministrija, Finanšu ministrija, Aizsardzības ministrija, Labklājības ministrija, Veselības ministrija, Valsts kanceleja</w:t>
            </w:r>
            <w:r w:rsidRPr="00197AAB">
              <w:t>, Latvi</w:t>
            </w:r>
            <w:r>
              <w:t>jas Brīvo arodbiedrību savienība</w:t>
            </w:r>
            <w:r w:rsidRPr="00197AAB">
              <w:t xml:space="preserve"> un Satversmes aizsardzības biroj</w:t>
            </w:r>
            <w:r w:rsidR="006342CF">
              <w:t>s</w:t>
            </w:r>
            <w:r>
              <w:t>.</w:t>
            </w:r>
          </w:p>
        </w:tc>
      </w:tr>
      <w:tr w:rsidR="00EF4906" w:rsidRPr="00E940D8" w14:paraId="434FBDA1" w14:textId="77777777" w:rsidTr="006D3BF9">
        <w:tc>
          <w:tcPr>
            <w:tcW w:w="6345" w:type="dxa"/>
          </w:tcPr>
          <w:p w14:paraId="149B0A68" w14:textId="77777777" w:rsidR="00EF4906" w:rsidRPr="00E940D8" w:rsidRDefault="00EF4906" w:rsidP="006D3BF9">
            <w:pPr>
              <w:pStyle w:val="naiskr"/>
              <w:spacing w:before="0" w:after="0"/>
              <w:ind w:firstLine="720"/>
            </w:pPr>
          </w:p>
        </w:tc>
        <w:tc>
          <w:tcPr>
            <w:tcW w:w="6237" w:type="dxa"/>
            <w:gridSpan w:val="4"/>
            <w:tcBorders>
              <w:top w:val="single" w:sz="6" w:space="0" w:color="000000"/>
              <w:bottom w:val="single" w:sz="6" w:space="0" w:color="000000"/>
            </w:tcBorders>
          </w:tcPr>
          <w:p w14:paraId="1AEAF899" w14:textId="77777777" w:rsidR="00EF4906" w:rsidRPr="00E940D8" w:rsidRDefault="00EF4906" w:rsidP="006D3BF9">
            <w:pPr>
              <w:pStyle w:val="naiskr"/>
              <w:spacing w:before="0" w:after="0"/>
              <w:ind w:firstLine="720"/>
            </w:pPr>
          </w:p>
        </w:tc>
      </w:tr>
      <w:tr w:rsidR="00EF4906" w:rsidRPr="00E940D8" w14:paraId="4D92BE74" w14:textId="77777777" w:rsidTr="006D3BF9">
        <w:trPr>
          <w:trHeight w:val="285"/>
        </w:trPr>
        <w:tc>
          <w:tcPr>
            <w:tcW w:w="6345" w:type="dxa"/>
          </w:tcPr>
          <w:p w14:paraId="652A9E3B" w14:textId="77777777" w:rsidR="00EF4906" w:rsidRPr="00E940D8" w:rsidRDefault="00EF4906" w:rsidP="006D3BF9">
            <w:pPr>
              <w:pStyle w:val="naiskr"/>
              <w:spacing w:before="0" w:after="0"/>
            </w:pPr>
          </w:p>
        </w:tc>
        <w:tc>
          <w:tcPr>
            <w:tcW w:w="1203" w:type="dxa"/>
            <w:gridSpan w:val="2"/>
          </w:tcPr>
          <w:p w14:paraId="2F0527FC" w14:textId="77777777" w:rsidR="00EF4906" w:rsidRPr="00E940D8" w:rsidRDefault="00EF4906" w:rsidP="006D3BF9">
            <w:pPr>
              <w:pStyle w:val="naiskr"/>
              <w:spacing w:before="0" w:after="0"/>
              <w:ind w:firstLine="720"/>
            </w:pPr>
          </w:p>
        </w:tc>
        <w:tc>
          <w:tcPr>
            <w:tcW w:w="5034" w:type="dxa"/>
            <w:gridSpan w:val="2"/>
          </w:tcPr>
          <w:p w14:paraId="73DBAD42" w14:textId="77777777" w:rsidR="00EF4906" w:rsidRPr="00E940D8" w:rsidRDefault="00EF4906" w:rsidP="006D3BF9">
            <w:pPr>
              <w:pStyle w:val="naiskr"/>
              <w:spacing w:before="0" w:after="0"/>
              <w:ind w:firstLine="12"/>
            </w:pPr>
          </w:p>
        </w:tc>
      </w:tr>
      <w:tr w:rsidR="00EF4906" w:rsidRPr="00E940D8" w14:paraId="4AD230F2" w14:textId="77777777" w:rsidTr="006D3BF9">
        <w:trPr>
          <w:gridAfter w:val="1"/>
          <w:wAfter w:w="840" w:type="dxa"/>
          <w:trHeight w:val="285"/>
        </w:trPr>
        <w:tc>
          <w:tcPr>
            <w:tcW w:w="6708" w:type="dxa"/>
            <w:gridSpan w:val="2"/>
          </w:tcPr>
          <w:p w14:paraId="11A13D30" w14:textId="77777777" w:rsidR="00EF4906" w:rsidRPr="00E940D8" w:rsidRDefault="00EF4906" w:rsidP="006D3BF9">
            <w:pPr>
              <w:pStyle w:val="naiskr"/>
              <w:spacing w:before="0" w:after="0"/>
            </w:pPr>
            <w:r w:rsidRPr="00E940D8">
              <w:lastRenderedPageBreak/>
              <w:t>Saskaņošanas dalībnieki izskatīja šādu ministriju (citu institūciju) iebildumus</w:t>
            </w:r>
          </w:p>
        </w:tc>
        <w:tc>
          <w:tcPr>
            <w:tcW w:w="5034" w:type="dxa"/>
            <w:gridSpan w:val="2"/>
          </w:tcPr>
          <w:p w14:paraId="71B51421" w14:textId="77777777" w:rsidR="00EF4906" w:rsidRPr="00E940D8" w:rsidRDefault="00EF4906" w:rsidP="006D3BF9">
            <w:pPr>
              <w:pStyle w:val="naiskr"/>
              <w:spacing w:before="0" w:after="0"/>
            </w:pPr>
            <w:r>
              <w:t>Tieslietu ministrija, Veselības ministrija, Aizsardzības ministrija, Finanšu ministrija.</w:t>
            </w:r>
          </w:p>
        </w:tc>
      </w:tr>
      <w:tr w:rsidR="00EF4906" w:rsidRPr="00E940D8" w14:paraId="046A0E42" w14:textId="77777777" w:rsidTr="006D3BF9">
        <w:trPr>
          <w:trHeight w:val="359"/>
        </w:trPr>
        <w:tc>
          <w:tcPr>
            <w:tcW w:w="6708" w:type="dxa"/>
            <w:gridSpan w:val="2"/>
          </w:tcPr>
          <w:p w14:paraId="7CAC9099" w14:textId="77777777" w:rsidR="00EF4906" w:rsidRPr="00E940D8" w:rsidRDefault="00EF4906" w:rsidP="006D3BF9">
            <w:pPr>
              <w:pStyle w:val="naiskr"/>
              <w:spacing w:before="0" w:after="0"/>
              <w:ind w:firstLine="720"/>
            </w:pPr>
            <w:r w:rsidRPr="00E940D8">
              <w:t>  </w:t>
            </w:r>
          </w:p>
        </w:tc>
        <w:tc>
          <w:tcPr>
            <w:tcW w:w="5874" w:type="dxa"/>
            <w:gridSpan w:val="3"/>
            <w:tcBorders>
              <w:top w:val="single" w:sz="6" w:space="0" w:color="000000"/>
              <w:bottom w:val="single" w:sz="6" w:space="0" w:color="000000"/>
            </w:tcBorders>
          </w:tcPr>
          <w:p w14:paraId="033431E0" w14:textId="77777777" w:rsidR="00EF4906" w:rsidRPr="00E940D8" w:rsidRDefault="00EF4906" w:rsidP="006D3BF9">
            <w:pPr>
              <w:pStyle w:val="NormalWeb"/>
              <w:spacing w:before="0" w:beforeAutospacing="0" w:after="0" w:afterAutospacing="0"/>
            </w:pPr>
          </w:p>
        </w:tc>
      </w:tr>
      <w:tr w:rsidR="00EF4906" w:rsidRPr="00E940D8" w14:paraId="02BCBF49" w14:textId="77777777" w:rsidTr="006D3BF9">
        <w:trPr>
          <w:trHeight w:val="465"/>
        </w:trPr>
        <w:tc>
          <w:tcPr>
            <w:tcW w:w="12582" w:type="dxa"/>
            <w:gridSpan w:val="5"/>
          </w:tcPr>
          <w:p w14:paraId="73B1B013" w14:textId="77777777" w:rsidR="00EF4906" w:rsidRPr="00E940D8" w:rsidRDefault="00EF4906" w:rsidP="006D3BF9">
            <w:pPr>
              <w:pStyle w:val="naisc"/>
              <w:spacing w:before="0" w:after="0"/>
              <w:jc w:val="left"/>
            </w:pPr>
          </w:p>
        </w:tc>
      </w:tr>
      <w:tr w:rsidR="00EF4906" w:rsidRPr="00E940D8" w14:paraId="18F72F9E" w14:textId="77777777" w:rsidTr="006D3BF9">
        <w:tc>
          <w:tcPr>
            <w:tcW w:w="6708" w:type="dxa"/>
            <w:gridSpan w:val="2"/>
          </w:tcPr>
          <w:p w14:paraId="1E02F790" w14:textId="77777777" w:rsidR="00EF4906" w:rsidRPr="00E940D8" w:rsidRDefault="00EF4906" w:rsidP="006D3BF9">
            <w:pPr>
              <w:pStyle w:val="naiskr"/>
              <w:spacing w:before="0" w:after="0"/>
            </w:pPr>
            <w:r w:rsidRPr="00E940D8">
              <w:t>Ministrijas (citas institūcijas), kuras nav ieradušās uz sanāksmi vai kuras nav atbildējušas uz uzaicinājumu piedalīties elektroniskajā saskaņošanā</w:t>
            </w:r>
          </w:p>
        </w:tc>
        <w:tc>
          <w:tcPr>
            <w:tcW w:w="5874" w:type="dxa"/>
            <w:gridSpan w:val="3"/>
          </w:tcPr>
          <w:p w14:paraId="72E010F3" w14:textId="77777777" w:rsidR="00EF4906" w:rsidRPr="00E940D8" w:rsidRDefault="00EF4906" w:rsidP="006D3BF9">
            <w:pPr>
              <w:pStyle w:val="naiskr"/>
              <w:spacing w:before="0" w:after="0"/>
              <w:ind w:firstLine="720"/>
            </w:pPr>
          </w:p>
        </w:tc>
      </w:tr>
      <w:tr w:rsidR="00EF4906" w:rsidRPr="00E940D8" w14:paraId="6E65DE61" w14:textId="77777777" w:rsidTr="006D3BF9">
        <w:tc>
          <w:tcPr>
            <w:tcW w:w="6708" w:type="dxa"/>
            <w:gridSpan w:val="2"/>
          </w:tcPr>
          <w:p w14:paraId="5DEA8542" w14:textId="77777777" w:rsidR="00EF4906" w:rsidRPr="00E940D8" w:rsidRDefault="00EF4906" w:rsidP="006D3BF9">
            <w:pPr>
              <w:pStyle w:val="naiskr"/>
              <w:spacing w:before="0" w:after="0"/>
              <w:ind w:firstLine="720"/>
            </w:pPr>
            <w:r w:rsidRPr="00E940D8">
              <w:t>  </w:t>
            </w:r>
          </w:p>
        </w:tc>
        <w:tc>
          <w:tcPr>
            <w:tcW w:w="5874" w:type="dxa"/>
            <w:gridSpan w:val="3"/>
            <w:tcBorders>
              <w:top w:val="single" w:sz="6" w:space="0" w:color="000000"/>
              <w:bottom w:val="single" w:sz="6" w:space="0" w:color="000000"/>
            </w:tcBorders>
          </w:tcPr>
          <w:p w14:paraId="09070C0C" w14:textId="77777777" w:rsidR="00EF4906" w:rsidRPr="00E940D8" w:rsidRDefault="00EF4906" w:rsidP="006D3BF9">
            <w:pPr>
              <w:pStyle w:val="naiskr"/>
              <w:spacing w:before="0" w:after="0"/>
              <w:ind w:firstLine="720"/>
            </w:pPr>
          </w:p>
        </w:tc>
      </w:tr>
    </w:tbl>
    <w:p w14:paraId="55112E04" w14:textId="77777777" w:rsidR="00EF4906" w:rsidRDefault="00EF4906" w:rsidP="00EF4906">
      <w:pPr>
        <w:pStyle w:val="naisf"/>
        <w:spacing w:before="0" w:after="0"/>
        <w:ind w:firstLine="0"/>
        <w:jc w:val="center"/>
        <w:rPr>
          <w:b/>
        </w:rPr>
      </w:pPr>
    </w:p>
    <w:p w14:paraId="0F1F362F" w14:textId="77777777" w:rsidR="00EF4906" w:rsidRPr="00E940D8" w:rsidRDefault="00EF4906" w:rsidP="00EF4906">
      <w:pPr>
        <w:pStyle w:val="naisf"/>
        <w:spacing w:before="0" w:after="0"/>
        <w:ind w:firstLine="0"/>
        <w:jc w:val="center"/>
        <w:rPr>
          <w:b/>
        </w:rPr>
      </w:pPr>
      <w:r w:rsidRPr="00EC7E2E">
        <w:rPr>
          <w:b/>
        </w:rPr>
        <w:t>II. Jautājumi, par kuriem saskaņošanā vienošanās ir panākta</w:t>
      </w:r>
    </w:p>
    <w:p w14:paraId="3B6E5DAD" w14:textId="77777777" w:rsidR="00EF4906" w:rsidRPr="00E940D8" w:rsidRDefault="00EF4906" w:rsidP="00EF4906">
      <w:pPr>
        <w:pStyle w:val="naisf"/>
        <w:spacing w:before="0" w:after="0"/>
        <w:ind w:firstLine="0"/>
        <w:jc w:val="center"/>
        <w:rPr>
          <w:b/>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1762"/>
        <w:gridCol w:w="3093"/>
      </w:tblGrid>
      <w:tr w:rsidR="00EF4906" w:rsidRPr="00E940D8" w14:paraId="4C44E455" w14:textId="77777777" w:rsidTr="003F2EE0">
        <w:tc>
          <w:tcPr>
            <w:tcW w:w="708" w:type="dxa"/>
            <w:tcBorders>
              <w:top w:val="single" w:sz="6" w:space="0" w:color="000000"/>
              <w:left w:val="single" w:sz="6" w:space="0" w:color="000000"/>
              <w:bottom w:val="single" w:sz="6" w:space="0" w:color="000000"/>
              <w:right w:val="single" w:sz="6" w:space="0" w:color="000000"/>
            </w:tcBorders>
            <w:vAlign w:val="center"/>
          </w:tcPr>
          <w:p w14:paraId="140C7CF5" w14:textId="77777777" w:rsidR="00EF4906" w:rsidRPr="00E940D8" w:rsidRDefault="00EF4906" w:rsidP="006D3BF9">
            <w:pPr>
              <w:pStyle w:val="naisc"/>
              <w:spacing w:before="0" w:after="0"/>
            </w:pPr>
            <w:r w:rsidRPr="00E940D8">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3E2284F1" w14:textId="77777777" w:rsidR="00EF4906" w:rsidRPr="00E940D8" w:rsidRDefault="00EF4906" w:rsidP="006D3BF9">
            <w:pPr>
              <w:pStyle w:val="naisc"/>
              <w:spacing w:before="0" w:after="0"/>
              <w:ind w:firstLine="12"/>
            </w:pPr>
            <w:r w:rsidRPr="00E940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D52E565" w14:textId="77777777" w:rsidR="00EF4906" w:rsidRPr="00E940D8" w:rsidRDefault="00EF4906" w:rsidP="006D3BF9">
            <w:pPr>
              <w:pStyle w:val="naisc"/>
              <w:spacing w:before="0" w:after="0"/>
              <w:ind w:right="3"/>
            </w:pPr>
            <w:r w:rsidRPr="00E940D8">
              <w:t>Atzinumā norādītais ministrijas (citas institūcijas) iebildums, kā arī saskaņošanā papildus izteiktais iebildums par projekta konkrēto punktu (pantu)</w:t>
            </w:r>
          </w:p>
        </w:tc>
        <w:tc>
          <w:tcPr>
            <w:tcW w:w="2861" w:type="dxa"/>
            <w:gridSpan w:val="2"/>
            <w:tcBorders>
              <w:top w:val="single" w:sz="6" w:space="0" w:color="000000"/>
              <w:left w:val="single" w:sz="6" w:space="0" w:color="000000"/>
              <w:bottom w:val="single" w:sz="6" w:space="0" w:color="000000"/>
              <w:right w:val="single" w:sz="6" w:space="0" w:color="000000"/>
            </w:tcBorders>
            <w:vAlign w:val="center"/>
          </w:tcPr>
          <w:p w14:paraId="0037375A" w14:textId="77777777" w:rsidR="00EF4906" w:rsidRPr="00E940D8" w:rsidRDefault="00EF4906" w:rsidP="006D3BF9">
            <w:pPr>
              <w:pStyle w:val="naisc"/>
              <w:spacing w:before="0" w:after="0"/>
              <w:ind w:firstLine="21"/>
            </w:pPr>
            <w:r w:rsidRPr="00E940D8">
              <w:t>Atbildīgās ministrijas norāde par to, ka iebildums ir ņemts vērā, vai informācija par saskaņošanā panākto alternatīvo risinājumu</w:t>
            </w:r>
          </w:p>
        </w:tc>
        <w:tc>
          <w:tcPr>
            <w:tcW w:w="3093" w:type="dxa"/>
            <w:tcBorders>
              <w:top w:val="single" w:sz="4" w:space="0" w:color="auto"/>
              <w:left w:val="single" w:sz="4" w:space="0" w:color="auto"/>
              <w:bottom w:val="single" w:sz="4" w:space="0" w:color="auto"/>
            </w:tcBorders>
            <w:vAlign w:val="center"/>
          </w:tcPr>
          <w:p w14:paraId="61531B22" w14:textId="77777777" w:rsidR="00EF4906" w:rsidRPr="00DC2102" w:rsidRDefault="00EF4906" w:rsidP="006D3BF9">
            <w:pPr>
              <w:jc w:val="center"/>
            </w:pPr>
            <w:r w:rsidRPr="00DC2102">
              <w:t>Projekta attiecīgā punkta (panta) galīgā redakcija</w:t>
            </w:r>
          </w:p>
        </w:tc>
      </w:tr>
      <w:tr w:rsidR="00EF4906" w:rsidRPr="00E940D8" w14:paraId="2FACEC83" w14:textId="77777777" w:rsidTr="003F2EE0">
        <w:tc>
          <w:tcPr>
            <w:tcW w:w="708" w:type="dxa"/>
            <w:tcBorders>
              <w:top w:val="single" w:sz="6" w:space="0" w:color="000000"/>
              <w:left w:val="single" w:sz="6" w:space="0" w:color="000000"/>
              <w:bottom w:val="single" w:sz="6" w:space="0" w:color="000000"/>
              <w:right w:val="single" w:sz="6" w:space="0" w:color="000000"/>
            </w:tcBorders>
          </w:tcPr>
          <w:p w14:paraId="09F87835" w14:textId="77777777" w:rsidR="00EF4906" w:rsidRPr="00E940D8" w:rsidRDefault="00EF4906" w:rsidP="006D3BF9">
            <w:pPr>
              <w:pStyle w:val="naisc"/>
              <w:spacing w:before="0" w:after="0"/>
            </w:pPr>
            <w:r w:rsidRPr="00E940D8">
              <w:t>1</w:t>
            </w:r>
          </w:p>
        </w:tc>
        <w:tc>
          <w:tcPr>
            <w:tcW w:w="3086" w:type="dxa"/>
            <w:gridSpan w:val="2"/>
            <w:tcBorders>
              <w:top w:val="single" w:sz="6" w:space="0" w:color="000000"/>
              <w:left w:val="single" w:sz="6" w:space="0" w:color="000000"/>
              <w:bottom w:val="single" w:sz="6" w:space="0" w:color="000000"/>
              <w:right w:val="single" w:sz="6" w:space="0" w:color="000000"/>
            </w:tcBorders>
          </w:tcPr>
          <w:p w14:paraId="1C284F3D" w14:textId="77777777" w:rsidR="00EF4906" w:rsidRPr="00E940D8" w:rsidRDefault="00EF4906" w:rsidP="006D3BF9">
            <w:pPr>
              <w:pStyle w:val="naisc"/>
              <w:spacing w:before="0" w:after="0"/>
            </w:pPr>
            <w:r w:rsidRPr="00E940D8">
              <w:t>2</w:t>
            </w:r>
          </w:p>
        </w:tc>
        <w:tc>
          <w:tcPr>
            <w:tcW w:w="4394" w:type="dxa"/>
            <w:tcBorders>
              <w:top w:val="single" w:sz="6" w:space="0" w:color="000000"/>
              <w:left w:val="single" w:sz="6" w:space="0" w:color="000000"/>
              <w:bottom w:val="single" w:sz="6" w:space="0" w:color="000000"/>
              <w:right w:val="single" w:sz="6" w:space="0" w:color="000000"/>
            </w:tcBorders>
          </w:tcPr>
          <w:p w14:paraId="5174A3A9" w14:textId="77777777" w:rsidR="00EF4906" w:rsidRPr="00E940D8" w:rsidRDefault="00EF4906" w:rsidP="006D3BF9">
            <w:pPr>
              <w:pStyle w:val="naisc"/>
              <w:spacing w:before="0" w:after="0"/>
            </w:pPr>
            <w:r w:rsidRPr="00E940D8">
              <w:t>3</w:t>
            </w:r>
          </w:p>
        </w:tc>
        <w:tc>
          <w:tcPr>
            <w:tcW w:w="2861" w:type="dxa"/>
            <w:gridSpan w:val="2"/>
            <w:tcBorders>
              <w:top w:val="single" w:sz="6" w:space="0" w:color="000000"/>
              <w:left w:val="single" w:sz="6" w:space="0" w:color="000000"/>
              <w:bottom w:val="single" w:sz="6" w:space="0" w:color="000000"/>
              <w:right w:val="single" w:sz="6" w:space="0" w:color="000000"/>
            </w:tcBorders>
          </w:tcPr>
          <w:p w14:paraId="02B775B2" w14:textId="77777777" w:rsidR="00EF4906" w:rsidRPr="00E940D8" w:rsidRDefault="00EF4906" w:rsidP="006D3BF9">
            <w:pPr>
              <w:pStyle w:val="naisc"/>
              <w:spacing w:before="0" w:after="0"/>
            </w:pPr>
            <w:r w:rsidRPr="00E940D8">
              <w:t>4</w:t>
            </w:r>
          </w:p>
        </w:tc>
        <w:tc>
          <w:tcPr>
            <w:tcW w:w="3093" w:type="dxa"/>
            <w:tcBorders>
              <w:top w:val="single" w:sz="4" w:space="0" w:color="auto"/>
              <w:left w:val="single" w:sz="4" w:space="0" w:color="auto"/>
              <w:bottom w:val="single" w:sz="4" w:space="0" w:color="auto"/>
            </w:tcBorders>
          </w:tcPr>
          <w:p w14:paraId="532AE556" w14:textId="77777777" w:rsidR="00EF4906" w:rsidRPr="00DC2102" w:rsidRDefault="00EF4906" w:rsidP="006D3BF9">
            <w:pPr>
              <w:jc w:val="center"/>
            </w:pPr>
            <w:r w:rsidRPr="00DC2102">
              <w:t>5</w:t>
            </w:r>
          </w:p>
        </w:tc>
      </w:tr>
      <w:tr w:rsidR="00EF4906" w:rsidRPr="00E940D8" w14:paraId="04CF8E58" w14:textId="77777777" w:rsidTr="003F2EE0">
        <w:tc>
          <w:tcPr>
            <w:tcW w:w="708" w:type="dxa"/>
            <w:tcBorders>
              <w:top w:val="single" w:sz="6" w:space="0" w:color="000000"/>
              <w:left w:val="single" w:sz="6" w:space="0" w:color="000000"/>
              <w:bottom w:val="single" w:sz="6" w:space="0" w:color="000000"/>
              <w:right w:val="single" w:sz="6" w:space="0" w:color="000000"/>
            </w:tcBorders>
          </w:tcPr>
          <w:p w14:paraId="17FA2706" w14:textId="77777777" w:rsidR="00EF4906" w:rsidRPr="00E940D8" w:rsidRDefault="003F2EE0" w:rsidP="006D3BF9">
            <w:pPr>
              <w:pStyle w:val="naisc"/>
              <w:spacing w:before="0" w:after="0"/>
            </w:pPr>
            <w:r>
              <w:t>1</w:t>
            </w:r>
            <w:r w:rsidR="00EF4906">
              <w:t>.</w:t>
            </w:r>
          </w:p>
        </w:tc>
        <w:tc>
          <w:tcPr>
            <w:tcW w:w="3086" w:type="dxa"/>
            <w:gridSpan w:val="2"/>
            <w:tcBorders>
              <w:top w:val="single" w:sz="6" w:space="0" w:color="000000"/>
              <w:left w:val="single" w:sz="6" w:space="0" w:color="000000"/>
              <w:bottom w:val="single" w:sz="6" w:space="0" w:color="000000"/>
              <w:right w:val="single" w:sz="6" w:space="0" w:color="000000"/>
            </w:tcBorders>
          </w:tcPr>
          <w:p w14:paraId="72B7C4F4" w14:textId="77777777" w:rsidR="00EF4906" w:rsidRPr="007629FD" w:rsidRDefault="003018E1" w:rsidP="006D3BF9">
            <w:pPr>
              <w:pStyle w:val="ListParagraph"/>
              <w:tabs>
                <w:tab w:val="left" w:pos="1276"/>
              </w:tabs>
              <w:spacing w:after="0" w:line="240" w:lineRule="auto"/>
              <w:ind w:left="0"/>
              <w:contextualSpacing w:val="0"/>
              <w:jc w:val="both"/>
              <w:rPr>
                <w:rFonts w:ascii="Times New Roman" w:hAnsi="Times New Roman"/>
                <w:sz w:val="24"/>
                <w:szCs w:val="28"/>
              </w:rPr>
            </w:pPr>
            <w:r>
              <w:rPr>
                <w:rFonts w:ascii="Times New Roman" w:hAnsi="Times New Roman"/>
                <w:sz w:val="24"/>
                <w:szCs w:val="28"/>
              </w:rPr>
              <w:t xml:space="preserve">1.12. </w:t>
            </w:r>
            <w:r w:rsidR="00EF4906" w:rsidRPr="007629FD">
              <w:rPr>
                <w:rFonts w:ascii="Times New Roman" w:hAnsi="Times New Roman"/>
                <w:sz w:val="24"/>
                <w:szCs w:val="28"/>
              </w:rPr>
              <w:t>papildināt ar 7.</w:t>
            </w:r>
            <w:r w:rsidR="00EF4906" w:rsidRPr="007629FD">
              <w:rPr>
                <w:rFonts w:ascii="Times New Roman" w:hAnsi="Times New Roman"/>
                <w:sz w:val="24"/>
                <w:szCs w:val="28"/>
                <w:vertAlign w:val="superscript"/>
              </w:rPr>
              <w:t>2</w:t>
            </w:r>
            <w:r w:rsidR="00EF4906" w:rsidRPr="007629FD">
              <w:rPr>
                <w:rFonts w:ascii="Times New Roman" w:hAnsi="Times New Roman"/>
                <w:sz w:val="24"/>
                <w:szCs w:val="28"/>
              </w:rPr>
              <w:t xml:space="preserve"> punktu šādā redakcijā:</w:t>
            </w:r>
          </w:p>
          <w:p w14:paraId="0F0BB230" w14:textId="77777777" w:rsidR="00EF4906" w:rsidRPr="007629FD" w:rsidRDefault="00EF4906" w:rsidP="006D3BF9">
            <w:pPr>
              <w:pStyle w:val="ListParagraph"/>
              <w:tabs>
                <w:tab w:val="left" w:pos="1276"/>
              </w:tabs>
              <w:spacing w:after="0" w:line="240" w:lineRule="auto"/>
              <w:ind w:left="0"/>
              <w:contextualSpacing w:val="0"/>
              <w:jc w:val="both"/>
              <w:rPr>
                <w:rFonts w:ascii="Times New Roman" w:hAnsi="Times New Roman"/>
                <w:sz w:val="24"/>
                <w:szCs w:val="28"/>
              </w:rPr>
            </w:pPr>
            <w:r w:rsidRPr="007629FD">
              <w:rPr>
                <w:rFonts w:ascii="Times New Roman" w:hAnsi="Times New Roman"/>
                <w:sz w:val="24"/>
                <w:szCs w:val="28"/>
              </w:rPr>
              <w:t>“7.</w:t>
            </w:r>
            <w:r w:rsidRPr="007629FD">
              <w:rPr>
                <w:rFonts w:ascii="Times New Roman" w:hAnsi="Times New Roman"/>
                <w:sz w:val="24"/>
                <w:szCs w:val="28"/>
                <w:vertAlign w:val="superscript"/>
              </w:rPr>
              <w:t>2</w:t>
            </w:r>
            <w:r w:rsidRPr="007629FD">
              <w:rPr>
                <w:rFonts w:ascii="Times New Roman" w:hAnsi="Times New Roman"/>
                <w:sz w:val="24"/>
                <w:szCs w:val="28"/>
              </w:rPr>
              <w:t xml:space="preserve"> Lēmumu par pabalsta piešķiršanu valsts drošības iestāžu amatpersonām pieņem attiecīgās valsts drošības iestādes vadītājs mēneša laikā pēc ārstniecības personas izziņas saņemšanas vai Veselības un darbspēju ekspertīzes ārstu valsts komisijas lēmuma </w:t>
            </w:r>
            <w:r w:rsidRPr="007629FD">
              <w:rPr>
                <w:rFonts w:ascii="Times New Roman" w:hAnsi="Times New Roman"/>
                <w:sz w:val="24"/>
                <w:szCs w:val="28"/>
              </w:rPr>
              <w:lastRenderedPageBreak/>
              <w:t>saņemšanas par valsts drošības iestādes amatpersonai piešķirto invaliditātes grupu.”;</w:t>
            </w:r>
          </w:p>
          <w:p w14:paraId="4EBFA47E" w14:textId="77777777" w:rsidR="00EF4906" w:rsidRPr="007629FD" w:rsidRDefault="003018E1" w:rsidP="006D3BF9">
            <w:pPr>
              <w:tabs>
                <w:tab w:val="left" w:pos="284"/>
              </w:tabs>
              <w:spacing w:before="60" w:after="60"/>
              <w:rPr>
                <w:rFonts w:eastAsia="Calibri"/>
              </w:rPr>
            </w:pPr>
            <w:r>
              <w:rPr>
                <w:rFonts w:eastAsia="Calibri"/>
              </w:rPr>
              <w:t xml:space="preserve">1.14. </w:t>
            </w:r>
            <w:r w:rsidR="00EF4906" w:rsidRPr="007629FD">
              <w:rPr>
                <w:rFonts w:eastAsia="Calibri"/>
              </w:rPr>
              <w:t>papildināt ar 9.1, 9.2, 9.3, 9.4 punktu šādā redakcijā:</w:t>
            </w:r>
          </w:p>
          <w:p w14:paraId="2916536F" w14:textId="77777777" w:rsidR="00EF4906" w:rsidRPr="007629FD" w:rsidRDefault="00EF4906" w:rsidP="006D3BF9">
            <w:pPr>
              <w:tabs>
                <w:tab w:val="left" w:pos="284"/>
              </w:tabs>
              <w:spacing w:before="60" w:after="60"/>
              <w:rPr>
                <w:rFonts w:eastAsia="Calibri"/>
              </w:rPr>
            </w:pPr>
            <w:r w:rsidRPr="007629FD">
              <w:rPr>
                <w:rFonts w:eastAsia="Calibri"/>
              </w:rPr>
              <w:t>“9.</w:t>
            </w:r>
            <w:r w:rsidRPr="007629FD">
              <w:rPr>
                <w:rFonts w:eastAsia="Calibri"/>
                <w:vertAlign w:val="superscript"/>
              </w:rPr>
              <w:t>1</w:t>
            </w:r>
            <w:r w:rsidRPr="007629FD">
              <w:rPr>
                <w:rFonts w:eastAsia="Calibri"/>
              </w:rPr>
              <w:t xml:space="preserve"> Nelaimes gadījumā gūtā veselības bojājuma smaguma pakāpi valsts drošības iestādes amatpersonai nosaka ārstniecības persona, pamatojoties uz akta kopiju par nelaimes gadījumu darbā, kā arī valsts drošības iestādes amatpersonas iesniegtajiem ārstniecības iestāžu medicīniskās dokumentācijas izrakstiem par nelaimes gadījumā gūtā veselības bojājuma ārstēšanu.</w:t>
            </w:r>
          </w:p>
          <w:p w14:paraId="588BA51C" w14:textId="77777777" w:rsidR="00EF4906" w:rsidRPr="007629FD" w:rsidRDefault="00EF4906" w:rsidP="006D3BF9">
            <w:pPr>
              <w:tabs>
                <w:tab w:val="left" w:pos="284"/>
              </w:tabs>
              <w:spacing w:before="60" w:after="60"/>
              <w:rPr>
                <w:rFonts w:eastAsia="Calibri"/>
              </w:rPr>
            </w:pPr>
            <w:r w:rsidRPr="007629FD">
              <w:rPr>
                <w:rFonts w:eastAsia="Calibri"/>
              </w:rPr>
              <w:t>9.</w:t>
            </w:r>
            <w:r w:rsidRPr="007629FD">
              <w:rPr>
                <w:rFonts w:eastAsia="Calibri"/>
                <w:vertAlign w:val="superscript"/>
              </w:rPr>
              <w:t>2</w:t>
            </w:r>
            <w:r w:rsidRPr="007629FD">
              <w:rPr>
                <w:rFonts w:eastAsia="Calibri"/>
              </w:rPr>
              <w:t xml:space="preserve"> Attiecīgā valsts drošības iestāde valsts drošības iestādes amatpersonu veselības bojājuma smaguma pakāpes noteikšanai pie ārstniecības personas nosūta pēc ārstēšanās pabeigšanas vai pēc 16 nedēļu ilga ārstēšanās perioda, ja darbnespēja turpinās saskaņā </w:t>
            </w:r>
            <w:r w:rsidRPr="007629FD">
              <w:rPr>
                <w:rFonts w:eastAsia="Calibri"/>
              </w:rPr>
              <w:lastRenderedPageBreak/>
              <w:t>ar nosūtījumu veselības bojājuma smaguma pakāpes noteikšanai.</w:t>
            </w:r>
          </w:p>
          <w:p w14:paraId="004A1092" w14:textId="77777777" w:rsidR="00EF4906" w:rsidRPr="007629FD" w:rsidRDefault="00EF4906" w:rsidP="006D3BF9">
            <w:pPr>
              <w:tabs>
                <w:tab w:val="left" w:pos="284"/>
              </w:tabs>
              <w:spacing w:before="60" w:after="60"/>
              <w:rPr>
                <w:rFonts w:eastAsia="Calibri"/>
              </w:rPr>
            </w:pPr>
            <w:r w:rsidRPr="007629FD">
              <w:rPr>
                <w:rFonts w:eastAsia="Calibri"/>
              </w:rPr>
              <w:t>9.</w:t>
            </w:r>
            <w:r w:rsidRPr="007629FD">
              <w:rPr>
                <w:rFonts w:eastAsia="Calibri"/>
                <w:vertAlign w:val="superscript"/>
              </w:rPr>
              <w:t>3</w:t>
            </w:r>
            <w:r w:rsidRPr="007629FD">
              <w:rPr>
                <w:rFonts w:eastAsia="Calibri"/>
              </w:rPr>
              <w:t xml:space="preserve"> Valsts drošības iestādes amatpersonai ir pienākums, pamatojoties uz ārstniecības personas nosūtījumu, lūgt attiecīgā speciālista atzinumu vai veikt papildizmeklējumus, un iesniegt minēto atzinumu un papildizmeklējuma rezultātus ārstniecības personai izziņas sagatavošanai.</w:t>
            </w:r>
          </w:p>
          <w:p w14:paraId="346A6C02" w14:textId="77777777" w:rsidR="00EF4906" w:rsidRDefault="00EF4906" w:rsidP="006D3BF9">
            <w:pPr>
              <w:tabs>
                <w:tab w:val="left" w:pos="284"/>
              </w:tabs>
              <w:spacing w:before="60" w:after="60"/>
              <w:rPr>
                <w:rFonts w:eastAsia="Calibri"/>
              </w:rPr>
            </w:pPr>
            <w:r w:rsidRPr="007629FD">
              <w:rPr>
                <w:rFonts w:eastAsia="Calibri"/>
              </w:rPr>
              <w:t>9.</w:t>
            </w:r>
            <w:r w:rsidRPr="007629FD">
              <w:rPr>
                <w:rFonts w:eastAsia="Calibri"/>
                <w:vertAlign w:val="superscript"/>
              </w:rPr>
              <w:t>4</w:t>
            </w:r>
            <w:r w:rsidRPr="007629FD">
              <w:rPr>
                <w:rFonts w:eastAsia="Calibri"/>
              </w:rPr>
              <w:t xml:space="preserve"> Pēc nelaimes gadījumā gūtā veselības bojājuma smaguma pakāpes noteikšanas ārstniecības persona sagatavo izziņu par nelaimes gadījumā gūtā veselības bojājuma smaguma pakāpi un to iesniedz attiecīgās valsts drošības iestādes vadītājam. Ja trauma ir vienas un tās pašas lokalizācijas atkārtota trauma un saglabājušās iepriekš </w:t>
            </w:r>
            <w:r w:rsidRPr="007629FD">
              <w:rPr>
                <w:rFonts w:eastAsia="Calibri"/>
              </w:rPr>
              <w:lastRenderedPageBreak/>
              <w:t>gūtās traumas sek</w:t>
            </w:r>
            <w:r>
              <w:rPr>
                <w:rFonts w:eastAsia="Calibri"/>
              </w:rPr>
              <w:t>as, to norāda minētajā izziņā.”</w:t>
            </w:r>
          </w:p>
          <w:p w14:paraId="71BE60B1" w14:textId="77777777" w:rsidR="00EF4906" w:rsidRDefault="00EF4906" w:rsidP="006D3BF9">
            <w:pPr>
              <w:pStyle w:val="ListParagraph"/>
              <w:tabs>
                <w:tab w:val="left" w:pos="1276"/>
              </w:tabs>
              <w:spacing w:after="0" w:line="240" w:lineRule="auto"/>
              <w:ind w:left="0"/>
              <w:contextualSpacing w:val="0"/>
              <w:jc w:val="both"/>
              <w:rPr>
                <w:rFonts w:ascii="Times New Roman" w:hAnsi="Times New Roman"/>
                <w:sz w:val="28"/>
                <w:szCs w:val="28"/>
              </w:rPr>
            </w:pPr>
          </w:p>
          <w:p w14:paraId="2F9057F8" w14:textId="77777777" w:rsidR="00EF4906" w:rsidRDefault="003018E1" w:rsidP="006D3BF9">
            <w:pPr>
              <w:pStyle w:val="ListParagraph"/>
              <w:tabs>
                <w:tab w:val="left" w:pos="1276"/>
              </w:tabs>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 xml:space="preserve">1.18. </w:t>
            </w:r>
            <w:r w:rsidR="00EF4906" w:rsidRPr="007629FD">
              <w:rPr>
                <w:rFonts w:ascii="Times New Roman" w:hAnsi="Times New Roman"/>
                <w:sz w:val="24"/>
                <w:szCs w:val="24"/>
                <w:lang w:eastAsia="lv-LV"/>
              </w:rPr>
              <w:t>papildināt 22.</w:t>
            </w:r>
            <w:r w:rsidR="00EF4906" w:rsidRPr="007629FD">
              <w:rPr>
                <w:rFonts w:ascii="Times New Roman" w:hAnsi="Times New Roman"/>
                <w:sz w:val="24"/>
                <w:szCs w:val="24"/>
                <w:vertAlign w:val="superscript"/>
                <w:lang w:eastAsia="lv-LV"/>
              </w:rPr>
              <w:t>5</w:t>
            </w:r>
            <w:r w:rsidR="00EF4906" w:rsidRPr="007629FD">
              <w:rPr>
                <w:rFonts w:ascii="Times New Roman" w:hAnsi="Times New Roman"/>
                <w:sz w:val="24"/>
                <w:szCs w:val="24"/>
                <w:lang w:eastAsia="lv-LV"/>
              </w:rPr>
              <w:t xml:space="preserve"> punktu pēc vārdiem “kas izmaksā pabalstu” ar teikumu “Attiecīgā valsts drošības iestāde sagatavo aktu par nelaimes gadījumu un amatpersonu nosūta pie ārstniecības personas veselības bojājuma smaguma pakāpes noteikšanai.”;</w:t>
            </w:r>
          </w:p>
          <w:p w14:paraId="4F8B8DB3" w14:textId="77777777" w:rsidR="00EF4906" w:rsidRPr="007629FD" w:rsidRDefault="00EF4906" w:rsidP="006D3BF9">
            <w:pPr>
              <w:pStyle w:val="ListParagraph"/>
              <w:tabs>
                <w:tab w:val="left" w:pos="1276"/>
              </w:tabs>
              <w:spacing w:after="0" w:line="240" w:lineRule="auto"/>
              <w:ind w:left="0"/>
              <w:contextualSpacing w:val="0"/>
              <w:jc w:val="both"/>
              <w:rPr>
                <w:rFonts w:ascii="Times New Roman" w:hAnsi="Times New Roman"/>
                <w:sz w:val="24"/>
                <w:szCs w:val="24"/>
                <w:lang w:eastAsia="lv-LV"/>
              </w:rPr>
            </w:pPr>
          </w:p>
          <w:p w14:paraId="37C7E63E" w14:textId="77777777" w:rsidR="00EF4906" w:rsidRDefault="003018E1" w:rsidP="006D3BF9">
            <w:pPr>
              <w:tabs>
                <w:tab w:val="left" w:pos="284"/>
              </w:tabs>
              <w:spacing w:before="60" w:after="60"/>
              <w:rPr>
                <w:rFonts w:eastAsia="Calibri"/>
              </w:rPr>
            </w:pPr>
            <w:r>
              <w:rPr>
                <w:rFonts w:eastAsia="Calibri"/>
              </w:rPr>
              <w:t xml:space="preserve">1.19. </w:t>
            </w:r>
            <w:r w:rsidR="00EF4906" w:rsidRPr="007629FD">
              <w:rPr>
                <w:rFonts w:eastAsia="Calibri"/>
              </w:rPr>
              <w:t>papildināt 22.</w:t>
            </w:r>
            <w:r w:rsidR="00EF4906" w:rsidRPr="007629FD">
              <w:rPr>
                <w:rFonts w:eastAsia="Calibri"/>
                <w:vertAlign w:val="superscript"/>
              </w:rPr>
              <w:t>6</w:t>
            </w:r>
            <w:r w:rsidR="00EF4906" w:rsidRPr="007629FD">
              <w:rPr>
                <w:rFonts w:eastAsia="Calibri"/>
              </w:rPr>
              <w:t xml:space="preserve"> punktu pēc vārdiem “veselības bojājuma smaguma pakāpi” ar teikumu “Valsts drošības iestādes amatpersonai ārstniecības persona, pamatojoties uz aktu (kopija) par nelaimes gadījumu, kā arī amatpersonas iesniegtajiem ārstniecības iestāžu medicīniskās dokumentācijas izrakstiem par nelaimes gadījumā gūtā veselības bojājuma ārstēšanu, mēneša laikā pēc attiecīgo dokumentu saņemšanas nosaka nelaimes gadījumā </w:t>
            </w:r>
            <w:r w:rsidR="00EF4906" w:rsidRPr="007629FD">
              <w:rPr>
                <w:rFonts w:eastAsia="Calibri"/>
              </w:rPr>
              <w:lastRenderedPageBreak/>
              <w:t>gūtā veselības bojājuma smaguma pakāpi.”;</w:t>
            </w:r>
          </w:p>
          <w:p w14:paraId="0AD8A6AD" w14:textId="77777777" w:rsidR="00EF4906" w:rsidRDefault="00EF4906" w:rsidP="006D3BF9">
            <w:pPr>
              <w:tabs>
                <w:tab w:val="left" w:pos="284"/>
              </w:tabs>
              <w:spacing w:before="60" w:after="60"/>
              <w:rPr>
                <w:rFonts w:eastAsia="Calibri"/>
              </w:rPr>
            </w:pPr>
          </w:p>
          <w:p w14:paraId="347EFFA2" w14:textId="77777777" w:rsidR="00EF4906" w:rsidRPr="005B0D9C" w:rsidRDefault="003018E1" w:rsidP="006D3BF9">
            <w:pPr>
              <w:tabs>
                <w:tab w:val="left" w:pos="284"/>
              </w:tabs>
              <w:spacing w:before="60" w:after="60"/>
              <w:rPr>
                <w:rFonts w:eastAsia="Calibri"/>
              </w:rPr>
            </w:pPr>
            <w:r>
              <w:rPr>
                <w:rFonts w:eastAsia="Calibri"/>
              </w:rPr>
              <w:t xml:space="preserve">1.20. </w:t>
            </w:r>
            <w:r w:rsidR="00EF4906" w:rsidRPr="007629FD">
              <w:rPr>
                <w:rFonts w:eastAsia="Calibri"/>
              </w:rPr>
              <w:t>papildināt 22.</w:t>
            </w:r>
            <w:r w:rsidR="00EF4906" w:rsidRPr="007629FD">
              <w:rPr>
                <w:rFonts w:eastAsia="Calibri"/>
                <w:vertAlign w:val="superscript"/>
              </w:rPr>
              <w:t>7</w:t>
            </w:r>
            <w:r w:rsidR="00EF4906" w:rsidRPr="007629FD">
              <w:rPr>
                <w:rFonts w:eastAsia="Calibri"/>
              </w:rPr>
              <w:t xml:space="preserve"> punktu pēc vārdiem “noteiktajā kārtībā” ar teikumu “Valsts drošības iestādes amatpersonu pie ārstniecības personas veselības bojājuma smaguma pakāpes noteikšanai nosūta un izziņu sagatavo šo noteikumu 9.</w:t>
            </w:r>
            <w:r w:rsidR="00EF4906" w:rsidRPr="007629FD">
              <w:rPr>
                <w:rFonts w:eastAsia="Calibri"/>
                <w:vertAlign w:val="superscript"/>
              </w:rPr>
              <w:t>1</w:t>
            </w:r>
            <w:r w:rsidR="00EF4906" w:rsidRPr="007629FD">
              <w:rPr>
                <w:rFonts w:eastAsia="Calibri"/>
              </w:rPr>
              <w:t>, 9.</w:t>
            </w:r>
            <w:r w:rsidR="00EF4906" w:rsidRPr="007629FD">
              <w:rPr>
                <w:rFonts w:eastAsia="Calibri"/>
                <w:vertAlign w:val="superscript"/>
              </w:rPr>
              <w:t>2</w:t>
            </w:r>
            <w:r w:rsidR="00EF4906" w:rsidRPr="007629FD">
              <w:rPr>
                <w:rFonts w:eastAsia="Calibri"/>
              </w:rPr>
              <w:t>, 9.</w:t>
            </w:r>
            <w:r w:rsidR="00EF4906" w:rsidRPr="007629FD">
              <w:rPr>
                <w:rFonts w:eastAsia="Calibri"/>
                <w:vertAlign w:val="superscript"/>
              </w:rPr>
              <w:t>3</w:t>
            </w:r>
            <w:r w:rsidR="00EF4906" w:rsidRPr="007629FD">
              <w:rPr>
                <w:rFonts w:eastAsia="Calibri"/>
              </w:rPr>
              <w:t>, 9.</w:t>
            </w:r>
            <w:r w:rsidR="00EF4906" w:rsidRPr="007629FD">
              <w:rPr>
                <w:rFonts w:eastAsia="Calibri"/>
                <w:vertAlign w:val="superscript"/>
              </w:rPr>
              <w:t>4</w:t>
            </w:r>
            <w:r w:rsidR="00EF4906" w:rsidRPr="007629FD">
              <w:rPr>
                <w:rFonts w:eastAsia="Calibri"/>
              </w:rPr>
              <w:t>, 12., 13. punktā noteiktajā kārtībā.”;</w:t>
            </w:r>
          </w:p>
        </w:tc>
        <w:tc>
          <w:tcPr>
            <w:tcW w:w="4394" w:type="dxa"/>
            <w:tcBorders>
              <w:top w:val="single" w:sz="6" w:space="0" w:color="000000"/>
              <w:left w:val="single" w:sz="6" w:space="0" w:color="000000"/>
              <w:bottom w:val="single" w:sz="6" w:space="0" w:color="000000"/>
              <w:right w:val="single" w:sz="6" w:space="0" w:color="000000"/>
            </w:tcBorders>
          </w:tcPr>
          <w:p w14:paraId="0721B9F4" w14:textId="77777777" w:rsidR="00EF4906" w:rsidRDefault="00EF4906" w:rsidP="006D3BF9">
            <w:pPr>
              <w:pStyle w:val="naisc"/>
              <w:spacing w:before="60" w:after="60"/>
              <w:rPr>
                <w:b/>
              </w:rPr>
            </w:pPr>
            <w:r w:rsidRPr="005F500C">
              <w:rPr>
                <w:b/>
              </w:rPr>
              <w:lastRenderedPageBreak/>
              <w:t>Veselības ministrija</w:t>
            </w:r>
          </w:p>
          <w:p w14:paraId="6EC45315" w14:textId="7CB44D6D" w:rsidR="004B331F" w:rsidRPr="005F500C" w:rsidRDefault="004B331F" w:rsidP="006D3BF9">
            <w:pPr>
              <w:pStyle w:val="naisc"/>
              <w:spacing w:before="60" w:after="60"/>
              <w:rPr>
                <w:b/>
              </w:rPr>
            </w:pPr>
            <w:r>
              <w:rPr>
                <w:b/>
              </w:rPr>
              <w:t>(19.12.2018.)</w:t>
            </w:r>
          </w:p>
          <w:p w14:paraId="33E77FC9" w14:textId="77777777" w:rsidR="00EF4906" w:rsidRPr="005F500C" w:rsidRDefault="00EF4906" w:rsidP="006D3BF9">
            <w:pPr>
              <w:ind w:firstLine="720"/>
              <w:jc w:val="both"/>
              <w:rPr>
                <w:color w:val="000000"/>
                <w:kern w:val="1"/>
                <w:szCs w:val="28"/>
                <w:lang w:eastAsia="ar-SA"/>
              </w:rPr>
            </w:pPr>
            <w:r w:rsidRPr="005F500C">
              <w:rPr>
                <w:color w:val="000000"/>
                <w:kern w:val="1"/>
                <w:szCs w:val="28"/>
                <w:lang w:eastAsia="ar-SA"/>
              </w:rPr>
              <w:t xml:space="preserve">1. Noteikumu projekta 1.12., 1.14., 1.18., 1.19. un 1.20.apakšpunktā ietvertais tiesiskais regulējums paredz ieviest tikai uz valsts drošības iestāžu amatpersonām (turpmāk – amatpersona) attiecināmu kārtību nelaimes gadījuma pabalstu piešķiršanai vai atteikumam piešķirt pabalstu. Plānots, ka lēmumu par pabalsta piešķiršanu valsts drošības iestāžu amatpersonām pieņems attiecīgās valsts </w:t>
            </w:r>
            <w:r w:rsidRPr="005F500C">
              <w:rPr>
                <w:color w:val="000000"/>
                <w:kern w:val="1"/>
                <w:szCs w:val="28"/>
                <w:lang w:eastAsia="ar-SA"/>
              </w:rPr>
              <w:lastRenderedPageBreak/>
              <w:t xml:space="preserve">drošības iestādes vadītājs pēc </w:t>
            </w:r>
            <w:r w:rsidRPr="005F500C">
              <w:rPr>
                <w:i/>
                <w:color w:val="000000"/>
                <w:kern w:val="1"/>
                <w:szCs w:val="28"/>
                <w:lang w:eastAsia="ar-SA"/>
              </w:rPr>
              <w:t>ārstniecības personas izziņas</w:t>
            </w:r>
            <w:r w:rsidRPr="005F500C">
              <w:rPr>
                <w:color w:val="000000"/>
                <w:kern w:val="1"/>
                <w:szCs w:val="28"/>
                <w:lang w:eastAsia="ar-SA"/>
              </w:rPr>
              <w:t xml:space="preserve"> saņemšanas vai Veselības un darbspēju ekspertīzes ārstu valsts komisijas lēmuma saņemšanas par amatpersonai piešķirto invaliditātes grupu (Noteikumu projekta 1.12.apakšpunkts). Nelaimes gadījumā gūtā veselības bojājuma smaguma pakāpi amatpersonai noteiks </w:t>
            </w:r>
            <w:r w:rsidRPr="005F500C">
              <w:rPr>
                <w:i/>
                <w:color w:val="000000"/>
                <w:kern w:val="1"/>
                <w:szCs w:val="28"/>
                <w:lang w:eastAsia="ar-SA"/>
              </w:rPr>
              <w:t>ārstniecības persona</w:t>
            </w:r>
            <w:r w:rsidRPr="005F500C">
              <w:rPr>
                <w:color w:val="000000"/>
                <w:kern w:val="1"/>
                <w:szCs w:val="28"/>
                <w:lang w:eastAsia="ar-SA"/>
              </w:rPr>
              <w:t xml:space="preserve">, pamatojoties uz akta kopiju par nelaimes gadījumu darbā, kā arī amatpersonas iesniegtajiem medicīnisko dokumentu izrakstiem par nelaimes gadījumā gūtā veselības bojājuma ārstēšanu (Noteikumu projekta 1.14.apakšpunkts). </w:t>
            </w:r>
          </w:p>
          <w:p w14:paraId="531E1A0F" w14:textId="77777777" w:rsidR="00EF4906" w:rsidRPr="005F500C" w:rsidRDefault="00EF4906" w:rsidP="006D3BF9">
            <w:pPr>
              <w:ind w:firstLine="720"/>
              <w:jc w:val="both"/>
              <w:rPr>
                <w:color w:val="000000"/>
                <w:kern w:val="1"/>
                <w:szCs w:val="28"/>
                <w:lang w:eastAsia="ar-SA"/>
              </w:rPr>
            </w:pPr>
            <w:r w:rsidRPr="005F500C">
              <w:rPr>
                <w:color w:val="000000"/>
                <w:kern w:val="1"/>
                <w:szCs w:val="28"/>
                <w:lang w:eastAsia="ar-SA"/>
              </w:rPr>
              <w:t>Vēršam Jūsu uzmanību, ka minētais tiesiskais regulējums nav skaidrs un nepārprotams šādu apsvērumu dēļ:</w:t>
            </w:r>
          </w:p>
          <w:p w14:paraId="44DA9BB3" w14:textId="77777777" w:rsidR="00EF4906" w:rsidRPr="005F500C" w:rsidRDefault="00EF4906" w:rsidP="006D3BF9">
            <w:pPr>
              <w:ind w:firstLine="720"/>
              <w:jc w:val="both"/>
              <w:rPr>
                <w:color w:val="000000"/>
                <w:kern w:val="1"/>
                <w:szCs w:val="28"/>
                <w:lang w:eastAsia="ar-SA"/>
              </w:rPr>
            </w:pPr>
            <w:r w:rsidRPr="005F500C">
              <w:rPr>
                <w:color w:val="000000"/>
                <w:kern w:val="1"/>
                <w:szCs w:val="28"/>
                <w:lang w:eastAsia="ar-SA"/>
              </w:rPr>
              <w:t xml:space="preserve">saskaņā ar Ārstniecības likuma 1.panta 2.punktu ārstniecības persona ir persona, kurai ir medicīniskā izglītība un kura nodarbojas ar ārstniecību. Tas nozīmē, ka ārstniecības persona ir gan ārsts, gan medicīnas māsa, gan fizioterapeits, gan zobārsts, gan arī vēl daudzi citi speciālisti (pilnīgs ārstniecības personu profesiju un specialitāšu saraksts pieejams  Ministru kabineta 2016.gada 24.maija noteikumu Nr.317 „Ārstniecības personu un ārstniecības atbalsta personu reģistra izveides, papildināšanas un uzturēšanas kārtība” 1.pielikuma „Klasifikatori un saraksti, kas izmantojami ārstniecības </w:t>
            </w:r>
            <w:r w:rsidRPr="005F500C">
              <w:rPr>
                <w:color w:val="000000"/>
                <w:kern w:val="1"/>
                <w:szCs w:val="28"/>
                <w:lang w:eastAsia="ar-SA"/>
              </w:rPr>
              <w:lastRenderedPageBreak/>
              <w:t xml:space="preserve">personu un ārstniecības atbalsta personu reģistra uzskaites kartes un ārstniecības personu un ārstniecības atbalsta personu reģistra izmaiņu lapas aizpildīšanā” 4.punktā ietvertajā ārstniecības personu klasifikatorā). Līdz ar to Noteikumu projektā nepieciešams konkretizēt, ka nelaimes gadījumā gūtā veselības bojājuma smaguma pakāpi amatpersonai noteiks ārsts. </w:t>
            </w:r>
          </w:p>
          <w:p w14:paraId="1193EB3C" w14:textId="77777777" w:rsidR="00EF4906" w:rsidRPr="005F500C" w:rsidRDefault="00EF4906" w:rsidP="006D3BF9">
            <w:pPr>
              <w:ind w:firstLine="720"/>
              <w:jc w:val="both"/>
              <w:rPr>
                <w:color w:val="000000"/>
                <w:kern w:val="1"/>
                <w:szCs w:val="28"/>
                <w:lang w:eastAsia="ar-SA"/>
              </w:rPr>
            </w:pPr>
            <w:r w:rsidRPr="005F500C">
              <w:rPr>
                <w:color w:val="000000"/>
                <w:kern w:val="1"/>
                <w:szCs w:val="28"/>
                <w:lang w:eastAsia="ar-SA"/>
              </w:rPr>
              <w:t>Vienlaikus jāņem vērā, ka ārsta profesijai ir 89 specialitātes, apakšspecialitātes un papildspecialitātes un katrā no tām ārstam ir atšķirīga kompetence (piemēram, sirds un asinsvadu slimību ārstniecība ir kardiologa kompetencē, ķirurģisko slimību ārstniecība ir ķirurga kompetencē, savukārt atkarības slimību ārstniecība ir narkologa kompetencē)</w:t>
            </w:r>
            <w:r w:rsidRPr="005F500C">
              <w:rPr>
                <w:rStyle w:val="FootnoteReference"/>
                <w:color w:val="000000"/>
                <w:kern w:val="1"/>
                <w:szCs w:val="28"/>
                <w:lang w:eastAsia="ar-SA"/>
              </w:rPr>
              <w:footnoteReference w:id="1"/>
            </w:r>
            <w:r w:rsidRPr="005F500C">
              <w:rPr>
                <w:color w:val="000000"/>
                <w:kern w:val="1"/>
                <w:szCs w:val="28"/>
                <w:lang w:eastAsia="ar-SA"/>
              </w:rPr>
              <w:t xml:space="preserve">. Ievērojot minēto, skaidrojam, ka personas veselības stāvokļa atbilstības izvērtēšana, pamatojoties uz medicīnisko dokumentāciju, kā arī, ja nepieciešams, – personīgi veicot personas izmeklēšanu, ir ārsta eksperta kompetence. Tomēr ārsta eksperta darbības specifika ir tāda, ka šis ārsts nedarbojas kā prakses ārsts (tam nav savas ārstniecības iestādes), bet gan kā </w:t>
            </w:r>
            <w:r w:rsidRPr="005F500C">
              <w:rPr>
                <w:color w:val="000000"/>
                <w:kern w:val="1"/>
                <w:szCs w:val="28"/>
                <w:lang w:eastAsia="ar-SA"/>
              </w:rPr>
              <w:lastRenderedPageBreak/>
              <w:t xml:space="preserve">konkrētās jomas speciālists kādas ārstu komisijas sastāvā, piemēram, Centrālās medicīniskās ekspertīzes komisijas vai Veselības un darbspēju ekspertīzes ārstu valsts komisijas sastāvā. Līdz ar to nav skaidra kārtība, kādā amatpersonai varētu tikt nodrošināts Noteikumu projekta 1.12., 1.14., 1.18., 1.19. un 1.20.apakšpunktā minētais veselības aprūpes pakalpojums. </w:t>
            </w:r>
          </w:p>
          <w:p w14:paraId="72B42207" w14:textId="77777777" w:rsidR="00EF4906" w:rsidRPr="004D538B" w:rsidRDefault="00EF4906" w:rsidP="006D3BF9">
            <w:pPr>
              <w:jc w:val="both"/>
              <w:rPr>
                <w:rFonts w:eastAsia="Calibri"/>
                <w:lang w:eastAsia="en-US"/>
              </w:rPr>
            </w:pPr>
            <w:r w:rsidRPr="005F500C">
              <w:rPr>
                <w:color w:val="000000"/>
                <w:kern w:val="1"/>
                <w:szCs w:val="28"/>
                <w:lang w:eastAsia="ar-SA"/>
              </w:rPr>
              <w:t xml:space="preserve">Ņemot vērā minēto, lūdzam precizēt Noteikumu projekta 1.12., 1.14., 1.18., 1.19. un 1.20.apakšpunktā ietverto tiesisko regulējumu, kā arī papildināt Noteikumu projekta sākotnējās </w:t>
            </w:r>
            <w:r w:rsidRPr="005F500C">
              <w:rPr>
                <w:i/>
                <w:color w:val="000000"/>
                <w:kern w:val="1"/>
                <w:szCs w:val="28"/>
                <w:lang w:eastAsia="ar-SA"/>
              </w:rPr>
              <w:t>(ex-ante)</w:t>
            </w:r>
            <w:r w:rsidRPr="005F500C">
              <w:rPr>
                <w:color w:val="000000"/>
                <w:kern w:val="1"/>
                <w:szCs w:val="28"/>
                <w:lang w:eastAsia="ar-SA"/>
              </w:rPr>
              <w:t xml:space="preserve"> ietekmes novērtējuma ziņojumu (anotāciju), skaidrojot šī tiesiskā regulējuma būtību.</w:t>
            </w:r>
          </w:p>
        </w:tc>
        <w:tc>
          <w:tcPr>
            <w:tcW w:w="2861" w:type="dxa"/>
            <w:gridSpan w:val="2"/>
            <w:tcBorders>
              <w:top w:val="single" w:sz="6" w:space="0" w:color="000000"/>
              <w:left w:val="single" w:sz="6" w:space="0" w:color="000000"/>
              <w:bottom w:val="single" w:sz="6" w:space="0" w:color="000000"/>
              <w:right w:val="single" w:sz="6" w:space="0" w:color="000000"/>
            </w:tcBorders>
          </w:tcPr>
          <w:p w14:paraId="038A6075" w14:textId="77777777" w:rsidR="00EF4906" w:rsidRPr="00E940D8" w:rsidRDefault="003F2EE0" w:rsidP="003F2EE0">
            <w:pPr>
              <w:pStyle w:val="naisc"/>
              <w:spacing w:before="60" w:after="60"/>
            </w:pPr>
            <w:r w:rsidRPr="003F2EE0">
              <w:rPr>
                <w:b/>
              </w:rPr>
              <w:lastRenderedPageBreak/>
              <w:t>Ņemts vēr</w:t>
            </w:r>
            <w:bookmarkStart w:id="0" w:name="_GoBack"/>
            <w:bookmarkEnd w:id="0"/>
            <w:r w:rsidRPr="003F2EE0">
              <w:rPr>
                <w:b/>
              </w:rPr>
              <w:t>ā</w:t>
            </w:r>
          </w:p>
        </w:tc>
        <w:tc>
          <w:tcPr>
            <w:tcW w:w="3093" w:type="dxa"/>
            <w:tcBorders>
              <w:top w:val="single" w:sz="4" w:space="0" w:color="auto"/>
              <w:left w:val="single" w:sz="4" w:space="0" w:color="auto"/>
              <w:bottom w:val="single" w:sz="4" w:space="0" w:color="auto"/>
            </w:tcBorders>
          </w:tcPr>
          <w:p w14:paraId="33BD0269" w14:textId="77777777"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1.12.</w:t>
            </w:r>
            <w:r w:rsidRPr="00CE68F0">
              <w:rPr>
                <w:rFonts w:ascii="Times New Roman" w:hAnsi="Times New Roman"/>
                <w:sz w:val="24"/>
                <w:szCs w:val="24"/>
                <w:lang w:eastAsia="lv-LV"/>
              </w:rPr>
              <w:tab/>
              <w:t>papildināt ar 7.</w:t>
            </w:r>
            <w:r w:rsidRPr="00CE68F0">
              <w:rPr>
                <w:rFonts w:ascii="Times New Roman" w:hAnsi="Times New Roman"/>
                <w:sz w:val="24"/>
                <w:szCs w:val="24"/>
                <w:vertAlign w:val="superscript"/>
                <w:lang w:eastAsia="lv-LV"/>
              </w:rPr>
              <w:t>2</w:t>
            </w:r>
            <w:r w:rsidRPr="00CE68F0">
              <w:rPr>
                <w:rFonts w:ascii="Times New Roman" w:hAnsi="Times New Roman"/>
                <w:sz w:val="24"/>
                <w:szCs w:val="24"/>
                <w:lang w:eastAsia="lv-LV"/>
              </w:rPr>
              <w:t xml:space="preserve"> punktu šādā redakcijā:</w:t>
            </w:r>
          </w:p>
          <w:p w14:paraId="6B8989F0" w14:textId="77777777" w:rsid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“7.</w:t>
            </w:r>
            <w:r w:rsidRPr="00CE68F0">
              <w:rPr>
                <w:rFonts w:ascii="Times New Roman" w:hAnsi="Times New Roman"/>
                <w:sz w:val="24"/>
                <w:szCs w:val="24"/>
                <w:vertAlign w:val="superscript"/>
                <w:lang w:eastAsia="lv-LV"/>
              </w:rPr>
              <w:t>2</w:t>
            </w:r>
            <w:r w:rsidRPr="00CE68F0">
              <w:rPr>
                <w:rFonts w:ascii="Times New Roman" w:hAnsi="Times New Roman"/>
                <w:sz w:val="24"/>
                <w:szCs w:val="24"/>
                <w:lang w:eastAsia="lv-LV"/>
              </w:rPr>
              <w:t xml:space="preserve"> Lēmumu par pabalsta piešķiršanu valsts drošības iestāžu amatpersonām pieņem attiecīgās valsts drošības iestādes vadītājs mēneša laikā pēc ārstniecības iestādes sagatavotas izziņas par veselības bojājuma smaguma pakāpi saņemšanas vai Veselības un darbspēju </w:t>
            </w:r>
            <w:r w:rsidRPr="00CE68F0">
              <w:rPr>
                <w:rFonts w:ascii="Times New Roman" w:hAnsi="Times New Roman"/>
                <w:sz w:val="24"/>
                <w:szCs w:val="24"/>
                <w:lang w:eastAsia="lv-LV"/>
              </w:rPr>
              <w:lastRenderedPageBreak/>
              <w:t>ekspertīzes ārstu valsts komisijas lēmuma par valsts drošības iestādes amatpersonai piešķirto invaliditātes grupu saņemšanas.”;</w:t>
            </w:r>
          </w:p>
          <w:p w14:paraId="56561876" w14:textId="34D4F314"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1.14. papildināt ar 9.</w:t>
            </w:r>
            <w:r w:rsidRPr="00CE68F0">
              <w:rPr>
                <w:rFonts w:ascii="Times New Roman" w:hAnsi="Times New Roman"/>
                <w:sz w:val="24"/>
                <w:szCs w:val="24"/>
                <w:vertAlign w:val="superscript"/>
                <w:lang w:eastAsia="lv-LV"/>
              </w:rPr>
              <w:t>1</w:t>
            </w:r>
            <w:r w:rsidRPr="00CE68F0">
              <w:rPr>
                <w:rFonts w:ascii="Times New Roman" w:hAnsi="Times New Roman"/>
                <w:sz w:val="24"/>
                <w:szCs w:val="24"/>
                <w:lang w:eastAsia="lv-LV"/>
              </w:rPr>
              <w:t>, 9.</w:t>
            </w:r>
            <w:r w:rsidRPr="00CE68F0">
              <w:rPr>
                <w:rFonts w:ascii="Times New Roman" w:hAnsi="Times New Roman"/>
                <w:sz w:val="24"/>
                <w:szCs w:val="24"/>
                <w:vertAlign w:val="superscript"/>
                <w:lang w:eastAsia="lv-LV"/>
              </w:rPr>
              <w:t>2</w:t>
            </w:r>
            <w:r w:rsidRPr="00CE68F0">
              <w:rPr>
                <w:rFonts w:ascii="Times New Roman" w:hAnsi="Times New Roman"/>
                <w:sz w:val="24"/>
                <w:szCs w:val="24"/>
                <w:lang w:eastAsia="lv-LV"/>
              </w:rPr>
              <w:t>, 9.</w:t>
            </w:r>
            <w:r w:rsidRPr="00CE68F0">
              <w:rPr>
                <w:rFonts w:ascii="Times New Roman" w:hAnsi="Times New Roman"/>
                <w:sz w:val="24"/>
                <w:szCs w:val="24"/>
                <w:vertAlign w:val="superscript"/>
                <w:lang w:eastAsia="lv-LV"/>
              </w:rPr>
              <w:t>3</w:t>
            </w:r>
            <w:r w:rsidRPr="00CE68F0">
              <w:rPr>
                <w:rFonts w:ascii="Times New Roman" w:hAnsi="Times New Roman"/>
                <w:sz w:val="24"/>
                <w:szCs w:val="24"/>
                <w:lang w:eastAsia="lv-LV"/>
              </w:rPr>
              <w:t>, 9.</w:t>
            </w:r>
            <w:r w:rsidRPr="00CE68F0">
              <w:rPr>
                <w:rFonts w:ascii="Times New Roman" w:hAnsi="Times New Roman"/>
                <w:sz w:val="24"/>
                <w:szCs w:val="24"/>
                <w:vertAlign w:val="superscript"/>
                <w:lang w:eastAsia="lv-LV"/>
              </w:rPr>
              <w:t>4</w:t>
            </w:r>
            <w:r w:rsidRPr="00CE68F0">
              <w:rPr>
                <w:rFonts w:ascii="Times New Roman" w:hAnsi="Times New Roman"/>
                <w:sz w:val="24"/>
                <w:szCs w:val="24"/>
                <w:lang w:eastAsia="lv-LV"/>
              </w:rPr>
              <w:t xml:space="preserve"> punktu šādā redakcijā:</w:t>
            </w:r>
          </w:p>
          <w:p w14:paraId="3EDA1043" w14:textId="77777777"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“9.</w:t>
            </w:r>
            <w:r w:rsidRPr="00CE68F0">
              <w:rPr>
                <w:rFonts w:ascii="Times New Roman" w:hAnsi="Times New Roman"/>
                <w:sz w:val="24"/>
                <w:szCs w:val="24"/>
                <w:vertAlign w:val="superscript"/>
                <w:lang w:eastAsia="lv-LV"/>
              </w:rPr>
              <w:t>1</w:t>
            </w:r>
            <w:r w:rsidRPr="00CE68F0">
              <w:rPr>
                <w:rFonts w:ascii="Times New Roman" w:hAnsi="Times New Roman"/>
                <w:sz w:val="24"/>
                <w:szCs w:val="24"/>
                <w:lang w:eastAsia="lv-LV"/>
              </w:rPr>
              <w:t xml:space="preserve"> Nelaimes gadījumā gūtā veselības bojājuma smaguma pakāpi valsts drošības iestādes amatpersonai atbilstoši 1. un 2. pielikumam nosaka ārstniecības iestāde, ar kuru valsts drošības iestāde noslēgusi vienošanos, pamatojoties uz akta kopiju par nelaimes gadījumu darbā, valsts drošības iestādes amatpersonas iesniegtajiem ārstniecības iestāžu medicīniskās dokumentācijas izrakstiem par nelaimes gadījumā gūtā veselības bojājuma ārstēšanu un citiem dokumentiem.</w:t>
            </w:r>
          </w:p>
          <w:p w14:paraId="1F62B8F6" w14:textId="77777777"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9.</w:t>
            </w:r>
            <w:r w:rsidRPr="00CE68F0">
              <w:rPr>
                <w:rFonts w:ascii="Times New Roman" w:hAnsi="Times New Roman"/>
                <w:sz w:val="24"/>
                <w:szCs w:val="24"/>
                <w:vertAlign w:val="superscript"/>
                <w:lang w:eastAsia="lv-LV"/>
              </w:rPr>
              <w:t>2</w:t>
            </w:r>
            <w:r w:rsidRPr="00CE68F0">
              <w:rPr>
                <w:rFonts w:ascii="Times New Roman" w:hAnsi="Times New Roman"/>
                <w:sz w:val="24"/>
                <w:szCs w:val="24"/>
                <w:lang w:eastAsia="lv-LV"/>
              </w:rPr>
              <w:t xml:space="preserve"> Attiecīgā valsts drošības iestāde Noteikumu 9.</w:t>
            </w:r>
            <w:r w:rsidRPr="00CE68F0">
              <w:rPr>
                <w:rFonts w:ascii="Times New Roman" w:hAnsi="Times New Roman"/>
                <w:sz w:val="24"/>
                <w:szCs w:val="24"/>
                <w:vertAlign w:val="superscript"/>
                <w:lang w:eastAsia="lv-LV"/>
              </w:rPr>
              <w:t>1</w:t>
            </w:r>
            <w:r w:rsidRPr="00CE68F0">
              <w:rPr>
                <w:rFonts w:ascii="Times New Roman" w:hAnsi="Times New Roman"/>
                <w:sz w:val="24"/>
                <w:szCs w:val="24"/>
                <w:lang w:eastAsia="lv-LV"/>
              </w:rPr>
              <w:t xml:space="preserve"> punktā minētos dokumentus valsts drošības iestādes amatpersonas gūtā veselības bojājuma smaguma pakāpes </w:t>
            </w:r>
            <w:r w:rsidRPr="00CE68F0">
              <w:rPr>
                <w:rFonts w:ascii="Times New Roman" w:hAnsi="Times New Roman"/>
                <w:sz w:val="24"/>
                <w:szCs w:val="24"/>
                <w:lang w:eastAsia="lv-LV"/>
              </w:rPr>
              <w:lastRenderedPageBreak/>
              <w:t>noteikšanai ārstniecības iestādei nosūta pēc valsts drošības iestādes amatpersonas ārstēšanās pabeigšanas.</w:t>
            </w:r>
          </w:p>
          <w:p w14:paraId="2A8C22BB" w14:textId="77777777"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9.</w:t>
            </w:r>
            <w:r w:rsidRPr="00CE68F0">
              <w:rPr>
                <w:rFonts w:ascii="Times New Roman" w:hAnsi="Times New Roman"/>
                <w:sz w:val="24"/>
                <w:szCs w:val="24"/>
                <w:vertAlign w:val="superscript"/>
                <w:lang w:eastAsia="lv-LV"/>
              </w:rPr>
              <w:t>3</w:t>
            </w:r>
            <w:r w:rsidRPr="00CE68F0">
              <w:rPr>
                <w:rFonts w:ascii="Times New Roman" w:hAnsi="Times New Roman"/>
                <w:sz w:val="24"/>
                <w:szCs w:val="24"/>
                <w:lang w:eastAsia="lv-LV"/>
              </w:rPr>
              <w:t xml:space="preserve"> Pēc valsts drošības iestādes pieprasījuma lūgt attiecīgā speciālista atzinumu vai veikt papildizmeklējumus, kas nepieciešami nelaimes gadījumā gūtā veselības bojājuma smaguma noteikšanai, valsts drošības iestādes amatpersonai ir pienākums iesniegt minēto atzinuma un papildizmeklējumu rezultātus.</w:t>
            </w:r>
          </w:p>
          <w:p w14:paraId="5B12426F" w14:textId="77777777" w:rsid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9.</w:t>
            </w:r>
            <w:r w:rsidRPr="00CE68F0">
              <w:rPr>
                <w:rFonts w:ascii="Times New Roman" w:hAnsi="Times New Roman"/>
                <w:sz w:val="24"/>
                <w:szCs w:val="24"/>
                <w:vertAlign w:val="superscript"/>
                <w:lang w:eastAsia="lv-LV"/>
              </w:rPr>
              <w:t>4</w:t>
            </w:r>
            <w:r w:rsidRPr="00CE68F0">
              <w:rPr>
                <w:rFonts w:ascii="Times New Roman" w:hAnsi="Times New Roman"/>
                <w:sz w:val="24"/>
                <w:szCs w:val="24"/>
                <w:lang w:eastAsia="lv-LV"/>
              </w:rPr>
              <w:t xml:space="preserve"> Pēc nelaimes gadījumā gūtā veselības bojājuma smaguma pakāpes noteikšanas ārstniecības iestāde sagatavo izziņu par nelaimes gadījumā gūtā veselības bojājuma smaguma pakāpi atbilstoši Noteikumu 1. un 2. pielikumā noteiktajiem kritērijiem. Ja </w:t>
            </w:r>
            <w:r w:rsidRPr="00CE68F0">
              <w:rPr>
                <w:rFonts w:ascii="Times New Roman" w:hAnsi="Times New Roman"/>
                <w:sz w:val="24"/>
                <w:szCs w:val="24"/>
                <w:lang w:eastAsia="lv-LV"/>
              </w:rPr>
              <w:lastRenderedPageBreak/>
              <w:t>trauma ir vienas un tās pašas lokalizācijas atkārtota trauma un saglabājušās iepriekš gūtās traumas sekas, to norāda minētajā izziņā. Ārstniecības iestādes sagatavoto izziņu nosūta attiecīgajai valsts drošības iestādei.”;</w:t>
            </w:r>
          </w:p>
          <w:p w14:paraId="165B8624" w14:textId="77777777"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1.18.</w:t>
            </w:r>
            <w:r w:rsidRPr="00CE68F0">
              <w:rPr>
                <w:rFonts w:ascii="Times New Roman" w:hAnsi="Times New Roman"/>
                <w:sz w:val="24"/>
                <w:szCs w:val="24"/>
                <w:lang w:eastAsia="lv-LV"/>
              </w:rPr>
              <w:tab/>
              <w:t>izteikt 22.</w:t>
            </w:r>
            <w:r w:rsidRPr="00CE68F0">
              <w:rPr>
                <w:rFonts w:ascii="Times New Roman" w:hAnsi="Times New Roman"/>
                <w:sz w:val="24"/>
                <w:szCs w:val="24"/>
                <w:vertAlign w:val="superscript"/>
                <w:lang w:eastAsia="lv-LV"/>
              </w:rPr>
              <w:t>5</w:t>
            </w:r>
            <w:r w:rsidRPr="00CE68F0">
              <w:rPr>
                <w:rFonts w:ascii="Times New Roman" w:hAnsi="Times New Roman"/>
                <w:sz w:val="24"/>
                <w:szCs w:val="24"/>
                <w:lang w:eastAsia="lv-LV"/>
              </w:rPr>
              <w:t xml:space="preserve"> punktu šādā redakcijā:</w:t>
            </w:r>
          </w:p>
          <w:p w14:paraId="3B5F5821" w14:textId="77777777"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“22.</w:t>
            </w:r>
            <w:r w:rsidRPr="00CE68F0">
              <w:rPr>
                <w:rFonts w:ascii="Times New Roman" w:hAnsi="Times New Roman"/>
                <w:sz w:val="24"/>
                <w:szCs w:val="24"/>
                <w:vertAlign w:val="superscript"/>
                <w:lang w:eastAsia="lv-LV"/>
              </w:rPr>
              <w:t>5</w:t>
            </w:r>
            <w:r w:rsidRPr="00CE68F0">
              <w:rPr>
                <w:rFonts w:ascii="Times New Roman" w:hAnsi="Times New Roman"/>
                <w:sz w:val="24"/>
                <w:szCs w:val="24"/>
                <w:lang w:eastAsia="lv-LV"/>
              </w:rPr>
              <w:t xml:space="preserve"> Mēneša laikā pēc šo noteikumu 22.4 punktā minēto dokumentu saņemšanas institūcija noskaidro nelaimes gadījuma apstākļus, ja nelaimes gadījums noticis ārpus dienesta pienākumu izpildes laika, un:</w:t>
            </w:r>
          </w:p>
          <w:p w14:paraId="53C4AD93" w14:textId="77777777" w:rsidR="00CE68F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22.</w:t>
            </w:r>
            <w:r w:rsidRPr="00CE68F0">
              <w:rPr>
                <w:rFonts w:ascii="Times New Roman" w:hAnsi="Times New Roman"/>
                <w:sz w:val="24"/>
                <w:szCs w:val="24"/>
                <w:vertAlign w:val="superscript"/>
                <w:lang w:eastAsia="lv-LV"/>
              </w:rPr>
              <w:t>5</w:t>
            </w:r>
            <w:r w:rsidRPr="00CE68F0">
              <w:rPr>
                <w:rFonts w:ascii="Times New Roman" w:hAnsi="Times New Roman"/>
                <w:sz w:val="24"/>
                <w:szCs w:val="24"/>
                <w:lang w:eastAsia="lv-LV"/>
              </w:rPr>
              <w:t>1. sagatavo atzinumu, kuru veselības bojājuma smaguma pakāpes noteikšanai nosūta CMEK un institūcijai, kas izmaksā pabalstu, ja nelaimes gadījums noticis ar Iekšlietu ministrijas sistēmas iestāžu un Ieslodzījuma vietu pārvaldes amatpersonu ar speciālo dienesta pakāpi;</w:t>
            </w:r>
          </w:p>
          <w:p w14:paraId="2F60F8CD" w14:textId="687E07FA" w:rsid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22.</w:t>
            </w:r>
            <w:r w:rsidRPr="00CE68F0">
              <w:rPr>
                <w:rFonts w:ascii="Times New Roman" w:hAnsi="Times New Roman"/>
                <w:sz w:val="24"/>
                <w:szCs w:val="24"/>
                <w:vertAlign w:val="superscript"/>
                <w:lang w:eastAsia="lv-LV"/>
              </w:rPr>
              <w:t>5</w:t>
            </w:r>
            <w:r w:rsidRPr="00CE68F0">
              <w:rPr>
                <w:rFonts w:ascii="Times New Roman" w:hAnsi="Times New Roman"/>
                <w:sz w:val="24"/>
                <w:szCs w:val="24"/>
                <w:lang w:eastAsia="lv-LV"/>
              </w:rPr>
              <w:t xml:space="preserve">2. sagatavo aktu par nelaimes gadījumu un amatpersonas  iesniegtos </w:t>
            </w:r>
            <w:r w:rsidRPr="00CE68F0">
              <w:rPr>
                <w:rFonts w:ascii="Times New Roman" w:hAnsi="Times New Roman"/>
                <w:sz w:val="24"/>
                <w:szCs w:val="24"/>
                <w:lang w:eastAsia="lv-LV"/>
              </w:rPr>
              <w:lastRenderedPageBreak/>
              <w:t>ārstniecības personas izsniegtos dokumentus par nelaimes gadījumā gūtajiem veselības bojājumiem un to ārstēšanu nosūta ārstniecības iestādei, ar kuru valsts drošības iestāde noslēgusi vienošanos, veselības bojājuma smaguma pakāpes noteikšanai, ja nelaimes gadījums noticis valsts drošības iestādes amatpersonai.”;</w:t>
            </w:r>
          </w:p>
          <w:p w14:paraId="1F7BECDC" w14:textId="77777777" w:rsid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1.19.</w:t>
            </w:r>
            <w:r w:rsidRPr="00CE68F0">
              <w:rPr>
                <w:rFonts w:ascii="Times New Roman" w:hAnsi="Times New Roman"/>
                <w:sz w:val="24"/>
                <w:szCs w:val="24"/>
                <w:lang w:eastAsia="lv-LV"/>
              </w:rPr>
              <w:tab/>
              <w:t>papildināt 22.</w:t>
            </w:r>
            <w:r w:rsidRPr="00CE68F0">
              <w:rPr>
                <w:rFonts w:ascii="Times New Roman" w:hAnsi="Times New Roman"/>
                <w:sz w:val="24"/>
                <w:szCs w:val="24"/>
                <w:vertAlign w:val="superscript"/>
                <w:lang w:eastAsia="lv-LV"/>
              </w:rPr>
              <w:t>6</w:t>
            </w:r>
            <w:r w:rsidRPr="00CE68F0">
              <w:rPr>
                <w:rFonts w:ascii="Times New Roman" w:hAnsi="Times New Roman"/>
                <w:sz w:val="24"/>
                <w:szCs w:val="24"/>
                <w:lang w:eastAsia="lv-LV"/>
              </w:rPr>
              <w:t xml:space="preserve"> punktu pēc vārdiem “veselības bojājuma smaguma pakāpi” ar teikumu “Valsts drošības iestādes amatpersonai ārstniecības iestāde, ar kuru valsts drošības iestāde noslēgusi vienošanos, pamatojoties uz aktu (kopija) par nelaimes gadījumu, kā arī ārstniecības iestāžu medicīniskās dokumentācijas izrakstiem par nelaimes gadījumā gūtā veselības bojājuma ārstēšanu un papildu dokumentiem par personas apskati vai izmeklējumu, ja šādas darbības ir nepieciešamas, </w:t>
            </w:r>
            <w:r w:rsidRPr="00CE68F0">
              <w:rPr>
                <w:rFonts w:ascii="Times New Roman" w:hAnsi="Times New Roman"/>
                <w:sz w:val="24"/>
                <w:szCs w:val="24"/>
                <w:lang w:eastAsia="lv-LV"/>
              </w:rPr>
              <w:lastRenderedPageBreak/>
              <w:t xml:space="preserve">mēneša laikā pēc attiecīgo dokumentu saņemšanas nosaka nelaimes gadījumā gūtā veselības bojājuma smaguma pakāpi.”; </w:t>
            </w:r>
          </w:p>
          <w:p w14:paraId="28077327" w14:textId="299A12C0" w:rsidR="00EA6E20" w:rsidRPr="00CE68F0" w:rsidRDefault="00CE68F0" w:rsidP="00CE68F0">
            <w:pPr>
              <w:pStyle w:val="ListParagraph"/>
              <w:tabs>
                <w:tab w:val="left" w:pos="1276"/>
              </w:tabs>
              <w:spacing w:after="0" w:line="240" w:lineRule="auto"/>
              <w:ind w:left="0"/>
              <w:contextualSpacing w:val="0"/>
              <w:jc w:val="both"/>
              <w:rPr>
                <w:rFonts w:ascii="Times New Roman" w:hAnsi="Times New Roman"/>
                <w:sz w:val="24"/>
                <w:szCs w:val="24"/>
                <w:lang w:eastAsia="lv-LV"/>
              </w:rPr>
            </w:pPr>
            <w:r w:rsidRPr="00CE68F0">
              <w:rPr>
                <w:rFonts w:ascii="Times New Roman" w:hAnsi="Times New Roman"/>
                <w:sz w:val="24"/>
                <w:szCs w:val="24"/>
                <w:lang w:eastAsia="lv-LV"/>
              </w:rPr>
              <w:t>1.20.</w:t>
            </w:r>
            <w:r w:rsidRPr="00CE68F0">
              <w:rPr>
                <w:rFonts w:ascii="Times New Roman" w:hAnsi="Times New Roman"/>
                <w:sz w:val="24"/>
                <w:szCs w:val="24"/>
                <w:lang w:eastAsia="lv-LV"/>
              </w:rPr>
              <w:tab/>
              <w:t>papildināt 22.</w:t>
            </w:r>
            <w:r w:rsidRPr="00CE68F0">
              <w:rPr>
                <w:rFonts w:ascii="Times New Roman" w:hAnsi="Times New Roman"/>
                <w:sz w:val="24"/>
                <w:szCs w:val="24"/>
                <w:vertAlign w:val="superscript"/>
                <w:lang w:eastAsia="lv-LV"/>
              </w:rPr>
              <w:t>7</w:t>
            </w:r>
            <w:r w:rsidRPr="00CE68F0">
              <w:rPr>
                <w:rFonts w:ascii="Times New Roman" w:hAnsi="Times New Roman"/>
                <w:sz w:val="24"/>
                <w:szCs w:val="24"/>
                <w:lang w:eastAsia="lv-LV"/>
              </w:rPr>
              <w:t xml:space="preserve"> punktu pēc vārdiem “noteiktajā kārtībā” ar teikumu “Valsts drošības iestāžu amatpersonu nelaimes gadījumā gūto veselības bojājuma smaguma pakāpe tiek noteikta atbilstoši šo noteikumu 9.</w:t>
            </w:r>
            <w:r w:rsidRPr="00CE68F0">
              <w:rPr>
                <w:rFonts w:ascii="Times New Roman" w:hAnsi="Times New Roman"/>
                <w:sz w:val="24"/>
                <w:szCs w:val="24"/>
                <w:vertAlign w:val="superscript"/>
                <w:lang w:eastAsia="lv-LV"/>
              </w:rPr>
              <w:t>1</w:t>
            </w:r>
            <w:r w:rsidRPr="00CE68F0">
              <w:rPr>
                <w:rFonts w:ascii="Times New Roman" w:hAnsi="Times New Roman"/>
                <w:sz w:val="24"/>
                <w:szCs w:val="24"/>
                <w:lang w:eastAsia="lv-LV"/>
              </w:rPr>
              <w:t>, 9.</w:t>
            </w:r>
            <w:r w:rsidRPr="00CE68F0">
              <w:rPr>
                <w:rFonts w:ascii="Times New Roman" w:hAnsi="Times New Roman"/>
                <w:sz w:val="24"/>
                <w:szCs w:val="24"/>
                <w:vertAlign w:val="superscript"/>
                <w:lang w:eastAsia="lv-LV"/>
              </w:rPr>
              <w:t>2</w:t>
            </w:r>
            <w:r w:rsidRPr="00CE68F0">
              <w:rPr>
                <w:rFonts w:ascii="Times New Roman" w:hAnsi="Times New Roman"/>
                <w:sz w:val="24"/>
                <w:szCs w:val="24"/>
                <w:lang w:eastAsia="lv-LV"/>
              </w:rPr>
              <w:t>, 9.</w:t>
            </w:r>
            <w:r w:rsidRPr="00CE68F0">
              <w:rPr>
                <w:rFonts w:ascii="Times New Roman" w:hAnsi="Times New Roman"/>
                <w:sz w:val="24"/>
                <w:szCs w:val="24"/>
                <w:vertAlign w:val="superscript"/>
                <w:lang w:eastAsia="lv-LV"/>
              </w:rPr>
              <w:t>3</w:t>
            </w:r>
            <w:r w:rsidRPr="00CE68F0">
              <w:rPr>
                <w:rFonts w:ascii="Times New Roman" w:hAnsi="Times New Roman"/>
                <w:sz w:val="24"/>
                <w:szCs w:val="24"/>
                <w:lang w:eastAsia="lv-LV"/>
              </w:rPr>
              <w:t>, 9.</w:t>
            </w:r>
            <w:r w:rsidRPr="00CE68F0">
              <w:rPr>
                <w:rFonts w:ascii="Times New Roman" w:hAnsi="Times New Roman"/>
                <w:sz w:val="24"/>
                <w:szCs w:val="24"/>
                <w:vertAlign w:val="superscript"/>
                <w:lang w:eastAsia="lv-LV"/>
              </w:rPr>
              <w:t>4</w:t>
            </w:r>
            <w:r w:rsidRPr="00CE68F0">
              <w:rPr>
                <w:rFonts w:ascii="Times New Roman" w:hAnsi="Times New Roman"/>
                <w:sz w:val="24"/>
                <w:szCs w:val="24"/>
                <w:lang w:eastAsia="lv-LV"/>
              </w:rPr>
              <w:t>, 12., 13. punktā noteiktajā kārtībā.”;</w:t>
            </w:r>
          </w:p>
          <w:p w14:paraId="7FC35CE4" w14:textId="77777777" w:rsidR="003F2EE0" w:rsidRPr="004B331F" w:rsidRDefault="003F2EE0" w:rsidP="00CE68F0">
            <w:pPr>
              <w:pStyle w:val="ListParagraph"/>
              <w:tabs>
                <w:tab w:val="left" w:pos="1276"/>
              </w:tabs>
              <w:spacing w:after="0" w:line="240" w:lineRule="auto"/>
              <w:ind w:left="0"/>
              <w:contextualSpacing w:val="0"/>
              <w:jc w:val="both"/>
              <w:rPr>
                <w:rFonts w:ascii="Times New Roman" w:hAnsi="Times New Roman"/>
                <w:sz w:val="24"/>
                <w:szCs w:val="24"/>
                <w:highlight w:val="yellow"/>
              </w:rPr>
            </w:pPr>
            <w:r w:rsidRPr="00CE68F0">
              <w:rPr>
                <w:rFonts w:ascii="Times New Roman" w:hAnsi="Times New Roman"/>
                <w:sz w:val="24"/>
                <w:szCs w:val="24"/>
                <w:lang w:eastAsia="lv-LV"/>
              </w:rPr>
              <w:t>Papildināta Noteikumu projekta anotācija.</w:t>
            </w:r>
          </w:p>
        </w:tc>
      </w:tr>
      <w:tr w:rsidR="00EF4906" w:rsidRPr="00E940D8" w14:paraId="128D6E24" w14:textId="77777777" w:rsidTr="003F2EE0">
        <w:tc>
          <w:tcPr>
            <w:tcW w:w="708" w:type="dxa"/>
            <w:tcBorders>
              <w:top w:val="single" w:sz="6" w:space="0" w:color="000000"/>
              <w:left w:val="single" w:sz="6" w:space="0" w:color="000000"/>
              <w:bottom w:val="single" w:sz="6" w:space="0" w:color="000000"/>
              <w:right w:val="single" w:sz="6" w:space="0" w:color="000000"/>
            </w:tcBorders>
          </w:tcPr>
          <w:p w14:paraId="29946EA8" w14:textId="77777777" w:rsidR="00EF4906" w:rsidRDefault="003F2EE0" w:rsidP="006D3BF9">
            <w:pPr>
              <w:pStyle w:val="naisc"/>
              <w:spacing w:before="0" w:after="0"/>
            </w:pPr>
            <w:r>
              <w:lastRenderedPageBreak/>
              <w:t>2</w:t>
            </w:r>
            <w:r w:rsidR="00EF4906">
              <w:t>.</w:t>
            </w:r>
          </w:p>
        </w:tc>
        <w:tc>
          <w:tcPr>
            <w:tcW w:w="3086" w:type="dxa"/>
            <w:gridSpan w:val="2"/>
            <w:tcBorders>
              <w:top w:val="single" w:sz="6" w:space="0" w:color="000000"/>
              <w:left w:val="single" w:sz="6" w:space="0" w:color="000000"/>
              <w:bottom w:val="single" w:sz="6" w:space="0" w:color="000000"/>
              <w:right w:val="single" w:sz="6" w:space="0" w:color="000000"/>
            </w:tcBorders>
          </w:tcPr>
          <w:p w14:paraId="16E900BC" w14:textId="42549CCA" w:rsidR="00857EED" w:rsidRPr="00857EED" w:rsidRDefault="00857EED" w:rsidP="00857EED">
            <w:pPr>
              <w:tabs>
                <w:tab w:val="left" w:pos="1276"/>
              </w:tabs>
              <w:jc w:val="both"/>
            </w:pPr>
            <w:r>
              <w:t>1.12. </w:t>
            </w:r>
            <w:r w:rsidRPr="00857EED">
              <w:t>papildināt ar 7.2 punktu šādā redakcijā:</w:t>
            </w:r>
          </w:p>
          <w:p w14:paraId="03CDE240" w14:textId="77777777" w:rsidR="00857EED" w:rsidRPr="00857EED" w:rsidRDefault="00857EED" w:rsidP="00857EED">
            <w:pPr>
              <w:tabs>
                <w:tab w:val="left" w:pos="1276"/>
              </w:tabs>
              <w:jc w:val="both"/>
            </w:pPr>
          </w:p>
          <w:p w14:paraId="7DB78B1A" w14:textId="77777777" w:rsidR="00857EED" w:rsidRPr="00857EED" w:rsidRDefault="00857EED" w:rsidP="00857EED">
            <w:pPr>
              <w:pStyle w:val="ListParagraph"/>
              <w:tabs>
                <w:tab w:val="left" w:pos="1276"/>
              </w:tabs>
              <w:spacing w:after="0" w:line="240" w:lineRule="auto"/>
              <w:ind w:left="0"/>
              <w:contextualSpacing w:val="0"/>
              <w:jc w:val="both"/>
              <w:rPr>
                <w:rFonts w:ascii="Times New Roman" w:eastAsia="Times New Roman" w:hAnsi="Times New Roman"/>
                <w:sz w:val="24"/>
                <w:szCs w:val="24"/>
                <w:lang w:eastAsia="lv-LV"/>
              </w:rPr>
            </w:pPr>
            <w:r w:rsidRPr="00857EED">
              <w:rPr>
                <w:rFonts w:ascii="Times New Roman" w:eastAsia="Times New Roman" w:hAnsi="Times New Roman"/>
                <w:sz w:val="24"/>
                <w:szCs w:val="24"/>
                <w:lang w:eastAsia="lv-LV"/>
              </w:rPr>
              <w:t xml:space="preserve">“7.2 Lēmumu par pabalsta piešķiršanu valsts drošības iestāžu amatpersonām pieņem attiecīgās valsts drošības iestādes vadītājs mēneša laikā pēc ārstniecības personas izziņas saņemšanas vai Veselības un darbspēju ekspertīzes ārstu valsts komisijas lēmuma saņemšanas par valsts </w:t>
            </w:r>
            <w:r w:rsidRPr="00857EED">
              <w:rPr>
                <w:rFonts w:ascii="Times New Roman" w:eastAsia="Times New Roman" w:hAnsi="Times New Roman"/>
                <w:sz w:val="24"/>
                <w:szCs w:val="24"/>
                <w:lang w:eastAsia="lv-LV"/>
              </w:rPr>
              <w:lastRenderedPageBreak/>
              <w:t>drošības iestādes amatpersonai piešķirto invaliditātes grupu.”;</w:t>
            </w:r>
          </w:p>
          <w:p w14:paraId="5E2A443D" w14:textId="77777777" w:rsidR="00857EED" w:rsidRPr="00857EED" w:rsidRDefault="00857EED" w:rsidP="00857EED">
            <w:pPr>
              <w:pStyle w:val="ListParagraph"/>
              <w:tabs>
                <w:tab w:val="left" w:pos="1276"/>
              </w:tabs>
              <w:spacing w:after="0" w:line="240" w:lineRule="auto"/>
              <w:ind w:left="0"/>
              <w:contextualSpacing w:val="0"/>
              <w:jc w:val="both"/>
              <w:rPr>
                <w:rFonts w:ascii="Times New Roman" w:eastAsia="Times New Roman" w:hAnsi="Times New Roman"/>
                <w:sz w:val="24"/>
                <w:szCs w:val="24"/>
                <w:lang w:eastAsia="lv-LV"/>
              </w:rPr>
            </w:pPr>
          </w:p>
          <w:p w14:paraId="6A1A1862" w14:textId="056065B3" w:rsidR="00857EED" w:rsidRPr="00857EED" w:rsidRDefault="00857EED" w:rsidP="00857EED">
            <w:pPr>
              <w:pStyle w:val="ListParagraph"/>
              <w:tabs>
                <w:tab w:val="left" w:pos="1276"/>
              </w:tabs>
              <w:spacing w:after="0" w:line="240" w:lineRule="auto"/>
              <w:ind w:left="0"/>
              <w:contextualSpacing w:val="0"/>
              <w:jc w:val="both"/>
              <w:rPr>
                <w:rFonts w:ascii="Times New Roman" w:eastAsia="Times New Roman" w:hAnsi="Times New Roman"/>
                <w:sz w:val="24"/>
                <w:szCs w:val="24"/>
                <w:lang w:eastAsia="lv-LV"/>
              </w:rPr>
            </w:pPr>
            <w:r w:rsidRPr="00857EED">
              <w:rPr>
                <w:rFonts w:ascii="Times New Roman" w:eastAsia="Times New Roman" w:hAnsi="Times New Roman"/>
                <w:sz w:val="24"/>
                <w:szCs w:val="24"/>
                <w:lang w:eastAsia="lv-LV"/>
              </w:rPr>
              <w:t>1.14. papildināt ar 9.1, 9.2, 9.3, 9.4 punktu šādā redakcijā:</w:t>
            </w:r>
          </w:p>
          <w:p w14:paraId="06264677" w14:textId="77777777" w:rsidR="00857EED" w:rsidRPr="00857EED" w:rsidRDefault="00857EED" w:rsidP="00857EED">
            <w:pPr>
              <w:tabs>
                <w:tab w:val="left" w:pos="1276"/>
              </w:tabs>
              <w:jc w:val="both"/>
            </w:pPr>
          </w:p>
          <w:p w14:paraId="0569F510" w14:textId="77777777" w:rsidR="00857EED" w:rsidRPr="00857EED" w:rsidRDefault="00857EED" w:rsidP="00857EED">
            <w:pPr>
              <w:tabs>
                <w:tab w:val="left" w:pos="1276"/>
              </w:tabs>
              <w:jc w:val="both"/>
            </w:pPr>
            <w:r w:rsidRPr="00857EED">
              <w:t>“9.1 Nelaimes gadījumā gūtā veselības bojājuma smaguma pakāpi valsts drošības iestādes amatpersonai nosaka ārstniecības persona, pamatojoties uz akta kopiju par nelaimes gadījumu darbā, kā arī valsts drošības iestādes amatpersonas iesniegtajiem ārstniecības iestāžu medicīniskās dokumentācijas izrakstiem par nelaimes gadījumā gūtā veselības bojājuma ārstēšanu.</w:t>
            </w:r>
          </w:p>
          <w:p w14:paraId="4CEB1245" w14:textId="77777777" w:rsidR="00857EED" w:rsidRPr="00857EED" w:rsidRDefault="00857EED" w:rsidP="00857EED">
            <w:pPr>
              <w:tabs>
                <w:tab w:val="left" w:pos="1276"/>
              </w:tabs>
              <w:jc w:val="both"/>
            </w:pPr>
          </w:p>
          <w:p w14:paraId="7128C864" w14:textId="77777777" w:rsidR="00857EED" w:rsidRPr="00857EED" w:rsidRDefault="00857EED" w:rsidP="00857EED">
            <w:pPr>
              <w:tabs>
                <w:tab w:val="left" w:pos="1276"/>
              </w:tabs>
              <w:jc w:val="both"/>
            </w:pPr>
            <w:r w:rsidRPr="00857EED">
              <w:t xml:space="preserve">9.2 Attiecīgā valsts drošības iestāde valsts drošības iestādes amatpersonu veselības bojājuma smaguma pakāpes noteikšanai pie ārstniecības personas nosūta pēc ārstēšanās pabeigšanas vai pēc 16 nedēļu ilga ārstēšanās perioda, ja </w:t>
            </w:r>
            <w:r w:rsidRPr="00857EED">
              <w:lastRenderedPageBreak/>
              <w:t>darbnespēja turpinās saskaņā ar nosūtījumu veselības bojājuma smaguma pakāpes noteikšanai.</w:t>
            </w:r>
          </w:p>
          <w:p w14:paraId="449C90AD" w14:textId="77777777" w:rsidR="00857EED" w:rsidRPr="00857EED" w:rsidRDefault="00857EED" w:rsidP="00857EED">
            <w:pPr>
              <w:tabs>
                <w:tab w:val="left" w:pos="1276"/>
              </w:tabs>
              <w:jc w:val="both"/>
            </w:pPr>
          </w:p>
          <w:p w14:paraId="45670980" w14:textId="77777777" w:rsidR="00857EED" w:rsidRPr="00857EED" w:rsidRDefault="00857EED" w:rsidP="00857EED">
            <w:pPr>
              <w:tabs>
                <w:tab w:val="left" w:pos="1276"/>
              </w:tabs>
              <w:jc w:val="both"/>
            </w:pPr>
            <w:r w:rsidRPr="00857EED">
              <w:t>9.3 Valsts drošības iestādes amatpersonai ir pienākums, pamatojoties uz ārstniecības personas nosūtījumu, lūgt attiecīgā speciālista atzinumu vai veikt papildizmeklējumus, un iesniegt minēto atzinumu un papildizmeklējuma rezultātus ārstniecības personai izziņas sagatavošanai.</w:t>
            </w:r>
          </w:p>
          <w:p w14:paraId="1CE44660" w14:textId="77777777" w:rsidR="00857EED" w:rsidRPr="00857EED" w:rsidRDefault="00857EED" w:rsidP="00857EED">
            <w:pPr>
              <w:tabs>
                <w:tab w:val="left" w:pos="1276"/>
              </w:tabs>
              <w:jc w:val="both"/>
            </w:pPr>
          </w:p>
          <w:p w14:paraId="7C6C804D" w14:textId="77777777" w:rsidR="00857EED" w:rsidRPr="00857EED" w:rsidRDefault="00857EED" w:rsidP="00857EED">
            <w:pPr>
              <w:tabs>
                <w:tab w:val="left" w:pos="1276"/>
              </w:tabs>
              <w:jc w:val="both"/>
            </w:pPr>
            <w:r w:rsidRPr="00857EED">
              <w:t>9.4 Pēc nelaimes gadījumā gūtā veselības bojājuma smaguma pakāpes noteikšanas ārstniecības persona sagatavo izziņu par nelaimes gadījumā gūtā veselības bojājuma smaguma pakāpi un to iesniedz attiecīgās valsts drošības iestādes vadītājam. Ja trauma ir vienas un tās pašas lokalizācijas atkārtota trauma un saglabājušās iepriekš gūtās traumas sekas, to norāda minētajā izziņā.”;</w:t>
            </w:r>
          </w:p>
          <w:p w14:paraId="7188EAA6" w14:textId="77777777" w:rsidR="00EF4906" w:rsidRDefault="00EF4906" w:rsidP="006D3BF9">
            <w:pPr>
              <w:pStyle w:val="ListParagraph"/>
              <w:shd w:val="clear" w:color="auto" w:fill="FFFFFF"/>
              <w:spacing w:after="0" w:line="240" w:lineRule="auto"/>
              <w:ind w:left="0"/>
              <w:jc w:val="both"/>
              <w:rPr>
                <w:rFonts w:ascii="Times New Roman" w:eastAsia="Times New Roman" w:hAnsi="Times New Roman"/>
                <w:sz w:val="24"/>
                <w:szCs w:val="24"/>
                <w:lang w:eastAsia="lv-LV"/>
              </w:rPr>
            </w:pPr>
          </w:p>
          <w:p w14:paraId="430FDBEE" w14:textId="77777777" w:rsidR="00857EED" w:rsidRDefault="00857EED" w:rsidP="006D3BF9">
            <w:pPr>
              <w:pStyle w:val="ListParagraph"/>
              <w:shd w:val="clear" w:color="auto" w:fill="FFFFFF"/>
              <w:spacing w:after="0" w:line="240" w:lineRule="auto"/>
              <w:ind w:left="0"/>
              <w:jc w:val="both"/>
              <w:rPr>
                <w:rFonts w:ascii="Times New Roman" w:eastAsia="Times New Roman" w:hAnsi="Times New Roman"/>
                <w:sz w:val="24"/>
                <w:szCs w:val="24"/>
                <w:lang w:eastAsia="lv-LV"/>
              </w:rPr>
            </w:pPr>
            <w:r w:rsidRPr="00857EED">
              <w:rPr>
                <w:rFonts w:ascii="Times New Roman" w:eastAsia="Times New Roman" w:hAnsi="Times New Roman"/>
                <w:sz w:val="24"/>
                <w:szCs w:val="24"/>
                <w:lang w:eastAsia="lv-LV"/>
              </w:rPr>
              <w:t>1.20.</w:t>
            </w:r>
            <w:r w:rsidRPr="00857EED">
              <w:rPr>
                <w:rFonts w:ascii="Times New Roman" w:eastAsia="Times New Roman" w:hAnsi="Times New Roman"/>
                <w:sz w:val="24"/>
                <w:szCs w:val="24"/>
                <w:lang w:eastAsia="lv-LV"/>
              </w:rPr>
              <w:tab/>
              <w:t>papildināt 22.7 punktu pēc vārdiem “noteiktajā kārtībā” ar teikumu “Valsts drošības iestādes amatpersonu pie ārstniecības personas veselības bojājuma smaguma pakāpes noteikšanai nosūta un izziņu sagatavo šo noteikumu 9.1, 9.2, 9.3, 9.4, 12., 13. punktā noteiktajā kārtībā.”;</w:t>
            </w:r>
          </w:p>
          <w:p w14:paraId="52751E8A" w14:textId="77777777" w:rsidR="00857EED" w:rsidRDefault="00857EED" w:rsidP="006D3BF9">
            <w:pPr>
              <w:pStyle w:val="ListParagraph"/>
              <w:shd w:val="clear" w:color="auto" w:fill="FFFFFF"/>
              <w:spacing w:after="0" w:line="240" w:lineRule="auto"/>
              <w:ind w:left="0"/>
              <w:jc w:val="both"/>
              <w:rPr>
                <w:rFonts w:ascii="Times New Roman" w:eastAsia="Times New Roman" w:hAnsi="Times New Roman"/>
                <w:sz w:val="24"/>
                <w:szCs w:val="24"/>
                <w:lang w:eastAsia="lv-LV"/>
              </w:rPr>
            </w:pPr>
          </w:p>
          <w:p w14:paraId="5A78E1C5" w14:textId="4E4763CA" w:rsidR="00857EED" w:rsidRPr="00857EED" w:rsidRDefault="00857EED" w:rsidP="00857EED">
            <w:pPr>
              <w:pStyle w:val="ListParagraph"/>
              <w:shd w:val="clear" w:color="auto" w:fill="FFFFFF"/>
              <w:ind w:left="-11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1.22</w:t>
            </w:r>
            <w:r w:rsidRPr="00857EED">
              <w:rPr>
                <w:rFonts w:ascii="Times New Roman" w:eastAsia="Times New Roman" w:hAnsi="Times New Roman"/>
                <w:sz w:val="24"/>
                <w:szCs w:val="24"/>
                <w:lang w:eastAsia="lv-LV"/>
              </w:rPr>
              <w:t>.</w:t>
            </w:r>
            <w:r w:rsidRPr="00857EED">
              <w:rPr>
                <w:rFonts w:ascii="Times New Roman" w:eastAsia="Times New Roman" w:hAnsi="Times New Roman"/>
                <w:sz w:val="24"/>
                <w:szCs w:val="24"/>
                <w:lang w:eastAsia="lv-LV"/>
              </w:rPr>
              <w:tab/>
              <w:t>izteikt 22.8 punktu šādā redakcijā:</w:t>
            </w:r>
          </w:p>
          <w:p w14:paraId="6A7A37C1" w14:textId="77777777" w:rsidR="00857EED" w:rsidRPr="00857EED" w:rsidRDefault="00857EED" w:rsidP="00857EED">
            <w:pPr>
              <w:pStyle w:val="ListParagraph"/>
              <w:shd w:val="clear" w:color="auto" w:fill="FFFFFF"/>
              <w:jc w:val="both"/>
              <w:rPr>
                <w:rFonts w:ascii="Times New Roman" w:eastAsia="Times New Roman" w:hAnsi="Times New Roman"/>
                <w:sz w:val="24"/>
                <w:szCs w:val="24"/>
                <w:lang w:eastAsia="lv-LV"/>
              </w:rPr>
            </w:pPr>
          </w:p>
          <w:p w14:paraId="3E65EEB6" w14:textId="6DB9C43F" w:rsidR="00857EED" w:rsidRPr="00BF7AA0" w:rsidRDefault="00857EED" w:rsidP="00857EED">
            <w:pPr>
              <w:pStyle w:val="ListParagraph"/>
              <w:shd w:val="clear" w:color="auto" w:fill="FFFFFF"/>
              <w:spacing w:after="0" w:line="240" w:lineRule="auto"/>
              <w:ind w:left="0"/>
              <w:jc w:val="both"/>
              <w:rPr>
                <w:rFonts w:ascii="Times New Roman" w:eastAsia="Times New Roman" w:hAnsi="Times New Roman"/>
                <w:sz w:val="24"/>
                <w:szCs w:val="24"/>
                <w:lang w:eastAsia="lv-LV"/>
              </w:rPr>
            </w:pPr>
            <w:r w:rsidRPr="00857EED">
              <w:rPr>
                <w:rFonts w:ascii="Times New Roman" w:eastAsia="Times New Roman" w:hAnsi="Times New Roman"/>
                <w:sz w:val="24"/>
                <w:szCs w:val="24"/>
                <w:lang w:eastAsia="lv-LV"/>
              </w:rPr>
              <w:t>“22.</w:t>
            </w:r>
            <w:r w:rsidRPr="000F64DE">
              <w:rPr>
                <w:rFonts w:ascii="Times New Roman" w:eastAsia="Times New Roman" w:hAnsi="Times New Roman"/>
                <w:sz w:val="24"/>
                <w:szCs w:val="24"/>
                <w:vertAlign w:val="superscript"/>
                <w:lang w:eastAsia="lv-LV"/>
              </w:rPr>
              <w:t>8</w:t>
            </w:r>
            <w:r w:rsidRPr="00857EED">
              <w:rPr>
                <w:rFonts w:ascii="Times New Roman" w:eastAsia="Times New Roman" w:hAnsi="Times New Roman"/>
                <w:sz w:val="24"/>
                <w:szCs w:val="24"/>
                <w:lang w:eastAsia="lv-LV"/>
              </w:rPr>
              <w:t xml:space="preserve"> Institūcija lēmumu par pabalsta piešķiršanu vai par atteikumu piešķirt pabalstu pieņem mēneša laikā pēc šo noteikumu 22.</w:t>
            </w:r>
            <w:r w:rsidRPr="000F64DE">
              <w:rPr>
                <w:rFonts w:ascii="Times New Roman" w:eastAsia="Times New Roman" w:hAnsi="Times New Roman"/>
                <w:sz w:val="24"/>
                <w:szCs w:val="24"/>
                <w:vertAlign w:val="superscript"/>
                <w:lang w:eastAsia="lv-LV"/>
              </w:rPr>
              <w:t>7</w:t>
            </w:r>
            <w:r w:rsidRPr="00857EED">
              <w:rPr>
                <w:rFonts w:ascii="Times New Roman" w:eastAsia="Times New Roman" w:hAnsi="Times New Roman"/>
                <w:sz w:val="24"/>
                <w:szCs w:val="24"/>
                <w:lang w:eastAsia="lv-LV"/>
              </w:rPr>
              <w:t xml:space="preserve"> punktā minētā atzinuma vai izziņas saņemšanas. Lēmumu par pabalsta piešķiršanu Iekšlietu ministrijas sistēmas iestāžu amatpersonām ar speciālajām dienesta pakāpēm pieņem Iekšlietu ministrijas veselības un sporta centrs. Lēmumu par pabalsta piešķiršanu Ieslodzījuma vietu pārvaldes </w:t>
            </w:r>
            <w:r w:rsidRPr="00857EED">
              <w:rPr>
                <w:rFonts w:ascii="Times New Roman" w:eastAsia="Times New Roman" w:hAnsi="Times New Roman"/>
                <w:sz w:val="24"/>
                <w:szCs w:val="24"/>
                <w:lang w:eastAsia="lv-LV"/>
              </w:rPr>
              <w:lastRenderedPageBreak/>
              <w:t>amatpersonām ar speciālajām dienesta pakāpēm pieņem Ieslodzījuma vietu pārvalde. Lēmumu par pabalsta piešķiršanu valsts drošības iestāžu amatpersonām pieņem attiecīgā valsts drošības iestāde. Pabalstu piešķir, ja amatpersona ar speciālo dienesta pakāpi vai valsts drošības iestādes amatpersona guvusi šo noteikumu 1. pielikumā minēto veselības bojājumu.”;</w:t>
            </w:r>
          </w:p>
        </w:tc>
        <w:tc>
          <w:tcPr>
            <w:tcW w:w="4394" w:type="dxa"/>
            <w:tcBorders>
              <w:top w:val="single" w:sz="6" w:space="0" w:color="000000"/>
              <w:left w:val="single" w:sz="6" w:space="0" w:color="000000"/>
              <w:bottom w:val="single" w:sz="6" w:space="0" w:color="000000"/>
              <w:right w:val="single" w:sz="6" w:space="0" w:color="000000"/>
            </w:tcBorders>
          </w:tcPr>
          <w:p w14:paraId="67838120" w14:textId="77777777" w:rsidR="00EF4906" w:rsidRDefault="00EF4906" w:rsidP="006D3BF9">
            <w:pPr>
              <w:pStyle w:val="naisc"/>
              <w:spacing w:before="60" w:after="60"/>
              <w:rPr>
                <w:b/>
              </w:rPr>
            </w:pPr>
            <w:r w:rsidRPr="005F500C">
              <w:rPr>
                <w:b/>
              </w:rPr>
              <w:lastRenderedPageBreak/>
              <w:t>Veselības ministrija</w:t>
            </w:r>
          </w:p>
          <w:p w14:paraId="2C0B5818" w14:textId="4A3F502F" w:rsidR="004B331F" w:rsidRPr="005F500C" w:rsidRDefault="004B331F" w:rsidP="006D3BF9">
            <w:pPr>
              <w:pStyle w:val="naisc"/>
              <w:spacing w:before="60" w:after="60"/>
              <w:rPr>
                <w:b/>
              </w:rPr>
            </w:pPr>
            <w:r>
              <w:rPr>
                <w:b/>
              </w:rPr>
              <w:t>(19.12.2018.)</w:t>
            </w:r>
          </w:p>
          <w:p w14:paraId="3AFD8DA1" w14:textId="6C1FE884" w:rsidR="00EF4906" w:rsidRDefault="00EF4906" w:rsidP="00857EED">
            <w:pPr>
              <w:ind w:firstLine="720"/>
              <w:jc w:val="both"/>
              <w:rPr>
                <w:b/>
              </w:rPr>
            </w:pPr>
            <w:r w:rsidRPr="007629FD">
              <w:rPr>
                <w:color w:val="000000"/>
                <w:kern w:val="1"/>
                <w:szCs w:val="28"/>
                <w:lang w:eastAsia="ar-SA"/>
              </w:rPr>
              <w:t xml:space="preserve">2. Lūdzam precizēt Noteikumu projekta 1.12., 1.14., 1.20. un 1.21.apakšpunktā ietvertos terminus „izziņa” un „nosūtījums”, jo nav skaidrs, kāda veida dokumenti tie būs (piemēram, attiecībā uz nelaimes gadījumā gūtā veselības bojājuma smaguma pakāpes noteikšanu Iekšlietu ministrijas sistēmas iestāžu amatpersonām ar speciālajām dienesta pakāpēm Ministru kabineta 2010.gada 21.jūnija noteikumi Nr.565 </w:t>
            </w:r>
            <w:r w:rsidRPr="007629FD">
              <w:rPr>
                <w:color w:val="000000"/>
                <w:kern w:val="1"/>
                <w:szCs w:val="28"/>
                <w:lang w:eastAsia="ar-SA"/>
              </w:rPr>
              <w:lastRenderedPageBreak/>
              <w:t>„Noteikumi par valsts un pašvaldību institūciju amatpersonu un darbinieku sociālajām garantijām” (turpmāk – Noteikumi Nr.565) paredz īpašu nosūtījuma (3.pielikums) un atzinuma (4.pielikums) veidlapu).</w:t>
            </w:r>
          </w:p>
        </w:tc>
        <w:tc>
          <w:tcPr>
            <w:tcW w:w="2861" w:type="dxa"/>
            <w:gridSpan w:val="2"/>
            <w:tcBorders>
              <w:top w:val="single" w:sz="6" w:space="0" w:color="000000"/>
              <w:left w:val="single" w:sz="6" w:space="0" w:color="000000"/>
              <w:bottom w:val="single" w:sz="6" w:space="0" w:color="000000"/>
              <w:right w:val="single" w:sz="6" w:space="0" w:color="000000"/>
            </w:tcBorders>
          </w:tcPr>
          <w:p w14:paraId="057EB7C0" w14:textId="2FF8D666" w:rsidR="00EF4906" w:rsidRDefault="00B904CE" w:rsidP="006D3BF9">
            <w:pPr>
              <w:pStyle w:val="naisc"/>
              <w:spacing w:before="0" w:after="0"/>
              <w:rPr>
                <w:b/>
              </w:rPr>
            </w:pPr>
            <w:r>
              <w:rPr>
                <w:b/>
              </w:rPr>
              <w:lastRenderedPageBreak/>
              <w:t>Ņemts vērā</w:t>
            </w:r>
          </w:p>
          <w:p w14:paraId="2C2F2DA2" w14:textId="6BECC3DB" w:rsidR="00B904CE" w:rsidRPr="00965BB0" w:rsidRDefault="00B904CE" w:rsidP="00B904CE">
            <w:pPr>
              <w:pStyle w:val="naisc"/>
              <w:spacing w:before="0" w:after="0"/>
              <w:jc w:val="both"/>
            </w:pPr>
          </w:p>
        </w:tc>
        <w:tc>
          <w:tcPr>
            <w:tcW w:w="3093" w:type="dxa"/>
            <w:tcBorders>
              <w:top w:val="single" w:sz="4" w:space="0" w:color="auto"/>
              <w:left w:val="single" w:sz="4" w:space="0" w:color="auto"/>
              <w:bottom w:val="single" w:sz="4" w:space="0" w:color="auto"/>
            </w:tcBorders>
          </w:tcPr>
          <w:p w14:paraId="6F5E1773" w14:textId="77777777" w:rsidR="000F64DE" w:rsidRPr="00D80F91" w:rsidRDefault="000F64DE" w:rsidP="00D80F91">
            <w:pPr>
              <w:tabs>
                <w:tab w:val="left" w:pos="1276"/>
              </w:tabs>
              <w:jc w:val="both"/>
            </w:pPr>
            <w:r w:rsidRPr="00D80F91">
              <w:t>1.12.</w:t>
            </w:r>
            <w:r w:rsidRPr="00D80F91">
              <w:tab/>
              <w:t>papildināt ar 7.</w:t>
            </w:r>
            <w:r w:rsidRPr="00D80F91">
              <w:rPr>
                <w:vertAlign w:val="superscript"/>
              </w:rPr>
              <w:t>2</w:t>
            </w:r>
            <w:r w:rsidRPr="00D80F91">
              <w:t xml:space="preserve"> punktu šādā redakcijā:</w:t>
            </w:r>
          </w:p>
          <w:p w14:paraId="07B69423" w14:textId="77777777" w:rsidR="000F64DE" w:rsidRPr="00D80F91" w:rsidRDefault="000F64DE" w:rsidP="00D80F91">
            <w:pPr>
              <w:tabs>
                <w:tab w:val="left" w:pos="1276"/>
              </w:tabs>
              <w:jc w:val="both"/>
            </w:pPr>
            <w:r w:rsidRPr="00D80F91">
              <w:t>“7.</w:t>
            </w:r>
            <w:r w:rsidRPr="00D80F91">
              <w:rPr>
                <w:vertAlign w:val="superscript"/>
              </w:rPr>
              <w:t>2</w:t>
            </w:r>
            <w:r w:rsidRPr="00D80F91">
              <w:t xml:space="preserve"> Lēmumu par pabalsta piešķiršanu valsts drošības iestāžu amatpersonām pieņem attiecīgās valsts drošības iestādes vadītājs mēneša laikā pēc ārstniecības iestādes sagatavotas izziņas par veselības bojājuma smaguma pakāpi saņemšanas vai Veselības un darbspēju ekspertīzes ārstu valsts komisijas lēmuma par valsts </w:t>
            </w:r>
            <w:r w:rsidRPr="00D80F91">
              <w:lastRenderedPageBreak/>
              <w:t>drošības iestādes amatpersonai piešķirto invaliditātes grupu saņemšanas.”;</w:t>
            </w:r>
          </w:p>
          <w:p w14:paraId="025DB1D9" w14:textId="28D631E1" w:rsidR="000F64DE" w:rsidRPr="00D80F91" w:rsidRDefault="00D80F91" w:rsidP="00D80F91">
            <w:pPr>
              <w:tabs>
                <w:tab w:val="left" w:pos="1276"/>
              </w:tabs>
              <w:jc w:val="both"/>
            </w:pPr>
            <w:r>
              <w:t>1.14. </w:t>
            </w:r>
            <w:r w:rsidR="000F64DE" w:rsidRPr="00D80F91">
              <w:t>papildināt ar 9.</w:t>
            </w:r>
            <w:r w:rsidR="000F64DE" w:rsidRPr="00D80F91">
              <w:rPr>
                <w:vertAlign w:val="superscript"/>
              </w:rPr>
              <w:t>1</w:t>
            </w:r>
            <w:r w:rsidR="000F64DE" w:rsidRPr="00D80F91">
              <w:t>, 9.</w:t>
            </w:r>
            <w:r w:rsidR="000F64DE" w:rsidRPr="00D80F91">
              <w:rPr>
                <w:vertAlign w:val="superscript"/>
              </w:rPr>
              <w:t>2</w:t>
            </w:r>
            <w:r w:rsidR="000F64DE" w:rsidRPr="00D80F91">
              <w:t>, 9.</w:t>
            </w:r>
            <w:r w:rsidR="000F64DE" w:rsidRPr="00D80F91">
              <w:rPr>
                <w:vertAlign w:val="superscript"/>
              </w:rPr>
              <w:t>3</w:t>
            </w:r>
            <w:r w:rsidR="000F64DE" w:rsidRPr="00D80F91">
              <w:t>, 9.</w:t>
            </w:r>
            <w:r w:rsidR="000F64DE" w:rsidRPr="00D80F91">
              <w:rPr>
                <w:vertAlign w:val="superscript"/>
              </w:rPr>
              <w:t>4</w:t>
            </w:r>
            <w:r w:rsidR="000F64DE" w:rsidRPr="00D80F91">
              <w:t xml:space="preserve"> punktu šādā redakcijā:</w:t>
            </w:r>
          </w:p>
          <w:p w14:paraId="5F7C8EF9" w14:textId="77777777" w:rsidR="000F64DE" w:rsidRPr="00D80F91" w:rsidRDefault="000F64DE" w:rsidP="00D80F91">
            <w:pPr>
              <w:tabs>
                <w:tab w:val="left" w:pos="1276"/>
              </w:tabs>
              <w:jc w:val="both"/>
            </w:pPr>
            <w:r w:rsidRPr="00D80F91">
              <w:t>“9.</w:t>
            </w:r>
            <w:r w:rsidRPr="00D80F91">
              <w:rPr>
                <w:vertAlign w:val="superscript"/>
              </w:rPr>
              <w:t>1</w:t>
            </w:r>
            <w:r w:rsidRPr="00D80F91">
              <w:t xml:space="preserve"> Nelaimes gadījumā gūtā veselības bojājuma smaguma pakāpi valsts drošības iestādes amatpersonai atbilstoši 1. un 2. pielikumam nosaka ārstniecības iestāde, pamatojoties uz akta kopiju par nelaimes gadījumu darbā, valsts drošības iestādes amatpersonas iesniegtajiem ārstniecības iestāžu medicīniskās dokumentācijas izrakstiem par nelaimes gadījumā gūtā veselības bojājuma ārstēšanu un citiem dokumentiem.</w:t>
            </w:r>
          </w:p>
          <w:p w14:paraId="4885C8B1" w14:textId="77777777" w:rsidR="000F64DE" w:rsidRPr="00D80F91" w:rsidRDefault="000F64DE" w:rsidP="00D80F91">
            <w:pPr>
              <w:tabs>
                <w:tab w:val="left" w:pos="1276"/>
              </w:tabs>
              <w:jc w:val="both"/>
            </w:pPr>
            <w:r w:rsidRPr="00D80F91">
              <w:t>9.</w:t>
            </w:r>
            <w:r w:rsidRPr="00D80F91">
              <w:rPr>
                <w:vertAlign w:val="superscript"/>
              </w:rPr>
              <w:t>2</w:t>
            </w:r>
            <w:r w:rsidRPr="00D80F91">
              <w:t xml:space="preserve"> Attiecīgā valsts drošības iestāde Noteikumu 9.</w:t>
            </w:r>
            <w:r w:rsidRPr="00D80F91">
              <w:rPr>
                <w:vertAlign w:val="superscript"/>
              </w:rPr>
              <w:t>1</w:t>
            </w:r>
            <w:r w:rsidRPr="00D80F91">
              <w:t xml:space="preserve"> punktā minētos dokumentus valsts drošības iestādes amatpersonas gūtā veselības bojājuma smaguma pakāpes noteikšanai ārstniecības iestādei nosūta pēc valsts drošības iestādes </w:t>
            </w:r>
            <w:r w:rsidRPr="00D80F91">
              <w:lastRenderedPageBreak/>
              <w:t>amatpersonas ārstēšanās pabeigšanas.</w:t>
            </w:r>
          </w:p>
          <w:p w14:paraId="4F70FDCD" w14:textId="77777777" w:rsidR="000F64DE" w:rsidRPr="00D80F91" w:rsidRDefault="000F64DE" w:rsidP="00D80F91">
            <w:pPr>
              <w:tabs>
                <w:tab w:val="left" w:pos="1276"/>
              </w:tabs>
              <w:jc w:val="both"/>
            </w:pPr>
            <w:r w:rsidRPr="00D80F91">
              <w:t>9.</w:t>
            </w:r>
            <w:r w:rsidRPr="00D80F91">
              <w:rPr>
                <w:vertAlign w:val="superscript"/>
              </w:rPr>
              <w:t>3</w:t>
            </w:r>
            <w:r w:rsidRPr="00D80F91">
              <w:t xml:space="preserve"> Pēc valsts drošības iestādes pieprasījuma lūgt attiecīgā speciālista atzinumu vai veikt papildizmeklējumus, kas nepieciešami nelaimes gadījumā gūtā veselības bojājuma smaguma noteikšanai, valsts drošības iestādes amatpersonai ir pienākums iesniegt minēto atzinuma un papildizmeklējumu rezultātus.</w:t>
            </w:r>
          </w:p>
          <w:p w14:paraId="3CC57099" w14:textId="77777777" w:rsidR="000F64DE" w:rsidRPr="00D80F91" w:rsidRDefault="000F64DE" w:rsidP="00D80F91">
            <w:pPr>
              <w:tabs>
                <w:tab w:val="left" w:pos="1276"/>
              </w:tabs>
              <w:jc w:val="both"/>
            </w:pPr>
            <w:r w:rsidRPr="00D80F91">
              <w:t>9.</w:t>
            </w:r>
            <w:r w:rsidRPr="00D80F91">
              <w:rPr>
                <w:vertAlign w:val="superscript"/>
              </w:rPr>
              <w:t>4</w:t>
            </w:r>
            <w:r w:rsidRPr="00D80F91">
              <w:t xml:space="preserve"> Pēc nelaimes gadījumā gūtā veselības bojājuma smaguma pakāpes noteikšanas ārstniecības iestāde sagatavo izziņu par nelaimes gadījumā gūtā veselības bojājuma smaguma pakāpi atbilstoši Noteikumu 1. un 2. pielikumā noteiktajiem kritērijiem. Ja trauma ir vienas un tās pašas lokalizācijas atkārtota trauma un saglabājušās iepriekš gūtās traumas sekas, to norāda minētajā izziņā. Ārstu komisija sagatavoto izziņu </w:t>
            </w:r>
            <w:r w:rsidRPr="00D80F91">
              <w:lastRenderedPageBreak/>
              <w:t>nosūta attiecīgajai valsts drošības iestādei.”;</w:t>
            </w:r>
          </w:p>
          <w:p w14:paraId="50474852" w14:textId="21A316D8" w:rsidR="000F64DE" w:rsidRPr="00D80F91" w:rsidRDefault="000F64DE" w:rsidP="00D80F91">
            <w:pPr>
              <w:tabs>
                <w:tab w:val="left" w:pos="1276"/>
              </w:tabs>
              <w:jc w:val="both"/>
            </w:pPr>
            <w:r w:rsidRPr="00D80F91">
              <w:t>1.20.</w:t>
            </w:r>
            <w:r w:rsidR="00D80F91" w:rsidRPr="00D80F91">
              <w:t xml:space="preserve"> </w:t>
            </w:r>
            <w:r w:rsidRPr="00D80F91">
              <w:t>papildināt 22.</w:t>
            </w:r>
            <w:r w:rsidRPr="00D80F91">
              <w:rPr>
                <w:vertAlign w:val="superscript"/>
              </w:rPr>
              <w:t>7</w:t>
            </w:r>
            <w:r w:rsidRPr="00D80F91">
              <w:t xml:space="preserve"> punktu pēc vārdiem “noteiktajā kārtībā” ar teikumu “Valsts drošības iestāžu amatpersonu nelaimes gadījumā gūto veselības bojājuma smaguma pakāpe tiek noteikta atbilstoši šo noteikumu 9.</w:t>
            </w:r>
            <w:r w:rsidRPr="00D80F91">
              <w:rPr>
                <w:vertAlign w:val="superscript"/>
              </w:rPr>
              <w:t>1</w:t>
            </w:r>
            <w:r w:rsidRPr="00D80F91">
              <w:t>, 9.</w:t>
            </w:r>
            <w:r w:rsidRPr="00D80F91">
              <w:rPr>
                <w:vertAlign w:val="superscript"/>
              </w:rPr>
              <w:t>2</w:t>
            </w:r>
            <w:r w:rsidRPr="00D80F91">
              <w:t>, 9.</w:t>
            </w:r>
            <w:r w:rsidRPr="00D80F91">
              <w:rPr>
                <w:vertAlign w:val="superscript"/>
              </w:rPr>
              <w:t>3</w:t>
            </w:r>
            <w:r w:rsidRPr="00D80F91">
              <w:t>, 9.</w:t>
            </w:r>
            <w:r w:rsidRPr="00D80F91">
              <w:rPr>
                <w:vertAlign w:val="superscript"/>
              </w:rPr>
              <w:t>4</w:t>
            </w:r>
            <w:r w:rsidRPr="00D80F91">
              <w:t>, 12., 13. punktā noteiktajā kārtībā.”;</w:t>
            </w:r>
          </w:p>
          <w:p w14:paraId="74485B45" w14:textId="77777777" w:rsidR="000F64DE" w:rsidRPr="00D80F91" w:rsidRDefault="000F64DE" w:rsidP="00D80F91">
            <w:pPr>
              <w:tabs>
                <w:tab w:val="left" w:pos="1276"/>
              </w:tabs>
              <w:jc w:val="both"/>
            </w:pPr>
            <w:r w:rsidRPr="00D80F91">
              <w:t>1.21.</w:t>
            </w:r>
            <w:r w:rsidRPr="00D80F91">
              <w:tab/>
              <w:t>izteikt 22.</w:t>
            </w:r>
            <w:r w:rsidRPr="00D80F91">
              <w:rPr>
                <w:vertAlign w:val="superscript"/>
              </w:rPr>
              <w:t>8</w:t>
            </w:r>
            <w:r w:rsidRPr="00D80F91">
              <w:t xml:space="preserve"> punktu šādā redakcijā:</w:t>
            </w:r>
          </w:p>
          <w:p w14:paraId="3FB30E03" w14:textId="77777777" w:rsidR="00EF4906" w:rsidRPr="00D80F91" w:rsidRDefault="000F64DE" w:rsidP="00D80F91">
            <w:pPr>
              <w:tabs>
                <w:tab w:val="left" w:pos="1276"/>
              </w:tabs>
              <w:jc w:val="both"/>
            </w:pPr>
            <w:r w:rsidRPr="00D80F91">
              <w:t>“22.</w:t>
            </w:r>
            <w:r w:rsidRPr="00D80F91">
              <w:rPr>
                <w:vertAlign w:val="superscript"/>
              </w:rPr>
              <w:t>8</w:t>
            </w:r>
            <w:r w:rsidRPr="00D80F91">
              <w:t xml:space="preserve"> Institūcija lēmumu par pabalsta piešķiršanu vai par atteikumu piešķirt pabalstu pieņem mēneša laikā pēc šo noteikumu 22.</w:t>
            </w:r>
            <w:r w:rsidRPr="00D80F91">
              <w:rPr>
                <w:vertAlign w:val="superscript"/>
              </w:rPr>
              <w:t>7</w:t>
            </w:r>
            <w:r w:rsidRPr="00D80F91">
              <w:t xml:space="preserve"> punktā minētā atzinuma vai izziņas saņemšanas. Lēmumu par pabalsta piešķiršanu Iekšlietu ministrijas sistēmas iestāžu amatpersonām ar speciālajām dienesta pakāpēm pieņem Iekšlietu ministrijas veselības un sporta centrs. Lēmumu par pabalsta piešķiršanu Ieslodzījuma vietu pārvaldes amatpersonām ar speciālajām dienesta pakāpēm pieņem Ieslodzījuma vietu pārvalde. </w:t>
            </w:r>
            <w:r w:rsidRPr="00D80F91">
              <w:lastRenderedPageBreak/>
              <w:t>Lēmumu par pabalsta piešķiršanu valsts drošības iestāžu amatpersonām pieņem attiecīgā valsts drošības iestāde. Pabalstu piešķir, ja amatpersona ar speciālo dienesta pakāpi vai valsts drošības iestādes amatpersona guvusi šo noteikumu 1. pielikumā minēto veselības bojājumu.”;</w:t>
            </w:r>
          </w:p>
          <w:p w14:paraId="532D5E22" w14:textId="77777777" w:rsidR="00C50A25" w:rsidRPr="00D80F91" w:rsidRDefault="00C50A25" w:rsidP="00D80F91">
            <w:pPr>
              <w:tabs>
                <w:tab w:val="left" w:pos="1276"/>
              </w:tabs>
              <w:jc w:val="both"/>
            </w:pPr>
          </w:p>
          <w:p w14:paraId="28F67905" w14:textId="4A700D45" w:rsidR="00C50A25" w:rsidRPr="00D80F91" w:rsidRDefault="00C50A25" w:rsidP="00D80F91">
            <w:pPr>
              <w:tabs>
                <w:tab w:val="left" w:pos="1276"/>
              </w:tabs>
              <w:jc w:val="both"/>
            </w:pPr>
            <w:r w:rsidRPr="00D80F91">
              <w:t>Papildināta Projekta anotācija.</w:t>
            </w:r>
          </w:p>
        </w:tc>
      </w:tr>
      <w:tr w:rsidR="003A2A42" w:rsidRPr="005F500C" w14:paraId="2C59A7D3" w14:textId="77777777" w:rsidTr="003F2EE0">
        <w:tc>
          <w:tcPr>
            <w:tcW w:w="708" w:type="dxa"/>
            <w:tcBorders>
              <w:top w:val="single" w:sz="6" w:space="0" w:color="000000"/>
              <w:left w:val="single" w:sz="6" w:space="0" w:color="000000"/>
              <w:bottom w:val="single" w:sz="6" w:space="0" w:color="000000"/>
              <w:right w:val="single" w:sz="6" w:space="0" w:color="000000"/>
            </w:tcBorders>
          </w:tcPr>
          <w:p w14:paraId="56C70CD4" w14:textId="7C3ADC66" w:rsidR="003A2A42" w:rsidRPr="005F500C" w:rsidRDefault="003A2A42" w:rsidP="003A2A42">
            <w:pPr>
              <w:pStyle w:val="naisc"/>
              <w:spacing w:before="0" w:after="0"/>
            </w:pPr>
            <w:r>
              <w:lastRenderedPageBreak/>
              <w:t>3</w:t>
            </w:r>
            <w:r w:rsidRPr="005F500C">
              <w:t>.</w:t>
            </w:r>
          </w:p>
        </w:tc>
        <w:tc>
          <w:tcPr>
            <w:tcW w:w="3086" w:type="dxa"/>
            <w:gridSpan w:val="2"/>
            <w:tcBorders>
              <w:top w:val="single" w:sz="6" w:space="0" w:color="000000"/>
              <w:left w:val="single" w:sz="6" w:space="0" w:color="000000"/>
              <w:bottom w:val="single" w:sz="6" w:space="0" w:color="000000"/>
              <w:right w:val="single" w:sz="6" w:space="0" w:color="000000"/>
            </w:tcBorders>
          </w:tcPr>
          <w:p w14:paraId="2D44123C" w14:textId="77777777" w:rsidR="003A2A42" w:rsidRDefault="003A2A42" w:rsidP="003A2A42">
            <w:pPr>
              <w:tabs>
                <w:tab w:val="left" w:pos="284"/>
              </w:tabs>
              <w:spacing w:before="60" w:after="60"/>
              <w:rPr>
                <w:rFonts w:eastAsia="Calibri"/>
              </w:rPr>
            </w:pPr>
            <w:r>
              <w:rPr>
                <w:rFonts w:eastAsia="Calibri"/>
              </w:rPr>
              <w:t>1.14. papildināt ar 9.</w:t>
            </w:r>
            <w:r w:rsidRPr="003018E1">
              <w:rPr>
                <w:rFonts w:eastAsia="Calibri"/>
                <w:vertAlign w:val="superscript"/>
              </w:rPr>
              <w:t>1</w:t>
            </w:r>
            <w:r>
              <w:rPr>
                <w:rFonts w:eastAsia="Calibri"/>
              </w:rPr>
              <w:t>, 9.</w:t>
            </w:r>
            <w:r w:rsidRPr="003018E1">
              <w:rPr>
                <w:rFonts w:eastAsia="Calibri"/>
                <w:vertAlign w:val="superscript"/>
              </w:rPr>
              <w:t>2</w:t>
            </w:r>
            <w:r>
              <w:rPr>
                <w:rFonts w:eastAsia="Calibri"/>
              </w:rPr>
              <w:t>, 9.</w:t>
            </w:r>
            <w:r w:rsidRPr="003018E1">
              <w:rPr>
                <w:rFonts w:eastAsia="Calibri"/>
                <w:vertAlign w:val="superscript"/>
              </w:rPr>
              <w:t>3</w:t>
            </w:r>
            <w:r>
              <w:rPr>
                <w:rFonts w:eastAsia="Calibri"/>
              </w:rPr>
              <w:t>, 9.</w:t>
            </w:r>
            <w:r w:rsidRPr="003018E1">
              <w:rPr>
                <w:rFonts w:eastAsia="Calibri"/>
                <w:vertAlign w:val="superscript"/>
              </w:rPr>
              <w:t>4</w:t>
            </w:r>
            <w:r>
              <w:rPr>
                <w:rFonts w:eastAsia="Calibri"/>
              </w:rPr>
              <w:t xml:space="preserve"> punktu šādā redakcijā:</w:t>
            </w:r>
          </w:p>
          <w:p w14:paraId="277C4CE2" w14:textId="77777777" w:rsidR="003A2A42" w:rsidRPr="005F500C" w:rsidRDefault="003A2A42" w:rsidP="003A2A42">
            <w:pPr>
              <w:tabs>
                <w:tab w:val="left" w:pos="284"/>
              </w:tabs>
              <w:spacing w:before="60" w:after="60"/>
              <w:rPr>
                <w:rFonts w:eastAsia="Calibri"/>
              </w:rPr>
            </w:pPr>
            <w:r>
              <w:rPr>
                <w:rFonts w:eastAsia="Calibri"/>
              </w:rPr>
              <w:t xml:space="preserve">[..] </w:t>
            </w:r>
            <w:r w:rsidRPr="007629FD">
              <w:rPr>
                <w:rFonts w:eastAsia="Calibri"/>
              </w:rPr>
              <w:t>9.</w:t>
            </w:r>
            <w:r w:rsidRPr="007629FD">
              <w:rPr>
                <w:rFonts w:eastAsia="Calibri"/>
                <w:vertAlign w:val="superscript"/>
              </w:rPr>
              <w:t>4</w:t>
            </w:r>
            <w:r w:rsidRPr="007629FD">
              <w:rPr>
                <w:rFonts w:eastAsia="Calibri"/>
              </w:rPr>
              <w:t xml:space="preserve"> Pēc nelaimes gadījumā gūtā veselības bojājuma smaguma pakāpes noteikšanas ārstniecības persona sagatavo izziņu par nelaimes gadījumā gūtā veselības bojājuma smaguma pakāpi un to iesniedz attiecīgās valsts drošības iestādes vadītājam. Ja trauma ir vienas un tās pašas lokalizācijas atkārtota trauma un saglabājušās iepriekš gūtās traumas sek</w:t>
            </w:r>
            <w:r>
              <w:rPr>
                <w:rFonts w:eastAsia="Calibri"/>
              </w:rPr>
              <w:t>as, to norāda minētajā izziņā.</w:t>
            </w:r>
          </w:p>
        </w:tc>
        <w:tc>
          <w:tcPr>
            <w:tcW w:w="4394" w:type="dxa"/>
            <w:tcBorders>
              <w:top w:val="single" w:sz="6" w:space="0" w:color="000000"/>
              <w:left w:val="single" w:sz="6" w:space="0" w:color="000000"/>
              <w:bottom w:val="single" w:sz="6" w:space="0" w:color="000000"/>
              <w:right w:val="single" w:sz="6" w:space="0" w:color="000000"/>
            </w:tcBorders>
          </w:tcPr>
          <w:p w14:paraId="669E3FB5" w14:textId="77777777" w:rsidR="003A2A42" w:rsidRDefault="003A2A42" w:rsidP="003A2A42">
            <w:pPr>
              <w:pStyle w:val="naisc"/>
              <w:spacing w:before="60" w:after="60"/>
              <w:rPr>
                <w:b/>
              </w:rPr>
            </w:pPr>
            <w:r w:rsidRPr="005F500C">
              <w:rPr>
                <w:b/>
              </w:rPr>
              <w:t>Veselības ministrija</w:t>
            </w:r>
          </w:p>
          <w:p w14:paraId="79F3EF24" w14:textId="09A7BA0C" w:rsidR="003A2A42" w:rsidRPr="005F500C" w:rsidRDefault="003A2A42" w:rsidP="003A2A42">
            <w:pPr>
              <w:pStyle w:val="naisc"/>
              <w:spacing w:before="60" w:after="60"/>
              <w:rPr>
                <w:b/>
              </w:rPr>
            </w:pPr>
            <w:r>
              <w:rPr>
                <w:b/>
              </w:rPr>
              <w:t>(19.12.2018.)</w:t>
            </w:r>
          </w:p>
          <w:p w14:paraId="5FFEF924" w14:textId="77777777" w:rsidR="003A2A42" w:rsidRPr="005F500C" w:rsidRDefault="003A2A42" w:rsidP="003A2A42">
            <w:pPr>
              <w:jc w:val="both"/>
              <w:rPr>
                <w:rFonts w:eastAsia="Calibri"/>
                <w:lang w:eastAsia="en-US"/>
              </w:rPr>
            </w:pPr>
            <w:r w:rsidRPr="005F500C">
              <w:rPr>
                <w:color w:val="000000"/>
                <w:kern w:val="1"/>
                <w:lang w:eastAsia="ar-SA"/>
              </w:rPr>
              <w:t>3. Lūdzam precizēt Noteikumu projekta 1.14.apakšpunktā ietverto Noteikumu Nr.565 9.</w:t>
            </w:r>
            <w:r w:rsidRPr="005F500C">
              <w:rPr>
                <w:color w:val="000000"/>
                <w:kern w:val="1"/>
                <w:vertAlign w:val="superscript"/>
                <w:lang w:eastAsia="ar-SA"/>
              </w:rPr>
              <w:t xml:space="preserve">4 </w:t>
            </w:r>
            <w:r w:rsidRPr="005F500C">
              <w:rPr>
                <w:color w:val="000000"/>
                <w:kern w:val="1"/>
                <w:lang w:eastAsia="ar-SA"/>
              </w:rPr>
              <w:t>punkta redakciju, jo no šā brīža redakcijas izriet, ka sagatavoto izziņu par nelaimes gadījumā gūtā veselības bojājuma smaguma pakāpi attiecīgās valsts drošības iestādes vadītājam iesniedz ārstniecības persona, kura šo izziņu gatavojusi, nevis amatpersona, kurai nelaimes gadījumā gūtā veselības bojājuma smaguma pakāpe noteikta.</w:t>
            </w:r>
          </w:p>
        </w:tc>
        <w:tc>
          <w:tcPr>
            <w:tcW w:w="2861" w:type="dxa"/>
            <w:gridSpan w:val="2"/>
            <w:tcBorders>
              <w:top w:val="single" w:sz="6" w:space="0" w:color="000000"/>
              <w:left w:val="single" w:sz="6" w:space="0" w:color="000000"/>
              <w:bottom w:val="single" w:sz="6" w:space="0" w:color="000000"/>
              <w:right w:val="single" w:sz="6" w:space="0" w:color="000000"/>
            </w:tcBorders>
          </w:tcPr>
          <w:p w14:paraId="6416C706" w14:textId="77777777" w:rsidR="003A2A42" w:rsidRDefault="003A2A42" w:rsidP="003A2A42">
            <w:pPr>
              <w:pStyle w:val="naisc"/>
              <w:spacing w:before="0" w:after="0"/>
              <w:rPr>
                <w:b/>
              </w:rPr>
            </w:pPr>
            <w:r>
              <w:rPr>
                <w:b/>
              </w:rPr>
              <w:t>Ņemts vērā</w:t>
            </w:r>
          </w:p>
          <w:p w14:paraId="53A8B39E" w14:textId="5EC8A753" w:rsidR="003A2A42" w:rsidRPr="003268FC" w:rsidRDefault="003A2A42" w:rsidP="003A2A42">
            <w:pPr>
              <w:pStyle w:val="naisc"/>
              <w:spacing w:before="0" w:after="0"/>
              <w:jc w:val="left"/>
            </w:pPr>
          </w:p>
        </w:tc>
        <w:tc>
          <w:tcPr>
            <w:tcW w:w="3093" w:type="dxa"/>
            <w:tcBorders>
              <w:top w:val="single" w:sz="4" w:space="0" w:color="auto"/>
              <w:left w:val="single" w:sz="4" w:space="0" w:color="auto"/>
              <w:bottom w:val="single" w:sz="4" w:space="0" w:color="auto"/>
            </w:tcBorders>
          </w:tcPr>
          <w:p w14:paraId="7ADA5121" w14:textId="77777777" w:rsidR="003A2A42" w:rsidRPr="003A2A42" w:rsidRDefault="003A2A42" w:rsidP="003A2A42">
            <w:pPr>
              <w:pStyle w:val="tv213"/>
              <w:spacing w:before="0" w:beforeAutospacing="0" w:after="0" w:afterAutospacing="0"/>
              <w:contextualSpacing/>
              <w:jc w:val="both"/>
              <w:rPr>
                <w:lang w:val="lv-LV"/>
              </w:rPr>
            </w:pPr>
            <w:r w:rsidRPr="003A2A42">
              <w:rPr>
                <w:lang w:val="lv-LV"/>
              </w:rPr>
              <w:t>1.14.</w:t>
            </w:r>
            <w:r w:rsidRPr="003A2A42">
              <w:rPr>
                <w:lang w:val="lv-LV"/>
              </w:rPr>
              <w:tab/>
              <w:t>papildināt ar 9.</w:t>
            </w:r>
            <w:r w:rsidRPr="003A2A42">
              <w:rPr>
                <w:vertAlign w:val="superscript"/>
                <w:lang w:val="lv-LV"/>
              </w:rPr>
              <w:t>1</w:t>
            </w:r>
            <w:r w:rsidRPr="003A2A42">
              <w:rPr>
                <w:lang w:val="lv-LV"/>
              </w:rPr>
              <w:t>, 9.</w:t>
            </w:r>
            <w:r w:rsidRPr="003A2A42">
              <w:rPr>
                <w:vertAlign w:val="superscript"/>
                <w:lang w:val="lv-LV"/>
              </w:rPr>
              <w:t>2</w:t>
            </w:r>
            <w:r w:rsidRPr="003A2A42">
              <w:rPr>
                <w:lang w:val="lv-LV"/>
              </w:rPr>
              <w:t>, 9.</w:t>
            </w:r>
            <w:r w:rsidRPr="003A2A42">
              <w:rPr>
                <w:vertAlign w:val="superscript"/>
                <w:lang w:val="lv-LV"/>
              </w:rPr>
              <w:t>3</w:t>
            </w:r>
            <w:r w:rsidRPr="003A2A42">
              <w:rPr>
                <w:lang w:val="lv-LV"/>
              </w:rPr>
              <w:t>, 9.</w:t>
            </w:r>
            <w:r w:rsidRPr="003A2A42">
              <w:rPr>
                <w:vertAlign w:val="superscript"/>
                <w:lang w:val="lv-LV"/>
              </w:rPr>
              <w:t>4</w:t>
            </w:r>
            <w:r w:rsidRPr="003A2A42">
              <w:rPr>
                <w:lang w:val="lv-LV"/>
              </w:rPr>
              <w:t xml:space="preserve"> punktu šādā redakcijā:</w:t>
            </w:r>
          </w:p>
          <w:p w14:paraId="246758C0" w14:textId="77777777" w:rsidR="003A2A42" w:rsidRPr="003A2A42" w:rsidRDefault="003A2A42" w:rsidP="003A2A42">
            <w:pPr>
              <w:pStyle w:val="tv213"/>
              <w:spacing w:before="0" w:beforeAutospacing="0" w:after="0" w:afterAutospacing="0"/>
              <w:contextualSpacing/>
              <w:jc w:val="both"/>
              <w:rPr>
                <w:lang w:val="lv-LV"/>
              </w:rPr>
            </w:pPr>
            <w:r w:rsidRPr="003A2A42">
              <w:rPr>
                <w:lang w:val="lv-LV"/>
              </w:rPr>
              <w:t>“[..]</w:t>
            </w:r>
          </w:p>
          <w:p w14:paraId="09FF9090" w14:textId="2BC477AC" w:rsidR="003A2A42" w:rsidRPr="003A2A42" w:rsidRDefault="003A2A42" w:rsidP="003A2A42">
            <w:pPr>
              <w:pStyle w:val="tv213"/>
              <w:spacing w:before="0" w:beforeAutospacing="0" w:after="0" w:afterAutospacing="0"/>
              <w:contextualSpacing/>
              <w:jc w:val="both"/>
              <w:rPr>
                <w:lang w:val="lv-LV"/>
              </w:rPr>
            </w:pPr>
            <w:r w:rsidRPr="003A2A42">
              <w:rPr>
                <w:lang w:val="lv-LV"/>
              </w:rPr>
              <w:t>9.</w:t>
            </w:r>
            <w:r w:rsidRPr="003A2A42">
              <w:rPr>
                <w:vertAlign w:val="superscript"/>
                <w:lang w:val="lv-LV"/>
              </w:rPr>
              <w:t>4</w:t>
            </w:r>
            <w:r w:rsidRPr="003A2A42">
              <w:rPr>
                <w:lang w:val="lv-LV"/>
              </w:rPr>
              <w:t xml:space="preserve"> Pēc nelaimes gadījumā gūtā veselības bojājuma smaguma pakāpes noteikšanas ārstniecības iestāde sagatavo izziņu par nelaimes gadījumā gūtā veselības bojājuma smaguma pakāpi atbilstoši Noteikumu 1. un 2. pielikumā noteiktajiem kritērijiem. Ja trauma ir vienas un tās pašas lokalizācijas atkārtota trauma un saglabājušās iepriekš gūtās traumas sekas, to norāda minētajā izziņā. Ārstniecības </w:t>
            </w:r>
            <w:r w:rsidRPr="003A2A42">
              <w:rPr>
                <w:lang w:val="lv-LV"/>
              </w:rPr>
              <w:lastRenderedPageBreak/>
              <w:t>iestādes sagatavoto izziņu nosūta attiecīgajai valsts drošības iestādei.”;</w:t>
            </w:r>
          </w:p>
        </w:tc>
      </w:tr>
      <w:tr w:rsidR="00EF4906" w:rsidRPr="005F500C" w14:paraId="6A149F45" w14:textId="77777777" w:rsidTr="003F2EE0">
        <w:tc>
          <w:tcPr>
            <w:tcW w:w="708" w:type="dxa"/>
            <w:tcBorders>
              <w:top w:val="single" w:sz="6" w:space="0" w:color="000000"/>
              <w:left w:val="single" w:sz="6" w:space="0" w:color="000000"/>
              <w:bottom w:val="single" w:sz="6" w:space="0" w:color="000000"/>
              <w:right w:val="single" w:sz="6" w:space="0" w:color="000000"/>
            </w:tcBorders>
          </w:tcPr>
          <w:p w14:paraId="46D059C9" w14:textId="1D0165E3" w:rsidR="00EF4906" w:rsidRPr="005F500C" w:rsidRDefault="00866510" w:rsidP="006D3BF9">
            <w:pPr>
              <w:pStyle w:val="naisc"/>
              <w:spacing w:before="0" w:after="0"/>
            </w:pPr>
            <w:r>
              <w:lastRenderedPageBreak/>
              <w:t>4</w:t>
            </w:r>
            <w:r w:rsidR="00EF4906" w:rsidRPr="005F500C">
              <w:t>.</w:t>
            </w:r>
          </w:p>
        </w:tc>
        <w:tc>
          <w:tcPr>
            <w:tcW w:w="3086" w:type="dxa"/>
            <w:gridSpan w:val="2"/>
            <w:tcBorders>
              <w:top w:val="single" w:sz="6" w:space="0" w:color="000000"/>
              <w:left w:val="single" w:sz="6" w:space="0" w:color="000000"/>
              <w:bottom w:val="single" w:sz="6" w:space="0" w:color="000000"/>
              <w:right w:val="single" w:sz="6" w:space="0" w:color="000000"/>
            </w:tcBorders>
          </w:tcPr>
          <w:p w14:paraId="4211507B" w14:textId="111FD7D8" w:rsidR="00EF4906" w:rsidRPr="005F500C" w:rsidRDefault="004B10BB" w:rsidP="006D3BF9">
            <w:pPr>
              <w:pStyle w:val="tv213"/>
              <w:spacing w:before="0" w:beforeAutospacing="0" w:after="0" w:afterAutospacing="0"/>
              <w:contextualSpacing/>
              <w:jc w:val="both"/>
              <w:rPr>
                <w:lang w:val="lv-LV"/>
              </w:rPr>
            </w:pPr>
            <w:r>
              <w:rPr>
                <w:lang w:val="lv-LV"/>
              </w:rPr>
              <w:t>Noteikumu projekts</w:t>
            </w:r>
          </w:p>
        </w:tc>
        <w:tc>
          <w:tcPr>
            <w:tcW w:w="4394" w:type="dxa"/>
            <w:tcBorders>
              <w:top w:val="single" w:sz="6" w:space="0" w:color="000000"/>
              <w:left w:val="single" w:sz="6" w:space="0" w:color="000000"/>
              <w:bottom w:val="single" w:sz="6" w:space="0" w:color="000000"/>
              <w:right w:val="single" w:sz="6" w:space="0" w:color="000000"/>
            </w:tcBorders>
          </w:tcPr>
          <w:p w14:paraId="2D495E12" w14:textId="77777777" w:rsidR="00EF4906" w:rsidRDefault="00EF4906" w:rsidP="006D3BF9">
            <w:pPr>
              <w:pStyle w:val="naisc"/>
              <w:spacing w:before="60" w:after="60"/>
              <w:rPr>
                <w:b/>
              </w:rPr>
            </w:pPr>
            <w:r w:rsidRPr="005F500C">
              <w:rPr>
                <w:b/>
              </w:rPr>
              <w:t>Veselības ministrija</w:t>
            </w:r>
          </w:p>
          <w:p w14:paraId="5398C118" w14:textId="2634946E" w:rsidR="004B331F" w:rsidRPr="005F500C" w:rsidRDefault="004B331F" w:rsidP="006D3BF9">
            <w:pPr>
              <w:pStyle w:val="naisc"/>
              <w:spacing w:before="60" w:after="60"/>
              <w:rPr>
                <w:b/>
              </w:rPr>
            </w:pPr>
            <w:r>
              <w:rPr>
                <w:b/>
              </w:rPr>
              <w:t>(19.12.2018.)</w:t>
            </w:r>
          </w:p>
          <w:p w14:paraId="72AA94C7" w14:textId="77777777" w:rsidR="00EF4906" w:rsidRPr="005F500C" w:rsidRDefault="00EF4906" w:rsidP="006D3BF9">
            <w:pPr>
              <w:jc w:val="both"/>
              <w:rPr>
                <w:rFonts w:eastAsia="Calibri"/>
                <w:lang w:eastAsia="en-US"/>
              </w:rPr>
            </w:pPr>
            <w:r w:rsidRPr="005F500C">
              <w:rPr>
                <w:color w:val="000000"/>
                <w:kern w:val="1"/>
                <w:lang w:eastAsia="ar-SA"/>
              </w:rPr>
              <w:t>4. Lūdzam Noteikumu projektā ietvert grozījumus arī Noteikumu Nr.565 10.</w:t>
            </w:r>
            <w:r w:rsidRPr="005F500C">
              <w:rPr>
                <w:color w:val="000000"/>
                <w:kern w:val="1"/>
                <w:vertAlign w:val="superscript"/>
                <w:lang w:eastAsia="ar-SA"/>
              </w:rPr>
              <w:t xml:space="preserve">1 </w:t>
            </w:r>
            <w:r w:rsidRPr="005F500C">
              <w:rPr>
                <w:color w:val="000000"/>
                <w:kern w:val="1"/>
                <w:lang w:eastAsia="ar-SA"/>
              </w:rPr>
              <w:t>punktā, nosakot, kas sedz izdevumus, kas saistīti ar veselības bojājuma smaguma pakāpes noteikšanu amatpersonai.</w:t>
            </w:r>
          </w:p>
        </w:tc>
        <w:tc>
          <w:tcPr>
            <w:tcW w:w="2861" w:type="dxa"/>
            <w:gridSpan w:val="2"/>
            <w:tcBorders>
              <w:top w:val="single" w:sz="6" w:space="0" w:color="000000"/>
              <w:left w:val="single" w:sz="6" w:space="0" w:color="000000"/>
              <w:bottom w:val="single" w:sz="6" w:space="0" w:color="000000"/>
              <w:right w:val="single" w:sz="6" w:space="0" w:color="000000"/>
            </w:tcBorders>
          </w:tcPr>
          <w:p w14:paraId="1C0ED452" w14:textId="77777777" w:rsidR="00EF4906" w:rsidRDefault="002D6CD2" w:rsidP="006D3BF9">
            <w:pPr>
              <w:pStyle w:val="naisc"/>
              <w:spacing w:before="0" w:after="0"/>
              <w:rPr>
                <w:b/>
              </w:rPr>
            </w:pPr>
            <w:r>
              <w:rPr>
                <w:b/>
              </w:rPr>
              <w:t>Ņemts vērā</w:t>
            </w:r>
          </w:p>
          <w:p w14:paraId="151A97FF" w14:textId="0B14E5BC" w:rsidR="002D6CD2" w:rsidRPr="002D6CD2" w:rsidRDefault="002D6CD2" w:rsidP="002D6CD2">
            <w:pPr>
              <w:pStyle w:val="naisc"/>
              <w:spacing w:before="0" w:after="0"/>
              <w:jc w:val="both"/>
            </w:pPr>
          </w:p>
        </w:tc>
        <w:tc>
          <w:tcPr>
            <w:tcW w:w="3093" w:type="dxa"/>
            <w:tcBorders>
              <w:top w:val="single" w:sz="4" w:space="0" w:color="auto"/>
              <w:left w:val="single" w:sz="4" w:space="0" w:color="auto"/>
              <w:bottom w:val="single" w:sz="4" w:space="0" w:color="auto"/>
            </w:tcBorders>
          </w:tcPr>
          <w:p w14:paraId="3845D54C" w14:textId="44B9D15F" w:rsidR="00EF4906" w:rsidRPr="003A2A42" w:rsidRDefault="00C50A25" w:rsidP="006D3BF9">
            <w:pPr>
              <w:pStyle w:val="tv213"/>
              <w:spacing w:before="0" w:beforeAutospacing="0" w:after="0" w:afterAutospacing="0"/>
              <w:contextualSpacing/>
              <w:jc w:val="both"/>
              <w:rPr>
                <w:lang w:val="lv-LV"/>
              </w:rPr>
            </w:pPr>
            <w:r w:rsidRPr="003A2A42">
              <w:rPr>
                <w:lang w:val="lv-LV"/>
              </w:rPr>
              <w:t>Papildināta Projekta anotācija.</w:t>
            </w:r>
          </w:p>
        </w:tc>
      </w:tr>
      <w:tr w:rsidR="00EF4906" w:rsidRPr="005F500C" w14:paraId="69FC4412" w14:textId="77777777" w:rsidTr="003F2EE0">
        <w:tc>
          <w:tcPr>
            <w:tcW w:w="708" w:type="dxa"/>
            <w:tcBorders>
              <w:top w:val="single" w:sz="6" w:space="0" w:color="000000"/>
              <w:left w:val="single" w:sz="6" w:space="0" w:color="000000"/>
              <w:bottom w:val="single" w:sz="6" w:space="0" w:color="000000"/>
              <w:right w:val="single" w:sz="6" w:space="0" w:color="000000"/>
            </w:tcBorders>
          </w:tcPr>
          <w:p w14:paraId="342F1207" w14:textId="137B3189" w:rsidR="00EF4906" w:rsidRPr="005F500C" w:rsidRDefault="00866510" w:rsidP="006D3BF9">
            <w:pPr>
              <w:pStyle w:val="naisc"/>
              <w:spacing w:before="0" w:after="0"/>
            </w:pPr>
            <w:r>
              <w:t>5</w:t>
            </w:r>
            <w:r w:rsidR="00B26489">
              <w:t>.</w:t>
            </w:r>
          </w:p>
        </w:tc>
        <w:tc>
          <w:tcPr>
            <w:tcW w:w="3086" w:type="dxa"/>
            <w:gridSpan w:val="2"/>
            <w:tcBorders>
              <w:top w:val="single" w:sz="6" w:space="0" w:color="000000"/>
              <w:left w:val="single" w:sz="6" w:space="0" w:color="000000"/>
              <w:bottom w:val="single" w:sz="6" w:space="0" w:color="000000"/>
              <w:right w:val="single" w:sz="6" w:space="0" w:color="000000"/>
            </w:tcBorders>
          </w:tcPr>
          <w:p w14:paraId="0CD368F8" w14:textId="77777777" w:rsidR="00EF4906" w:rsidRPr="005F500C" w:rsidRDefault="00EF4906" w:rsidP="006D3BF9">
            <w:pPr>
              <w:pStyle w:val="tv213"/>
              <w:spacing w:before="0" w:beforeAutospacing="0" w:after="0" w:afterAutospacing="0"/>
              <w:contextualSpacing/>
              <w:jc w:val="both"/>
              <w:rPr>
                <w:lang w:val="lv-LV"/>
              </w:rPr>
            </w:pPr>
            <w:r>
              <w:rPr>
                <w:lang w:val="lv-LV"/>
              </w:rPr>
              <w:t>anotācija</w:t>
            </w:r>
          </w:p>
        </w:tc>
        <w:tc>
          <w:tcPr>
            <w:tcW w:w="4394" w:type="dxa"/>
            <w:tcBorders>
              <w:top w:val="single" w:sz="6" w:space="0" w:color="000000"/>
              <w:left w:val="single" w:sz="6" w:space="0" w:color="000000"/>
              <w:bottom w:val="single" w:sz="6" w:space="0" w:color="000000"/>
              <w:right w:val="single" w:sz="6" w:space="0" w:color="000000"/>
            </w:tcBorders>
          </w:tcPr>
          <w:p w14:paraId="256E9E14" w14:textId="77777777" w:rsidR="00EF4906" w:rsidRDefault="00EF4906" w:rsidP="006D3BF9">
            <w:pPr>
              <w:pStyle w:val="naisc"/>
              <w:spacing w:before="60" w:after="60"/>
              <w:rPr>
                <w:b/>
              </w:rPr>
            </w:pPr>
            <w:r w:rsidRPr="005F500C">
              <w:rPr>
                <w:b/>
              </w:rPr>
              <w:t>Tieslietu ministrija</w:t>
            </w:r>
          </w:p>
          <w:p w14:paraId="02991E94" w14:textId="668E5F03" w:rsidR="004B331F" w:rsidRPr="005F500C" w:rsidRDefault="004B331F" w:rsidP="006D3BF9">
            <w:pPr>
              <w:pStyle w:val="naisc"/>
              <w:spacing w:before="60" w:after="60"/>
              <w:rPr>
                <w:b/>
              </w:rPr>
            </w:pPr>
            <w:r>
              <w:rPr>
                <w:b/>
              </w:rPr>
              <w:t>(14.12.2018.)</w:t>
            </w:r>
          </w:p>
          <w:p w14:paraId="1FB330A5" w14:textId="77777777" w:rsidR="00EF4906" w:rsidRPr="005F500C" w:rsidRDefault="00EF4906" w:rsidP="006D3BF9">
            <w:pPr>
              <w:jc w:val="both"/>
              <w:rPr>
                <w:color w:val="000000"/>
                <w:kern w:val="1"/>
                <w:lang w:eastAsia="ar-SA"/>
              </w:rPr>
            </w:pPr>
            <w:r w:rsidRPr="005F500C">
              <w:rPr>
                <w:color w:val="000000"/>
                <w:kern w:val="1"/>
                <w:lang w:eastAsia="ar-SA"/>
              </w:rPr>
              <w:t>1. Projekta 1.12.apakšpunkts paredz papildināt Ministru kabineta 2010.gada 21.jūnija noteikumus Nr.565 "Noteikumi par valsts un pašvaldību institūciju amatpersonu un darbinieku sociālajām garantijām" (turpmāk – Noteikumi Nr.565) ar 7.2 punktu, nosakot, ka lēmumu par pabalsta piešķiršanu valsts drošības iestāžu amatpersonām pieņem attiecīgās valsts drošības iestādes vadītājs mēneša laikā pēc ārstniecības personas izziņas saņemšanas [..].</w:t>
            </w:r>
          </w:p>
          <w:p w14:paraId="385DF971" w14:textId="77777777" w:rsidR="00EF4906" w:rsidRPr="005F500C" w:rsidRDefault="00EF4906" w:rsidP="006D3BF9">
            <w:pPr>
              <w:jc w:val="both"/>
              <w:rPr>
                <w:color w:val="000000"/>
                <w:kern w:val="1"/>
                <w:lang w:eastAsia="ar-SA"/>
              </w:rPr>
            </w:pPr>
            <w:r w:rsidRPr="005F500C">
              <w:rPr>
                <w:color w:val="000000"/>
                <w:kern w:val="1"/>
                <w:lang w:eastAsia="ar-SA"/>
              </w:rPr>
              <w:t>Saskaņā ar projekta 1.14.apakšpunktu (9.1 un 9.4 punkts) ārstniecības persona nosaka nelaimes gadījumā gūtā veselības bojājuma smaguma pakāpi un pēc tam sagatavo izziņu par šo veselības bojājuma smaguma pakāpi.</w:t>
            </w:r>
          </w:p>
          <w:p w14:paraId="0837332E" w14:textId="77777777" w:rsidR="00EF4906" w:rsidRPr="005F500C" w:rsidRDefault="00EF4906" w:rsidP="006D3BF9">
            <w:pPr>
              <w:jc w:val="both"/>
              <w:rPr>
                <w:color w:val="000000"/>
                <w:kern w:val="1"/>
                <w:lang w:eastAsia="ar-SA"/>
              </w:rPr>
            </w:pPr>
            <w:r w:rsidRPr="005F500C">
              <w:rPr>
                <w:color w:val="000000"/>
                <w:kern w:val="1"/>
                <w:lang w:eastAsia="ar-SA"/>
              </w:rPr>
              <w:lastRenderedPageBreak/>
              <w:t>Projekta anotācijā norādīts, ka nelaimes gadījumā gūtā veselības bojājuma smaguma pakāpi valsts drošības iestādes amatpersonai noteiks ārstniecības persona, lai nodrošinātu informācijas aizsardzību, kas saistīta ar valsts drošības iestāžu personālsastāvu un nelaimes gadījuma faktiskajiem apstākļiem.</w:t>
            </w:r>
          </w:p>
          <w:p w14:paraId="48B317FE" w14:textId="77777777" w:rsidR="00EF4906" w:rsidRPr="005F500C" w:rsidRDefault="00EF4906" w:rsidP="006D3BF9">
            <w:pPr>
              <w:jc w:val="both"/>
              <w:rPr>
                <w:color w:val="000000"/>
                <w:kern w:val="1"/>
                <w:lang w:eastAsia="ar-SA"/>
              </w:rPr>
            </w:pPr>
            <w:r w:rsidRPr="005F500C">
              <w:rPr>
                <w:color w:val="000000"/>
                <w:kern w:val="1"/>
                <w:lang w:eastAsia="ar-SA"/>
              </w:rPr>
              <w:t xml:space="preserve">Tieslietu ministrijas </w:t>
            </w:r>
            <w:r w:rsidRPr="00C50A25">
              <w:rPr>
                <w:color w:val="000000"/>
                <w:kern w:val="1"/>
                <w:lang w:eastAsia="ar-SA"/>
              </w:rPr>
              <w:t>ieskatā anotācijā nav sniegts pietiekams skaidrojums, kāpēc arī attiecībā uz valsts drošības iestādes amatpersonu veselības bojājumu smaguma pakāpi nevar noteikt, piemēram, Centrālā medicīniskā ekspertīzes komisija (turpmāk – CMEK), kas saskaņā ar spēkā esošo regulējumu sniedz savu atzinumu par nelaimes gadījumā gūtā veselības bojājuma smaguma pakāpi. Nav saprotams, kā ārstniecības persona varēs nodrošināt augstāku drošības līmeni, salīdzinot</w:t>
            </w:r>
            <w:r w:rsidRPr="005F500C">
              <w:rPr>
                <w:color w:val="000000"/>
                <w:kern w:val="1"/>
                <w:lang w:eastAsia="ar-SA"/>
              </w:rPr>
              <w:t xml:space="preserve"> ar CMEK, un, vai pilnīgi jebkura ārstniecības persona varēs pildīt šo uzdevumu – noteikt veselības bojājumu smaguma pakāpi un sagatavot izziņu. Lūdzam projekta anotācijā sniegt papildu skaidrojumu un nepieciešamības gadījumā precizēt projektu.</w:t>
            </w:r>
          </w:p>
        </w:tc>
        <w:tc>
          <w:tcPr>
            <w:tcW w:w="2861" w:type="dxa"/>
            <w:gridSpan w:val="2"/>
            <w:tcBorders>
              <w:top w:val="single" w:sz="6" w:space="0" w:color="000000"/>
              <w:left w:val="single" w:sz="6" w:space="0" w:color="000000"/>
              <w:bottom w:val="single" w:sz="6" w:space="0" w:color="000000"/>
              <w:right w:val="single" w:sz="6" w:space="0" w:color="000000"/>
            </w:tcBorders>
          </w:tcPr>
          <w:p w14:paraId="3549678A" w14:textId="77777777" w:rsidR="00EF4906" w:rsidRDefault="002D6CD2" w:rsidP="006D3BF9">
            <w:pPr>
              <w:pStyle w:val="naisc"/>
              <w:spacing w:before="0" w:after="0"/>
              <w:rPr>
                <w:b/>
              </w:rPr>
            </w:pPr>
            <w:r>
              <w:rPr>
                <w:b/>
              </w:rPr>
              <w:lastRenderedPageBreak/>
              <w:t>Ņemts vērā</w:t>
            </w:r>
          </w:p>
          <w:p w14:paraId="19AC5287" w14:textId="7B51FC5E" w:rsidR="002D6CD2" w:rsidRPr="002D6CD2" w:rsidRDefault="002D6CD2" w:rsidP="002D6CD2">
            <w:pPr>
              <w:pStyle w:val="naisc"/>
              <w:spacing w:before="0" w:after="0"/>
              <w:jc w:val="both"/>
            </w:pPr>
          </w:p>
        </w:tc>
        <w:tc>
          <w:tcPr>
            <w:tcW w:w="3093" w:type="dxa"/>
            <w:tcBorders>
              <w:top w:val="single" w:sz="4" w:space="0" w:color="auto"/>
              <w:left w:val="single" w:sz="4" w:space="0" w:color="auto"/>
              <w:bottom w:val="single" w:sz="4" w:space="0" w:color="auto"/>
            </w:tcBorders>
          </w:tcPr>
          <w:p w14:paraId="02E6C410" w14:textId="0BBA0B59" w:rsidR="00EF4906" w:rsidRPr="003A2A42" w:rsidRDefault="00C50A25" w:rsidP="006D3BF9">
            <w:pPr>
              <w:pStyle w:val="tv213"/>
              <w:spacing w:before="0" w:beforeAutospacing="0" w:after="0" w:afterAutospacing="0"/>
              <w:contextualSpacing/>
              <w:jc w:val="both"/>
              <w:rPr>
                <w:lang w:val="lv-LV"/>
              </w:rPr>
            </w:pPr>
            <w:r w:rsidRPr="003A2A42">
              <w:rPr>
                <w:lang w:val="lv-LV"/>
              </w:rPr>
              <w:t>Papildināta Projekta anotācija.</w:t>
            </w:r>
          </w:p>
        </w:tc>
      </w:tr>
      <w:tr w:rsidR="00EF4906" w:rsidRPr="005F500C" w14:paraId="289C40F4" w14:textId="77777777" w:rsidTr="003F2EE0">
        <w:tc>
          <w:tcPr>
            <w:tcW w:w="708" w:type="dxa"/>
            <w:tcBorders>
              <w:top w:val="single" w:sz="6" w:space="0" w:color="000000"/>
              <w:left w:val="single" w:sz="6" w:space="0" w:color="000000"/>
              <w:bottom w:val="single" w:sz="6" w:space="0" w:color="000000"/>
              <w:right w:val="single" w:sz="6" w:space="0" w:color="000000"/>
            </w:tcBorders>
          </w:tcPr>
          <w:p w14:paraId="0DCC5178" w14:textId="3452593B" w:rsidR="00EF4906" w:rsidRPr="005F500C" w:rsidRDefault="00866510" w:rsidP="006D3BF9">
            <w:pPr>
              <w:pStyle w:val="naisc"/>
              <w:spacing w:before="0" w:after="0"/>
            </w:pPr>
            <w:r>
              <w:t>6</w:t>
            </w:r>
            <w:r w:rsidR="00B26489">
              <w:t>.</w:t>
            </w:r>
          </w:p>
        </w:tc>
        <w:tc>
          <w:tcPr>
            <w:tcW w:w="3086" w:type="dxa"/>
            <w:gridSpan w:val="2"/>
            <w:tcBorders>
              <w:top w:val="single" w:sz="6" w:space="0" w:color="000000"/>
              <w:left w:val="single" w:sz="6" w:space="0" w:color="000000"/>
              <w:bottom w:val="single" w:sz="6" w:space="0" w:color="000000"/>
              <w:right w:val="single" w:sz="6" w:space="0" w:color="000000"/>
            </w:tcBorders>
          </w:tcPr>
          <w:p w14:paraId="725E146D" w14:textId="77777777" w:rsidR="00EF4906" w:rsidRPr="005F500C" w:rsidRDefault="00EF4906" w:rsidP="006D3BF9">
            <w:pPr>
              <w:pStyle w:val="tv213"/>
              <w:spacing w:before="0" w:beforeAutospacing="0" w:after="0" w:afterAutospacing="0"/>
              <w:contextualSpacing/>
              <w:jc w:val="both"/>
              <w:rPr>
                <w:lang w:val="lv-LV"/>
              </w:rPr>
            </w:pPr>
            <w:r>
              <w:rPr>
                <w:lang w:val="lv-LV"/>
              </w:rPr>
              <w:t>anotācija</w:t>
            </w:r>
          </w:p>
        </w:tc>
        <w:tc>
          <w:tcPr>
            <w:tcW w:w="4394" w:type="dxa"/>
            <w:tcBorders>
              <w:top w:val="single" w:sz="6" w:space="0" w:color="000000"/>
              <w:left w:val="single" w:sz="6" w:space="0" w:color="000000"/>
              <w:bottom w:val="single" w:sz="6" w:space="0" w:color="000000"/>
              <w:right w:val="single" w:sz="6" w:space="0" w:color="000000"/>
            </w:tcBorders>
          </w:tcPr>
          <w:p w14:paraId="1E427D68" w14:textId="77777777" w:rsidR="00EF4906" w:rsidRDefault="00EF4906" w:rsidP="006D3BF9">
            <w:pPr>
              <w:pStyle w:val="naisc"/>
              <w:spacing w:before="60" w:after="60"/>
              <w:rPr>
                <w:b/>
              </w:rPr>
            </w:pPr>
            <w:r w:rsidRPr="005F500C">
              <w:rPr>
                <w:b/>
              </w:rPr>
              <w:t>Tieslietu ministrija</w:t>
            </w:r>
          </w:p>
          <w:p w14:paraId="1AB5CE4B" w14:textId="4BB7D5B5" w:rsidR="004B331F" w:rsidRPr="005F500C" w:rsidRDefault="004B331F" w:rsidP="006D3BF9">
            <w:pPr>
              <w:pStyle w:val="naisc"/>
              <w:spacing w:before="60" w:after="60"/>
              <w:rPr>
                <w:b/>
              </w:rPr>
            </w:pPr>
            <w:r>
              <w:rPr>
                <w:b/>
              </w:rPr>
              <w:t>(14.12.2018.)</w:t>
            </w:r>
          </w:p>
          <w:p w14:paraId="77D1B028" w14:textId="77777777" w:rsidR="00EF4906" w:rsidRPr="005F500C" w:rsidRDefault="00EF4906" w:rsidP="006D3BF9">
            <w:pPr>
              <w:jc w:val="both"/>
              <w:rPr>
                <w:color w:val="000000"/>
                <w:kern w:val="1"/>
                <w:lang w:eastAsia="ar-SA"/>
              </w:rPr>
            </w:pPr>
            <w:r w:rsidRPr="005F500C">
              <w:rPr>
                <w:color w:val="000000"/>
                <w:kern w:val="1"/>
                <w:lang w:eastAsia="ar-SA"/>
              </w:rPr>
              <w:t xml:space="preserve">2. Šobrīd Noteikumu Nr.565 9.punkts noteic, ka nelaimes gadījumā gūto veselības </w:t>
            </w:r>
            <w:r w:rsidRPr="005F500C">
              <w:rPr>
                <w:color w:val="000000"/>
                <w:kern w:val="1"/>
                <w:lang w:eastAsia="ar-SA"/>
              </w:rPr>
              <w:lastRenderedPageBreak/>
              <w:t>bojājumu smaguma pakāpi nosaka saskaņā ar šo noteikumu 2.pielikumu. Savukārt ar projekta 1.14.apakšpunktu (9.1 punkts) paredzēts, ka valsts drošības iestādes amatpersonai veselības bojājuma smaguma pakāpi nosaka ārstniecības persona, pamatojoties uz akta kopiju par nelaimes gadījumu darbā, kā arī valsts drošības iestādes amatpersonas iesniegtajiem ārstniecības iestāžu medicīniskās dokumentācijas izrakstiem par nelaimes gadījumā gūtā veselības bojājuma ārstēšanu. Aicinām skaidrot, kāpēc ir izvēlēta šāda atšķirīga pieeja veselības bojājumu smaguma pakāpes noteikšanā, proti, kāpēc arī valsts drošības iestādes amatpersonai šo smaguma pakāpi nevar noteikt, pamatojoties uz Noteikumu Nr.565 2.pielikumu.</w:t>
            </w:r>
          </w:p>
        </w:tc>
        <w:tc>
          <w:tcPr>
            <w:tcW w:w="2861" w:type="dxa"/>
            <w:gridSpan w:val="2"/>
            <w:tcBorders>
              <w:top w:val="single" w:sz="6" w:space="0" w:color="000000"/>
              <w:left w:val="single" w:sz="6" w:space="0" w:color="000000"/>
              <w:bottom w:val="single" w:sz="6" w:space="0" w:color="000000"/>
              <w:right w:val="single" w:sz="6" w:space="0" w:color="000000"/>
            </w:tcBorders>
          </w:tcPr>
          <w:p w14:paraId="0E9E8A33" w14:textId="77777777" w:rsidR="00EF4906" w:rsidRDefault="00A71E85" w:rsidP="006D3BF9">
            <w:pPr>
              <w:pStyle w:val="naisc"/>
              <w:spacing w:before="0" w:after="0"/>
              <w:rPr>
                <w:b/>
              </w:rPr>
            </w:pPr>
            <w:r>
              <w:rPr>
                <w:b/>
              </w:rPr>
              <w:lastRenderedPageBreak/>
              <w:t>Ņemts vērā</w:t>
            </w:r>
          </w:p>
          <w:p w14:paraId="425FE345" w14:textId="134B9458" w:rsidR="00A71E85" w:rsidRPr="00A71E85" w:rsidRDefault="00A71E85" w:rsidP="00C50A25">
            <w:pPr>
              <w:pStyle w:val="naisc"/>
              <w:spacing w:before="0" w:after="0"/>
              <w:jc w:val="both"/>
            </w:pPr>
            <w:r>
              <w:t>9.</w:t>
            </w:r>
            <w:r w:rsidRPr="00A71E85">
              <w:rPr>
                <w:vertAlign w:val="superscript"/>
              </w:rPr>
              <w:t>1</w:t>
            </w:r>
            <w:r>
              <w:t xml:space="preserve"> punkts izteikts jaunā redakcijā</w:t>
            </w:r>
          </w:p>
        </w:tc>
        <w:tc>
          <w:tcPr>
            <w:tcW w:w="3093" w:type="dxa"/>
            <w:tcBorders>
              <w:top w:val="single" w:sz="4" w:space="0" w:color="auto"/>
              <w:left w:val="single" w:sz="4" w:space="0" w:color="auto"/>
              <w:bottom w:val="single" w:sz="4" w:space="0" w:color="auto"/>
            </w:tcBorders>
          </w:tcPr>
          <w:p w14:paraId="68EEFAB9" w14:textId="77777777" w:rsidR="003A2A42" w:rsidRPr="003A2A42" w:rsidRDefault="003A2A42" w:rsidP="00D80F91">
            <w:pPr>
              <w:pStyle w:val="ListParagraph"/>
              <w:numPr>
                <w:ilvl w:val="1"/>
                <w:numId w:val="2"/>
              </w:numPr>
              <w:suppressAutoHyphens/>
              <w:autoSpaceDN w:val="0"/>
              <w:ind w:left="0" w:firstLine="0"/>
              <w:jc w:val="both"/>
              <w:textAlignment w:val="baseline"/>
              <w:rPr>
                <w:rFonts w:ascii="Times New Roman" w:eastAsia="Times New Roman" w:hAnsi="Times New Roman"/>
                <w:color w:val="000000"/>
                <w:kern w:val="1"/>
                <w:sz w:val="24"/>
                <w:szCs w:val="24"/>
                <w:lang w:eastAsia="ar-SA"/>
              </w:rPr>
            </w:pPr>
            <w:r w:rsidRPr="003A2A42">
              <w:rPr>
                <w:rFonts w:ascii="Times New Roman" w:eastAsia="Times New Roman" w:hAnsi="Times New Roman"/>
                <w:color w:val="000000"/>
                <w:kern w:val="1"/>
                <w:sz w:val="24"/>
                <w:szCs w:val="24"/>
                <w:lang w:eastAsia="ar-SA"/>
              </w:rPr>
              <w:t>papildināt ar 9.</w:t>
            </w:r>
            <w:r w:rsidRPr="003A2A42">
              <w:rPr>
                <w:rFonts w:ascii="Times New Roman" w:eastAsia="Times New Roman" w:hAnsi="Times New Roman"/>
                <w:color w:val="000000"/>
                <w:kern w:val="1"/>
                <w:sz w:val="24"/>
                <w:szCs w:val="24"/>
                <w:vertAlign w:val="superscript"/>
                <w:lang w:eastAsia="ar-SA"/>
              </w:rPr>
              <w:t>1</w:t>
            </w:r>
            <w:r w:rsidRPr="003A2A42">
              <w:rPr>
                <w:rFonts w:ascii="Times New Roman" w:eastAsia="Times New Roman" w:hAnsi="Times New Roman"/>
                <w:color w:val="000000"/>
                <w:kern w:val="1"/>
                <w:sz w:val="24"/>
                <w:szCs w:val="24"/>
                <w:lang w:eastAsia="ar-SA"/>
              </w:rPr>
              <w:t>, 9.</w:t>
            </w:r>
            <w:r w:rsidRPr="003A2A42">
              <w:rPr>
                <w:rFonts w:ascii="Times New Roman" w:eastAsia="Times New Roman" w:hAnsi="Times New Roman"/>
                <w:color w:val="000000"/>
                <w:kern w:val="1"/>
                <w:sz w:val="24"/>
                <w:szCs w:val="24"/>
                <w:vertAlign w:val="superscript"/>
                <w:lang w:eastAsia="ar-SA"/>
              </w:rPr>
              <w:t>2</w:t>
            </w:r>
            <w:r w:rsidRPr="003A2A42">
              <w:rPr>
                <w:rFonts w:ascii="Times New Roman" w:eastAsia="Times New Roman" w:hAnsi="Times New Roman"/>
                <w:color w:val="000000"/>
                <w:kern w:val="1"/>
                <w:sz w:val="24"/>
                <w:szCs w:val="24"/>
                <w:lang w:eastAsia="ar-SA"/>
              </w:rPr>
              <w:t>, 9.</w:t>
            </w:r>
            <w:r w:rsidRPr="003A2A42">
              <w:rPr>
                <w:rFonts w:ascii="Times New Roman" w:eastAsia="Times New Roman" w:hAnsi="Times New Roman"/>
                <w:color w:val="000000"/>
                <w:kern w:val="1"/>
                <w:sz w:val="24"/>
                <w:szCs w:val="24"/>
                <w:vertAlign w:val="superscript"/>
                <w:lang w:eastAsia="ar-SA"/>
              </w:rPr>
              <w:t>3</w:t>
            </w:r>
            <w:r w:rsidRPr="003A2A42">
              <w:rPr>
                <w:rFonts w:ascii="Times New Roman" w:eastAsia="Times New Roman" w:hAnsi="Times New Roman"/>
                <w:color w:val="000000"/>
                <w:kern w:val="1"/>
                <w:sz w:val="24"/>
                <w:szCs w:val="24"/>
                <w:lang w:eastAsia="ar-SA"/>
              </w:rPr>
              <w:t>, 9.</w:t>
            </w:r>
            <w:r w:rsidRPr="003A2A42">
              <w:rPr>
                <w:rFonts w:ascii="Times New Roman" w:eastAsia="Times New Roman" w:hAnsi="Times New Roman"/>
                <w:color w:val="000000"/>
                <w:kern w:val="1"/>
                <w:sz w:val="24"/>
                <w:szCs w:val="24"/>
                <w:vertAlign w:val="superscript"/>
                <w:lang w:eastAsia="ar-SA"/>
              </w:rPr>
              <w:t>4</w:t>
            </w:r>
            <w:r w:rsidRPr="003A2A42">
              <w:rPr>
                <w:rFonts w:ascii="Times New Roman" w:eastAsia="Times New Roman" w:hAnsi="Times New Roman"/>
                <w:color w:val="000000"/>
                <w:kern w:val="1"/>
                <w:sz w:val="24"/>
                <w:szCs w:val="24"/>
                <w:lang w:eastAsia="ar-SA"/>
              </w:rPr>
              <w:t xml:space="preserve"> punktu šādā redakcijā:</w:t>
            </w:r>
          </w:p>
          <w:p w14:paraId="59E02BDA" w14:textId="77777777" w:rsidR="003A2A42" w:rsidRDefault="003A2A42" w:rsidP="00D80F91">
            <w:pPr>
              <w:pStyle w:val="ListParagraph"/>
              <w:suppressAutoHyphens/>
              <w:autoSpaceDN w:val="0"/>
              <w:ind w:left="34"/>
              <w:jc w:val="both"/>
              <w:textAlignment w:val="baseline"/>
              <w:rPr>
                <w:rFonts w:ascii="Times New Roman" w:eastAsia="Times New Roman" w:hAnsi="Times New Roman"/>
                <w:color w:val="000000"/>
                <w:kern w:val="1"/>
                <w:sz w:val="24"/>
                <w:szCs w:val="24"/>
                <w:lang w:eastAsia="ar-SA"/>
              </w:rPr>
            </w:pPr>
            <w:r w:rsidRPr="003A2A42">
              <w:rPr>
                <w:rFonts w:ascii="Times New Roman" w:eastAsia="Times New Roman" w:hAnsi="Times New Roman"/>
                <w:color w:val="000000"/>
                <w:kern w:val="1"/>
                <w:sz w:val="24"/>
                <w:szCs w:val="24"/>
                <w:lang w:eastAsia="ar-SA"/>
              </w:rPr>
              <w:t>“9.</w:t>
            </w:r>
            <w:r w:rsidRPr="003A2A42">
              <w:rPr>
                <w:rFonts w:ascii="Times New Roman" w:eastAsia="Times New Roman" w:hAnsi="Times New Roman"/>
                <w:color w:val="000000"/>
                <w:kern w:val="1"/>
                <w:sz w:val="24"/>
                <w:szCs w:val="24"/>
                <w:vertAlign w:val="superscript"/>
                <w:lang w:eastAsia="ar-SA"/>
              </w:rPr>
              <w:t>1</w:t>
            </w:r>
            <w:r w:rsidRPr="003A2A42">
              <w:rPr>
                <w:rFonts w:ascii="Times New Roman" w:eastAsia="Times New Roman" w:hAnsi="Times New Roman"/>
                <w:color w:val="000000"/>
                <w:kern w:val="1"/>
                <w:sz w:val="24"/>
                <w:szCs w:val="24"/>
                <w:lang w:eastAsia="ar-SA"/>
              </w:rPr>
              <w:t xml:space="preserve"> Nelaimes gadījumā gūtā veselības bojājuma smaguma </w:t>
            </w:r>
            <w:r w:rsidRPr="003A2A42">
              <w:rPr>
                <w:rFonts w:ascii="Times New Roman" w:eastAsia="Times New Roman" w:hAnsi="Times New Roman"/>
                <w:color w:val="000000"/>
                <w:kern w:val="1"/>
                <w:sz w:val="24"/>
                <w:szCs w:val="24"/>
                <w:lang w:eastAsia="ar-SA"/>
              </w:rPr>
              <w:lastRenderedPageBreak/>
              <w:t>pakāpi valsts drošības iestādes amatpersonai atbilstoši 1. un 2. pielikumam nosaka ārstniecības iestāde, ar kuru valsts drošības iestāde noslēgusi vienošanos, pamatojoties uz akta kopiju par nelaimes gadījumu darbā, valsts drošības iestādes amatpersonas iesniegtajiem ārstniecības iestāžu medicīniskās dokumentācijas izrakstiem par nelaimes gadījumā gūtā veselības bojājuma ārstēšanu un citiem dokumentiem.</w:t>
            </w:r>
            <w:r>
              <w:rPr>
                <w:rFonts w:ascii="Times New Roman" w:eastAsia="Times New Roman" w:hAnsi="Times New Roman"/>
                <w:color w:val="000000"/>
                <w:kern w:val="1"/>
                <w:sz w:val="24"/>
                <w:szCs w:val="24"/>
                <w:lang w:eastAsia="ar-SA"/>
              </w:rPr>
              <w:t xml:space="preserve"> </w:t>
            </w:r>
          </w:p>
          <w:p w14:paraId="739EA7E7" w14:textId="664B9FDB" w:rsidR="00A71E85" w:rsidRPr="003A2A42" w:rsidRDefault="003A2A42" w:rsidP="00D80F91">
            <w:pPr>
              <w:pStyle w:val="ListParagraph"/>
              <w:suppressAutoHyphens/>
              <w:autoSpaceDN w:val="0"/>
              <w:ind w:left="34"/>
              <w:jc w:val="both"/>
              <w:textAlignment w:val="baseline"/>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w:t>
            </w:r>
          </w:p>
        </w:tc>
      </w:tr>
      <w:tr w:rsidR="00EF4906" w:rsidRPr="005F500C" w14:paraId="1FE33C9C" w14:textId="77777777" w:rsidTr="003F2EE0">
        <w:tc>
          <w:tcPr>
            <w:tcW w:w="708" w:type="dxa"/>
            <w:tcBorders>
              <w:top w:val="single" w:sz="6" w:space="0" w:color="000000"/>
              <w:left w:val="single" w:sz="6" w:space="0" w:color="000000"/>
              <w:bottom w:val="single" w:sz="6" w:space="0" w:color="000000"/>
              <w:right w:val="single" w:sz="6" w:space="0" w:color="000000"/>
            </w:tcBorders>
          </w:tcPr>
          <w:p w14:paraId="0D74AA2F" w14:textId="631B83C2" w:rsidR="00EF4906" w:rsidRPr="005F500C" w:rsidRDefault="00866510" w:rsidP="006D3BF9">
            <w:pPr>
              <w:pStyle w:val="naisc"/>
              <w:spacing w:before="0" w:after="0"/>
            </w:pPr>
            <w:r>
              <w:lastRenderedPageBreak/>
              <w:t>7</w:t>
            </w:r>
            <w:r w:rsidR="00B26489">
              <w:t>.</w:t>
            </w:r>
          </w:p>
        </w:tc>
        <w:tc>
          <w:tcPr>
            <w:tcW w:w="3086" w:type="dxa"/>
            <w:gridSpan w:val="2"/>
            <w:tcBorders>
              <w:top w:val="single" w:sz="6" w:space="0" w:color="000000"/>
              <w:left w:val="single" w:sz="6" w:space="0" w:color="000000"/>
              <w:bottom w:val="single" w:sz="6" w:space="0" w:color="000000"/>
              <w:right w:val="single" w:sz="6" w:space="0" w:color="000000"/>
            </w:tcBorders>
          </w:tcPr>
          <w:p w14:paraId="4FB182DF" w14:textId="77777777" w:rsidR="00EF4906" w:rsidRPr="005F500C" w:rsidRDefault="00EF4906" w:rsidP="006D3BF9">
            <w:pPr>
              <w:pStyle w:val="tv213"/>
              <w:spacing w:before="0" w:beforeAutospacing="0" w:after="0" w:afterAutospacing="0"/>
              <w:contextualSpacing/>
              <w:jc w:val="both"/>
              <w:rPr>
                <w:lang w:val="lv-LV"/>
              </w:rPr>
            </w:pPr>
            <w:r>
              <w:rPr>
                <w:lang w:val="lv-LV"/>
              </w:rPr>
              <w:t>Noteikumu projekts</w:t>
            </w:r>
          </w:p>
        </w:tc>
        <w:tc>
          <w:tcPr>
            <w:tcW w:w="4394" w:type="dxa"/>
            <w:tcBorders>
              <w:top w:val="single" w:sz="6" w:space="0" w:color="000000"/>
              <w:left w:val="single" w:sz="6" w:space="0" w:color="000000"/>
              <w:bottom w:val="single" w:sz="6" w:space="0" w:color="000000"/>
              <w:right w:val="single" w:sz="6" w:space="0" w:color="000000"/>
            </w:tcBorders>
          </w:tcPr>
          <w:p w14:paraId="67F68EE2" w14:textId="77777777" w:rsidR="00EF4906" w:rsidRDefault="00EF4906" w:rsidP="006D3BF9">
            <w:pPr>
              <w:pStyle w:val="naisc"/>
              <w:spacing w:before="60" w:after="60"/>
              <w:rPr>
                <w:b/>
              </w:rPr>
            </w:pPr>
            <w:r w:rsidRPr="005F500C">
              <w:rPr>
                <w:b/>
              </w:rPr>
              <w:t>Tieslietu ministrija</w:t>
            </w:r>
          </w:p>
          <w:p w14:paraId="1396CE10" w14:textId="1B6C0984" w:rsidR="004B331F" w:rsidRPr="005F500C" w:rsidRDefault="004B331F" w:rsidP="006D3BF9">
            <w:pPr>
              <w:pStyle w:val="naisc"/>
              <w:spacing w:before="60" w:after="60"/>
              <w:rPr>
                <w:b/>
              </w:rPr>
            </w:pPr>
            <w:r>
              <w:rPr>
                <w:b/>
              </w:rPr>
              <w:t>(14.12.2018.)</w:t>
            </w:r>
          </w:p>
          <w:p w14:paraId="78D46730" w14:textId="77777777" w:rsidR="00EF4906" w:rsidRPr="005F500C" w:rsidRDefault="00EF4906" w:rsidP="006D3BF9">
            <w:pPr>
              <w:jc w:val="both"/>
              <w:rPr>
                <w:color w:val="000000"/>
                <w:kern w:val="1"/>
                <w:lang w:eastAsia="ar-SA"/>
              </w:rPr>
            </w:pPr>
            <w:r w:rsidRPr="005F500C">
              <w:rPr>
                <w:color w:val="000000"/>
                <w:kern w:val="1"/>
                <w:lang w:eastAsia="ar-SA"/>
              </w:rPr>
              <w:t>3. Atbilstoši projekta 1.14.apakšpunktam (9.4 punkts) ārstniecības persona sagatavo izziņu par nelaimes gadījumā gūtā veselības bojājuma smaguma pakāpi un to iesniedz attiecīgās valsts drošības iestādes vadītājam.</w:t>
            </w:r>
          </w:p>
          <w:p w14:paraId="07879CA5" w14:textId="77777777" w:rsidR="00EF4906" w:rsidRPr="005F500C" w:rsidRDefault="00EF4906" w:rsidP="006D3BF9">
            <w:pPr>
              <w:jc w:val="both"/>
              <w:rPr>
                <w:color w:val="000000"/>
                <w:kern w:val="1"/>
                <w:lang w:eastAsia="ar-SA"/>
              </w:rPr>
            </w:pPr>
            <w:r w:rsidRPr="005F500C">
              <w:rPr>
                <w:color w:val="000000"/>
                <w:kern w:val="1"/>
                <w:lang w:eastAsia="ar-SA"/>
              </w:rPr>
              <w:t xml:space="preserve">Tieslietu ministrijas ieskatā projektā būtu jānosaka, kas ārstniecības personai ir jānorāda šajā izziņā, jo citādi nav </w:t>
            </w:r>
            <w:r w:rsidRPr="005F500C">
              <w:rPr>
                <w:color w:val="000000"/>
                <w:kern w:val="1"/>
                <w:lang w:eastAsia="ar-SA"/>
              </w:rPr>
              <w:lastRenderedPageBreak/>
              <w:t>saprotams, kāda tieši informācija ārstniecības personai izziņā ir jāiekļauj. Turklāt attiecībā uz CMEK sagatavoto atzinumu Noteikumu Nr.565 15.punktā ir noteikts, ka to sagatavo atbilstoši 4.pielikumā ietvertajai veidlapai.</w:t>
            </w:r>
          </w:p>
          <w:p w14:paraId="78911152" w14:textId="77777777" w:rsidR="00EF4906" w:rsidRPr="005F500C" w:rsidRDefault="00EF4906" w:rsidP="006D3BF9">
            <w:pPr>
              <w:jc w:val="both"/>
              <w:rPr>
                <w:color w:val="000000"/>
                <w:kern w:val="1"/>
                <w:lang w:eastAsia="ar-SA"/>
              </w:rPr>
            </w:pPr>
            <w:r w:rsidRPr="005F500C">
              <w:rPr>
                <w:color w:val="000000"/>
                <w:kern w:val="1"/>
                <w:lang w:eastAsia="ar-SA"/>
              </w:rPr>
              <w:t>Papildus norādām, ka nepieciešams precizēt un skaidrot, ko nozīmē prasība izziņu iesniegt valsts drošības iestādes vadītājam. Proti, vai ārstniecības personai tas jādara personīgi, vai to var nosūtīt pa pastu, vai vēl kā savādāk.</w:t>
            </w:r>
          </w:p>
        </w:tc>
        <w:tc>
          <w:tcPr>
            <w:tcW w:w="2861" w:type="dxa"/>
            <w:gridSpan w:val="2"/>
            <w:tcBorders>
              <w:top w:val="single" w:sz="6" w:space="0" w:color="000000"/>
              <w:left w:val="single" w:sz="6" w:space="0" w:color="000000"/>
              <w:bottom w:val="single" w:sz="6" w:space="0" w:color="000000"/>
              <w:right w:val="single" w:sz="6" w:space="0" w:color="000000"/>
            </w:tcBorders>
          </w:tcPr>
          <w:p w14:paraId="7CD82F36" w14:textId="77777777" w:rsidR="00EF4906" w:rsidRDefault="00FA73D7" w:rsidP="006D3BF9">
            <w:pPr>
              <w:pStyle w:val="naisc"/>
              <w:spacing w:before="0" w:after="0"/>
              <w:rPr>
                <w:b/>
              </w:rPr>
            </w:pPr>
            <w:r>
              <w:rPr>
                <w:b/>
              </w:rPr>
              <w:lastRenderedPageBreak/>
              <w:t>Ņemts vērā</w:t>
            </w:r>
          </w:p>
          <w:p w14:paraId="70527D82" w14:textId="4DFF2928" w:rsidR="00FA73D7" w:rsidRPr="00FA73D7" w:rsidRDefault="00FA73D7" w:rsidP="00FA73D7">
            <w:pPr>
              <w:pStyle w:val="naisc"/>
              <w:spacing w:before="0" w:after="0"/>
              <w:jc w:val="both"/>
            </w:pPr>
          </w:p>
        </w:tc>
        <w:tc>
          <w:tcPr>
            <w:tcW w:w="3093" w:type="dxa"/>
            <w:tcBorders>
              <w:top w:val="single" w:sz="4" w:space="0" w:color="auto"/>
              <w:left w:val="single" w:sz="4" w:space="0" w:color="auto"/>
              <w:bottom w:val="single" w:sz="4" w:space="0" w:color="auto"/>
            </w:tcBorders>
          </w:tcPr>
          <w:p w14:paraId="27A5D4D8" w14:textId="3AD30F4F" w:rsidR="00EF4906" w:rsidRPr="004B331F" w:rsidRDefault="00C50A25" w:rsidP="006D3BF9">
            <w:pPr>
              <w:pStyle w:val="tv213"/>
              <w:spacing w:before="0" w:beforeAutospacing="0" w:after="0" w:afterAutospacing="0"/>
              <w:contextualSpacing/>
              <w:jc w:val="both"/>
              <w:rPr>
                <w:highlight w:val="yellow"/>
                <w:lang w:val="lv-LV"/>
              </w:rPr>
            </w:pPr>
            <w:r w:rsidRPr="003A2A42">
              <w:rPr>
                <w:lang w:val="lv-LV"/>
              </w:rPr>
              <w:t>Papildināta Projekta anotācija.</w:t>
            </w:r>
          </w:p>
        </w:tc>
      </w:tr>
      <w:tr w:rsidR="00EF4906" w:rsidRPr="005F500C" w14:paraId="18900BF3" w14:textId="77777777" w:rsidTr="003F2EE0">
        <w:tc>
          <w:tcPr>
            <w:tcW w:w="708" w:type="dxa"/>
            <w:tcBorders>
              <w:top w:val="single" w:sz="6" w:space="0" w:color="000000"/>
              <w:left w:val="single" w:sz="6" w:space="0" w:color="000000"/>
              <w:bottom w:val="single" w:sz="6" w:space="0" w:color="000000"/>
              <w:right w:val="single" w:sz="6" w:space="0" w:color="000000"/>
            </w:tcBorders>
          </w:tcPr>
          <w:p w14:paraId="6B98F3DA" w14:textId="7FD2E0DD" w:rsidR="00EF4906" w:rsidRPr="005F500C" w:rsidRDefault="00866510" w:rsidP="006D3BF9">
            <w:pPr>
              <w:pStyle w:val="naisc"/>
              <w:spacing w:before="0" w:after="0"/>
            </w:pPr>
            <w:r>
              <w:t>8</w:t>
            </w:r>
            <w:r w:rsidR="00B26489">
              <w:t>.</w:t>
            </w:r>
          </w:p>
        </w:tc>
        <w:tc>
          <w:tcPr>
            <w:tcW w:w="3086" w:type="dxa"/>
            <w:gridSpan w:val="2"/>
            <w:tcBorders>
              <w:top w:val="single" w:sz="6" w:space="0" w:color="000000"/>
              <w:left w:val="single" w:sz="6" w:space="0" w:color="000000"/>
              <w:bottom w:val="single" w:sz="6" w:space="0" w:color="000000"/>
              <w:right w:val="single" w:sz="6" w:space="0" w:color="000000"/>
            </w:tcBorders>
          </w:tcPr>
          <w:p w14:paraId="65CFE176" w14:textId="77777777" w:rsidR="00EF4906" w:rsidRPr="005F500C" w:rsidRDefault="00EF4906" w:rsidP="006D3BF9">
            <w:pPr>
              <w:pStyle w:val="tv213"/>
              <w:spacing w:before="0" w:beforeAutospacing="0" w:after="0" w:afterAutospacing="0"/>
              <w:contextualSpacing/>
              <w:jc w:val="both"/>
              <w:rPr>
                <w:lang w:val="lv-LV"/>
              </w:rPr>
            </w:pPr>
            <w:r>
              <w:rPr>
                <w:lang w:val="lv-LV"/>
              </w:rPr>
              <w:t>Noteikumu projekts</w:t>
            </w:r>
          </w:p>
        </w:tc>
        <w:tc>
          <w:tcPr>
            <w:tcW w:w="4394" w:type="dxa"/>
            <w:tcBorders>
              <w:top w:val="single" w:sz="6" w:space="0" w:color="000000"/>
              <w:left w:val="single" w:sz="6" w:space="0" w:color="000000"/>
              <w:bottom w:val="single" w:sz="6" w:space="0" w:color="000000"/>
              <w:right w:val="single" w:sz="6" w:space="0" w:color="000000"/>
            </w:tcBorders>
          </w:tcPr>
          <w:p w14:paraId="73096207" w14:textId="77777777" w:rsidR="00EF4906" w:rsidRDefault="00EF4906" w:rsidP="006D3BF9">
            <w:pPr>
              <w:pStyle w:val="naisc"/>
              <w:spacing w:before="60" w:after="60"/>
              <w:rPr>
                <w:b/>
              </w:rPr>
            </w:pPr>
            <w:r w:rsidRPr="005F500C">
              <w:rPr>
                <w:b/>
              </w:rPr>
              <w:t>Tieslietu ministrija</w:t>
            </w:r>
          </w:p>
          <w:p w14:paraId="09103175" w14:textId="4D460E13" w:rsidR="004B331F" w:rsidRPr="005F500C" w:rsidRDefault="004B331F" w:rsidP="006D3BF9">
            <w:pPr>
              <w:pStyle w:val="naisc"/>
              <w:spacing w:before="60" w:after="60"/>
              <w:rPr>
                <w:b/>
              </w:rPr>
            </w:pPr>
            <w:r>
              <w:rPr>
                <w:b/>
              </w:rPr>
              <w:t>(14.12.2018.)</w:t>
            </w:r>
          </w:p>
          <w:p w14:paraId="4A02918A" w14:textId="77777777" w:rsidR="00EF4906" w:rsidRPr="005F500C" w:rsidRDefault="00EF4906" w:rsidP="006D3BF9">
            <w:pPr>
              <w:jc w:val="both"/>
              <w:rPr>
                <w:color w:val="000000"/>
                <w:kern w:val="1"/>
                <w:lang w:eastAsia="ar-SA"/>
              </w:rPr>
            </w:pPr>
            <w:r w:rsidRPr="005F500C">
              <w:rPr>
                <w:color w:val="000000"/>
                <w:kern w:val="1"/>
                <w:lang w:eastAsia="ar-SA"/>
              </w:rPr>
              <w:t>4. Lūdzam skaidrot, kāpēc atbilstoši projekta 1.13.apakšpunktam nav paredzēts lēmuma par pabalsta piešķiršanu eksemplāru nosūtīt arī institūcijai, kas izmaksās pabalstu (ja tā nav valsts drošības iestāde, kurā amatpersona pilda dienesta (amata) pienākumus), un nelaimes gadījuma izmeklēšanas komisijai. Turklāt nav saprotams, kāpēc arī uz Noteikumu Nr.565 22.9 punktā minētā lēmuma sagatavošanu un izsniegšanu netiek paredzēts atšķirīgs regulējums. Aicinām precizēt projektu, ja nepieciešams.</w:t>
            </w:r>
          </w:p>
        </w:tc>
        <w:tc>
          <w:tcPr>
            <w:tcW w:w="2861" w:type="dxa"/>
            <w:gridSpan w:val="2"/>
            <w:tcBorders>
              <w:top w:val="single" w:sz="6" w:space="0" w:color="000000"/>
              <w:left w:val="single" w:sz="6" w:space="0" w:color="000000"/>
              <w:bottom w:val="single" w:sz="6" w:space="0" w:color="000000"/>
              <w:right w:val="single" w:sz="6" w:space="0" w:color="000000"/>
            </w:tcBorders>
          </w:tcPr>
          <w:p w14:paraId="114B3263" w14:textId="6FBC4F7B" w:rsidR="00FA73D7" w:rsidRDefault="00FA73D7" w:rsidP="006D3BF9">
            <w:pPr>
              <w:pStyle w:val="naisc"/>
              <w:spacing w:before="0" w:after="0"/>
              <w:rPr>
                <w:b/>
              </w:rPr>
            </w:pPr>
            <w:r>
              <w:rPr>
                <w:b/>
              </w:rPr>
              <w:t>Ņemts vērā</w:t>
            </w:r>
          </w:p>
          <w:p w14:paraId="6EECA54A" w14:textId="77777777" w:rsidR="00FA73D7" w:rsidRDefault="00FA73D7" w:rsidP="006D3BF9">
            <w:pPr>
              <w:pStyle w:val="naisc"/>
              <w:spacing w:before="0" w:after="0"/>
              <w:rPr>
                <w:b/>
              </w:rPr>
            </w:pPr>
          </w:p>
          <w:p w14:paraId="5F9643A8" w14:textId="50DACD1B" w:rsidR="00616676" w:rsidRPr="00616676" w:rsidRDefault="00616676" w:rsidP="00616676">
            <w:pPr>
              <w:pStyle w:val="naisc"/>
              <w:spacing w:before="0" w:after="0"/>
              <w:jc w:val="left"/>
            </w:pPr>
          </w:p>
        </w:tc>
        <w:tc>
          <w:tcPr>
            <w:tcW w:w="3093" w:type="dxa"/>
            <w:tcBorders>
              <w:top w:val="single" w:sz="4" w:space="0" w:color="auto"/>
              <w:left w:val="single" w:sz="4" w:space="0" w:color="auto"/>
              <w:bottom w:val="single" w:sz="4" w:space="0" w:color="auto"/>
            </w:tcBorders>
          </w:tcPr>
          <w:p w14:paraId="22AE6CC8" w14:textId="0C4BF11D" w:rsidR="00EF4906" w:rsidRPr="004B331F" w:rsidRDefault="00C50A25" w:rsidP="006D3BF9">
            <w:pPr>
              <w:pStyle w:val="tv213"/>
              <w:spacing w:before="0" w:beforeAutospacing="0" w:after="0" w:afterAutospacing="0"/>
              <w:contextualSpacing/>
              <w:jc w:val="both"/>
              <w:rPr>
                <w:highlight w:val="yellow"/>
                <w:lang w:val="lv-LV"/>
              </w:rPr>
            </w:pPr>
            <w:r w:rsidRPr="003A2A42">
              <w:rPr>
                <w:lang w:val="lv-LV"/>
              </w:rPr>
              <w:t>Papildināta Projekta anotācija.</w:t>
            </w:r>
          </w:p>
        </w:tc>
      </w:tr>
      <w:tr w:rsidR="00EF4906" w:rsidRPr="005F500C" w14:paraId="1BAF852C" w14:textId="77777777" w:rsidTr="003A2A42">
        <w:tc>
          <w:tcPr>
            <w:tcW w:w="708" w:type="dxa"/>
            <w:tcBorders>
              <w:top w:val="single" w:sz="6" w:space="0" w:color="000000"/>
              <w:left w:val="single" w:sz="6" w:space="0" w:color="000000"/>
              <w:bottom w:val="single" w:sz="6" w:space="0" w:color="000000"/>
              <w:right w:val="single" w:sz="6" w:space="0" w:color="000000"/>
            </w:tcBorders>
          </w:tcPr>
          <w:p w14:paraId="69273434" w14:textId="7EBF3928" w:rsidR="00EF4906" w:rsidRPr="005F500C" w:rsidRDefault="00866510" w:rsidP="006D3BF9">
            <w:pPr>
              <w:pStyle w:val="naisc"/>
              <w:spacing w:before="0" w:after="0"/>
            </w:pPr>
            <w:r>
              <w:t>9</w:t>
            </w:r>
            <w:r w:rsidR="00B26489">
              <w:t>.</w:t>
            </w:r>
          </w:p>
        </w:tc>
        <w:tc>
          <w:tcPr>
            <w:tcW w:w="3086" w:type="dxa"/>
            <w:gridSpan w:val="2"/>
            <w:tcBorders>
              <w:top w:val="single" w:sz="6" w:space="0" w:color="000000"/>
              <w:left w:val="single" w:sz="6" w:space="0" w:color="000000"/>
              <w:bottom w:val="single" w:sz="6" w:space="0" w:color="000000"/>
              <w:right w:val="single" w:sz="6" w:space="0" w:color="000000"/>
            </w:tcBorders>
          </w:tcPr>
          <w:p w14:paraId="200AA14F" w14:textId="77777777" w:rsidR="00EF4906" w:rsidRPr="005F500C" w:rsidRDefault="00EF4906" w:rsidP="006D3BF9">
            <w:pPr>
              <w:pStyle w:val="tv213"/>
              <w:spacing w:before="0" w:beforeAutospacing="0" w:after="0" w:afterAutospacing="0"/>
              <w:contextualSpacing/>
              <w:jc w:val="both"/>
              <w:rPr>
                <w:lang w:val="lv-LV"/>
              </w:rPr>
            </w:pPr>
          </w:p>
        </w:tc>
        <w:tc>
          <w:tcPr>
            <w:tcW w:w="4394" w:type="dxa"/>
            <w:tcBorders>
              <w:top w:val="single" w:sz="6" w:space="0" w:color="000000"/>
              <w:left w:val="single" w:sz="6" w:space="0" w:color="000000"/>
              <w:bottom w:val="single" w:sz="6" w:space="0" w:color="000000"/>
              <w:right w:val="single" w:sz="6" w:space="0" w:color="000000"/>
            </w:tcBorders>
          </w:tcPr>
          <w:p w14:paraId="52DB1530" w14:textId="77777777" w:rsidR="00EF4906" w:rsidRDefault="00EF4906" w:rsidP="006D3BF9">
            <w:pPr>
              <w:pStyle w:val="naisc"/>
              <w:spacing w:before="60" w:after="60"/>
              <w:rPr>
                <w:b/>
              </w:rPr>
            </w:pPr>
            <w:r w:rsidRPr="005F500C">
              <w:rPr>
                <w:b/>
              </w:rPr>
              <w:t>Finanšu ministrija</w:t>
            </w:r>
          </w:p>
          <w:p w14:paraId="7EDFE342" w14:textId="6E1E4DC4" w:rsidR="004B331F" w:rsidRPr="005F500C" w:rsidRDefault="004B331F" w:rsidP="006D3BF9">
            <w:pPr>
              <w:pStyle w:val="naisc"/>
              <w:spacing w:before="60" w:after="60"/>
              <w:rPr>
                <w:b/>
              </w:rPr>
            </w:pPr>
            <w:r>
              <w:rPr>
                <w:b/>
              </w:rPr>
              <w:t>(13.12.2018.)</w:t>
            </w:r>
          </w:p>
          <w:p w14:paraId="611BC1C2" w14:textId="0900B529" w:rsidR="00EF4906" w:rsidRPr="00866510" w:rsidRDefault="00EF4906" w:rsidP="00866510">
            <w:pPr>
              <w:pStyle w:val="naisc"/>
              <w:spacing w:before="60" w:after="60"/>
              <w:jc w:val="both"/>
            </w:pPr>
            <w:r w:rsidRPr="005F500C">
              <w:lastRenderedPageBreak/>
              <w:t>Finanšu ministrija atzinumā norāda, ka neiebilst pret noteikumu projekta tālāku virzību, ja anotācijas VII sadaļas 3.punktātiek norādīts, ka noteikumu projektā paredzēto normu izpilde tiks nodrošināta Iekšlietu ministrijai piešķirto valsts budžeta līdzekļu ietvaros.</w:t>
            </w:r>
          </w:p>
        </w:tc>
        <w:tc>
          <w:tcPr>
            <w:tcW w:w="2861" w:type="dxa"/>
            <w:gridSpan w:val="2"/>
            <w:tcBorders>
              <w:top w:val="single" w:sz="6" w:space="0" w:color="000000"/>
              <w:left w:val="single" w:sz="6" w:space="0" w:color="000000"/>
              <w:bottom w:val="single" w:sz="6" w:space="0" w:color="000000"/>
              <w:right w:val="single" w:sz="6" w:space="0" w:color="000000"/>
            </w:tcBorders>
          </w:tcPr>
          <w:p w14:paraId="00E51D67" w14:textId="4F6E69D2" w:rsidR="0080001A" w:rsidRPr="0080001A" w:rsidRDefault="00350CC1" w:rsidP="00350CC1">
            <w:pPr>
              <w:pStyle w:val="naisc"/>
              <w:spacing w:before="0" w:after="0"/>
            </w:pPr>
            <w:r>
              <w:rPr>
                <w:b/>
              </w:rPr>
              <w:lastRenderedPageBreak/>
              <w:t>Ņemts vērā</w:t>
            </w:r>
          </w:p>
        </w:tc>
        <w:tc>
          <w:tcPr>
            <w:tcW w:w="3093" w:type="dxa"/>
            <w:tcBorders>
              <w:top w:val="single" w:sz="4" w:space="0" w:color="auto"/>
              <w:left w:val="single" w:sz="4" w:space="0" w:color="auto"/>
              <w:bottom w:val="single" w:sz="4" w:space="0" w:color="auto"/>
            </w:tcBorders>
            <w:shd w:val="clear" w:color="auto" w:fill="auto"/>
          </w:tcPr>
          <w:p w14:paraId="70A59770" w14:textId="284EA0FF" w:rsidR="00EF4906" w:rsidRPr="004B331F" w:rsidRDefault="00C50A25" w:rsidP="006D3BF9">
            <w:pPr>
              <w:pStyle w:val="tv213"/>
              <w:spacing w:before="0" w:beforeAutospacing="0" w:after="0" w:afterAutospacing="0"/>
              <w:contextualSpacing/>
              <w:jc w:val="both"/>
              <w:rPr>
                <w:highlight w:val="yellow"/>
                <w:lang w:val="lv-LV"/>
              </w:rPr>
            </w:pPr>
            <w:r w:rsidRPr="003A2A42">
              <w:rPr>
                <w:lang w:val="lv-LV"/>
              </w:rPr>
              <w:t>Papildināta Projekta anotācija.</w:t>
            </w:r>
          </w:p>
        </w:tc>
      </w:tr>
      <w:tr w:rsidR="00866510" w:rsidRPr="00E940D8" w14:paraId="31608C53" w14:textId="77777777" w:rsidTr="00977E6B">
        <w:tc>
          <w:tcPr>
            <w:tcW w:w="708" w:type="dxa"/>
            <w:tcBorders>
              <w:top w:val="single" w:sz="6" w:space="0" w:color="000000"/>
              <w:left w:val="single" w:sz="6" w:space="0" w:color="000000"/>
              <w:bottom w:val="single" w:sz="6" w:space="0" w:color="000000"/>
              <w:right w:val="single" w:sz="6" w:space="0" w:color="000000"/>
            </w:tcBorders>
          </w:tcPr>
          <w:p w14:paraId="26AF1760" w14:textId="356AC70C" w:rsidR="00866510" w:rsidRDefault="00866510" w:rsidP="00977E6B">
            <w:pPr>
              <w:pStyle w:val="naisc"/>
              <w:spacing w:before="0" w:after="0"/>
            </w:pPr>
            <w:r>
              <w:t>10.</w:t>
            </w:r>
          </w:p>
        </w:tc>
        <w:tc>
          <w:tcPr>
            <w:tcW w:w="3086" w:type="dxa"/>
            <w:gridSpan w:val="2"/>
            <w:tcBorders>
              <w:top w:val="single" w:sz="6" w:space="0" w:color="000000"/>
              <w:left w:val="single" w:sz="6" w:space="0" w:color="000000"/>
              <w:bottom w:val="single" w:sz="6" w:space="0" w:color="000000"/>
              <w:right w:val="single" w:sz="6" w:space="0" w:color="000000"/>
            </w:tcBorders>
          </w:tcPr>
          <w:p w14:paraId="2620867B" w14:textId="77777777" w:rsidR="00866510" w:rsidRPr="00161FD3" w:rsidRDefault="00866510" w:rsidP="00977E6B">
            <w:pPr>
              <w:pStyle w:val="ListParagraph"/>
              <w:shd w:val="clear" w:color="auto" w:fill="FFFFFF"/>
              <w:spacing w:after="0" w:line="240" w:lineRule="auto"/>
              <w:ind w:left="0"/>
              <w:jc w:val="both"/>
              <w:rPr>
                <w:szCs w:val="28"/>
              </w:rPr>
            </w:pPr>
            <w:r>
              <w:rPr>
                <w:rFonts w:ascii="Times New Roman" w:eastAsia="Times New Roman" w:hAnsi="Times New Roman"/>
                <w:sz w:val="24"/>
                <w:szCs w:val="24"/>
                <w:lang w:eastAsia="lv-LV"/>
              </w:rPr>
              <w:t xml:space="preserve">1.18. papildināt </w:t>
            </w:r>
            <w:r w:rsidRPr="00197AAB">
              <w:rPr>
                <w:rFonts w:ascii="Times New Roman" w:eastAsia="Times New Roman" w:hAnsi="Times New Roman"/>
                <w:sz w:val="24"/>
                <w:szCs w:val="24"/>
                <w:lang w:eastAsia="lv-LV"/>
              </w:rPr>
              <w:t>22.</w:t>
            </w:r>
            <w:r w:rsidRPr="00C50A25">
              <w:rPr>
                <w:rFonts w:ascii="Times New Roman" w:eastAsia="Times New Roman" w:hAnsi="Times New Roman"/>
                <w:sz w:val="24"/>
                <w:szCs w:val="24"/>
                <w:vertAlign w:val="superscript"/>
                <w:lang w:eastAsia="lv-LV"/>
              </w:rPr>
              <w:t>5</w:t>
            </w:r>
            <w:r w:rsidRPr="00197AAB">
              <w:rPr>
                <w:rFonts w:ascii="Times New Roman" w:eastAsia="Times New Roman" w:hAnsi="Times New Roman"/>
                <w:sz w:val="24"/>
                <w:szCs w:val="24"/>
                <w:lang w:eastAsia="lv-LV"/>
              </w:rPr>
              <w:t xml:space="preserve"> punktu pēc vārdiem “kas izmaksā pabalstu” ar teikumu “Attiecīgā valsts drošības iestāde sagatavo aktu par nelaimes gadījumu un amatpersonu nosūta pie ārstniecības personas veselības bojājuma smaguma pakāpes noteikšanai.”;</w:t>
            </w:r>
          </w:p>
        </w:tc>
        <w:tc>
          <w:tcPr>
            <w:tcW w:w="4394" w:type="dxa"/>
            <w:tcBorders>
              <w:top w:val="single" w:sz="6" w:space="0" w:color="000000"/>
              <w:left w:val="single" w:sz="6" w:space="0" w:color="000000"/>
              <w:bottom w:val="single" w:sz="6" w:space="0" w:color="000000"/>
              <w:right w:val="single" w:sz="6" w:space="0" w:color="000000"/>
            </w:tcBorders>
          </w:tcPr>
          <w:p w14:paraId="48D3F6E6" w14:textId="77777777" w:rsidR="00866510" w:rsidRDefault="00866510" w:rsidP="00977E6B">
            <w:pPr>
              <w:pStyle w:val="naisc"/>
              <w:spacing w:before="60" w:after="60"/>
              <w:rPr>
                <w:b/>
              </w:rPr>
            </w:pPr>
            <w:r>
              <w:rPr>
                <w:b/>
              </w:rPr>
              <w:t>Aizsardzības</w:t>
            </w:r>
            <w:r w:rsidRPr="00B32E15">
              <w:rPr>
                <w:b/>
              </w:rPr>
              <w:t xml:space="preserve"> ministrija</w:t>
            </w:r>
          </w:p>
          <w:p w14:paraId="06B3A3B5" w14:textId="5B673C37" w:rsidR="00866510" w:rsidRDefault="00866510" w:rsidP="00977E6B">
            <w:pPr>
              <w:pStyle w:val="naisc"/>
              <w:spacing w:before="60" w:after="60"/>
              <w:rPr>
                <w:b/>
              </w:rPr>
            </w:pPr>
            <w:r>
              <w:rPr>
                <w:b/>
              </w:rPr>
              <w:t>(priekšlikums)</w:t>
            </w:r>
          </w:p>
          <w:p w14:paraId="29B7AD8B" w14:textId="068973DC" w:rsidR="004B331F" w:rsidRDefault="004B331F" w:rsidP="00977E6B">
            <w:pPr>
              <w:pStyle w:val="naisc"/>
              <w:spacing w:before="60" w:after="60"/>
              <w:rPr>
                <w:b/>
              </w:rPr>
            </w:pPr>
            <w:r>
              <w:rPr>
                <w:b/>
              </w:rPr>
              <w:t>(18.12.2018.)</w:t>
            </w:r>
          </w:p>
          <w:p w14:paraId="349C1B8A" w14:textId="77777777" w:rsidR="00866510" w:rsidRPr="005F500C" w:rsidRDefault="00866510" w:rsidP="00977E6B">
            <w:pPr>
              <w:jc w:val="both"/>
            </w:pPr>
            <w:r w:rsidRPr="005F500C">
              <w:rPr>
                <w:color w:val="000000"/>
                <w:kern w:val="1"/>
                <w:lang w:eastAsia="ar-SA"/>
              </w:rPr>
              <w:t>Noteikumu projekta 1.18. apakšpunktā paredzēts papildināt Ministru kabineta 2010.</w:t>
            </w:r>
            <w:r w:rsidRPr="005F500C">
              <w:t>gada 21. jūnija noteikumu Nr. 565 “Noteikumi par valsts un pašvaldību institūciju amatpersonu un darbinieku sociālajām garantijām” (turpmāk – noteikumi) 22.</w:t>
            </w:r>
            <w:r w:rsidRPr="005F500C">
              <w:rPr>
                <w:vertAlign w:val="superscript"/>
              </w:rPr>
              <w:t>5</w:t>
            </w:r>
            <w:r w:rsidRPr="005F500C">
              <w:t> punktu ar otro teikumu. Vēršam uzmanību, ka no noteikumu projekta 1.18. apakšpunkta nav skaidrs, vai uz valsts drošības iestādēm un tās amatpersonām būs, daļēji būs vai pilnībā nebūs attiecināms noteikumu 22.</w:t>
            </w:r>
            <w:r w:rsidRPr="005F500C">
              <w:rPr>
                <w:vertAlign w:val="superscript"/>
              </w:rPr>
              <w:t>5</w:t>
            </w:r>
            <w:r w:rsidRPr="005F500C">
              <w:t> punkta piermais teikums. Lai nodrošinātu vienveidīgu un nepārprotamu noteikumu 22.</w:t>
            </w:r>
            <w:r w:rsidRPr="005F500C">
              <w:rPr>
                <w:vertAlign w:val="superscript"/>
              </w:rPr>
              <w:t>5</w:t>
            </w:r>
            <w:r w:rsidRPr="005F500C">
              <w:t> punkta interpretāciju, aicinām precizēt noteikumu projekta 1.18. apakšpunktu, to izsakot šādā redakcijā:</w:t>
            </w:r>
          </w:p>
          <w:p w14:paraId="63D94D3B" w14:textId="77777777" w:rsidR="00866510" w:rsidRPr="005F500C" w:rsidRDefault="00866510" w:rsidP="00977E6B">
            <w:pPr>
              <w:jc w:val="both"/>
            </w:pPr>
            <w:r w:rsidRPr="005F500C">
              <w:t>“1.18. izteikt 22.</w:t>
            </w:r>
            <w:r w:rsidRPr="005F500C">
              <w:rPr>
                <w:vertAlign w:val="superscript"/>
              </w:rPr>
              <w:t>5</w:t>
            </w:r>
            <w:r w:rsidRPr="005F500C">
              <w:t> punktu šādā redakcijā:</w:t>
            </w:r>
          </w:p>
          <w:p w14:paraId="2274B0F2" w14:textId="77777777" w:rsidR="00866510" w:rsidRPr="005F500C" w:rsidRDefault="00866510" w:rsidP="00977E6B">
            <w:pPr>
              <w:jc w:val="both"/>
            </w:pPr>
            <w:r w:rsidRPr="005F500C">
              <w:t>“22.</w:t>
            </w:r>
            <w:r w:rsidRPr="005F500C">
              <w:rPr>
                <w:vertAlign w:val="superscript"/>
              </w:rPr>
              <w:t>5</w:t>
            </w:r>
            <w:r w:rsidRPr="005F500C">
              <w:t>1. Mēneša laikā pēc šo noteikumu 22.</w:t>
            </w:r>
            <w:r w:rsidRPr="005F500C">
              <w:rPr>
                <w:vertAlign w:val="superscript"/>
              </w:rPr>
              <w:t>4</w:t>
            </w:r>
            <w:r w:rsidRPr="005F500C">
              <w:t xml:space="preserve"> punktā minēto dokumentu saņamšanas institūcija noskaidro nelaimes gadījuma </w:t>
            </w:r>
            <w:r w:rsidRPr="005F500C">
              <w:lastRenderedPageBreak/>
              <w:t>apstākļus, ja nelaimes gadījums noticis ārpus dienesta pienākumu izpildes laika, un:</w:t>
            </w:r>
          </w:p>
          <w:p w14:paraId="71B4E597" w14:textId="77777777" w:rsidR="00866510" w:rsidRPr="005F500C" w:rsidRDefault="00866510" w:rsidP="00977E6B">
            <w:pPr>
              <w:jc w:val="both"/>
            </w:pPr>
            <w:r w:rsidRPr="005F500C">
              <w:t>22.</w:t>
            </w:r>
            <w:r w:rsidRPr="005F500C">
              <w:rPr>
                <w:vertAlign w:val="superscript"/>
              </w:rPr>
              <w:t>5</w:t>
            </w:r>
            <w:r w:rsidRPr="005F500C">
              <w:t>1. sagatavo atzinumu, kuru veselības bojājuma smaguma pakāpes noteikšanai nosūta CMEK un institūcijai, kas izmaksā pabalstu, ja nelaimes gadījums noticis Iekšlietu ministrijas sistēmas iestāžu un Ieslodzījuma vietu pārvaldes amatpersonai ar speciālo dienesta pakāpi;</w:t>
            </w:r>
          </w:p>
          <w:p w14:paraId="43D8BC1B" w14:textId="77777777" w:rsidR="00866510" w:rsidRPr="00197AAB" w:rsidRDefault="00866510" w:rsidP="00977E6B">
            <w:pPr>
              <w:jc w:val="both"/>
            </w:pPr>
            <w:r w:rsidRPr="005F500C">
              <w:t>22.</w:t>
            </w:r>
            <w:r w:rsidRPr="005F500C">
              <w:rPr>
                <w:vertAlign w:val="superscript"/>
              </w:rPr>
              <w:t>5</w:t>
            </w:r>
            <w:r w:rsidRPr="005F500C">
              <w:t>2. sagatavo aktu par nelaimes gadījumu un amatpersonu nosūta pie ārstniecības personas veselības bojājuma smaguma pakāpes noteikšanai, ja nelaimes gadījums noticis valsts drošības iestādes amatpersonai.””</w:t>
            </w:r>
          </w:p>
        </w:tc>
        <w:tc>
          <w:tcPr>
            <w:tcW w:w="2861" w:type="dxa"/>
            <w:gridSpan w:val="2"/>
            <w:tcBorders>
              <w:top w:val="single" w:sz="6" w:space="0" w:color="000000"/>
              <w:left w:val="single" w:sz="6" w:space="0" w:color="000000"/>
              <w:bottom w:val="single" w:sz="6" w:space="0" w:color="000000"/>
              <w:right w:val="single" w:sz="6" w:space="0" w:color="000000"/>
            </w:tcBorders>
          </w:tcPr>
          <w:p w14:paraId="6CB52129" w14:textId="77777777" w:rsidR="00866510" w:rsidRPr="007203E7" w:rsidRDefault="00866510" w:rsidP="00977E6B">
            <w:pPr>
              <w:pStyle w:val="naisc"/>
              <w:spacing w:before="0" w:after="0"/>
              <w:rPr>
                <w:b/>
              </w:rPr>
            </w:pPr>
            <w:r>
              <w:rPr>
                <w:b/>
              </w:rPr>
              <w:lastRenderedPageBreak/>
              <w:t>Ņemts vērā</w:t>
            </w:r>
          </w:p>
        </w:tc>
        <w:tc>
          <w:tcPr>
            <w:tcW w:w="3093" w:type="dxa"/>
            <w:tcBorders>
              <w:top w:val="single" w:sz="4" w:space="0" w:color="auto"/>
              <w:left w:val="single" w:sz="4" w:space="0" w:color="auto"/>
              <w:bottom w:val="single" w:sz="4" w:space="0" w:color="auto"/>
            </w:tcBorders>
          </w:tcPr>
          <w:p w14:paraId="01FCDFE6" w14:textId="77777777" w:rsidR="003A2A42" w:rsidRPr="003A2A42" w:rsidRDefault="003A2A42" w:rsidP="003A2A42">
            <w:pPr>
              <w:numPr>
                <w:ilvl w:val="1"/>
                <w:numId w:val="2"/>
              </w:numPr>
              <w:ind w:left="0" w:firstLine="0"/>
              <w:jc w:val="both"/>
            </w:pPr>
            <w:r w:rsidRPr="003A2A42">
              <w:t>izteikt 22.</w:t>
            </w:r>
            <w:r w:rsidRPr="003A2A42">
              <w:rPr>
                <w:vertAlign w:val="superscript"/>
              </w:rPr>
              <w:t>5</w:t>
            </w:r>
            <w:r w:rsidRPr="003A2A42">
              <w:t xml:space="preserve"> punktu šādā redakcijā:</w:t>
            </w:r>
          </w:p>
          <w:p w14:paraId="1B22CD35" w14:textId="77777777" w:rsidR="003A2A42" w:rsidRPr="003A2A42" w:rsidRDefault="003A2A42" w:rsidP="003A2A42">
            <w:pPr>
              <w:jc w:val="both"/>
            </w:pPr>
            <w:r w:rsidRPr="003A2A42">
              <w:t>“22.</w:t>
            </w:r>
            <w:r w:rsidRPr="003A2A42">
              <w:rPr>
                <w:vertAlign w:val="superscript"/>
              </w:rPr>
              <w:t>5</w:t>
            </w:r>
            <w:r w:rsidRPr="003A2A42">
              <w:t xml:space="preserve"> Mēneša laikā pēc šo noteikumu 22.</w:t>
            </w:r>
            <w:r w:rsidRPr="003A2A42">
              <w:rPr>
                <w:vertAlign w:val="superscript"/>
              </w:rPr>
              <w:t>4</w:t>
            </w:r>
            <w:r w:rsidRPr="003A2A42">
              <w:t xml:space="preserve"> punktā minēto dokumentu saņemšanas institūcija noskaidro nelaimes gadījuma apstākļus, ja nelaimes gadījums noticis ārpus dienesta pienākumu izpildes laika, un:</w:t>
            </w:r>
          </w:p>
          <w:p w14:paraId="21271FE8" w14:textId="77777777" w:rsidR="003A2A42" w:rsidRPr="003A2A42" w:rsidRDefault="003A2A42" w:rsidP="003A2A42">
            <w:pPr>
              <w:jc w:val="both"/>
            </w:pPr>
            <w:r w:rsidRPr="003A2A42">
              <w:t>22.</w:t>
            </w:r>
            <w:r w:rsidRPr="003A2A42">
              <w:rPr>
                <w:vertAlign w:val="superscript"/>
              </w:rPr>
              <w:t>5</w:t>
            </w:r>
            <w:r w:rsidRPr="003A2A42">
              <w:t>1. sagatavo atzinumu, kuru veselības bojājuma smaguma pakāpes noteikšanai nosūta CMEK un institūcijai, kas izmaksā pabalstu, ja nelaimes gadījums noticis ar Iekšlietu ministrijas sistēmas iestāžu un Ieslodzījuma vietu pārvaldes amatpersonu ar speciālo dienesta pakāpi;</w:t>
            </w:r>
          </w:p>
          <w:p w14:paraId="74FFBCDA" w14:textId="77777777" w:rsidR="003A2A42" w:rsidRPr="003A2A42" w:rsidRDefault="003A2A42" w:rsidP="003A2A42">
            <w:pPr>
              <w:jc w:val="both"/>
            </w:pPr>
            <w:r w:rsidRPr="003A2A42">
              <w:t>22.</w:t>
            </w:r>
            <w:r w:rsidRPr="003A2A42">
              <w:rPr>
                <w:vertAlign w:val="superscript"/>
              </w:rPr>
              <w:t>5 </w:t>
            </w:r>
            <w:r w:rsidRPr="003A2A42">
              <w:t xml:space="preserve">2. sagatavo aktu par nelaimes gadījumu un amatpersonas  iesniegtos ārstniecības personas </w:t>
            </w:r>
            <w:r w:rsidRPr="003A2A42">
              <w:lastRenderedPageBreak/>
              <w:t>izsniegtos dokumentus par nelaimes gadījumā gūtajiem veselības bojājumiem un to ārstēšanu nosūta ārstniecības iestādei, ar kuru valsts drošības iestāde noslēgusi vienošanos, veselības bojājuma smaguma pakāpes noteikšanai, ja nelaimes gadījums noticis valsts drošības iestādes amatpersonai.”;</w:t>
            </w:r>
          </w:p>
          <w:p w14:paraId="4E19084F" w14:textId="4681F0BA" w:rsidR="00866510" w:rsidRPr="004B331F" w:rsidRDefault="00866510" w:rsidP="00977E6B">
            <w:pPr>
              <w:pStyle w:val="ListParagraph"/>
              <w:shd w:val="clear" w:color="auto" w:fill="FFFFFF"/>
              <w:spacing w:after="0" w:line="240" w:lineRule="auto"/>
              <w:ind w:left="0"/>
              <w:jc w:val="both"/>
              <w:rPr>
                <w:szCs w:val="28"/>
                <w:highlight w:val="yellow"/>
                <w:u w:val="single"/>
              </w:rPr>
            </w:pPr>
          </w:p>
        </w:tc>
      </w:tr>
      <w:tr w:rsidR="004B331F" w:rsidRPr="00E940D8" w14:paraId="2A050131" w14:textId="77777777" w:rsidTr="00977E6B">
        <w:tc>
          <w:tcPr>
            <w:tcW w:w="708" w:type="dxa"/>
            <w:tcBorders>
              <w:top w:val="single" w:sz="6" w:space="0" w:color="000000"/>
              <w:left w:val="single" w:sz="6" w:space="0" w:color="000000"/>
              <w:bottom w:val="single" w:sz="6" w:space="0" w:color="000000"/>
              <w:right w:val="single" w:sz="6" w:space="0" w:color="000000"/>
            </w:tcBorders>
          </w:tcPr>
          <w:p w14:paraId="2BF1D825" w14:textId="2871116A" w:rsidR="004B331F" w:rsidRDefault="004B331F" w:rsidP="00977E6B">
            <w:pPr>
              <w:pStyle w:val="naisc"/>
              <w:spacing w:before="0" w:after="0"/>
            </w:pPr>
            <w:r>
              <w:lastRenderedPageBreak/>
              <w:t>11.</w:t>
            </w:r>
          </w:p>
        </w:tc>
        <w:tc>
          <w:tcPr>
            <w:tcW w:w="3086" w:type="dxa"/>
            <w:gridSpan w:val="2"/>
            <w:tcBorders>
              <w:top w:val="single" w:sz="6" w:space="0" w:color="000000"/>
              <w:left w:val="single" w:sz="6" w:space="0" w:color="000000"/>
              <w:bottom w:val="single" w:sz="6" w:space="0" w:color="000000"/>
              <w:right w:val="single" w:sz="6" w:space="0" w:color="000000"/>
            </w:tcBorders>
          </w:tcPr>
          <w:p w14:paraId="77FDBE8F" w14:textId="2229B3F1" w:rsidR="004B331F" w:rsidRDefault="00DC2102" w:rsidP="00977E6B">
            <w:pPr>
              <w:pStyle w:val="ListParagraph"/>
              <w:shd w:val="clear" w:color="auto" w:fill="FFFFFF"/>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w:t>
            </w:r>
          </w:p>
        </w:tc>
        <w:tc>
          <w:tcPr>
            <w:tcW w:w="4394" w:type="dxa"/>
            <w:tcBorders>
              <w:top w:val="single" w:sz="6" w:space="0" w:color="000000"/>
              <w:left w:val="single" w:sz="6" w:space="0" w:color="000000"/>
              <w:bottom w:val="single" w:sz="6" w:space="0" w:color="000000"/>
              <w:right w:val="single" w:sz="6" w:space="0" w:color="000000"/>
            </w:tcBorders>
          </w:tcPr>
          <w:p w14:paraId="3735D14F" w14:textId="72FB9B9F" w:rsidR="00DC2102" w:rsidRDefault="00DC2102" w:rsidP="00DC2102">
            <w:pPr>
              <w:pStyle w:val="naisc"/>
              <w:spacing w:before="60" w:after="60"/>
              <w:rPr>
                <w:b/>
              </w:rPr>
            </w:pPr>
            <w:r>
              <w:rPr>
                <w:b/>
              </w:rPr>
              <w:t>Veselības</w:t>
            </w:r>
            <w:r w:rsidRPr="00B32E15">
              <w:rPr>
                <w:b/>
              </w:rPr>
              <w:t xml:space="preserve"> ministrija</w:t>
            </w:r>
          </w:p>
          <w:p w14:paraId="5C8459DA" w14:textId="72C03139" w:rsidR="004B331F" w:rsidRDefault="00DC2102" w:rsidP="00DC2102">
            <w:pPr>
              <w:pStyle w:val="naisc"/>
              <w:spacing w:before="60" w:after="60"/>
              <w:jc w:val="both"/>
              <w:rPr>
                <w:b/>
              </w:rPr>
            </w:pPr>
            <w:r w:rsidRPr="00DC2102">
              <w:t xml:space="preserve">1. Lūdzam sasaistīt Noteikumu projektā ietverto tiesisko regulējumu attiecībā uz nelaimes gadījuma pabalstu piešķiršanu valsts drošības iestāžu amatpersonām ar Ministru kabineta noteikumu projektā „Kārtība, kādā izmeklē un uzskaita </w:t>
            </w:r>
            <w:bookmarkStart w:id="1" w:name="_Hlk17452139"/>
            <w:r w:rsidRPr="00DC2102">
              <w:t>nelaimes gadījumus darbā, kuros cietuši valsts drošības iestāžu amatpersonas un darbinieki</w:t>
            </w:r>
            <w:bookmarkEnd w:id="1"/>
            <w:r w:rsidRPr="00DC2102">
              <w:t>” (</w:t>
            </w:r>
            <w:bookmarkStart w:id="2" w:name="_Hlk17451864"/>
            <w:r w:rsidRPr="00DC2102">
              <w:t>izsludināts Valsts sekretāru 2018.gada 13.decembra sanāksmē, protokols Nr.49, 11.§, VSS-12</w:t>
            </w:r>
            <w:bookmarkEnd w:id="2"/>
            <w:r w:rsidRPr="00DC2102">
              <w:t xml:space="preserve">71) noteikto kārtību. Lai novērstu nepamatotu administratīvo slogu valsts drošības iestādēm, ārstniecības iestādēm un valsts drošības iestāžu amatpersonām, rosinām </w:t>
            </w:r>
            <w:r w:rsidRPr="00DC2102">
              <w:lastRenderedPageBreak/>
              <w:t>Noteikumu projektā noteikt, ka gadījumā, ja valsts drošības iestādes rīcībā saskaņā ar normatīvajiem aktiem par kārtību, kādā izmeklē un uzskaita nelaimes gadījumus darbā, kuros cietuši valsts drošības iestāžu amatpersonas un darbinieki, ir informācija par valsts drošības iestādes amatpersonai noteikto veselības bojājuma smaguma pakāpi, pieņemot lēmumu par nelaimes gadījuma pabalsta piešķiršanu, šo informāciju ārstniecības iestādei atkārtoti nepieprasa.</w:t>
            </w:r>
          </w:p>
        </w:tc>
        <w:tc>
          <w:tcPr>
            <w:tcW w:w="2861" w:type="dxa"/>
            <w:gridSpan w:val="2"/>
            <w:tcBorders>
              <w:top w:val="single" w:sz="6" w:space="0" w:color="000000"/>
              <w:left w:val="single" w:sz="6" w:space="0" w:color="000000"/>
              <w:bottom w:val="single" w:sz="6" w:space="0" w:color="000000"/>
              <w:right w:val="single" w:sz="6" w:space="0" w:color="000000"/>
            </w:tcBorders>
          </w:tcPr>
          <w:p w14:paraId="5C77DB3B" w14:textId="136C42A9" w:rsidR="004B331F" w:rsidRDefault="00DC2102" w:rsidP="00977E6B">
            <w:pPr>
              <w:pStyle w:val="naisc"/>
              <w:spacing w:before="0" w:after="0"/>
              <w:rPr>
                <w:b/>
              </w:rPr>
            </w:pPr>
            <w:r>
              <w:rPr>
                <w:b/>
              </w:rPr>
              <w:lastRenderedPageBreak/>
              <w:t>Ņemts vērā</w:t>
            </w:r>
          </w:p>
        </w:tc>
        <w:tc>
          <w:tcPr>
            <w:tcW w:w="3093" w:type="dxa"/>
            <w:tcBorders>
              <w:top w:val="single" w:sz="4" w:space="0" w:color="auto"/>
              <w:left w:val="single" w:sz="4" w:space="0" w:color="auto"/>
              <w:bottom w:val="single" w:sz="4" w:space="0" w:color="auto"/>
            </w:tcBorders>
          </w:tcPr>
          <w:p w14:paraId="7D225ADE" w14:textId="01C5F3E1" w:rsidR="004B331F" w:rsidRPr="004B331F" w:rsidRDefault="00DC2102" w:rsidP="00977E6B">
            <w:pPr>
              <w:jc w:val="both"/>
              <w:rPr>
                <w:highlight w:val="yellow"/>
              </w:rPr>
            </w:pPr>
            <w:r w:rsidRPr="00DC2102">
              <w:t>Papildināta Projekta anotācija.</w:t>
            </w:r>
          </w:p>
        </w:tc>
      </w:tr>
      <w:tr w:rsidR="004B331F" w:rsidRPr="00E940D8" w14:paraId="5FF08026" w14:textId="77777777" w:rsidTr="00977E6B">
        <w:tc>
          <w:tcPr>
            <w:tcW w:w="708" w:type="dxa"/>
            <w:tcBorders>
              <w:top w:val="single" w:sz="6" w:space="0" w:color="000000"/>
              <w:left w:val="single" w:sz="6" w:space="0" w:color="000000"/>
              <w:bottom w:val="single" w:sz="6" w:space="0" w:color="000000"/>
              <w:right w:val="single" w:sz="6" w:space="0" w:color="000000"/>
            </w:tcBorders>
          </w:tcPr>
          <w:p w14:paraId="44FCA591" w14:textId="14B5E0A8" w:rsidR="004B331F" w:rsidRDefault="004B331F" w:rsidP="00977E6B">
            <w:pPr>
              <w:pStyle w:val="naisc"/>
              <w:spacing w:before="0" w:after="0"/>
            </w:pPr>
            <w:r>
              <w:t>12.</w:t>
            </w:r>
          </w:p>
        </w:tc>
        <w:tc>
          <w:tcPr>
            <w:tcW w:w="3086" w:type="dxa"/>
            <w:gridSpan w:val="2"/>
            <w:tcBorders>
              <w:top w:val="single" w:sz="6" w:space="0" w:color="000000"/>
              <w:left w:val="single" w:sz="6" w:space="0" w:color="000000"/>
              <w:bottom w:val="single" w:sz="6" w:space="0" w:color="000000"/>
              <w:right w:val="single" w:sz="6" w:space="0" w:color="000000"/>
            </w:tcBorders>
          </w:tcPr>
          <w:p w14:paraId="4EA1438E"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1.14.</w:t>
            </w:r>
            <w:r w:rsidRPr="00DC2102">
              <w:rPr>
                <w:rFonts w:ascii="Times New Roman" w:eastAsia="Times New Roman" w:hAnsi="Times New Roman"/>
                <w:sz w:val="24"/>
                <w:szCs w:val="24"/>
                <w:lang w:eastAsia="lv-LV"/>
              </w:rPr>
              <w:tab/>
              <w:t>papildināt ar 9.</w:t>
            </w:r>
            <w:r w:rsidRPr="00CA6F4C">
              <w:rPr>
                <w:rFonts w:ascii="Times New Roman" w:eastAsia="Times New Roman" w:hAnsi="Times New Roman"/>
                <w:sz w:val="24"/>
                <w:szCs w:val="24"/>
                <w:vertAlign w:val="superscript"/>
                <w:lang w:eastAsia="lv-LV"/>
              </w:rPr>
              <w:t>1,</w:t>
            </w:r>
            <w:r w:rsidRPr="00DC2102">
              <w:rPr>
                <w:rFonts w:ascii="Times New Roman" w:eastAsia="Times New Roman" w:hAnsi="Times New Roman"/>
                <w:sz w:val="24"/>
                <w:szCs w:val="24"/>
                <w:lang w:eastAsia="lv-LV"/>
              </w:rPr>
              <w:t xml:space="preserve"> 9.</w:t>
            </w:r>
            <w:r w:rsidRPr="00CA6F4C">
              <w:rPr>
                <w:rFonts w:ascii="Times New Roman" w:eastAsia="Times New Roman" w:hAnsi="Times New Roman"/>
                <w:sz w:val="24"/>
                <w:szCs w:val="24"/>
                <w:vertAlign w:val="superscript"/>
                <w:lang w:eastAsia="lv-LV"/>
              </w:rPr>
              <w:t>2</w:t>
            </w:r>
            <w:r w:rsidRPr="00DC2102">
              <w:rPr>
                <w:rFonts w:ascii="Times New Roman" w:eastAsia="Times New Roman" w:hAnsi="Times New Roman"/>
                <w:sz w:val="24"/>
                <w:szCs w:val="24"/>
                <w:lang w:eastAsia="lv-LV"/>
              </w:rPr>
              <w:t>, 9.</w:t>
            </w:r>
            <w:r w:rsidRPr="00CA6F4C">
              <w:rPr>
                <w:rFonts w:ascii="Times New Roman" w:eastAsia="Times New Roman" w:hAnsi="Times New Roman"/>
                <w:sz w:val="24"/>
                <w:szCs w:val="24"/>
                <w:vertAlign w:val="superscript"/>
                <w:lang w:eastAsia="lv-LV"/>
              </w:rPr>
              <w:t>3</w:t>
            </w:r>
            <w:r w:rsidRPr="00DC2102">
              <w:rPr>
                <w:rFonts w:ascii="Times New Roman" w:eastAsia="Times New Roman" w:hAnsi="Times New Roman"/>
                <w:sz w:val="24"/>
                <w:szCs w:val="24"/>
                <w:lang w:eastAsia="lv-LV"/>
              </w:rPr>
              <w:t>, 9.</w:t>
            </w:r>
            <w:r w:rsidRPr="00CA6F4C">
              <w:rPr>
                <w:rFonts w:ascii="Times New Roman" w:eastAsia="Times New Roman" w:hAnsi="Times New Roman"/>
                <w:sz w:val="24"/>
                <w:szCs w:val="24"/>
                <w:vertAlign w:val="superscript"/>
                <w:lang w:eastAsia="lv-LV"/>
              </w:rPr>
              <w:t>4</w:t>
            </w:r>
            <w:r w:rsidRPr="00DC2102">
              <w:rPr>
                <w:rFonts w:ascii="Times New Roman" w:eastAsia="Times New Roman" w:hAnsi="Times New Roman"/>
                <w:sz w:val="24"/>
                <w:szCs w:val="24"/>
                <w:lang w:eastAsia="lv-LV"/>
              </w:rPr>
              <w:t xml:space="preserve"> punktu šādā redakcijā:</w:t>
            </w:r>
          </w:p>
          <w:p w14:paraId="1BA97B80"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p>
          <w:p w14:paraId="4FF399F7"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1</w:t>
            </w:r>
            <w:r w:rsidRPr="00DC2102">
              <w:rPr>
                <w:rFonts w:ascii="Times New Roman" w:eastAsia="Times New Roman" w:hAnsi="Times New Roman"/>
                <w:sz w:val="24"/>
                <w:szCs w:val="24"/>
                <w:lang w:eastAsia="lv-LV"/>
              </w:rPr>
              <w:t xml:space="preserve"> Nelaimes gadījumā gūtā veselības bojājuma smaguma pakāpi valsts drošības iestādes amatpersonai atbilstoši 1. un 2. pielikumam nosaka ārstniecības iestāde, pamatojoties uz akta kopiju par nelaimes gadījumu darbā, valsts drošības iestādes amatpersonas iesniegtajiem ārstniecības iestāžu medicīniskās dokumentācijas izrakstiem par nelaimes gadījumā gūtā veselības </w:t>
            </w:r>
            <w:r w:rsidRPr="00DC2102">
              <w:rPr>
                <w:rFonts w:ascii="Times New Roman" w:eastAsia="Times New Roman" w:hAnsi="Times New Roman"/>
                <w:sz w:val="24"/>
                <w:szCs w:val="24"/>
                <w:lang w:eastAsia="lv-LV"/>
              </w:rPr>
              <w:lastRenderedPageBreak/>
              <w:t>bojājuma ārstēšanu un citiem dokumentiem.</w:t>
            </w:r>
          </w:p>
          <w:p w14:paraId="4F6688F9"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p>
          <w:p w14:paraId="2BA1960B"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2</w:t>
            </w:r>
            <w:r w:rsidRPr="00DC2102">
              <w:rPr>
                <w:rFonts w:ascii="Times New Roman" w:eastAsia="Times New Roman" w:hAnsi="Times New Roman"/>
                <w:sz w:val="24"/>
                <w:szCs w:val="24"/>
                <w:lang w:eastAsia="lv-LV"/>
              </w:rPr>
              <w:t xml:space="preserve"> Attiecīgā valsts drošības iestāde Noteikumu 9.1 punktā minētos dokumentus valsts drošības iestādes amatpersonas gūtā veselības bojājuma smaguma pakāpes noteikšanai ārstniecības iestādei nosūta pēc valsts drošības iestādes amatpersonas ārstēšanās pabeigšanas.</w:t>
            </w:r>
          </w:p>
          <w:p w14:paraId="7105F8D0"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p>
          <w:p w14:paraId="0D273515"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3</w:t>
            </w:r>
            <w:r w:rsidRPr="00DC2102">
              <w:rPr>
                <w:rFonts w:ascii="Times New Roman" w:eastAsia="Times New Roman" w:hAnsi="Times New Roman"/>
                <w:sz w:val="24"/>
                <w:szCs w:val="24"/>
                <w:lang w:eastAsia="lv-LV"/>
              </w:rPr>
              <w:t xml:space="preserve"> Pēc valsts drošības iestādes pieprasījuma lūgt attiecīgā speciālista atzinumu vai veikt papildizmeklējumus, kas nepieciešami nelaimes gadījumā gūtā veselības bojājuma smaguma noteikšanai, valsts drošības iestādes amatpersonai ir pienākums iesniegt minēto atzinuma un </w:t>
            </w:r>
            <w:r w:rsidRPr="00DC2102">
              <w:rPr>
                <w:rFonts w:ascii="Times New Roman" w:eastAsia="Times New Roman" w:hAnsi="Times New Roman"/>
                <w:sz w:val="24"/>
                <w:szCs w:val="24"/>
                <w:lang w:eastAsia="lv-LV"/>
              </w:rPr>
              <w:lastRenderedPageBreak/>
              <w:t>papildizmeklējumu rezultātus.</w:t>
            </w:r>
          </w:p>
          <w:p w14:paraId="342C214C" w14:textId="77777777" w:rsidR="00DC2102" w:rsidRPr="00DC2102" w:rsidRDefault="00DC2102" w:rsidP="00DC2102">
            <w:pPr>
              <w:pStyle w:val="ListParagraph"/>
              <w:shd w:val="clear" w:color="auto" w:fill="FFFFFF"/>
              <w:ind w:left="0"/>
              <w:jc w:val="both"/>
              <w:rPr>
                <w:rFonts w:ascii="Times New Roman" w:eastAsia="Times New Roman" w:hAnsi="Times New Roman"/>
                <w:sz w:val="24"/>
                <w:szCs w:val="24"/>
                <w:lang w:eastAsia="lv-LV"/>
              </w:rPr>
            </w:pPr>
          </w:p>
          <w:p w14:paraId="2B688C8F" w14:textId="1C064311" w:rsidR="004B331F" w:rsidRDefault="00DC2102" w:rsidP="00DC2102">
            <w:pPr>
              <w:pStyle w:val="ListParagraph"/>
              <w:shd w:val="clear" w:color="auto" w:fill="FFFFFF"/>
              <w:spacing w:after="0" w:line="240" w:lineRule="auto"/>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4</w:t>
            </w:r>
            <w:r w:rsidRPr="00DC2102">
              <w:rPr>
                <w:rFonts w:ascii="Times New Roman" w:eastAsia="Times New Roman" w:hAnsi="Times New Roman"/>
                <w:sz w:val="24"/>
                <w:szCs w:val="24"/>
                <w:lang w:eastAsia="lv-LV"/>
              </w:rPr>
              <w:t xml:space="preserve"> Pēc nelaimes gadījumā gūtā veselības bojājuma smaguma pakāpes noteikšanas ārstniecības iestāde sagatavo izziņu par nelaimes gadījumā gūtā veselības bojājuma smaguma pakāpi atbilstoši Noteikumu 1. un 2. pielikumā noteiktajiem kritērijiem. Ja trauma ir vienas un tās pašas lokalizācijas atkārtota trauma un saglabājušās iepriekš gūtās traumas sekas, to norāda minētajā izziņā. Ārstu komisija sagatavoto izziņu nosūta attiecīgajai valsts drošības iestādei.”;</w:t>
            </w:r>
          </w:p>
        </w:tc>
        <w:tc>
          <w:tcPr>
            <w:tcW w:w="4394" w:type="dxa"/>
            <w:tcBorders>
              <w:top w:val="single" w:sz="6" w:space="0" w:color="000000"/>
              <w:left w:val="single" w:sz="6" w:space="0" w:color="000000"/>
              <w:bottom w:val="single" w:sz="6" w:space="0" w:color="000000"/>
              <w:right w:val="single" w:sz="6" w:space="0" w:color="000000"/>
            </w:tcBorders>
          </w:tcPr>
          <w:p w14:paraId="0D906C0D" w14:textId="77777777" w:rsidR="00DC2102" w:rsidRDefault="00DC2102" w:rsidP="00DC2102">
            <w:pPr>
              <w:pStyle w:val="naisc"/>
              <w:spacing w:before="60" w:after="60"/>
              <w:rPr>
                <w:b/>
              </w:rPr>
            </w:pPr>
            <w:r>
              <w:rPr>
                <w:b/>
              </w:rPr>
              <w:lastRenderedPageBreak/>
              <w:t>Veselības</w:t>
            </w:r>
            <w:r w:rsidRPr="00B32E15">
              <w:rPr>
                <w:b/>
              </w:rPr>
              <w:t xml:space="preserve"> ministrija</w:t>
            </w:r>
          </w:p>
          <w:p w14:paraId="74DC5744" w14:textId="77777777" w:rsidR="00DC2102" w:rsidRPr="00DC2102" w:rsidRDefault="00DC2102" w:rsidP="00DC2102">
            <w:pPr>
              <w:pStyle w:val="naisc"/>
              <w:spacing w:before="60" w:after="60"/>
              <w:jc w:val="both"/>
            </w:pPr>
            <w:r w:rsidRPr="00DC2102">
              <w:t xml:space="preserve">2. Noteikumu projekta 1.12.apakšpunktā ietvertais tiesiskais regulējums paredz, ka lēmumu par nelaimes gadījuma pabalsta piešķiršanu valsts drošības iestāžu amatpersonām pieņem attiecīgās valsts drošības iestādes vadītājs pēc ārstniecības iestādes izziņas par veselības bojājuma smaguma pakāpes saņemšanas vai pēc Veselības un darbspēju ekspertīzes ārstu valsts komisijas lēmuma saņemšanas par valsts drošības iestādes amatpersonai piešķirto invaliditātes grupu. Savukārt saskaņā ar Noteikumu projekta 1.14.apakšpunktu nelaimes gadījumā gūtā veselības bojājuma smaguma pakāpi valsts drošības iestādes amatpersonai noteiks ārstniecības iestāde, pamatojoties uz attiecīgās valsts drošības iestādes nosūtīto </w:t>
            </w:r>
            <w:r w:rsidRPr="00DC2102">
              <w:lastRenderedPageBreak/>
              <w:t xml:space="preserve">akta kopiju par nelaimes gadījumu darbā,  valsts drošības iestādes amatpersonas medicīnisko dokumentu izrakstiem par nelaimes gadījumā gūtā veselības bojājuma ārstēšanu un citiem dokumentiem. </w:t>
            </w:r>
          </w:p>
          <w:p w14:paraId="440CC7B6" w14:textId="77777777" w:rsidR="00DC2102" w:rsidRPr="00DC2102" w:rsidRDefault="00DC2102" w:rsidP="00DC2102">
            <w:pPr>
              <w:pStyle w:val="naisc"/>
              <w:spacing w:before="60" w:after="60"/>
              <w:jc w:val="both"/>
            </w:pPr>
            <w:r w:rsidRPr="00DC2102">
              <w:t xml:space="preserve">Atbilstoši Noteikumu projekta sākotnējās (ex-ante) ietekmes novērtējuma ziņojuma (anotācijas) I sadaļas „Tiesību akta projekta izstrādes nepieciešamība” 2.punktā „Pašreizējā situācija un problēmas, kuru risināšanai tiesību akta projekta izstrādāts, tiesiskā regulējuma mērķis un būtība” ietvertajam skaidrojumam minētais regulējums ļaus valsts drošības iestādēm priekšlaicīgi apzināt ārstniecības iestādes, kuras var veikt informācijas apstrādi un izziņas sagatavošanu, un patstāvīgi vienoties par sadarbības nosacījumiem, savstarpējiem norēķiniem un citiem sadarbības aspektiem. </w:t>
            </w:r>
          </w:p>
          <w:p w14:paraId="64E51E77" w14:textId="39565C45" w:rsidR="004B331F" w:rsidRPr="00DC2102" w:rsidRDefault="00DC2102" w:rsidP="00DC2102">
            <w:pPr>
              <w:pStyle w:val="naisc"/>
              <w:spacing w:before="60" w:after="60"/>
              <w:jc w:val="both"/>
            </w:pPr>
            <w:r w:rsidRPr="00DC2102">
              <w:t xml:space="preserve">Veselības ministrijas ieskatā no Noteikumu projekta 1.14.apakšpunkta teksta nav skaidri un nepārprotami secināms, ka veselības bojājuma smaguma pakāpi valsts drošības iestāžu amatpersonām noteiks tikai tās ārstniecības iestādes, kurām būs vienošanās ar attiecīgo valsts drošības iestādi par šāda pakalpojuma sniegšanu. Lai tiesību normas piemērotājiem nerastos maldīgs priekšstats par normas patieso jēgu, lūdzam papildināt Noteikumu projekta </w:t>
            </w:r>
            <w:r w:rsidRPr="00DC2102">
              <w:lastRenderedPageBreak/>
              <w:t>1.14.apakšpunktu, paredzot ārstniecības iestādēm tiesības slēgt vienošanos ar valsts drošības iestādēm par veselības bojājuma smaguma pakāpes noteikšanu valsts drošības iestāžu amatpersonām.</w:t>
            </w:r>
          </w:p>
        </w:tc>
        <w:tc>
          <w:tcPr>
            <w:tcW w:w="2861" w:type="dxa"/>
            <w:gridSpan w:val="2"/>
            <w:tcBorders>
              <w:top w:val="single" w:sz="6" w:space="0" w:color="000000"/>
              <w:left w:val="single" w:sz="6" w:space="0" w:color="000000"/>
              <w:bottom w:val="single" w:sz="6" w:space="0" w:color="000000"/>
              <w:right w:val="single" w:sz="6" w:space="0" w:color="000000"/>
            </w:tcBorders>
          </w:tcPr>
          <w:p w14:paraId="44CEB73D" w14:textId="274EC4B3" w:rsidR="004B331F" w:rsidRDefault="00CA6F4C" w:rsidP="00977E6B">
            <w:pPr>
              <w:pStyle w:val="naisc"/>
              <w:spacing w:before="0" w:after="0"/>
              <w:rPr>
                <w:b/>
              </w:rPr>
            </w:pPr>
            <w:r>
              <w:rPr>
                <w:b/>
              </w:rPr>
              <w:lastRenderedPageBreak/>
              <w:t>Ņemts vērā</w:t>
            </w:r>
          </w:p>
        </w:tc>
        <w:tc>
          <w:tcPr>
            <w:tcW w:w="3093" w:type="dxa"/>
            <w:tcBorders>
              <w:top w:val="single" w:sz="4" w:space="0" w:color="auto"/>
              <w:left w:val="single" w:sz="4" w:space="0" w:color="auto"/>
              <w:bottom w:val="single" w:sz="4" w:space="0" w:color="auto"/>
            </w:tcBorders>
          </w:tcPr>
          <w:p w14:paraId="704F66C6" w14:textId="77777777" w:rsidR="00CA6F4C" w:rsidRDefault="00CA6F4C" w:rsidP="00CA6F4C">
            <w:pPr>
              <w:jc w:val="both"/>
            </w:pPr>
            <w:r>
              <w:t>1.14.</w:t>
            </w:r>
            <w:r>
              <w:tab/>
              <w:t>papildināt ar 9.</w:t>
            </w:r>
            <w:r w:rsidRPr="00CA6F4C">
              <w:rPr>
                <w:vertAlign w:val="superscript"/>
              </w:rPr>
              <w:t>1</w:t>
            </w:r>
            <w:r>
              <w:t>, 9.</w:t>
            </w:r>
            <w:r w:rsidRPr="00CA6F4C">
              <w:rPr>
                <w:vertAlign w:val="superscript"/>
              </w:rPr>
              <w:t>2</w:t>
            </w:r>
            <w:r>
              <w:t>, 9.</w:t>
            </w:r>
            <w:r w:rsidRPr="00CA6F4C">
              <w:rPr>
                <w:vertAlign w:val="superscript"/>
              </w:rPr>
              <w:t>3</w:t>
            </w:r>
            <w:r>
              <w:t>, 9.</w:t>
            </w:r>
            <w:r w:rsidRPr="00CA6F4C">
              <w:rPr>
                <w:vertAlign w:val="superscript"/>
              </w:rPr>
              <w:t>4</w:t>
            </w:r>
            <w:r>
              <w:t xml:space="preserve"> punktu šādā redakcijā:</w:t>
            </w:r>
          </w:p>
          <w:p w14:paraId="47444FFB" w14:textId="77777777" w:rsidR="004B331F" w:rsidRDefault="00CA6F4C" w:rsidP="00CA6F4C">
            <w:pPr>
              <w:jc w:val="both"/>
            </w:pPr>
            <w:r>
              <w:t>“9.</w:t>
            </w:r>
            <w:r w:rsidRPr="00CA6F4C">
              <w:rPr>
                <w:vertAlign w:val="superscript"/>
              </w:rPr>
              <w:t>1</w:t>
            </w:r>
            <w:r>
              <w:t xml:space="preserve"> Nelaimes gadījumā gūtā veselības bojājuma smaguma pakāpi valsts drošības iestādes amatpersonai atbilstoši 1. un 2. pielikumam nosaka ārstniecības iestāde, ar kuru valsts drošības iestāde noslēgusi vienošanos, pamatojoties uz akta kopiju par nelaimes gadījumu darbā, valsts drošības iestādes amatpersonas iesniegtajiem ārstniecības iestāžu medicīniskās dokumentācijas izrakstiem par nelaimes gadījumā gūtā veselības </w:t>
            </w:r>
            <w:r>
              <w:lastRenderedPageBreak/>
              <w:t>bojājuma ārstēšanu un citiem dokumentiem.</w:t>
            </w:r>
          </w:p>
          <w:p w14:paraId="2513EC05" w14:textId="77777777" w:rsidR="00CA6F4C" w:rsidRDefault="00CA6F4C" w:rsidP="00CA6F4C">
            <w:pPr>
              <w:jc w:val="both"/>
            </w:pPr>
            <w:r>
              <w:t>[..]”</w:t>
            </w:r>
          </w:p>
          <w:p w14:paraId="5BBFC13B" w14:textId="77777777" w:rsidR="00CA6F4C" w:rsidRDefault="00CA6F4C" w:rsidP="00CA6F4C">
            <w:pPr>
              <w:jc w:val="both"/>
            </w:pPr>
            <w:r>
              <w:t>1.18.</w:t>
            </w:r>
            <w:r>
              <w:tab/>
              <w:t>izteikt 22.</w:t>
            </w:r>
            <w:r w:rsidRPr="00CA6F4C">
              <w:rPr>
                <w:vertAlign w:val="superscript"/>
              </w:rPr>
              <w:t>5</w:t>
            </w:r>
            <w:r>
              <w:t xml:space="preserve"> punktu šādā redakcijā:</w:t>
            </w:r>
          </w:p>
          <w:p w14:paraId="6664E68C" w14:textId="4B2B017F" w:rsidR="00CA6F4C" w:rsidRDefault="00CA6F4C" w:rsidP="00CA6F4C">
            <w:pPr>
              <w:jc w:val="both"/>
            </w:pPr>
            <w:r>
              <w:t>[..]</w:t>
            </w:r>
          </w:p>
          <w:p w14:paraId="34B38E3C" w14:textId="77777777" w:rsidR="00CA6F4C" w:rsidRDefault="00CA6F4C" w:rsidP="00CA6F4C">
            <w:pPr>
              <w:jc w:val="both"/>
            </w:pPr>
            <w:r>
              <w:t>22.</w:t>
            </w:r>
            <w:r w:rsidRPr="00CA6F4C">
              <w:rPr>
                <w:vertAlign w:val="superscript"/>
              </w:rPr>
              <w:t>5</w:t>
            </w:r>
            <w:r>
              <w:t xml:space="preserve"> 2. sagatavo aktu par nelaimes gadījumu un amatpersonas  iesniegtos ārstniecības personas izsniegtos dokumentus par nelaimes gadījumā gūtajiem veselības bojājumiem un to ārstēšanu nosūta ārstniecības iestādei, ar kuru valsts drošības iestāde noslēgusi vienošanos, veselības bojājuma smaguma pakāpes noteikšanai, ja nelaimes gadījums noticis valsts drošības iestādes amatpersonai.”;</w:t>
            </w:r>
          </w:p>
          <w:p w14:paraId="49586A3D" w14:textId="4F5B48F8" w:rsidR="00CA6F4C" w:rsidRPr="004B331F" w:rsidRDefault="00CA6F4C" w:rsidP="00CA6F4C">
            <w:pPr>
              <w:jc w:val="both"/>
              <w:rPr>
                <w:highlight w:val="yellow"/>
              </w:rPr>
            </w:pPr>
            <w:r w:rsidRPr="00CA6F4C">
              <w:t>1.19.</w:t>
            </w:r>
            <w:r w:rsidRPr="00CA6F4C">
              <w:tab/>
              <w:t>papildināt 22.</w:t>
            </w:r>
            <w:r w:rsidRPr="00CA6F4C">
              <w:rPr>
                <w:vertAlign w:val="superscript"/>
              </w:rPr>
              <w:t>6</w:t>
            </w:r>
            <w:r w:rsidRPr="00CA6F4C">
              <w:t xml:space="preserve"> punktu pēc vārdiem “veselības bojājuma smaguma pakāpi” ar teikumu “Valsts drošības iestādes amatpersonai ārstniecības iestāde, ar kuru valsts drošības iestāde noslēgusi vienošanos, pamatojoties uz aktu (kopija) par nelaimes gadījumu, kā arī </w:t>
            </w:r>
            <w:r w:rsidRPr="00CA6F4C">
              <w:lastRenderedPageBreak/>
              <w:t>ārstniecības iestāžu medicīniskās dokumentācijas izrakstiem par nelaimes gadījumā gūtā veselības bojājuma ārstēšanu un papildu dokumentiem par personas apskati vai izmeklējumu, ja šādas darbības ir nepieciešamas, mēneša laikā pēc attiecīgo dokumentu saņemšanas nosaka nelaimes gadījumā gūtā veselības bojājuma smaguma pakāpi.”;</w:t>
            </w:r>
          </w:p>
        </w:tc>
      </w:tr>
      <w:tr w:rsidR="00CA6F4C" w:rsidRPr="00E940D8" w14:paraId="22D563D7" w14:textId="77777777" w:rsidTr="00977E6B">
        <w:tc>
          <w:tcPr>
            <w:tcW w:w="708" w:type="dxa"/>
            <w:tcBorders>
              <w:top w:val="single" w:sz="6" w:space="0" w:color="000000"/>
              <w:left w:val="single" w:sz="6" w:space="0" w:color="000000"/>
              <w:bottom w:val="single" w:sz="6" w:space="0" w:color="000000"/>
              <w:right w:val="single" w:sz="6" w:space="0" w:color="000000"/>
            </w:tcBorders>
          </w:tcPr>
          <w:p w14:paraId="35A3703D" w14:textId="20785C02" w:rsidR="00CA6F4C" w:rsidRDefault="00CA6F4C" w:rsidP="00CA6F4C">
            <w:pPr>
              <w:pStyle w:val="naisc"/>
              <w:spacing w:before="0" w:after="0"/>
            </w:pPr>
            <w:r>
              <w:lastRenderedPageBreak/>
              <w:t>13.</w:t>
            </w:r>
          </w:p>
        </w:tc>
        <w:tc>
          <w:tcPr>
            <w:tcW w:w="3086" w:type="dxa"/>
            <w:gridSpan w:val="2"/>
            <w:tcBorders>
              <w:top w:val="single" w:sz="6" w:space="0" w:color="000000"/>
              <w:left w:val="single" w:sz="6" w:space="0" w:color="000000"/>
              <w:bottom w:val="single" w:sz="6" w:space="0" w:color="000000"/>
              <w:right w:val="single" w:sz="6" w:space="0" w:color="000000"/>
            </w:tcBorders>
          </w:tcPr>
          <w:p w14:paraId="78ECEA93"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1.14.</w:t>
            </w:r>
            <w:r w:rsidRPr="00DC2102">
              <w:rPr>
                <w:rFonts w:ascii="Times New Roman" w:eastAsia="Times New Roman" w:hAnsi="Times New Roman"/>
                <w:sz w:val="24"/>
                <w:szCs w:val="24"/>
                <w:lang w:eastAsia="lv-LV"/>
              </w:rPr>
              <w:tab/>
              <w:t>papildināt ar 9.</w:t>
            </w:r>
            <w:r w:rsidRPr="00CA6F4C">
              <w:rPr>
                <w:rFonts w:ascii="Times New Roman" w:eastAsia="Times New Roman" w:hAnsi="Times New Roman"/>
                <w:sz w:val="24"/>
                <w:szCs w:val="24"/>
                <w:vertAlign w:val="superscript"/>
                <w:lang w:eastAsia="lv-LV"/>
              </w:rPr>
              <w:t>1,</w:t>
            </w:r>
            <w:r w:rsidRPr="00DC2102">
              <w:rPr>
                <w:rFonts w:ascii="Times New Roman" w:eastAsia="Times New Roman" w:hAnsi="Times New Roman"/>
                <w:sz w:val="24"/>
                <w:szCs w:val="24"/>
                <w:lang w:eastAsia="lv-LV"/>
              </w:rPr>
              <w:t xml:space="preserve"> 9.</w:t>
            </w:r>
            <w:r w:rsidRPr="00CA6F4C">
              <w:rPr>
                <w:rFonts w:ascii="Times New Roman" w:eastAsia="Times New Roman" w:hAnsi="Times New Roman"/>
                <w:sz w:val="24"/>
                <w:szCs w:val="24"/>
                <w:vertAlign w:val="superscript"/>
                <w:lang w:eastAsia="lv-LV"/>
              </w:rPr>
              <w:t>2</w:t>
            </w:r>
            <w:r w:rsidRPr="00DC2102">
              <w:rPr>
                <w:rFonts w:ascii="Times New Roman" w:eastAsia="Times New Roman" w:hAnsi="Times New Roman"/>
                <w:sz w:val="24"/>
                <w:szCs w:val="24"/>
                <w:lang w:eastAsia="lv-LV"/>
              </w:rPr>
              <w:t>, 9.</w:t>
            </w:r>
            <w:r w:rsidRPr="00CA6F4C">
              <w:rPr>
                <w:rFonts w:ascii="Times New Roman" w:eastAsia="Times New Roman" w:hAnsi="Times New Roman"/>
                <w:sz w:val="24"/>
                <w:szCs w:val="24"/>
                <w:vertAlign w:val="superscript"/>
                <w:lang w:eastAsia="lv-LV"/>
              </w:rPr>
              <w:t>3</w:t>
            </w:r>
            <w:r w:rsidRPr="00DC2102">
              <w:rPr>
                <w:rFonts w:ascii="Times New Roman" w:eastAsia="Times New Roman" w:hAnsi="Times New Roman"/>
                <w:sz w:val="24"/>
                <w:szCs w:val="24"/>
                <w:lang w:eastAsia="lv-LV"/>
              </w:rPr>
              <w:t>, 9.</w:t>
            </w:r>
            <w:r w:rsidRPr="00CA6F4C">
              <w:rPr>
                <w:rFonts w:ascii="Times New Roman" w:eastAsia="Times New Roman" w:hAnsi="Times New Roman"/>
                <w:sz w:val="24"/>
                <w:szCs w:val="24"/>
                <w:vertAlign w:val="superscript"/>
                <w:lang w:eastAsia="lv-LV"/>
              </w:rPr>
              <w:t>4</w:t>
            </w:r>
            <w:r w:rsidRPr="00DC2102">
              <w:rPr>
                <w:rFonts w:ascii="Times New Roman" w:eastAsia="Times New Roman" w:hAnsi="Times New Roman"/>
                <w:sz w:val="24"/>
                <w:szCs w:val="24"/>
                <w:lang w:eastAsia="lv-LV"/>
              </w:rPr>
              <w:t xml:space="preserve"> punktu šādā redakcijā:</w:t>
            </w:r>
          </w:p>
          <w:p w14:paraId="33F00B1B"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p>
          <w:p w14:paraId="1AE6CE79"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1</w:t>
            </w:r>
            <w:r w:rsidRPr="00DC2102">
              <w:rPr>
                <w:rFonts w:ascii="Times New Roman" w:eastAsia="Times New Roman" w:hAnsi="Times New Roman"/>
                <w:sz w:val="24"/>
                <w:szCs w:val="24"/>
                <w:lang w:eastAsia="lv-LV"/>
              </w:rPr>
              <w:t xml:space="preserve"> Nelaimes gadījumā gūtā veselības bojājuma smaguma pakāpi valsts drošības iestādes amatpersonai atbilstoši 1. un 2. pielikumam nosaka ārstniecības iestāde, </w:t>
            </w:r>
            <w:r w:rsidRPr="00DC2102">
              <w:rPr>
                <w:rFonts w:ascii="Times New Roman" w:eastAsia="Times New Roman" w:hAnsi="Times New Roman"/>
                <w:sz w:val="24"/>
                <w:szCs w:val="24"/>
                <w:lang w:eastAsia="lv-LV"/>
              </w:rPr>
              <w:lastRenderedPageBreak/>
              <w:t>pamatojoties uz akta kopiju par nelaimes gadījumu darbā, valsts drošības iestādes amatpersonas iesniegtajiem ārstniecības iestāžu medicīniskās dokumentācijas izrakstiem par nelaimes gadījumā gūtā veselības bojājuma ārstēšanu un citiem dokumentiem.</w:t>
            </w:r>
          </w:p>
          <w:p w14:paraId="238BAC42"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p>
          <w:p w14:paraId="405C3193"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2</w:t>
            </w:r>
            <w:r w:rsidRPr="00DC2102">
              <w:rPr>
                <w:rFonts w:ascii="Times New Roman" w:eastAsia="Times New Roman" w:hAnsi="Times New Roman"/>
                <w:sz w:val="24"/>
                <w:szCs w:val="24"/>
                <w:lang w:eastAsia="lv-LV"/>
              </w:rPr>
              <w:t xml:space="preserve"> Attiecīgā valsts drošības iestāde Noteikumu 9.1 punktā minētos dokumentus valsts drošības iestādes amatpersonas gūtā veselības bojājuma smaguma pakāpes noteikšanai ārstniecības iestādei nosūta pēc valsts drošības iestādes amatpersonas ārstēšanās pabeigšanas.</w:t>
            </w:r>
          </w:p>
          <w:p w14:paraId="2BE6A6D3"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p>
          <w:p w14:paraId="4A9ABF00"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3</w:t>
            </w:r>
            <w:r w:rsidRPr="00DC2102">
              <w:rPr>
                <w:rFonts w:ascii="Times New Roman" w:eastAsia="Times New Roman" w:hAnsi="Times New Roman"/>
                <w:sz w:val="24"/>
                <w:szCs w:val="24"/>
                <w:lang w:eastAsia="lv-LV"/>
              </w:rPr>
              <w:t xml:space="preserve"> Pēc valsts drošības iestādes pieprasījuma lūgt attiecīgā speciālista atzinumu vai veikt papildizmeklējumus, </w:t>
            </w:r>
            <w:r w:rsidRPr="00DC2102">
              <w:rPr>
                <w:rFonts w:ascii="Times New Roman" w:eastAsia="Times New Roman" w:hAnsi="Times New Roman"/>
                <w:sz w:val="24"/>
                <w:szCs w:val="24"/>
                <w:lang w:eastAsia="lv-LV"/>
              </w:rPr>
              <w:lastRenderedPageBreak/>
              <w:t>kas nepieciešami nelaimes gadījumā gūtā veselības bojājuma smaguma noteikšanai, valsts drošības iestādes amatpersonai ir pienākums iesniegt minēto atzinuma un papildizmeklējumu rezultātus.</w:t>
            </w:r>
          </w:p>
          <w:p w14:paraId="2D9E2E61" w14:textId="77777777" w:rsidR="00CA6F4C" w:rsidRPr="00DC2102" w:rsidRDefault="00CA6F4C" w:rsidP="00CA6F4C">
            <w:pPr>
              <w:pStyle w:val="ListParagraph"/>
              <w:shd w:val="clear" w:color="auto" w:fill="FFFFFF"/>
              <w:ind w:left="0"/>
              <w:jc w:val="both"/>
              <w:rPr>
                <w:rFonts w:ascii="Times New Roman" w:eastAsia="Times New Roman" w:hAnsi="Times New Roman"/>
                <w:sz w:val="24"/>
                <w:szCs w:val="24"/>
                <w:lang w:eastAsia="lv-LV"/>
              </w:rPr>
            </w:pPr>
          </w:p>
          <w:p w14:paraId="5A159845" w14:textId="28660EBD" w:rsidR="00CA6F4C" w:rsidRDefault="00CA6F4C" w:rsidP="00CA6F4C">
            <w:pPr>
              <w:pStyle w:val="ListParagraph"/>
              <w:shd w:val="clear" w:color="auto" w:fill="FFFFFF"/>
              <w:spacing w:after="0" w:line="240" w:lineRule="auto"/>
              <w:ind w:left="0"/>
              <w:jc w:val="both"/>
              <w:rPr>
                <w:rFonts w:ascii="Times New Roman" w:eastAsia="Times New Roman" w:hAnsi="Times New Roman"/>
                <w:sz w:val="24"/>
                <w:szCs w:val="24"/>
                <w:lang w:eastAsia="lv-LV"/>
              </w:rPr>
            </w:pPr>
            <w:r w:rsidRPr="00DC2102">
              <w:rPr>
                <w:rFonts w:ascii="Times New Roman" w:eastAsia="Times New Roman" w:hAnsi="Times New Roman"/>
                <w:sz w:val="24"/>
                <w:szCs w:val="24"/>
                <w:lang w:eastAsia="lv-LV"/>
              </w:rPr>
              <w:t>9.</w:t>
            </w:r>
            <w:r w:rsidRPr="00CA6F4C">
              <w:rPr>
                <w:rFonts w:ascii="Times New Roman" w:eastAsia="Times New Roman" w:hAnsi="Times New Roman"/>
                <w:sz w:val="24"/>
                <w:szCs w:val="24"/>
                <w:vertAlign w:val="superscript"/>
                <w:lang w:eastAsia="lv-LV"/>
              </w:rPr>
              <w:t>4</w:t>
            </w:r>
            <w:r w:rsidRPr="00DC2102">
              <w:rPr>
                <w:rFonts w:ascii="Times New Roman" w:eastAsia="Times New Roman" w:hAnsi="Times New Roman"/>
                <w:sz w:val="24"/>
                <w:szCs w:val="24"/>
                <w:lang w:eastAsia="lv-LV"/>
              </w:rPr>
              <w:t xml:space="preserve"> Pēc nelaimes gadījumā gūtā veselības bojājuma smaguma pakāpes noteikšanas ārstniecības iestāde sagatavo izziņu par nelaimes gadījumā gūtā veselības bojājuma smaguma pakāpi atbilstoši Noteikumu 1. un 2. pielikumā noteiktajiem kritērijiem. Ja trauma ir vienas un tās pašas lokalizācijas atkārtota trauma un saglabājušās iepriekš gūtās traumas sekas, to norāda minētajā izziņā. Ārstu komisija sagatavoto izziņu nosūta attiecīgajai valsts drošības iestādei.”;</w:t>
            </w:r>
          </w:p>
        </w:tc>
        <w:tc>
          <w:tcPr>
            <w:tcW w:w="4394" w:type="dxa"/>
            <w:tcBorders>
              <w:top w:val="single" w:sz="6" w:space="0" w:color="000000"/>
              <w:left w:val="single" w:sz="6" w:space="0" w:color="000000"/>
              <w:bottom w:val="single" w:sz="6" w:space="0" w:color="000000"/>
              <w:right w:val="single" w:sz="6" w:space="0" w:color="000000"/>
            </w:tcBorders>
          </w:tcPr>
          <w:p w14:paraId="14EB4C1A" w14:textId="77777777" w:rsidR="00CA6F4C" w:rsidRDefault="00CA6F4C" w:rsidP="00CA6F4C">
            <w:pPr>
              <w:pStyle w:val="naisc"/>
              <w:spacing w:before="60" w:after="60"/>
              <w:rPr>
                <w:b/>
              </w:rPr>
            </w:pPr>
            <w:r>
              <w:rPr>
                <w:b/>
              </w:rPr>
              <w:lastRenderedPageBreak/>
              <w:t>Veselības</w:t>
            </w:r>
            <w:r w:rsidRPr="00B32E15">
              <w:rPr>
                <w:b/>
              </w:rPr>
              <w:t xml:space="preserve"> ministrija</w:t>
            </w:r>
          </w:p>
          <w:p w14:paraId="097F6D2E" w14:textId="06DD6F5E" w:rsidR="00CA6F4C" w:rsidRPr="00DC2102" w:rsidRDefault="00CA6F4C" w:rsidP="00CA6F4C">
            <w:pPr>
              <w:pStyle w:val="naisc"/>
              <w:spacing w:before="60" w:after="60"/>
              <w:jc w:val="both"/>
            </w:pPr>
            <w:r w:rsidRPr="00DC2102">
              <w:t>3. Lūdzam precizēt Noteikumu projekta 1.14.apakšpunktā ietvertā Ministru kabineta 2010.gada 21.jūnija noteikumu Nr.565 „Noteikumi par valsts un pašvaldību institūciju amatpersonu un darbinieku sociālajām garantijām” (turpmāk – Noteikumi Nr.565) 9.</w:t>
            </w:r>
            <w:r w:rsidRPr="00CA6F4C">
              <w:rPr>
                <w:vertAlign w:val="superscript"/>
              </w:rPr>
              <w:t>4</w:t>
            </w:r>
            <w:r w:rsidRPr="00DC2102">
              <w:t xml:space="preserve"> punkta trešo teikumu, kurā noteikts, ka ārstu komisijas sagatavoto izziņu par veselības bojājuma </w:t>
            </w:r>
            <w:r w:rsidRPr="00DC2102">
              <w:lastRenderedPageBreak/>
              <w:t>smaguma pakāpi nosūtīs attiecīgajai valsts drošības iestādei, jo neviena cita Noteikumu projektā ietvertā tiesību norma nenosaka pienākumu veselības bojājuma smaguma pakāpi noteikt ārstu komisijai.</w:t>
            </w:r>
          </w:p>
        </w:tc>
        <w:tc>
          <w:tcPr>
            <w:tcW w:w="2861" w:type="dxa"/>
            <w:gridSpan w:val="2"/>
            <w:tcBorders>
              <w:top w:val="single" w:sz="6" w:space="0" w:color="000000"/>
              <w:left w:val="single" w:sz="6" w:space="0" w:color="000000"/>
              <w:bottom w:val="single" w:sz="6" w:space="0" w:color="000000"/>
              <w:right w:val="single" w:sz="6" w:space="0" w:color="000000"/>
            </w:tcBorders>
          </w:tcPr>
          <w:p w14:paraId="788C3694" w14:textId="381C1D16" w:rsidR="00CA6F4C" w:rsidRDefault="00CA6F4C" w:rsidP="00CA6F4C">
            <w:pPr>
              <w:pStyle w:val="naisc"/>
              <w:spacing w:before="0" w:after="0"/>
              <w:rPr>
                <w:b/>
              </w:rPr>
            </w:pPr>
            <w:r>
              <w:rPr>
                <w:b/>
              </w:rPr>
              <w:lastRenderedPageBreak/>
              <w:t>Ņemts vērā</w:t>
            </w:r>
          </w:p>
        </w:tc>
        <w:tc>
          <w:tcPr>
            <w:tcW w:w="3093" w:type="dxa"/>
            <w:tcBorders>
              <w:top w:val="single" w:sz="4" w:space="0" w:color="auto"/>
              <w:left w:val="single" w:sz="4" w:space="0" w:color="auto"/>
              <w:bottom w:val="single" w:sz="4" w:space="0" w:color="auto"/>
            </w:tcBorders>
          </w:tcPr>
          <w:p w14:paraId="05524CB1" w14:textId="77777777" w:rsidR="00CA6F4C" w:rsidRDefault="00CA6F4C" w:rsidP="00CA6F4C">
            <w:pPr>
              <w:jc w:val="both"/>
            </w:pPr>
            <w:r>
              <w:t>1.14.</w:t>
            </w:r>
            <w:r>
              <w:tab/>
              <w:t>papildināt ar 9.1, 9.2, 9.3, 9.4 punktu šādā redakcijā:</w:t>
            </w:r>
          </w:p>
          <w:p w14:paraId="725BD38C" w14:textId="2FF61F37" w:rsidR="00CA6F4C" w:rsidRDefault="00CA6F4C" w:rsidP="00CA6F4C">
            <w:pPr>
              <w:jc w:val="both"/>
            </w:pPr>
            <w:r>
              <w:t>“[..]</w:t>
            </w:r>
          </w:p>
          <w:p w14:paraId="3616C6CC" w14:textId="046387BC" w:rsidR="00CA6F4C" w:rsidRPr="004B331F" w:rsidRDefault="00CA6F4C" w:rsidP="00CA6F4C">
            <w:pPr>
              <w:jc w:val="both"/>
              <w:rPr>
                <w:highlight w:val="yellow"/>
              </w:rPr>
            </w:pPr>
            <w:r>
              <w:t>9.</w:t>
            </w:r>
            <w:r w:rsidRPr="00CA6F4C">
              <w:rPr>
                <w:vertAlign w:val="superscript"/>
              </w:rPr>
              <w:t>4</w:t>
            </w:r>
            <w:r>
              <w:t xml:space="preserve"> Pēc nelaimes gadījumā gūtā veselības bojājuma smaguma pakāpes noteikšanas ārstniecības iestāde sagatavo izziņu par nelaimes gadījumā gūtā </w:t>
            </w:r>
            <w:r>
              <w:lastRenderedPageBreak/>
              <w:t>veselības bojājuma smaguma pakāpi atbilstoši Noteikumu 1. un 2. pielikumā noteiktajiem kritērijiem. Ja trauma ir vienas un tās pašas lokalizācijas atkārtota trauma un saglabājušās iepriekš gūtās traumas sekas, to norāda minētajā izziņā. Ārstniecības iestādes sagatavoto izziņu nosūta attiecīgajai valsts drošības iestādei.”;</w:t>
            </w:r>
          </w:p>
        </w:tc>
      </w:tr>
      <w:tr w:rsidR="00CA6F4C" w:rsidRPr="00E940D8" w14:paraId="00EA8211" w14:textId="77777777" w:rsidTr="00977E6B">
        <w:tc>
          <w:tcPr>
            <w:tcW w:w="708" w:type="dxa"/>
            <w:tcBorders>
              <w:top w:val="single" w:sz="6" w:space="0" w:color="000000"/>
              <w:left w:val="single" w:sz="6" w:space="0" w:color="000000"/>
              <w:bottom w:val="single" w:sz="6" w:space="0" w:color="000000"/>
              <w:right w:val="single" w:sz="6" w:space="0" w:color="000000"/>
            </w:tcBorders>
          </w:tcPr>
          <w:p w14:paraId="4F2160D6" w14:textId="446E7D70" w:rsidR="00CA6F4C" w:rsidRDefault="00CA6F4C" w:rsidP="00CA6F4C">
            <w:pPr>
              <w:pStyle w:val="naisc"/>
              <w:spacing w:before="0" w:after="0"/>
            </w:pPr>
            <w:r>
              <w:lastRenderedPageBreak/>
              <w:t>14.</w:t>
            </w:r>
          </w:p>
        </w:tc>
        <w:tc>
          <w:tcPr>
            <w:tcW w:w="3086" w:type="dxa"/>
            <w:gridSpan w:val="2"/>
            <w:tcBorders>
              <w:top w:val="single" w:sz="6" w:space="0" w:color="000000"/>
              <w:left w:val="single" w:sz="6" w:space="0" w:color="000000"/>
              <w:bottom w:val="single" w:sz="6" w:space="0" w:color="000000"/>
              <w:right w:val="single" w:sz="6" w:space="0" w:color="000000"/>
            </w:tcBorders>
          </w:tcPr>
          <w:p w14:paraId="4E8CC297" w14:textId="55DBCF63" w:rsidR="00CA6F4C" w:rsidRDefault="00CA6F4C" w:rsidP="00CA6F4C">
            <w:pPr>
              <w:pStyle w:val="ListParagraph"/>
              <w:shd w:val="clear" w:color="auto" w:fill="FFFFFF"/>
              <w:spacing w:after="0" w:line="240" w:lineRule="auto"/>
              <w:ind w:left="0"/>
              <w:jc w:val="both"/>
              <w:rPr>
                <w:rFonts w:ascii="Times New Roman" w:eastAsia="Times New Roman" w:hAnsi="Times New Roman"/>
                <w:sz w:val="24"/>
                <w:szCs w:val="24"/>
                <w:lang w:eastAsia="lv-LV"/>
              </w:rPr>
            </w:pPr>
            <w:r w:rsidRPr="00CA6F4C">
              <w:rPr>
                <w:rFonts w:ascii="Times New Roman" w:eastAsia="Times New Roman" w:hAnsi="Times New Roman"/>
                <w:sz w:val="24"/>
                <w:szCs w:val="24"/>
                <w:lang w:eastAsia="lv-LV"/>
              </w:rPr>
              <w:t>1.19.</w:t>
            </w:r>
            <w:r w:rsidRPr="00CA6F4C">
              <w:rPr>
                <w:rFonts w:ascii="Times New Roman" w:eastAsia="Times New Roman" w:hAnsi="Times New Roman"/>
                <w:sz w:val="24"/>
                <w:szCs w:val="24"/>
                <w:lang w:eastAsia="lv-LV"/>
              </w:rPr>
              <w:tab/>
              <w:t>papildināt 22.</w:t>
            </w:r>
            <w:r w:rsidRPr="00CA6F4C">
              <w:rPr>
                <w:rFonts w:ascii="Times New Roman" w:eastAsia="Times New Roman" w:hAnsi="Times New Roman"/>
                <w:sz w:val="24"/>
                <w:szCs w:val="24"/>
                <w:vertAlign w:val="superscript"/>
                <w:lang w:eastAsia="lv-LV"/>
              </w:rPr>
              <w:t xml:space="preserve">6 </w:t>
            </w:r>
            <w:r w:rsidRPr="00CA6F4C">
              <w:rPr>
                <w:rFonts w:ascii="Times New Roman" w:eastAsia="Times New Roman" w:hAnsi="Times New Roman"/>
                <w:sz w:val="24"/>
                <w:szCs w:val="24"/>
                <w:lang w:eastAsia="lv-LV"/>
              </w:rPr>
              <w:t xml:space="preserve">punktu pēc vārdiem “veselības </w:t>
            </w:r>
            <w:r w:rsidRPr="00CA6F4C">
              <w:rPr>
                <w:rFonts w:ascii="Times New Roman" w:eastAsia="Times New Roman" w:hAnsi="Times New Roman"/>
                <w:sz w:val="24"/>
                <w:szCs w:val="24"/>
                <w:lang w:eastAsia="lv-LV"/>
              </w:rPr>
              <w:lastRenderedPageBreak/>
              <w:t>bojājuma smaguma pakāpi” ar teikumu “Valsts drošības iestādes amatpersonai ārstniecības iestāde, pamatojoties uz aktu (kopija) par nelaimes gadījumu, kā arī amatpersonas iesniegtajiem ārstniecības iestāžu medicīniskās dokumentācijas izrakstiem par nelaimes gadījumā gūtā veselības bojājuma ārstēšanu un papildu dokumentiem par personas apskati vai izmeklējumu, ja šādas darbības ir nepieciešamas, mēneša laikā pēc attiecīgo dokumentu saņemšanas nosaka nelaimes gadījumā gūtā veselības bojājuma smaguma pakāpi.”;</w:t>
            </w:r>
          </w:p>
        </w:tc>
        <w:tc>
          <w:tcPr>
            <w:tcW w:w="4394" w:type="dxa"/>
            <w:tcBorders>
              <w:top w:val="single" w:sz="6" w:space="0" w:color="000000"/>
              <w:left w:val="single" w:sz="6" w:space="0" w:color="000000"/>
              <w:bottom w:val="single" w:sz="6" w:space="0" w:color="000000"/>
              <w:right w:val="single" w:sz="6" w:space="0" w:color="000000"/>
            </w:tcBorders>
          </w:tcPr>
          <w:p w14:paraId="40DE19AC" w14:textId="77777777" w:rsidR="00CA6F4C" w:rsidRDefault="00CA6F4C" w:rsidP="00CA6F4C">
            <w:pPr>
              <w:pStyle w:val="naisc"/>
              <w:spacing w:before="60" w:after="60"/>
              <w:rPr>
                <w:b/>
              </w:rPr>
            </w:pPr>
            <w:r>
              <w:rPr>
                <w:b/>
              </w:rPr>
              <w:lastRenderedPageBreak/>
              <w:t>Veselības</w:t>
            </w:r>
            <w:r w:rsidRPr="00B32E15">
              <w:rPr>
                <w:b/>
              </w:rPr>
              <w:t xml:space="preserve"> ministrija</w:t>
            </w:r>
          </w:p>
          <w:p w14:paraId="0911F453" w14:textId="1294E1CE" w:rsidR="00CA6F4C" w:rsidRPr="00DC2102" w:rsidRDefault="00CA6F4C" w:rsidP="00CA6F4C">
            <w:pPr>
              <w:pStyle w:val="naisc"/>
              <w:spacing w:before="60" w:after="60"/>
              <w:jc w:val="both"/>
            </w:pPr>
            <w:r w:rsidRPr="00DC2102">
              <w:lastRenderedPageBreak/>
              <w:t>4.   Lūdzam precizēt Noteikumu projekta 1.19.apakšpunktu atbilstoši Noteikumu projekta 1.18.apakšpunktā ietvertajam Noteikumu Nr.565 22.</w:t>
            </w:r>
            <w:r w:rsidRPr="00CA6F4C">
              <w:rPr>
                <w:vertAlign w:val="superscript"/>
              </w:rPr>
              <w:t>5</w:t>
            </w:r>
            <w:r w:rsidRPr="00DC2102">
              <w:t xml:space="preserve">2.apakšpunktam, saskaņā ar kuru paredzēts, ka valsts drošības iestādes amatpersonas medicīniskos dokumentus ārstniecības iestādē veselības bojājuma smaguma pakāpes noteikšanai iesniegs attiecīgā valsts drošības iestāde, nevis pati amatpersona. </w:t>
            </w:r>
          </w:p>
        </w:tc>
        <w:tc>
          <w:tcPr>
            <w:tcW w:w="2861" w:type="dxa"/>
            <w:gridSpan w:val="2"/>
            <w:tcBorders>
              <w:top w:val="single" w:sz="6" w:space="0" w:color="000000"/>
              <w:left w:val="single" w:sz="6" w:space="0" w:color="000000"/>
              <w:bottom w:val="single" w:sz="6" w:space="0" w:color="000000"/>
              <w:right w:val="single" w:sz="6" w:space="0" w:color="000000"/>
            </w:tcBorders>
          </w:tcPr>
          <w:p w14:paraId="10D6C2FC" w14:textId="77777777" w:rsidR="00CA6F4C" w:rsidRDefault="00CA6F4C" w:rsidP="00CA6F4C">
            <w:pPr>
              <w:pStyle w:val="naisc"/>
              <w:spacing w:before="0" w:after="0"/>
              <w:rPr>
                <w:b/>
              </w:rPr>
            </w:pPr>
          </w:p>
        </w:tc>
        <w:tc>
          <w:tcPr>
            <w:tcW w:w="3093" w:type="dxa"/>
            <w:tcBorders>
              <w:top w:val="single" w:sz="4" w:space="0" w:color="auto"/>
              <w:left w:val="single" w:sz="4" w:space="0" w:color="auto"/>
              <w:bottom w:val="single" w:sz="4" w:space="0" w:color="auto"/>
            </w:tcBorders>
          </w:tcPr>
          <w:p w14:paraId="1A03052E" w14:textId="20F3BDB9" w:rsidR="00CA6F4C" w:rsidRPr="004B331F" w:rsidRDefault="00CA6F4C" w:rsidP="00CA6F4C">
            <w:pPr>
              <w:jc w:val="both"/>
              <w:rPr>
                <w:highlight w:val="yellow"/>
              </w:rPr>
            </w:pPr>
            <w:r w:rsidRPr="00CA6F4C">
              <w:t>1.19.</w:t>
            </w:r>
            <w:r w:rsidRPr="00CA6F4C">
              <w:tab/>
              <w:t>papildināt 22.</w:t>
            </w:r>
            <w:r w:rsidRPr="00CA6F4C">
              <w:rPr>
                <w:vertAlign w:val="superscript"/>
              </w:rPr>
              <w:t>6</w:t>
            </w:r>
            <w:r w:rsidRPr="00CA6F4C">
              <w:t xml:space="preserve"> punktu pēc vārdiem “veselības </w:t>
            </w:r>
            <w:r w:rsidRPr="00CA6F4C">
              <w:lastRenderedPageBreak/>
              <w:t>bojājuma smaguma pakāpi” ar teikumu “Valsts drošības iestādes amatpersonai ārstniecības iestāde, ar kuru valsts drošības iestāde noslēgusi vienošanos, pamatojoties uz aktu (kopija) par nelaimes gadījumu, kā arī ārstniecības iestāžu medicīniskās dokumentācijas izrakstiem par nelaimes gadījumā gūtā veselības bojājuma ārstēšanu un papildu dokumentiem par personas apskati vai izmeklējumu, ja šādas darbības ir nepieciešamas, mēneša laikā pēc attiecīgo dokumentu saņemšanas nosaka nelaimes gadījumā gūtā veselības bojājuma smaguma pakāpi.”;</w:t>
            </w:r>
          </w:p>
        </w:tc>
      </w:tr>
      <w:tr w:rsidR="00CA6F4C" w:rsidRPr="00E940D8" w14:paraId="045289D9" w14:textId="77777777" w:rsidTr="00977E6B">
        <w:tc>
          <w:tcPr>
            <w:tcW w:w="708" w:type="dxa"/>
            <w:tcBorders>
              <w:top w:val="single" w:sz="6" w:space="0" w:color="000000"/>
              <w:left w:val="single" w:sz="6" w:space="0" w:color="000000"/>
              <w:bottom w:val="single" w:sz="6" w:space="0" w:color="000000"/>
              <w:right w:val="single" w:sz="6" w:space="0" w:color="000000"/>
            </w:tcBorders>
          </w:tcPr>
          <w:p w14:paraId="5BB70A46" w14:textId="5DCEFAD1" w:rsidR="00CA6F4C" w:rsidRDefault="00CA6F4C" w:rsidP="00CA6F4C">
            <w:pPr>
              <w:pStyle w:val="naisc"/>
              <w:spacing w:before="0" w:after="0"/>
            </w:pPr>
            <w:r>
              <w:lastRenderedPageBreak/>
              <w:t>15.</w:t>
            </w:r>
          </w:p>
        </w:tc>
        <w:tc>
          <w:tcPr>
            <w:tcW w:w="3086" w:type="dxa"/>
            <w:gridSpan w:val="2"/>
            <w:tcBorders>
              <w:top w:val="single" w:sz="6" w:space="0" w:color="000000"/>
              <w:left w:val="single" w:sz="6" w:space="0" w:color="000000"/>
              <w:bottom w:val="single" w:sz="6" w:space="0" w:color="000000"/>
              <w:right w:val="single" w:sz="6" w:space="0" w:color="000000"/>
            </w:tcBorders>
          </w:tcPr>
          <w:p w14:paraId="181205A3" w14:textId="41C21B27" w:rsidR="00CA6F4C" w:rsidRDefault="00CA6F4C" w:rsidP="00CA6F4C">
            <w:pPr>
              <w:pStyle w:val="ListParagraph"/>
              <w:shd w:val="clear" w:color="auto" w:fill="FFFFFF"/>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w:t>
            </w:r>
          </w:p>
        </w:tc>
        <w:tc>
          <w:tcPr>
            <w:tcW w:w="4394" w:type="dxa"/>
            <w:tcBorders>
              <w:top w:val="single" w:sz="6" w:space="0" w:color="000000"/>
              <w:left w:val="single" w:sz="6" w:space="0" w:color="000000"/>
              <w:bottom w:val="single" w:sz="6" w:space="0" w:color="000000"/>
              <w:right w:val="single" w:sz="6" w:space="0" w:color="000000"/>
            </w:tcBorders>
          </w:tcPr>
          <w:p w14:paraId="3F7BFC8F" w14:textId="77777777" w:rsidR="00CA6F4C" w:rsidRDefault="00CA6F4C" w:rsidP="00CA6F4C">
            <w:pPr>
              <w:pStyle w:val="naisc"/>
              <w:spacing w:before="60" w:after="60"/>
              <w:rPr>
                <w:b/>
              </w:rPr>
            </w:pPr>
            <w:r>
              <w:rPr>
                <w:b/>
              </w:rPr>
              <w:t>Veselības</w:t>
            </w:r>
            <w:r w:rsidRPr="00B32E15">
              <w:rPr>
                <w:b/>
              </w:rPr>
              <w:t xml:space="preserve"> ministrija</w:t>
            </w:r>
          </w:p>
          <w:p w14:paraId="066EF6CA" w14:textId="19B09F42" w:rsidR="00CA6F4C" w:rsidRPr="00DC2102" w:rsidRDefault="00CA6F4C" w:rsidP="00CA6F4C">
            <w:pPr>
              <w:pStyle w:val="naisc"/>
              <w:spacing w:before="60" w:after="60"/>
              <w:jc w:val="both"/>
            </w:pPr>
            <w:r w:rsidRPr="00DC2102">
              <w:t xml:space="preserve">5. Atkārtoti lūdzam Noteikumu projektā ietvert grozījumus arī Noteikumu Nr.565 10.1 punktā, nosakot, kas sedz izdevumus, kas saistīti ar veselības bojājuma smaguma pakāpes noteikšanu valsts drošības iestāžu amatpersonām, tai skaitā izdevumus par speciālistu atzinumiem vai papildu izmeklējumiem, kurus amatpersonai būs </w:t>
            </w:r>
            <w:r w:rsidRPr="00DC2102">
              <w:lastRenderedPageBreak/>
              <w:t>pienākums saņemt saskaņā ar Noteikumu projekta 1.14. un 1.19.apakšpunktu.</w:t>
            </w:r>
          </w:p>
        </w:tc>
        <w:tc>
          <w:tcPr>
            <w:tcW w:w="2861" w:type="dxa"/>
            <w:gridSpan w:val="2"/>
            <w:tcBorders>
              <w:top w:val="single" w:sz="6" w:space="0" w:color="000000"/>
              <w:left w:val="single" w:sz="6" w:space="0" w:color="000000"/>
              <w:bottom w:val="single" w:sz="6" w:space="0" w:color="000000"/>
              <w:right w:val="single" w:sz="6" w:space="0" w:color="000000"/>
            </w:tcBorders>
          </w:tcPr>
          <w:p w14:paraId="69FE5C2D" w14:textId="43E83ED2" w:rsidR="00CA6F4C" w:rsidRDefault="00CA6F4C" w:rsidP="00CA6F4C">
            <w:pPr>
              <w:pStyle w:val="naisc"/>
              <w:spacing w:before="0" w:after="0"/>
              <w:rPr>
                <w:b/>
              </w:rPr>
            </w:pPr>
            <w:r>
              <w:rPr>
                <w:b/>
              </w:rPr>
              <w:lastRenderedPageBreak/>
              <w:t>Ņemts vērā</w:t>
            </w:r>
          </w:p>
        </w:tc>
        <w:tc>
          <w:tcPr>
            <w:tcW w:w="3093" w:type="dxa"/>
            <w:tcBorders>
              <w:top w:val="single" w:sz="4" w:space="0" w:color="auto"/>
              <w:left w:val="single" w:sz="4" w:space="0" w:color="auto"/>
              <w:bottom w:val="single" w:sz="4" w:space="0" w:color="auto"/>
            </w:tcBorders>
          </w:tcPr>
          <w:p w14:paraId="5E231E69" w14:textId="1A3B219D" w:rsidR="00CA6F4C" w:rsidRPr="004B331F" w:rsidRDefault="00CA6F4C" w:rsidP="00CA6F4C">
            <w:pPr>
              <w:jc w:val="both"/>
              <w:rPr>
                <w:highlight w:val="yellow"/>
              </w:rPr>
            </w:pPr>
            <w:r w:rsidRPr="00CA6F4C">
              <w:t>Papildināta Projekta anotācija.</w:t>
            </w:r>
          </w:p>
        </w:tc>
      </w:tr>
      <w:tr w:rsidR="00CA6F4C" w:rsidRPr="005F500C" w14:paraId="69E33B69" w14:textId="77777777" w:rsidTr="00496104">
        <w:tc>
          <w:tcPr>
            <w:tcW w:w="708" w:type="dxa"/>
            <w:tcBorders>
              <w:top w:val="single" w:sz="6" w:space="0" w:color="000000"/>
              <w:left w:val="single" w:sz="6" w:space="0" w:color="000000"/>
              <w:bottom w:val="single" w:sz="6" w:space="0" w:color="000000"/>
              <w:right w:val="single" w:sz="6" w:space="0" w:color="000000"/>
            </w:tcBorders>
          </w:tcPr>
          <w:p w14:paraId="1E1B0474" w14:textId="21A49B71" w:rsidR="00CA6F4C" w:rsidRPr="005F500C" w:rsidRDefault="00CA6F4C" w:rsidP="00CA6F4C">
            <w:pPr>
              <w:pStyle w:val="naisc"/>
              <w:spacing w:before="0" w:after="0"/>
            </w:pPr>
            <w:r>
              <w:t>16.</w:t>
            </w:r>
          </w:p>
        </w:tc>
        <w:tc>
          <w:tcPr>
            <w:tcW w:w="3086" w:type="dxa"/>
            <w:gridSpan w:val="2"/>
            <w:tcBorders>
              <w:top w:val="single" w:sz="6" w:space="0" w:color="000000"/>
              <w:left w:val="single" w:sz="6" w:space="0" w:color="000000"/>
              <w:bottom w:val="single" w:sz="6" w:space="0" w:color="000000"/>
              <w:right w:val="single" w:sz="6" w:space="0" w:color="000000"/>
            </w:tcBorders>
          </w:tcPr>
          <w:p w14:paraId="0D86929C" w14:textId="77777777" w:rsidR="00CA6F4C" w:rsidRPr="005F500C" w:rsidRDefault="00CA6F4C" w:rsidP="00CA6F4C">
            <w:pPr>
              <w:pStyle w:val="tv213"/>
              <w:spacing w:before="0" w:beforeAutospacing="0" w:after="0" w:afterAutospacing="0"/>
              <w:contextualSpacing/>
              <w:jc w:val="both"/>
              <w:rPr>
                <w:lang w:val="lv-LV"/>
              </w:rPr>
            </w:pPr>
          </w:p>
        </w:tc>
        <w:tc>
          <w:tcPr>
            <w:tcW w:w="4394" w:type="dxa"/>
            <w:tcBorders>
              <w:top w:val="single" w:sz="6" w:space="0" w:color="000000"/>
              <w:left w:val="single" w:sz="6" w:space="0" w:color="000000"/>
              <w:bottom w:val="single" w:sz="6" w:space="0" w:color="000000"/>
              <w:right w:val="single" w:sz="6" w:space="0" w:color="000000"/>
            </w:tcBorders>
          </w:tcPr>
          <w:p w14:paraId="7EB3348C" w14:textId="77777777" w:rsidR="00CA6F4C" w:rsidRDefault="00CA6F4C" w:rsidP="00CA6F4C">
            <w:pPr>
              <w:pStyle w:val="naisc"/>
              <w:spacing w:before="60" w:after="60"/>
              <w:rPr>
                <w:b/>
              </w:rPr>
            </w:pPr>
            <w:r w:rsidRPr="005F500C">
              <w:rPr>
                <w:b/>
              </w:rPr>
              <w:t>Finanšu ministrija</w:t>
            </w:r>
          </w:p>
          <w:p w14:paraId="1650F419" w14:textId="77777777" w:rsidR="00CA6F4C" w:rsidRPr="00866510" w:rsidRDefault="00CA6F4C" w:rsidP="00CA6F4C">
            <w:pPr>
              <w:pStyle w:val="naisc"/>
              <w:spacing w:before="60" w:after="60"/>
              <w:jc w:val="both"/>
            </w:pPr>
            <w:r w:rsidRPr="005F500C">
              <w:t>Finanšu ministrija atzinumā norāda, ka neiebilst pret noteikumu projekta tālāku virzību, ja anotācijas VII sadaļas 3.punktātiek norādīts, ka noteikumu projektā paredzēto normu izpilde tiks nodrošināta Iekšlietu ministrijai piešķirto valsts budžeta līdzekļu ietvaros.</w:t>
            </w:r>
          </w:p>
        </w:tc>
        <w:tc>
          <w:tcPr>
            <w:tcW w:w="2861" w:type="dxa"/>
            <w:gridSpan w:val="2"/>
            <w:tcBorders>
              <w:top w:val="single" w:sz="6" w:space="0" w:color="000000"/>
              <w:left w:val="single" w:sz="6" w:space="0" w:color="000000"/>
              <w:bottom w:val="single" w:sz="6" w:space="0" w:color="000000"/>
              <w:right w:val="single" w:sz="6" w:space="0" w:color="000000"/>
            </w:tcBorders>
          </w:tcPr>
          <w:p w14:paraId="3AB10ED7" w14:textId="77777777" w:rsidR="00CA6F4C" w:rsidRPr="0080001A" w:rsidRDefault="00CA6F4C" w:rsidP="00CA6F4C">
            <w:pPr>
              <w:pStyle w:val="naisc"/>
              <w:spacing w:before="0" w:after="0"/>
            </w:pPr>
            <w:r>
              <w:rPr>
                <w:b/>
              </w:rPr>
              <w:t>Ņemts vērā</w:t>
            </w:r>
          </w:p>
        </w:tc>
        <w:tc>
          <w:tcPr>
            <w:tcW w:w="3093" w:type="dxa"/>
            <w:tcBorders>
              <w:top w:val="single" w:sz="4" w:space="0" w:color="auto"/>
              <w:left w:val="single" w:sz="4" w:space="0" w:color="auto"/>
              <w:bottom w:val="single" w:sz="4" w:space="0" w:color="auto"/>
            </w:tcBorders>
          </w:tcPr>
          <w:p w14:paraId="35932AF1" w14:textId="77777777" w:rsidR="00CA6F4C" w:rsidRPr="004B331F" w:rsidRDefault="00CA6F4C" w:rsidP="00CA6F4C">
            <w:pPr>
              <w:pStyle w:val="tv213"/>
              <w:spacing w:before="0" w:beforeAutospacing="0" w:after="0" w:afterAutospacing="0"/>
              <w:contextualSpacing/>
              <w:jc w:val="both"/>
              <w:rPr>
                <w:highlight w:val="yellow"/>
                <w:lang w:val="lv-LV"/>
              </w:rPr>
            </w:pPr>
            <w:r w:rsidRPr="003D2836">
              <w:rPr>
                <w:lang w:val="lv-LV"/>
              </w:rPr>
              <w:t>Papildināta Projekta anotācija.</w:t>
            </w:r>
          </w:p>
        </w:tc>
      </w:tr>
      <w:tr w:rsidR="00CA6F4C" w:rsidRPr="004B331F" w14:paraId="53E55DA3" w14:textId="77777777" w:rsidTr="006D3BF9">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794B423" w14:textId="545B4E65" w:rsidR="00CA6F4C" w:rsidRPr="00E940D8" w:rsidRDefault="00CA6F4C" w:rsidP="00CA6F4C">
            <w:pPr>
              <w:pStyle w:val="naiskr"/>
              <w:spacing w:before="0" w:after="0"/>
            </w:pPr>
          </w:p>
          <w:p w14:paraId="5ECF83AC" w14:textId="77777777" w:rsidR="00CA6F4C" w:rsidRPr="00E940D8" w:rsidRDefault="00CA6F4C" w:rsidP="00CA6F4C">
            <w:pPr>
              <w:pStyle w:val="naiskr"/>
              <w:spacing w:before="0" w:after="0"/>
            </w:pPr>
          </w:p>
          <w:p w14:paraId="59FB38F8" w14:textId="77777777" w:rsidR="00CA6F4C" w:rsidRPr="00E940D8" w:rsidRDefault="00CA6F4C" w:rsidP="00CA6F4C">
            <w:pPr>
              <w:pStyle w:val="naiskr"/>
              <w:spacing w:before="0" w:after="0"/>
            </w:pPr>
            <w:r w:rsidRPr="00E940D8">
              <w:t>Atbildīgā amatpersona</w:t>
            </w:r>
          </w:p>
        </w:tc>
        <w:tc>
          <w:tcPr>
            <w:tcW w:w="6179" w:type="dxa"/>
            <w:gridSpan w:val="3"/>
          </w:tcPr>
          <w:p w14:paraId="15C579FB" w14:textId="77777777" w:rsidR="00CA6F4C" w:rsidRPr="00E940D8" w:rsidRDefault="00CA6F4C" w:rsidP="00CA6F4C">
            <w:pPr>
              <w:pStyle w:val="naiskr"/>
              <w:spacing w:before="0" w:after="0"/>
            </w:pPr>
          </w:p>
        </w:tc>
      </w:tr>
      <w:tr w:rsidR="00CA6F4C" w:rsidRPr="004B331F" w14:paraId="0DC2E0CA" w14:textId="77777777" w:rsidTr="006D3BF9">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21460CAF" w14:textId="77777777" w:rsidR="00CA6F4C" w:rsidRPr="00E940D8" w:rsidRDefault="00CA6F4C" w:rsidP="00CA6F4C">
            <w:pPr>
              <w:pStyle w:val="naiskr"/>
              <w:spacing w:before="0" w:after="0"/>
              <w:ind w:firstLine="720"/>
            </w:pPr>
          </w:p>
        </w:tc>
        <w:tc>
          <w:tcPr>
            <w:tcW w:w="6179" w:type="dxa"/>
            <w:gridSpan w:val="3"/>
            <w:tcBorders>
              <w:top w:val="single" w:sz="6" w:space="0" w:color="000000"/>
            </w:tcBorders>
          </w:tcPr>
          <w:p w14:paraId="17616095" w14:textId="77777777" w:rsidR="00CA6F4C" w:rsidRPr="00E940D8" w:rsidRDefault="00CA6F4C" w:rsidP="00CA6F4C">
            <w:pPr>
              <w:pStyle w:val="naisc"/>
              <w:spacing w:before="0" w:after="0"/>
              <w:ind w:firstLine="720"/>
            </w:pPr>
            <w:r w:rsidRPr="00E940D8">
              <w:t>(paraksts)</w:t>
            </w:r>
          </w:p>
        </w:tc>
      </w:tr>
    </w:tbl>
    <w:p w14:paraId="083662C1" w14:textId="77777777" w:rsidR="00EF4906" w:rsidRPr="00E940D8" w:rsidRDefault="00EF4906" w:rsidP="00EF4906">
      <w:pPr>
        <w:pStyle w:val="naisf"/>
        <w:spacing w:before="0" w:after="0"/>
        <w:ind w:firstLine="720"/>
      </w:pPr>
    </w:p>
    <w:p w14:paraId="29773086" w14:textId="77777777" w:rsidR="00EF4906" w:rsidRPr="00E940D8" w:rsidRDefault="00EF4906" w:rsidP="00EF4906">
      <w:pPr>
        <w:pStyle w:val="naisf"/>
        <w:spacing w:before="0" w:after="0"/>
        <w:ind w:firstLine="720"/>
      </w:pPr>
      <w:r>
        <w:t xml:space="preserve">                          Valsts drošības dienesta amatpersona</w:t>
      </w:r>
    </w:p>
    <w:tbl>
      <w:tblPr>
        <w:tblW w:w="0" w:type="auto"/>
        <w:tblLook w:val="00A0" w:firstRow="1" w:lastRow="0" w:firstColumn="1" w:lastColumn="0" w:noHBand="0" w:noVBand="0"/>
      </w:tblPr>
      <w:tblGrid>
        <w:gridCol w:w="8268"/>
      </w:tblGrid>
      <w:tr w:rsidR="00EF4906" w:rsidRPr="00E940D8" w14:paraId="355632AA" w14:textId="77777777" w:rsidTr="006D3BF9">
        <w:tc>
          <w:tcPr>
            <w:tcW w:w="8268" w:type="dxa"/>
            <w:tcBorders>
              <w:top w:val="single" w:sz="4" w:space="0" w:color="000000"/>
            </w:tcBorders>
          </w:tcPr>
          <w:p w14:paraId="5C8D572D" w14:textId="77777777" w:rsidR="00EF4906" w:rsidRPr="00E940D8" w:rsidRDefault="00EF4906" w:rsidP="006D3BF9">
            <w:pPr>
              <w:jc w:val="center"/>
            </w:pPr>
            <w:r w:rsidRPr="00E940D8">
              <w:t>(par projektu atbildīgās amatpersonas vārds un uzvārds)</w:t>
            </w:r>
          </w:p>
        </w:tc>
      </w:tr>
      <w:tr w:rsidR="00EF4906" w:rsidRPr="00E940D8" w14:paraId="77304853" w14:textId="77777777" w:rsidTr="006D3BF9">
        <w:tc>
          <w:tcPr>
            <w:tcW w:w="8268" w:type="dxa"/>
            <w:tcBorders>
              <w:bottom w:val="single" w:sz="4" w:space="0" w:color="000000"/>
            </w:tcBorders>
          </w:tcPr>
          <w:p w14:paraId="46E26B04" w14:textId="77777777" w:rsidR="00EF4906" w:rsidRPr="00E940D8" w:rsidRDefault="00EF4906" w:rsidP="006D3BF9"/>
        </w:tc>
      </w:tr>
      <w:tr w:rsidR="00EF4906" w:rsidRPr="00E940D8" w14:paraId="29E68561" w14:textId="77777777" w:rsidTr="006D3BF9">
        <w:tc>
          <w:tcPr>
            <w:tcW w:w="8268" w:type="dxa"/>
            <w:tcBorders>
              <w:top w:val="single" w:sz="4" w:space="0" w:color="000000"/>
            </w:tcBorders>
          </w:tcPr>
          <w:p w14:paraId="12538A1F" w14:textId="77777777" w:rsidR="00EF4906" w:rsidRPr="00E940D8" w:rsidRDefault="00EF4906" w:rsidP="006D3BF9">
            <w:pPr>
              <w:jc w:val="center"/>
            </w:pPr>
            <w:r w:rsidRPr="00E940D8">
              <w:t>(amats)</w:t>
            </w:r>
          </w:p>
        </w:tc>
      </w:tr>
      <w:tr w:rsidR="00EF4906" w:rsidRPr="00E940D8" w14:paraId="11ACC616" w14:textId="77777777" w:rsidTr="006D3BF9">
        <w:tc>
          <w:tcPr>
            <w:tcW w:w="8268" w:type="dxa"/>
            <w:tcBorders>
              <w:bottom w:val="single" w:sz="4" w:space="0" w:color="000000"/>
            </w:tcBorders>
          </w:tcPr>
          <w:p w14:paraId="0B97A3F9" w14:textId="77777777" w:rsidR="00EF4906" w:rsidRDefault="00EF4906" w:rsidP="006D3BF9">
            <w:pPr>
              <w:jc w:val="center"/>
            </w:pPr>
          </w:p>
          <w:p w14:paraId="537A30BE" w14:textId="54FEBB49" w:rsidR="00EF4906" w:rsidRPr="00E940D8" w:rsidRDefault="00EF4906" w:rsidP="00CD5111">
            <w:pPr>
              <w:jc w:val="center"/>
            </w:pPr>
            <w:r>
              <w:t>6720</w:t>
            </w:r>
            <w:r w:rsidR="00CD5111">
              <w:t>9206</w:t>
            </w:r>
          </w:p>
        </w:tc>
      </w:tr>
      <w:tr w:rsidR="00EF4906" w:rsidRPr="00E940D8" w14:paraId="7C0D7EB0" w14:textId="77777777" w:rsidTr="006D3BF9">
        <w:tc>
          <w:tcPr>
            <w:tcW w:w="8268" w:type="dxa"/>
            <w:tcBorders>
              <w:top w:val="single" w:sz="4" w:space="0" w:color="000000"/>
            </w:tcBorders>
          </w:tcPr>
          <w:p w14:paraId="2C380466" w14:textId="77777777" w:rsidR="00EF4906" w:rsidRPr="00E940D8" w:rsidRDefault="00EF4906" w:rsidP="006D3BF9">
            <w:pPr>
              <w:jc w:val="center"/>
            </w:pPr>
            <w:r w:rsidRPr="00E940D8">
              <w:t>(tālruņa un faksa numurs)</w:t>
            </w:r>
          </w:p>
        </w:tc>
      </w:tr>
      <w:tr w:rsidR="00EF4906" w:rsidRPr="005550D9" w14:paraId="51CCC473" w14:textId="77777777" w:rsidTr="006D3BF9">
        <w:tc>
          <w:tcPr>
            <w:tcW w:w="8268" w:type="dxa"/>
            <w:tcBorders>
              <w:bottom w:val="single" w:sz="4" w:space="0" w:color="000000"/>
            </w:tcBorders>
          </w:tcPr>
          <w:p w14:paraId="2CC22AA3" w14:textId="77777777" w:rsidR="00EF4906" w:rsidRDefault="00EF4906" w:rsidP="006D3BF9">
            <w:pPr>
              <w:jc w:val="center"/>
            </w:pPr>
          </w:p>
          <w:p w14:paraId="2FEA7D11" w14:textId="179D52A3" w:rsidR="00EF4906" w:rsidRPr="005550D9" w:rsidRDefault="004C2FA8" w:rsidP="004B10BB">
            <w:pPr>
              <w:jc w:val="center"/>
            </w:pPr>
            <w:hyperlink r:id="rId7" w:history="1">
              <w:r w:rsidR="004B10BB" w:rsidRPr="00097E37">
                <w:rPr>
                  <w:rStyle w:val="Hyperlink"/>
                </w:rPr>
                <w:t>juristi@vdd.gov.lv</w:t>
              </w:r>
            </w:hyperlink>
          </w:p>
        </w:tc>
      </w:tr>
      <w:tr w:rsidR="00EF4906" w:rsidRPr="00E940D8" w14:paraId="0FACB86F" w14:textId="77777777" w:rsidTr="006D3BF9">
        <w:tc>
          <w:tcPr>
            <w:tcW w:w="8268" w:type="dxa"/>
            <w:tcBorders>
              <w:top w:val="single" w:sz="4" w:space="0" w:color="000000"/>
              <w:bottom w:val="single" w:sz="4" w:space="0" w:color="000000"/>
            </w:tcBorders>
          </w:tcPr>
          <w:p w14:paraId="3799505C" w14:textId="77777777" w:rsidR="00EF4906" w:rsidRPr="00E940D8" w:rsidRDefault="00EF4906" w:rsidP="006D3BF9">
            <w:pPr>
              <w:jc w:val="center"/>
            </w:pPr>
            <w:r w:rsidRPr="00E940D8">
              <w:t>(e-pasta adrese)</w:t>
            </w:r>
          </w:p>
        </w:tc>
      </w:tr>
    </w:tbl>
    <w:p w14:paraId="702C3A16" w14:textId="77777777" w:rsidR="00EF4906" w:rsidRPr="00E940D8" w:rsidRDefault="00EF4906" w:rsidP="00EF4906">
      <w:pPr>
        <w:pStyle w:val="naisf"/>
        <w:tabs>
          <w:tab w:val="left" w:pos="6840"/>
        </w:tabs>
        <w:spacing w:before="0" w:after="0"/>
        <w:ind w:firstLine="0"/>
      </w:pPr>
    </w:p>
    <w:p w14:paraId="6BBD4DEF" w14:textId="77777777" w:rsidR="000148A4" w:rsidRDefault="000148A4"/>
    <w:sectPr w:rsidR="000148A4" w:rsidSect="00251D25">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90F9" w14:textId="77777777" w:rsidR="004C2FA8" w:rsidRDefault="004C2FA8" w:rsidP="00EF4906">
      <w:r>
        <w:separator/>
      </w:r>
    </w:p>
  </w:endnote>
  <w:endnote w:type="continuationSeparator" w:id="0">
    <w:p w14:paraId="068F6A42" w14:textId="77777777" w:rsidR="004C2FA8" w:rsidRDefault="004C2FA8" w:rsidP="00EF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FD3E" w14:textId="62C780AA" w:rsidR="004D538B" w:rsidRPr="0049709C" w:rsidRDefault="002E1BDB" w:rsidP="004D538B">
    <w:pPr>
      <w:pStyle w:val="naisnod"/>
      <w:spacing w:before="120" w:after="0"/>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380CA7">
      <w:rPr>
        <w:b w:val="0"/>
        <w:noProof/>
        <w:sz w:val="20"/>
        <w:szCs w:val="20"/>
      </w:rPr>
      <w:t>IEMIzz_28112019_565_groz.1206</w:t>
    </w:r>
    <w:r>
      <w:rPr>
        <w:b w:val="0"/>
        <w:sz w:val="20"/>
        <w:szCs w:val="20"/>
      </w:rPr>
      <w:fldChar w:fldCharType="end"/>
    </w:r>
    <w:r w:rsidR="009B7D4D" w:rsidRPr="0049709C">
      <w:rPr>
        <w:b w:val="0"/>
        <w:sz w:val="20"/>
        <w:szCs w:val="20"/>
      </w:rPr>
      <w:t xml:space="preserve">; </w:t>
    </w:r>
    <w:r w:rsidR="003C4208" w:rsidRPr="003C4208">
      <w:rPr>
        <w:b w:val="0"/>
        <w:sz w:val="20"/>
        <w:szCs w:val="20"/>
      </w:rPr>
      <w:t>Izziņa par atzinumos sniegtajiem iebildumiem par Ministru kabineta noteikumu projektu “Grozījumi Ministru kabineta 2010. gada 21. jūnija noteikumos Nr. 565 “Noteikumi par valsts un pašvaldību institūciju amatpersonu un darbinieku sociālajām garantijām”” (VSS-1206)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AB16" w14:textId="3945731A" w:rsidR="00E921BD" w:rsidRPr="0049709C" w:rsidRDefault="002E1BDB" w:rsidP="003C4208">
    <w:pPr>
      <w:pStyle w:val="naisnod"/>
      <w:spacing w:before="120"/>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380CA7">
      <w:rPr>
        <w:b w:val="0"/>
        <w:noProof/>
        <w:sz w:val="20"/>
        <w:szCs w:val="20"/>
      </w:rPr>
      <w:t>IEMIzz_28112019_565_groz.1206</w:t>
    </w:r>
    <w:r>
      <w:rPr>
        <w:b w:val="0"/>
        <w:sz w:val="20"/>
        <w:szCs w:val="20"/>
      </w:rPr>
      <w:fldChar w:fldCharType="end"/>
    </w:r>
    <w:r w:rsidR="009B7D4D" w:rsidRPr="0049709C">
      <w:rPr>
        <w:b w:val="0"/>
        <w:sz w:val="20"/>
        <w:szCs w:val="20"/>
      </w:rPr>
      <w:t xml:space="preserve">; </w:t>
    </w:r>
    <w:r w:rsidR="003C4208" w:rsidRPr="003C4208">
      <w:rPr>
        <w:b w:val="0"/>
        <w:sz w:val="20"/>
        <w:szCs w:val="20"/>
      </w:rPr>
      <w:t>Izziņa par atzinumos sniegtajiem iebildumiem par Ministru kabineta noteikumu projektu “Grozījumi Ministru kabineta 2010. gada 21. jūnija noteikumos Nr. 565 “Noteikumi par valsts un pašvaldību institūciju amatpersonu un darbinieku sociālajām garantijām”” (VSS-1206)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E217" w14:textId="77777777" w:rsidR="004C2FA8" w:rsidRDefault="004C2FA8" w:rsidP="00EF4906">
      <w:r>
        <w:separator/>
      </w:r>
    </w:p>
  </w:footnote>
  <w:footnote w:type="continuationSeparator" w:id="0">
    <w:p w14:paraId="2886ECC8" w14:textId="77777777" w:rsidR="004C2FA8" w:rsidRDefault="004C2FA8" w:rsidP="00EF4906">
      <w:r>
        <w:continuationSeparator/>
      </w:r>
    </w:p>
  </w:footnote>
  <w:footnote w:id="1">
    <w:p w14:paraId="525E23A9" w14:textId="77777777" w:rsidR="00EF4906" w:rsidRPr="00F848AF" w:rsidRDefault="00EF4906" w:rsidP="00EF4906">
      <w:pPr>
        <w:pStyle w:val="FootnoteText"/>
        <w:jc w:val="both"/>
        <w:rPr>
          <w:rFonts w:ascii="Times New Roman" w:hAnsi="Times New Roman"/>
          <w:sz w:val="22"/>
          <w:szCs w:val="22"/>
        </w:rPr>
      </w:pPr>
      <w:r w:rsidRPr="00F848AF">
        <w:rPr>
          <w:rStyle w:val="FootnoteReference"/>
          <w:rFonts w:ascii="Times New Roman" w:hAnsi="Times New Roman"/>
          <w:sz w:val="22"/>
          <w:szCs w:val="22"/>
        </w:rPr>
        <w:footnoteRef/>
      </w:r>
      <w:r w:rsidRPr="00F848AF">
        <w:rPr>
          <w:rFonts w:ascii="Times New Roman" w:hAnsi="Times New Roman"/>
          <w:sz w:val="22"/>
          <w:szCs w:val="22"/>
        </w:rPr>
        <w:t xml:space="preserve"> </w:t>
      </w:r>
      <w:r>
        <w:rPr>
          <w:rFonts w:ascii="Times New Roman" w:hAnsi="Times New Roman"/>
          <w:sz w:val="22"/>
          <w:szCs w:val="22"/>
        </w:rPr>
        <w:t>v</w:t>
      </w:r>
      <w:r w:rsidRPr="00F848AF">
        <w:rPr>
          <w:rFonts w:ascii="Times New Roman" w:hAnsi="Times New Roman"/>
          <w:sz w:val="22"/>
          <w:szCs w:val="22"/>
        </w:rPr>
        <w:t xml:space="preserve">isu ārstniecības personu kompetence ārstniecībā ir noteikta </w:t>
      </w:r>
      <w:r w:rsidRPr="008A3EA0">
        <w:rPr>
          <w:rFonts w:ascii="Times New Roman" w:hAnsi="Times New Roman"/>
          <w:sz w:val="22"/>
          <w:szCs w:val="22"/>
        </w:rPr>
        <w:t>Ministru kabineta 20</w:t>
      </w:r>
      <w:r>
        <w:rPr>
          <w:rFonts w:ascii="Times New Roman" w:hAnsi="Times New Roman"/>
          <w:sz w:val="22"/>
          <w:szCs w:val="22"/>
        </w:rPr>
        <w:t>09.gada 24.marta noteikumos</w:t>
      </w:r>
      <w:r w:rsidRPr="008A3EA0">
        <w:rPr>
          <w:rFonts w:ascii="Times New Roman" w:hAnsi="Times New Roman"/>
          <w:sz w:val="22"/>
          <w:szCs w:val="22"/>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306C" w14:textId="77777777" w:rsidR="00E921BD" w:rsidRDefault="009B7D4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174E0" w14:textId="77777777" w:rsidR="00E921BD" w:rsidRDefault="004C2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7A11" w14:textId="77777777" w:rsidR="00E921BD" w:rsidRDefault="009B7D4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CA7">
      <w:rPr>
        <w:rStyle w:val="PageNumber"/>
        <w:noProof/>
      </w:rPr>
      <w:t>3</w:t>
    </w:r>
    <w:r>
      <w:rPr>
        <w:rStyle w:val="PageNumber"/>
      </w:rPr>
      <w:fldChar w:fldCharType="end"/>
    </w:r>
  </w:p>
  <w:p w14:paraId="5428A55B" w14:textId="77777777" w:rsidR="00E921BD" w:rsidRDefault="004C2FA8" w:rsidP="00E87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207E"/>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A360A77"/>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8023F53"/>
    <w:multiLevelType w:val="hybridMultilevel"/>
    <w:tmpl w:val="6522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47"/>
    <w:rsid w:val="000148A4"/>
    <w:rsid w:val="0006206F"/>
    <w:rsid w:val="000B04FE"/>
    <w:rsid w:val="000F2B47"/>
    <w:rsid w:val="000F64DE"/>
    <w:rsid w:val="00134791"/>
    <w:rsid w:val="002236EB"/>
    <w:rsid w:val="002B7E0C"/>
    <w:rsid w:val="002D6CD2"/>
    <w:rsid w:val="002E1BDB"/>
    <w:rsid w:val="003018E1"/>
    <w:rsid w:val="003268FC"/>
    <w:rsid w:val="00350CC1"/>
    <w:rsid w:val="00380AF0"/>
    <w:rsid w:val="00380CA7"/>
    <w:rsid w:val="003A2A42"/>
    <w:rsid w:val="003C4208"/>
    <w:rsid w:val="003D2836"/>
    <w:rsid w:val="003E7AC2"/>
    <w:rsid w:val="003F2EE0"/>
    <w:rsid w:val="0042467D"/>
    <w:rsid w:val="00425D00"/>
    <w:rsid w:val="00441DA0"/>
    <w:rsid w:val="0047276F"/>
    <w:rsid w:val="0047411D"/>
    <w:rsid w:val="004925EE"/>
    <w:rsid w:val="004B10BB"/>
    <w:rsid w:val="004B331F"/>
    <w:rsid w:val="004C2FA8"/>
    <w:rsid w:val="0054104B"/>
    <w:rsid w:val="00594CEC"/>
    <w:rsid w:val="005E1F38"/>
    <w:rsid w:val="00616676"/>
    <w:rsid w:val="006342CF"/>
    <w:rsid w:val="006C09A0"/>
    <w:rsid w:val="007047BE"/>
    <w:rsid w:val="0080001A"/>
    <w:rsid w:val="00816294"/>
    <w:rsid w:val="00857EED"/>
    <w:rsid w:val="00866510"/>
    <w:rsid w:val="00965BB0"/>
    <w:rsid w:val="009B7D4D"/>
    <w:rsid w:val="00A35414"/>
    <w:rsid w:val="00A50EE8"/>
    <w:rsid w:val="00A71E85"/>
    <w:rsid w:val="00AD0594"/>
    <w:rsid w:val="00B26489"/>
    <w:rsid w:val="00B74C4C"/>
    <w:rsid w:val="00B904CE"/>
    <w:rsid w:val="00BD2CF4"/>
    <w:rsid w:val="00C44692"/>
    <w:rsid w:val="00C50A25"/>
    <w:rsid w:val="00C87295"/>
    <w:rsid w:val="00CA6F4C"/>
    <w:rsid w:val="00CD5111"/>
    <w:rsid w:val="00CE68F0"/>
    <w:rsid w:val="00CF71B7"/>
    <w:rsid w:val="00D05F6E"/>
    <w:rsid w:val="00D80F91"/>
    <w:rsid w:val="00DC2102"/>
    <w:rsid w:val="00DD28C0"/>
    <w:rsid w:val="00EA6E20"/>
    <w:rsid w:val="00EF4906"/>
    <w:rsid w:val="00FA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1088B"/>
  <w15:chartTrackingRefBased/>
  <w15:docId w15:val="{18BB7DF7-399D-4FC0-AA88-BB8F80C5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0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F4906"/>
    <w:rPr>
      <w:rFonts w:cs="Times New Roman"/>
      <w:color w:val="0000FF"/>
      <w:u w:val="single"/>
    </w:rPr>
  </w:style>
  <w:style w:type="paragraph" w:styleId="NormalWeb">
    <w:name w:val="Normal (Web)"/>
    <w:basedOn w:val="Normal"/>
    <w:uiPriority w:val="99"/>
    <w:rsid w:val="00EF4906"/>
    <w:pPr>
      <w:spacing w:before="100" w:beforeAutospacing="1" w:after="100" w:afterAutospacing="1"/>
    </w:pPr>
  </w:style>
  <w:style w:type="paragraph" w:customStyle="1" w:styleId="naisf">
    <w:name w:val="naisf"/>
    <w:basedOn w:val="Normal"/>
    <w:rsid w:val="00EF4906"/>
    <w:pPr>
      <w:spacing w:before="75" w:after="75"/>
      <w:ind w:firstLine="375"/>
      <w:jc w:val="both"/>
    </w:pPr>
  </w:style>
  <w:style w:type="paragraph" w:customStyle="1" w:styleId="naisnod">
    <w:name w:val="naisnod"/>
    <w:basedOn w:val="Normal"/>
    <w:uiPriority w:val="99"/>
    <w:rsid w:val="00EF4906"/>
    <w:pPr>
      <w:spacing w:before="150" w:after="150"/>
      <w:jc w:val="center"/>
    </w:pPr>
    <w:rPr>
      <w:b/>
      <w:bCs/>
    </w:rPr>
  </w:style>
  <w:style w:type="paragraph" w:customStyle="1" w:styleId="naiskr">
    <w:name w:val="naiskr"/>
    <w:basedOn w:val="Normal"/>
    <w:rsid w:val="00EF4906"/>
    <w:pPr>
      <w:spacing w:before="75" w:after="75"/>
    </w:pPr>
  </w:style>
  <w:style w:type="paragraph" w:customStyle="1" w:styleId="naisc">
    <w:name w:val="naisc"/>
    <w:basedOn w:val="Normal"/>
    <w:rsid w:val="00EF4906"/>
    <w:pPr>
      <w:spacing w:before="75" w:after="75"/>
      <w:jc w:val="center"/>
    </w:pPr>
  </w:style>
  <w:style w:type="paragraph" w:styleId="Header">
    <w:name w:val="header"/>
    <w:basedOn w:val="Normal"/>
    <w:link w:val="HeaderChar"/>
    <w:uiPriority w:val="99"/>
    <w:rsid w:val="00EF4906"/>
    <w:pPr>
      <w:tabs>
        <w:tab w:val="center" w:pos="4153"/>
        <w:tab w:val="right" w:pos="8306"/>
      </w:tabs>
    </w:pPr>
  </w:style>
  <w:style w:type="character" w:customStyle="1" w:styleId="HeaderChar">
    <w:name w:val="Header Char"/>
    <w:basedOn w:val="DefaultParagraphFont"/>
    <w:link w:val="Header"/>
    <w:uiPriority w:val="99"/>
    <w:rsid w:val="00EF4906"/>
    <w:rPr>
      <w:rFonts w:ascii="Times New Roman" w:eastAsia="Times New Roman" w:hAnsi="Times New Roman" w:cs="Times New Roman"/>
      <w:sz w:val="24"/>
      <w:szCs w:val="24"/>
      <w:lang w:val="lv-LV" w:eastAsia="lv-LV"/>
    </w:rPr>
  </w:style>
  <w:style w:type="character" w:styleId="PageNumber">
    <w:name w:val="page number"/>
    <w:uiPriority w:val="99"/>
    <w:rsid w:val="00EF4906"/>
    <w:rPr>
      <w:rFonts w:cs="Times New Roman"/>
    </w:rPr>
  </w:style>
  <w:style w:type="paragraph" w:styleId="Footer">
    <w:name w:val="footer"/>
    <w:basedOn w:val="Normal"/>
    <w:link w:val="FooterChar"/>
    <w:uiPriority w:val="99"/>
    <w:rsid w:val="00EF4906"/>
    <w:pPr>
      <w:tabs>
        <w:tab w:val="center" w:pos="4153"/>
        <w:tab w:val="right" w:pos="8306"/>
      </w:tabs>
    </w:pPr>
  </w:style>
  <w:style w:type="character" w:customStyle="1" w:styleId="FooterChar">
    <w:name w:val="Footer Char"/>
    <w:basedOn w:val="DefaultParagraphFont"/>
    <w:link w:val="Footer"/>
    <w:uiPriority w:val="99"/>
    <w:rsid w:val="00EF4906"/>
    <w:rPr>
      <w:rFonts w:ascii="Times New Roman" w:eastAsia="Times New Roman" w:hAnsi="Times New Roman" w:cs="Times New Roman"/>
      <w:sz w:val="24"/>
      <w:szCs w:val="24"/>
      <w:lang w:val="lv-LV" w:eastAsia="lv-LV"/>
    </w:rPr>
  </w:style>
  <w:style w:type="paragraph" w:styleId="ListParagraph">
    <w:name w:val="List Paragraph"/>
    <w:basedOn w:val="Normal"/>
    <w:link w:val="ListParagraphChar"/>
    <w:uiPriority w:val="34"/>
    <w:qFormat/>
    <w:rsid w:val="00EF490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nhideWhenUsed/>
    <w:rsid w:val="00EF4906"/>
    <w:rPr>
      <w:rFonts w:ascii="Calibri" w:eastAsia="Calibri" w:hAnsi="Calibri"/>
      <w:sz w:val="20"/>
      <w:szCs w:val="20"/>
      <w:lang w:eastAsia="en-US"/>
    </w:rPr>
  </w:style>
  <w:style w:type="character" w:customStyle="1" w:styleId="FootnoteTextChar">
    <w:name w:val="Footnote Text Char"/>
    <w:basedOn w:val="DefaultParagraphFont"/>
    <w:link w:val="FootnoteText"/>
    <w:rsid w:val="00EF4906"/>
    <w:rPr>
      <w:rFonts w:ascii="Calibri" w:eastAsia="Calibri" w:hAnsi="Calibri" w:cs="Times New Roman"/>
      <w:sz w:val="20"/>
      <w:szCs w:val="20"/>
      <w:lang w:val="lv-LV"/>
    </w:rPr>
  </w:style>
  <w:style w:type="character" w:styleId="FootnoteReference">
    <w:name w:val="footnote reference"/>
    <w:unhideWhenUsed/>
    <w:rsid w:val="00EF4906"/>
    <w:rPr>
      <w:vertAlign w:val="superscript"/>
    </w:rPr>
  </w:style>
  <w:style w:type="paragraph" w:customStyle="1" w:styleId="tv213">
    <w:name w:val="tv213"/>
    <w:basedOn w:val="Normal"/>
    <w:rsid w:val="00EF4906"/>
    <w:pPr>
      <w:spacing w:before="100" w:beforeAutospacing="1" w:after="100" w:afterAutospacing="1"/>
    </w:pPr>
    <w:rPr>
      <w:lang w:val="en-US" w:eastAsia="en-US"/>
    </w:rPr>
  </w:style>
  <w:style w:type="character" w:customStyle="1" w:styleId="ListParagraphChar">
    <w:name w:val="List Paragraph Char"/>
    <w:link w:val="ListParagraph"/>
    <w:uiPriority w:val="34"/>
    <w:rsid w:val="00EF4906"/>
    <w:rPr>
      <w:rFonts w:ascii="Calibri" w:eastAsia="Calibri" w:hAnsi="Calibri" w:cs="Times New Roman"/>
      <w:lang w:val="lv-LV"/>
    </w:rPr>
  </w:style>
  <w:style w:type="character" w:styleId="CommentReference">
    <w:name w:val="annotation reference"/>
    <w:basedOn w:val="DefaultParagraphFont"/>
    <w:uiPriority w:val="99"/>
    <w:semiHidden/>
    <w:unhideWhenUsed/>
    <w:rsid w:val="003F2EE0"/>
    <w:rPr>
      <w:sz w:val="16"/>
      <w:szCs w:val="16"/>
    </w:rPr>
  </w:style>
  <w:style w:type="paragraph" w:styleId="CommentText">
    <w:name w:val="annotation text"/>
    <w:basedOn w:val="Normal"/>
    <w:link w:val="CommentTextChar"/>
    <w:uiPriority w:val="99"/>
    <w:semiHidden/>
    <w:unhideWhenUsed/>
    <w:rsid w:val="003F2EE0"/>
    <w:rPr>
      <w:sz w:val="20"/>
      <w:szCs w:val="20"/>
    </w:rPr>
  </w:style>
  <w:style w:type="character" w:customStyle="1" w:styleId="CommentTextChar">
    <w:name w:val="Comment Text Char"/>
    <w:basedOn w:val="DefaultParagraphFont"/>
    <w:link w:val="CommentText"/>
    <w:uiPriority w:val="99"/>
    <w:semiHidden/>
    <w:rsid w:val="003F2EE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F2EE0"/>
    <w:rPr>
      <w:b/>
      <w:bCs/>
    </w:rPr>
  </w:style>
  <w:style w:type="character" w:customStyle="1" w:styleId="CommentSubjectChar">
    <w:name w:val="Comment Subject Char"/>
    <w:basedOn w:val="CommentTextChar"/>
    <w:link w:val="CommentSubject"/>
    <w:uiPriority w:val="99"/>
    <w:semiHidden/>
    <w:rsid w:val="003F2EE0"/>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3F2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E0"/>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1161">
      <w:bodyDiv w:val="1"/>
      <w:marLeft w:val="0"/>
      <w:marRight w:val="0"/>
      <w:marTop w:val="0"/>
      <w:marBottom w:val="0"/>
      <w:divBdr>
        <w:top w:val="none" w:sz="0" w:space="0" w:color="auto"/>
        <w:left w:val="none" w:sz="0" w:space="0" w:color="auto"/>
        <w:bottom w:val="none" w:sz="0" w:space="0" w:color="auto"/>
        <w:right w:val="none" w:sz="0" w:space="0" w:color="auto"/>
      </w:divBdr>
    </w:div>
    <w:div w:id="1614752358">
      <w:bodyDiv w:val="1"/>
      <w:marLeft w:val="0"/>
      <w:marRight w:val="0"/>
      <w:marTop w:val="0"/>
      <w:marBottom w:val="0"/>
      <w:divBdr>
        <w:top w:val="none" w:sz="0" w:space="0" w:color="auto"/>
        <w:left w:val="none" w:sz="0" w:space="0" w:color="auto"/>
        <w:bottom w:val="none" w:sz="0" w:space="0" w:color="auto"/>
        <w:right w:val="none" w:sz="0" w:space="0" w:color="auto"/>
      </w:divBdr>
    </w:div>
    <w:div w:id="18187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ti@vd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24</Pages>
  <Words>5914</Words>
  <Characters>33711</Characters>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2019-11-28T14:28:00Z</cp:lastPrinted>
  <dcterms:created xsi:type="dcterms:W3CDTF">2019-02-07T11:15:00Z</dcterms:created>
  <dcterms:modified xsi:type="dcterms:W3CDTF">2019-11-28T14:28:00Z</dcterms:modified>
</cp:coreProperties>
</file>