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441BC" w14:textId="77777777" w:rsidR="007E6F4A" w:rsidRDefault="007E6F4A"/>
    <w:p w14:paraId="454A9DD1" w14:textId="77777777" w:rsidR="009B367B" w:rsidRPr="00797613" w:rsidRDefault="009B367B" w:rsidP="009B367B">
      <w:pPr>
        <w:tabs>
          <w:tab w:val="left" w:pos="6663"/>
        </w:tabs>
        <w:jc w:val="right"/>
        <w:rPr>
          <w:i/>
          <w:color w:val="000000" w:themeColor="text1"/>
          <w:sz w:val="28"/>
          <w:szCs w:val="28"/>
        </w:rPr>
      </w:pPr>
      <w:r w:rsidRPr="00797613">
        <w:rPr>
          <w:i/>
          <w:color w:val="000000" w:themeColor="text1"/>
          <w:sz w:val="28"/>
          <w:szCs w:val="28"/>
        </w:rPr>
        <w:t>Projekts</w:t>
      </w:r>
    </w:p>
    <w:p w14:paraId="5A953091" w14:textId="77777777" w:rsidR="009B367B" w:rsidRPr="00797613" w:rsidRDefault="009B367B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28751C1E" w14:textId="77777777" w:rsidR="009B367B" w:rsidRPr="00797613" w:rsidRDefault="009B367B" w:rsidP="009B367B">
      <w:pPr>
        <w:tabs>
          <w:tab w:val="left" w:pos="6663"/>
        </w:tabs>
        <w:jc w:val="center"/>
        <w:rPr>
          <w:color w:val="000000" w:themeColor="text1"/>
          <w:sz w:val="28"/>
          <w:szCs w:val="28"/>
        </w:rPr>
      </w:pPr>
      <w:r w:rsidRPr="00797613">
        <w:rPr>
          <w:color w:val="000000" w:themeColor="text1"/>
          <w:sz w:val="28"/>
          <w:szCs w:val="28"/>
        </w:rPr>
        <w:t>LATVIJAS REPUBLIKAS MINISTRU KABINETS</w:t>
      </w:r>
    </w:p>
    <w:p w14:paraId="2FC484E3" w14:textId="77777777" w:rsidR="009B367B" w:rsidRDefault="009B367B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212AD813" w14:textId="77777777" w:rsidR="009B367B" w:rsidRPr="00797613" w:rsidRDefault="009B367B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03B0220E" w14:textId="77777777" w:rsidR="009B367B" w:rsidRPr="00797613" w:rsidRDefault="009B367B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Pr="00797613">
        <w:rPr>
          <w:color w:val="000000" w:themeColor="text1"/>
          <w:sz w:val="28"/>
          <w:szCs w:val="28"/>
        </w:rPr>
        <w:t xml:space="preserve">. gada            </w:t>
      </w:r>
      <w:r w:rsidRPr="00797613">
        <w:rPr>
          <w:color w:val="000000" w:themeColor="text1"/>
          <w:sz w:val="28"/>
          <w:szCs w:val="28"/>
        </w:rPr>
        <w:tab/>
        <w:t>Rīkojums Nr.</w:t>
      </w:r>
    </w:p>
    <w:p w14:paraId="17171BB3" w14:textId="77777777" w:rsidR="009B367B" w:rsidRPr="00797613" w:rsidRDefault="009B367B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  <w:r w:rsidRPr="00797613">
        <w:rPr>
          <w:color w:val="000000" w:themeColor="text1"/>
          <w:sz w:val="28"/>
          <w:szCs w:val="28"/>
        </w:rPr>
        <w:t>Rīgā</w:t>
      </w:r>
      <w:r w:rsidRPr="00797613">
        <w:rPr>
          <w:color w:val="000000" w:themeColor="text1"/>
          <w:sz w:val="28"/>
          <w:szCs w:val="28"/>
        </w:rPr>
        <w:tab/>
        <w:t>(prot. Nr.       .§)</w:t>
      </w:r>
    </w:p>
    <w:p w14:paraId="6C8E66BC" w14:textId="77777777" w:rsidR="009B367B" w:rsidRDefault="009B367B" w:rsidP="009B367B">
      <w:pPr>
        <w:jc w:val="both"/>
        <w:rPr>
          <w:b/>
          <w:color w:val="000000" w:themeColor="text1"/>
          <w:sz w:val="28"/>
          <w:szCs w:val="28"/>
        </w:rPr>
      </w:pPr>
    </w:p>
    <w:p w14:paraId="2E0829CB" w14:textId="77777777" w:rsidR="009B367B" w:rsidRPr="00797613" w:rsidRDefault="009B367B" w:rsidP="009B367B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14:paraId="3C1DA049" w14:textId="77777777" w:rsidR="00482603" w:rsidRDefault="00482603" w:rsidP="009B367B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14:paraId="0A380F04" w14:textId="77777777" w:rsidR="009B367B" w:rsidRDefault="009B367B" w:rsidP="009B367B">
      <w:pPr>
        <w:ind w:firstLine="720"/>
        <w:jc w:val="center"/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 xml:space="preserve">Par konceptuālo ziņojumu </w:t>
      </w:r>
    </w:p>
    <w:p w14:paraId="23A4BDC2" w14:textId="77777777" w:rsidR="009B367B" w:rsidRPr="009B367B" w:rsidRDefault="009B367B" w:rsidP="009B367B">
      <w:pPr>
        <w:ind w:firstLine="720"/>
        <w:jc w:val="center"/>
        <w:rPr>
          <w:b/>
          <w:sz w:val="28"/>
          <w:szCs w:val="28"/>
        </w:rPr>
      </w:pPr>
      <w:r w:rsidRPr="009B367B">
        <w:rPr>
          <w:b/>
          <w:sz w:val="28"/>
          <w:szCs w:val="28"/>
        </w:rPr>
        <w:t>“Par augstskolu iekšējās pārvaldības modeļa maiņu”</w:t>
      </w:r>
    </w:p>
    <w:p w14:paraId="021082E3" w14:textId="77777777" w:rsidR="009B367B" w:rsidRPr="009B367B" w:rsidRDefault="009B367B" w:rsidP="009B367B">
      <w:pPr>
        <w:ind w:firstLine="720"/>
        <w:jc w:val="center"/>
        <w:rPr>
          <w:b/>
          <w:sz w:val="28"/>
          <w:szCs w:val="28"/>
        </w:rPr>
      </w:pPr>
    </w:p>
    <w:p w14:paraId="4E79F5E9" w14:textId="77777777" w:rsidR="009B367B" w:rsidRPr="00B71A15" w:rsidRDefault="009B367B" w:rsidP="00B813B0">
      <w:pPr>
        <w:pStyle w:val="ListParagraph"/>
        <w:numPr>
          <w:ilvl w:val="0"/>
          <w:numId w:val="1"/>
        </w:numPr>
        <w:tabs>
          <w:tab w:val="left" w:pos="993"/>
        </w:tabs>
        <w:ind w:left="0" w:firstLine="357"/>
        <w:jc w:val="both"/>
        <w:rPr>
          <w:color w:val="000000" w:themeColor="text1"/>
          <w:sz w:val="28"/>
          <w:szCs w:val="28"/>
        </w:rPr>
      </w:pPr>
      <w:r w:rsidRPr="00B71A15">
        <w:rPr>
          <w:color w:val="000000" w:themeColor="text1"/>
          <w:sz w:val="28"/>
          <w:szCs w:val="28"/>
        </w:rPr>
        <w:t xml:space="preserve">Atbalstīt konceptuālā ziņojuma </w:t>
      </w:r>
      <w:r w:rsidRPr="00B71A15">
        <w:rPr>
          <w:rFonts w:cstheme="minorHAnsi"/>
          <w:color w:val="000000" w:themeColor="text1"/>
          <w:sz w:val="28"/>
          <w:szCs w:val="28"/>
          <w:shd w:val="clear" w:color="auto" w:fill="FFFFFF"/>
        </w:rPr>
        <w:t>“Par augstskolu iekšējās pārvaldības modeļa maiņu”</w:t>
      </w:r>
      <w:r w:rsidRPr="00B71A15">
        <w:rPr>
          <w:color w:val="000000" w:themeColor="text1"/>
          <w:sz w:val="28"/>
          <w:szCs w:val="28"/>
        </w:rPr>
        <w:t xml:space="preserve"> (turpmāk – konceptuālais ziņojums) </w:t>
      </w:r>
      <w:r w:rsidR="00D416C1" w:rsidRPr="00B71A15">
        <w:rPr>
          <w:color w:val="000000" w:themeColor="text1"/>
          <w:sz w:val="28"/>
          <w:szCs w:val="28"/>
        </w:rPr>
        <w:t>piedāvāto</w:t>
      </w:r>
      <w:r w:rsidR="00537805" w:rsidRPr="00B71A15">
        <w:rPr>
          <w:color w:val="000000" w:themeColor="text1"/>
          <w:sz w:val="28"/>
          <w:szCs w:val="28"/>
        </w:rPr>
        <w:t xml:space="preserve"> </w:t>
      </w:r>
      <w:r w:rsidR="00D416C1" w:rsidRPr="00B71A15">
        <w:rPr>
          <w:color w:val="000000" w:themeColor="text1"/>
          <w:sz w:val="28"/>
          <w:szCs w:val="28"/>
        </w:rPr>
        <w:t>risinājumu.</w:t>
      </w:r>
      <w:r w:rsidRPr="00B71A15">
        <w:rPr>
          <w:color w:val="000000" w:themeColor="text1"/>
          <w:sz w:val="28"/>
          <w:szCs w:val="28"/>
        </w:rPr>
        <w:t xml:space="preserve"> </w:t>
      </w:r>
    </w:p>
    <w:p w14:paraId="37DBD55F" w14:textId="77777777" w:rsidR="008441FA" w:rsidRPr="00B71A15" w:rsidRDefault="008441FA" w:rsidP="00B813B0">
      <w:pPr>
        <w:pStyle w:val="ListParagraph"/>
        <w:numPr>
          <w:ilvl w:val="0"/>
          <w:numId w:val="1"/>
        </w:numPr>
        <w:tabs>
          <w:tab w:val="left" w:pos="1134"/>
        </w:tabs>
        <w:ind w:left="0" w:firstLine="357"/>
        <w:jc w:val="both"/>
        <w:rPr>
          <w:color w:val="000000" w:themeColor="text1"/>
          <w:sz w:val="28"/>
          <w:szCs w:val="28"/>
        </w:rPr>
      </w:pPr>
      <w:r w:rsidRPr="004F51F1">
        <w:rPr>
          <w:color w:val="000000" w:themeColor="text1"/>
          <w:sz w:val="28"/>
          <w:szCs w:val="28"/>
        </w:rPr>
        <w:t>Izglītības un zinātnes ministrijai</w:t>
      </w:r>
      <w:r>
        <w:rPr>
          <w:color w:val="000000" w:themeColor="text1"/>
          <w:sz w:val="28"/>
          <w:szCs w:val="28"/>
        </w:rPr>
        <w:t xml:space="preserve"> </w:t>
      </w:r>
      <w:r w:rsidR="004630FB">
        <w:rPr>
          <w:color w:val="000000" w:themeColor="text1"/>
          <w:sz w:val="28"/>
          <w:szCs w:val="28"/>
        </w:rPr>
        <w:t xml:space="preserve">sadarbībā </w:t>
      </w:r>
      <w:r w:rsidR="00F12B86">
        <w:rPr>
          <w:color w:val="000000" w:themeColor="text1"/>
          <w:sz w:val="28"/>
          <w:szCs w:val="28"/>
        </w:rPr>
        <w:t>ar konceptuālajā</w:t>
      </w:r>
      <w:r w:rsidR="00015B9C">
        <w:rPr>
          <w:color w:val="000000" w:themeColor="text1"/>
          <w:sz w:val="28"/>
          <w:szCs w:val="28"/>
        </w:rPr>
        <w:t xml:space="preserve"> ziņojuma rīcības plānā minētajām atbildīgajām un līdzatbildīgajām</w:t>
      </w:r>
      <w:r w:rsidR="00F12B86">
        <w:rPr>
          <w:color w:val="000000" w:themeColor="text1"/>
          <w:sz w:val="28"/>
          <w:szCs w:val="28"/>
        </w:rPr>
        <w:t xml:space="preserve"> institūcijām </w:t>
      </w:r>
      <w:r>
        <w:rPr>
          <w:color w:val="000000" w:themeColor="text1"/>
          <w:sz w:val="28"/>
          <w:szCs w:val="28"/>
        </w:rPr>
        <w:t>īstenot</w:t>
      </w:r>
      <w:r w:rsidRPr="004F51F1">
        <w:rPr>
          <w:color w:val="000000" w:themeColor="text1"/>
          <w:sz w:val="28"/>
          <w:szCs w:val="28"/>
        </w:rPr>
        <w:t xml:space="preserve"> </w:t>
      </w:r>
      <w:r w:rsidR="00B71A15">
        <w:rPr>
          <w:color w:val="000000" w:themeColor="text1"/>
          <w:sz w:val="28"/>
          <w:szCs w:val="28"/>
        </w:rPr>
        <w:t>piedāvāto risinājumu</w:t>
      </w:r>
      <w:r w:rsidR="00F12B86">
        <w:rPr>
          <w:color w:val="000000" w:themeColor="text1"/>
          <w:sz w:val="28"/>
          <w:szCs w:val="28"/>
        </w:rPr>
        <w:t>.</w:t>
      </w:r>
    </w:p>
    <w:p w14:paraId="0795734F" w14:textId="77777777" w:rsidR="00B71A15" w:rsidRPr="00B813B0" w:rsidRDefault="00B71A15" w:rsidP="00B813B0">
      <w:pPr>
        <w:pStyle w:val="ListParagraph"/>
        <w:numPr>
          <w:ilvl w:val="0"/>
          <w:numId w:val="1"/>
        </w:numPr>
        <w:tabs>
          <w:tab w:val="left" w:pos="1134"/>
        </w:tabs>
        <w:ind w:left="0" w:firstLine="357"/>
        <w:jc w:val="both"/>
        <w:rPr>
          <w:color w:val="000000" w:themeColor="text1"/>
          <w:sz w:val="28"/>
          <w:szCs w:val="28"/>
        </w:rPr>
      </w:pPr>
      <w:r w:rsidRPr="00B813B0">
        <w:rPr>
          <w:color w:val="000000" w:themeColor="text1"/>
          <w:sz w:val="28"/>
          <w:szCs w:val="28"/>
        </w:rPr>
        <w:t>Izglītības un zinātnes ministrijai sadarbībā ar</w:t>
      </w:r>
      <w:r w:rsidR="005F0C38" w:rsidRPr="00B813B0">
        <w:rPr>
          <w:color w:val="000000" w:themeColor="text1"/>
          <w:sz w:val="28"/>
          <w:szCs w:val="28"/>
        </w:rPr>
        <w:t xml:space="preserve"> Kultūras ministriju,</w:t>
      </w:r>
      <w:r w:rsidRPr="00B813B0">
        <w:rPr>
          <w:color w:val="000000" w:themeColor="text1"/>
          <w:sz w:val="28"/>
          <w:szCs w:val="28"/>
        </w:rPr>
        <w:t xml:space="preserve"> Labklājības ministriju</w:t>
      </w:r>
      <w:r w:rsidR="005F0C38" w:rsidRPr="00B813B0">
        <w:rPr>
          <w:color w:val="000000" w:themeColor="text1"/>
          <w:sz w:val="28"/>
          <w:szCs w:val="28"/>
        </w:rPr>
        <w:t xml:space="preserve">, </w:t>
      </w:r>
      <w:r w:rsidRPr="00B813B0">
        <w:rPr>
          <w:color w:val="000000" w:themeColor="text1"/>
          <w:sz w:val="28"/>
          <w:szCs w:val="28"/>
        </w:rPr>
        <w:t xml:space="preserve">Veselības ministriju </w:t>
      </w:r>
      <w:r w:rsidR="005F0C38" w:rsidRPr="00B813B0">
        <w:rPr>
          <w:color w:val="000000" w:themeColor="text1"/>
          <w:sz w:val="28"/>
          <w:szCs w:val="28"/>
        </w:rPr>
        <w:t xml:space="preserve">un Zemkopības ministriju </w:t>
      </w:r>
      <w:r w:rsidRPr="00B813B0">
        <w:rPr>
          <w:color w:val="000000" w:themeColor="text1"/>
          <w:sz w:val="28"/>
          <w:szCs w:val="28"/>
        </w:rPr>
        <w:t>sagatavot un izglītības un zinātnes ministram  līdz  2020.gada 30.</w:t>
      </w:r>
      <w:r w:rsidR="00B819BF" w:rsidRPr="00B813B0">
        <w:rPr>
          <w:color w:val="000000" w:themeColor="text1"/>
          <w:sz w:val="28"/>
          <w:szCs w:val="28"/>
        </w:rPr>
        <w:t>jūnijam</w:t>
      </w:r>
      <w:r w:rsidRPr="00B813B0">
        <w:rPr>
          <w:color w:val="000000" w:themeColor="text1"/>
          <w:sz w:val="28"/>
          <w:szCs w:val="28"/>
        </w:rPr>
        <w:t xml:space="preserve"> </w:t>
      </w:r>
      <w:r w:rsidR="00B819BF" w:rsidRPr="00B813B0">
        <w:rPr>
          <w:color w:val="000000" w:themeColor="text1"/>
          <w:sz w:val="28"/>
          <w:szCs w:val="28"/>
        </w:rPr>
        <w:t>iesnieg</w:t>
      </w:r>
      <w:r w:rsidRPr="00B813B0">
        <w:rPr>
          <w:color w:val="000000" w:themeColor="text1"/>
          <w:sz w:val="28"/>
          <w:szCs w:val="28"/>
        </w:rPr>
        <w:t>t Ministru kabinetā informatīvo ziņojumu par turpmāku risinājumu saistībā ar koledžu statusu profesionālās izglītības iestāžu sistēmā, ievērojot attiecīgās nozares prasības un specifiku nozares cilvēkresursu sagatavošanai.</w:t>
      </w:r>
    </w:p>
    <w:p w14:paraId="0B75505B" w14:textId="77777777" w:rsidR="008C781B" w:rsidRPr="00B813B0" w:rsidRDefault="008C781B" w:rsidP="00B813B0">
      <w:pPr>
        <w:pStyle w:val="ListParagraph"/>
        <w:numPr>
          <w:ilvl w:val="0"/>
          <w:numId w:val="1"/>
        </w:numPr>
        <w:tabs>
          <w:tab w:val="left" w:pos="1134"/>
        </w:tabs>
        <w:ind w:left="0" w:firstLine="357"/>
        <w:jc w:val="both"/>
        <w:rPr>
          <w:color w:val="000000" w:themeColor="text1"/>
          <w:sz w:val="28"/>
          <w:szCs w:val="28"/>
        </w:rPr>
      </w:pPr>
      <w:r w:rsidRPr="00B813B0">
        <w:rPr>
          <w:color w:val="000000" w:themeColor="text1"/>
          <w:sz w:val="28"/>
          <w:szCs w:val="28"/>
        </w:rPr>
        <w:t xml:space="preserve">Izglītības un zinātnes ministrijai un Iekšlietu ministrijai līdz  2020.gada 15.aprīlim izstrādāt risinājumu par turpmāku </w:t>
      </w:r>
      <w:r w:rsidR="00854CEA">
        <w:rPr>
          <w:color w:val="000000" w:themeColor="text1"/>
          <w:sz w:val="28"/>
          <w:szCs w:val="28"/>
        </w:rPr>
        <w:t>rīcību</w:t>
      </w:r>
      <w:r w:rsidRPr="00B813B0">
        <w:rPr>
          <w:color w:val="000000" w:themeColor="text1"/>
          <w:sz w:val="28"/>
          <w:szCs w:val="28"/>
        </w:rPr>
        <w:t xml:space="preserve"> saistībā ar iekšlietu sistēmas koledžu statusu izglītības iestāžu sistēmā.</w:t>
      </w:r>
    </w:p>
    <w:p w14:paraId="2E985E72" w14:textId="77777777" w:rsidR="004630FB" w:rsidRPr="004630FB" w:rsidRDefault="004630FB" w:rsidP="00B813B0">
      <w:pPr>
        <w:pStyle w:val="ListParagraph"/>
        <w:numPr>
          <w:ilvl w:val="0"/>
          <w:numId w:val="1"/>
        </w:numPr>
        <w:ind w:left="0" w:firstLine="357"/>
        <w:jc w:val="both"/>
        <w:rPr>
          <w:color w:val="000000" w:themeColor="text1"/>
          <w:sz w:val="28"/>
          <w:szCs w:val="28"/>
        </w:rPr>
      </w:pPr>
      <w:r w:rsidRPr="004F51F1">
        <w:rPr>
          <w:color w:val="auto"/>
          <w:sz w:val="28"/>
          <w:szCs w:val="28"/>
        </w:rPr>
        <w:t xml:space="preserve">Uzdot Izglītības un zinātnes ministrijai nodrošināt Eiropas Savienības struktūrfondu </w:t>
      </w:r>
      <w:r w:rsidRPr="004F51F1">
        <w:rPr>
          <w:bCs/>
          <w:color w:val="auto"/>
          <w:sz w:val="28"/>
          <w:szCs w:val="28"/>
          <w:shd w:val="clear" w:color="auto" w:fill="FFFFFF"/>
        </w:rPr>
        <w:t>darbības programmas "Izaugsme un nodarbinātība" 8.2.3. specifiskā atbalsta mērķa "Nodrošināt labāku pārvaldību augstākās izglītības institūcijās"</w:t>
      </w:r>
      <w:r w:rsidRPr="004F51F1">
        <w:rPr>
          <w:color w:val="auto"/>
          <w:sz w:val="28"/>
          <w:szCs w:val="28"/>
        </w:rPr>
        <w:t xml:space="preserve"> </w:t>
      </w:r>
      <w:r w:rsidRPr="004F51F1">
        <w:rPr>
          <w:color w:val="000000" w:themeColor="text1"/>
          <w:sz w:val="28"/>
          <w:szCs w:val="28"/>
        </w:rPr>
        <w:t xml:space="preserve">pieejamā finansējuma atlikuma novirzīšanu </w:t>
      </w:r>
      <w:r>
        <w:rPr>
          <w:color w:val="000000" w:themeColor="text1"/>
          <w:sz w:val="28"/>
          <w:szCs w:val="28"/>
        </w:rPr>
        <w:t xml:space="preserve"> augstskolu iekšējās</w:t>
      </w:r>
      <w:r w:rsidRPr="004F51F1">
        <w:rPr>
          <w:color w:val="000000" w:themeColor="text1"/>
          <w:sz w:val="28"/>
          <w:szCs w:val="28"/>
        </w:rPr>
        <w:t xml:space="preserve"> pārvaldības modeļa maiņas ieviešanas atbalstam</w:t>
      </w:r>
      <w:r>
        <w:rPr>
          <w:color w:val="000000" w:themeColor="text1"/>
          <w:sz w:val="28"/>
          <w:szCs w:val="28"/>
        </w:rPr>
        <w:t xml:space="preserve"> un informēt</w:t>
      </w:r>
      <w:r w:rsidRPr="004F51F1">
        <w:rPr>
          <w:color w:val="000000" w:themeColor="text1"/>
          <w:sz w:val="28"/>
          <w:szCs w:val="28"/>
        </w:rPr>
        <w:t xml:space="preserve"> universitā</w:t>
      </w:r>
      <w:r>
        <w:rPr>
          <w:color w:val="000000" w:themeColor="text1"/>
          <w:sz w:val="28"/>
          <w:szCs w:val="28"/>
        </w:rPr>
        <w:t>tes</w:t>
      </w:r>
      <w:r w:rsidR="002D7052">
        <w:rPr>
          <w:color w:val="000000" w:themeColor="text1"/>
          <w:sz w:val="28"/>
          <w:szCs w:val="28"/>
        </w:rPr>
        <w:t>,</w:t>
      </w:r>
      <w:r w:rsidRPr="004F51F1">
        <w:rPr>
          <w:color w:val="000000" w:themeColor="text1"/>
          <w:sz w:val="28"/>
          <w:szCs w:val="28"/>
        </w:rPr>
        <w:t xml:space="preserve"> augstskol</w:t>
      </w:r>
      <w:r>
        <w:rPr>
          <w:color w:val="000000" w:themeColor="text1"/>
          <w:sz w:val="28"/>
          <w:szCs w:val="28"/>
        </w:rPr>
        <w:t>as</w:t>
      </w:r>
      <w:r w:rsidR="002D7052">
        <w:rPr>
          <w:color w:val="000000" w:themeColor="text1"/>
          <w:sz w:val="28"/>
          <w:szCs w:val="28"/>
        </w:rPr>
        <w:t>, mākslas un kultūras augstskolas</w:t>
      </w:r>
      <w:r>
        <w:rPr>
          <w:color w:val="000000" w:themeColor="text1"/>
          <w:sz w:val="28"/>
          <w:szCs w:val="28"/>
        </w:rPr>
        <w:t xml:space="preserve"> par finansējuma iegūšanas nosacījumiem. </w:t>
      </w:r>
    </w:p>
    <w:p w14:paraId="266BF569" w14:textId="77777777" w:rsidR="002D09C1" w:rsidRPr="00B813B0" w:rsidRDefault="002D09C1" w:rsidP="00B813B0">
      <w:pPr>
        <w:pStyle w:val="ListParagraph"/>
        <w:numPr>
          <w:ilvl w:val="0"/>
          <w:numId w:val="1"/>
        </w:numPr>
        <w:tabs>
          <w:tab w:val="left" w:pos="993"/>
        </w:tabs>
        <w:ind w:left="0" w:firstLine="357"/>
        <w:jc w:val="both"/>
        <w:rPr>
          <w:color w:val="000000" w:themeColor="text1"/>
          <w:sz w:val="28"/>
          <w:szCs w:val="28"/>
        </w:rPr>
      </w:pPr>
      <w:r w:rsidRPr="00B813B0">
        <w:rPr>
          <w:color w:val="000000" w:themeColor="text1"/>
          <w:sz w:val="28"/>
          <w:szCs w:val="28"/>
        </w:rPr>
        <w:t xml:space="preserve">Atbalstīt akadēmiskā personāla jauna karjeras modeļa ieviešanu, kas balstās uz akadēmiskā un zinātniskā darba vienotību un nosaka vienu akadēmiskā personāla ievēlēšanas </w:t>
      </w:r>
      <w:r w:rsidR="004630FB" w:rsidRPr="00B813B0">
        <w:rPr>
          <w:color w:val="000000" w:themeColor="text1"/>
          <w:sz w:val="28"/>
          <w:szCs w:val="28"/>
        </w:rPr>
        <w:t xml:space="preserve">vietu un integrētu darba slodzi, ietverot </w:t>
      </w:r>
      <w:bookmarkStart w:id="0" w:name="_GoBack"/>
      <w:r w:rsidR="004630FB" w:rsidRPr="00B813B0">
        <w:rPr>
          <w:color w:val="000000" w:themeColor="text1"/>
          <w:sz w:val="28"/>
          <w:szCs w:val="28"/>
        </w:rPr>
        <w:t>to Izglītības attīstības un prasmju pamatnostādnēs 2021.–2027.gadam.</w:t>
      </w:r>
    </w:p>
    <w:bookmarkEnd w:id="0"/>
    <w:p w14:paraId="6B119E7F" w14:textId="77777777" w:rsidR="00482603" w:rsidRPr="00482603" w:rsidRDefault="00C10AE0" w:rsidP="00482603">
      <w:pPr>
        <w:pStyle w:val="ListParagraph"/>
        <w:numPr>
          <w:ilvl w:val="0"/>
          <w:numId w:val="1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B813B0">
        <w:rPr>
          <w:color w:val="000000" w:themeColor="text1"/>
          <w:sz w:val="28"/>
          <w:szCs w:val="28"/>
        </w:rPr>
        <w:lastRenderedPageBreak/>
        <w:t>Atbalstīt rīcības plāna izstrādi par augstākās izglītības institucionālo konsolidāciju, ietverot to Izglītības attīstības un prasmju pamatnostādnēs 2021.–2027.gadam.</w:t>
      </w:r>
    </w:p>
    <w:p w14:paraId="26DE859A" w14:textId="77777777" w:rsidR="00482603" w:rsidRDefault="00482603" w:rsidP="00482603">
      <w:pPr>
        <w:pStyle w:val="ListParagraph"/>
        <w:tabs>
          <w:tab w:val="left" w:pos="993"/>
        </w:tabs>
        <w:ind w:left="357"/>
        <w:jc w:val="both"/>
        <w:rPr>
          <w:color w:val="000000" w:themeColor="text1"/>
          <w:sz w:val="28"/>
          <w:szCs w:val="28"/>
        </w:rPr>
      </w:pPr>
    </w:p>
    <w:p w14:paraId="1DC647B2" w14:textId="1DFA5012" w:rsidR="009B367B" w:rsidRDefault="00482603" w:rsidP="00482603">
      <w:pPr>
        <w:pStyle w:val="ListParagraph"/>
        <w:tabs>
          <w:tab w:val="left" w:pos="993"/>
        </w:tabs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B943F1" w14:textId="77777777" w:rsidR="009B367B" w:rsidRDefault="009B367B" w:rsidP="009B367B">
      <w:pPr>
        <w:ind w:firstLine="709"/>
        <w:jc w:val="both"/>
        <w:rPr>
          <w:sz w:val="28"/>
          <w:szCs w:val="28"/>
        </w:rPr>
      </w:pPr>
    </w:p>
    <w:p w14:paraId="10704AF2" w14:textId="77777777" w:rsidR="00187B95" w:rsidRPr="008D4432" w:rsidRDefault="00187B95" w:rsidP="00187B95">
      <w:pPr>
        <w:tabs>
          <w:tab w:val="right" w:pos="9072"/>
        </w:tabs>
        <w:rPr>
          <w:sz w:val="28"/>
          <w:szCs w:val="26"/>
          <w:lang w:eastAsia="en-US"/>
        </w:rPr>
      </w:pPr>
      <w:r w:rsidRPr="008D4432">
        <w:rPr>
          <w:sz w:val="28"/>
          <w:szCs w:val="26"/>
        </w:rPr>
        <w:t>Ministru prezidents</w:t>
      </w:r>
      <w:r w:rsidRPr="008D4432">
        <w:rPr>
          <w:sz w:val="28"/>
          <w:szCs w:val="26"/>
        </w:rPr>
        <w:tab/>
      </w:r>
      <w:r>
        <w:rPr>
          <w:sz w:val="28"/>
          <w:szCs w:val="26"/>
        </w:rPr>
        <w:t>A.K.</w:t>
      </w:r>
      <w:r w:rsidRPr="008D4432">
        <w:rPr>
          <w:sz w:val="28"/>
          <w:szCs w:val="26"/>
        </w:rPr>
        <w:t xml:space="preserve">Kariņš </w:t>
      </w:r>
    </w:p>
    <w:p w14:paraId="3EF7E9F3" w14:textId="77777777" w:rsidR="00187B95" w:rsidRDefault="00187B95" w:rsidP="00187B95">
      <w:pPr>
        <w:jc w:val="both"/>
        <w:rPr>
          <w:sz w:val="28"/>
          <w:szCs w:val="26"/>
        </w:rPr>
      </w:pPr>
    </w:p>
    <w:p w14:paraId="47D6E66B" w14:textId="77777777" w:rsidR="00187B95" w:rsidRPr="008D4432" w:rsidRDefault="00187B95" w:rsidP="00187B95">
      <w:pPr>
        <w:jc w:val="both"/>
        <w:rPr>
          <w:sz w:val="28"/>
          <w:szCs w:val="26"/>
        </w:rPr>
      </w:pPr>
    </w:p>
    <w:p w14:paraId="1A527A3B" w14:textId="77777777" w:rsidR="00187B95" w:rsidRPr="008D4432" w:rsidRDefault="00187B95" w:rsidP="00187B95">
      <w:pPr>
        <w:tabs>
          <w:tab w:val="right" w:pos="9072"/>
        </w:tabs>
        <w:rPr>
          <w:sz w:val="28"/>
          <w:szCs w:val="26"/>
        </w:rPr>
      </w:pPr>
      <w:r w:rsidRPr="008D4432">
        <w:rPr>
          <w:sz w:val="28"/>
          <w:szCs w:val="26"/>
        </w:rPr>
        <w:t>Valsts kancelejas direktors</w:t>
      </w:r>
      <w:r w:rsidRPr="008D4432">
        <w:rPr>
          <w:sz w:val="28"/>
          <w:szCs w:val="26"/>
        </w:rPr>
        <w:tab/>
        <w:t>J.Citskovskis</w:t>
      </w:r>
    </w:p>
    <w:p w14:paraId="6927D75D" w14:textId="77777777" w:rsidR="00187B95" w:rsidRDefault="00187B95" w:rsidP="00187B95">
      <w:pPr>
        <w:rPr>
          <w:sz w:val="28"/>
          <w:szCs w:val="26"/>
        </w:rPr>
      </w:pPr>
    </w:p>
    <w:p w14:paraId="387DF1E3" w14:textId="77777777" w:rsidR="00187B95" w:rsidRPr="008D4432" w:rsidRDefault="00187B95" w:rsidP="00187B95">
      <w:pPr>
        <w:rPr>
          <w:sz w:val="28"/>
          <w:szCs w:val="26"/>
        </w:rPr>
      </w:pPr>
    </w:p>
    <w:p w14:paraId="52B568E8" w14:textId="77777777" w:rsidR="00F15479" w:rsidRDefault="00187B95" w:rsidP="00187B95">
      <w:pPr>
        <w:tabs>
          <w:tab w:val="right" w:pos="9071"/>
        </w:tabs>
        <w:ind w:right="1"/>
        <w:rPr>
          <w:sz w:val="28"/>
          <w:szCs w:val="26"/>
        </w:rPr>
      </w:pPr>
      <w:r w:rsidRPr="008D4432">
        <w:rPr>
          <w:sz w:val="28"/>
          <w:szCs w:val="26"/>
        </w:rPr>
        <w:t xml:space="preserve">Iesniedzējs: </w:t>
      </w:r>
    </w:p>
    <w:p w14:paraId="14866526" w14:textId="77777777" w:rsidR="00187B95" w:rsidRPr="008D4432" w:rsidRDefault="00187B95" w:rsidP="00187B95">
      <w:pPr>
        <w:tabs>
          <w:tab w:val="right" w:pos="9071"/>
        </w:tabs>
        <w:ind w:right="1"/>
        <w:rPr>
          <w:sz w:val="28"/>
          <w:szCs w:val="26"/>
        </w:rPr>
      </w:pPr>
      <w:r w:rsidRPr="008D4432">
        <w:rPr>
          <w:sz w:val="28"/>
          <w:szCs w:val="26"/>
        </w:rPr>
        <w:t>izglītības un zinātnes ministre</w:t>
      </w:r>
      <w:r w:rsidRPr="008D4432">
        <w:rPr>
          <w:sz w:val="28"/>
          <w:szCs w:val="26"/>
        </w:rPr>
        <w:tab/>
        <w:t>I.Šuplinska</w:t>
      </w:r>
    </w:p>
    <w:p w14:paraId="02E3269E" w14:textId="77777777" w:rsidR="00187B95" w:rsidRDefault="00187B95" w:rsidP="00187B95">
      <w:pPr>
        <w:rPr>
          <w:sz w:val="28"/>
          <w:szCs w:val="26"/>
        </w:rPr>
      </w:pPr>
    </w:p>
    <w:p w14:paraId="5F4D3DA2" w14:textId="77777777" w:rsidR="00187B95" w:rsidRPr="008D4432" w:rsidRDefault="00187B95" w:rsidP="00187B95">
      <w:pPr>
        <w:rPr>
          <w:sz w:val="28"/>
          <w:szCs w:val="26"/>
        </w:rPr>
      </w:pPr>
    </w:p>
    <w:p w14:paraId="31425F93" w14:textId="77777777" w:rsidR="00187B95" w:rsidRPr="008D4432" w:rsidRDefault="00187B95" w:rsidP="00187B95">
      <w:pPr>
        <w:tabs>
          <w:tab w:val="left" w:pos="3000"/>
        </w:tabs>
        <w:rPr>
          <w:sz w:val="28"/>
          <w:szCs w:val="26"/>
        </w:rPr>
      </w:pPr>
      <w:r w:rsidRPr="008D4432">
        <w:rPr>
          <w:sz w:val="28"/>
          <w:szCs w:val="26"/>
        </w:rPr>
        <w:t>Vīza:</w:t>
      </w:r>
    </w:p>
    <w:p w14:paraId="5A594E36" w14:textId="77777777" w:rsidR="00187B95" w:rsidRPr="0084233E" w:rsidRDefault="00187B95" w:rsidP="00187B95">
      <w:pPr>
        <w:tabs>
          <w:tab w:val="right" w:pos="9356"/>
        </w:tabs>
        <w:rPr>
          <w:sz w:val="28"/>
          <w:szCs w:val="28"/>
        </w:rPr>
      </w:pPr>
      <w:r w:rsidRPr="0084233E">
        <w:rPr>
          <w:noProof/>
          <w:sz w:val="28"/>
          <w:szCs w:val="28"/>
        </w:rPr>
        <w:t>Valsts sekretār</w:t>
      </w:r>
      <w:r w:rsidR="00F15479">
        <w:rPr>
          <w:noProof/>
          <w:sz w:val="28"/>
          <w:szCs w:val="28"/>
        </w:rPr>
        <w:t>e</w:t>
      </w:r>
      <w:r w:rsidRPr="0084233E">
        <w:rPr>
          <w:sz w:val="28"/>
          <w:szCs w:val="28"/>
        </w:rPr>
        <w:tab/>
      </w:r>
      <w:r w:rsidRPr="0084233E">
        <w:rPr>
          <w:noProof/>
          <w:sz w:val="28"/>
          <w:szCs w:val="28"/>
        </w:rPr>
        <w:t>L</w:t>
      </w:r>
      <w:r w:rsidR="00F15479">
        <w:rPr>
          <w:noProof/>
          <w:sz w:val="28"/>
          <w:szCs w:val="28"/>
        </w:rPr>
        <w:t>.</w:t>
      </w:r>
      <w:r w:rsidRPr="0084233E">
        <w:rPr>
          <w:noProof/>
          <w:sz w:val="28"/>
          <w:szCs w:val="28"/>
        </w:rPr>
        <w:t>Lejiņa</w:t>
      </w:r>
    </w:p>
    <w:p w14:paraId="2F1A5638" w14:textId="77777777" w:rsidR="009B367B" w:rsidRPr="005B5460" w:rsidRDefault="009B367B" w:rsidP="009B367B">
      <w:pPr>
        <w:rPr>
          <w:sz w:val="28"/>
          <w:szCs w:val="28"/>
        </w:rPr>
      </w:pPr>
    </w:p>
    <w:p w14:paraId="206A6BB3" w14:textId="77777777" w:rsidR="009B367B" w:rsidRPr="003831AD" w:rsidRDefault="009B367B" w:rsidP="009B367B">
      <w:pPr>
        <w:rPr>
          <w:sz w:val="20"/>
          <w:szCs w:val="20"/>
          <w:highlight w:val="yellow"/>
        </w:rPr>
      </w:pPr>
    </w:p>
    <w:p w14:paraId="2DB28533" w14:textId="77777777" w:rsidR="009B367B" w:rsidRPr="003831AD" w:rsidRDefault="009B367B" w:rsidP="009B367B">
      <w:pPr>
        <w:rPr>
          <w:sz w:val="20"/>
          <w:szCs w:val="20"/>
          <w:highlight w:val="yellow"/>
        </w:rPr>
      </w:pPr>
    </w:p>
    <w:p w14:paraId="34ACC0D5" w14:textId="77777777" w:rsidR="009B367B" w:rsidRPr="00953072" w:rsidRDefault="009B367B" w:rsidP="009B367B">
      <w:pPr>
        <w:rPr>
          <w:sz w:val="28"/>
          <w:szCs w:val="28"/>
        </w:rPr>
      </w:pPr>
    </w:p>
    <w:p w14:paraId="626E73E8" w14:textId="77777777" w:rsidR="009B367B" w:rsidRPr="00953072" w:rsidRDefault="009B367B" w:rsidP="009B367B">
      <w:pPr>
        <w:rPr>
          <w:sz w:val="28"/>
          <w:szCs w:val="28"/>
        </w:rPr>
      </w:pPr>
    </w:p>
    <w:p w14:paraId="426184E4" w14:textId="77777777" w:rsidR="009B367B" w:rsidRPr="00953072" w:rsidRDefault="009B367B" w:rsidP="009B367B">
      <w:pPr>
        <w:rPr>
          <w:sz w:val="28"/>
          <w:szCs w:val="28"/>
        </w:rPr>
      </w:pPr>
    </w:p>
    <w:p w14:paraId="3233F11A" w14:textId="77777777" w:rsidR="009B367B" w:rsidRPr="00B14F05" w:rsidRDefault="009B367B" w:rsidP="009B367B">
      <w:pPr>
        <w:rPr>
          <w:sz w:val="28"/>
          <w:szCs w:val="28"/>
        </w:rPr>
      </w:pPr>
    </w:p>
    <w:p w14:paraId="0DB536DC" w14:textId="77777777" w:rsidR="009B367B" w:rsidRDefault="009B367B"/>
    <w:sectPr w:rsidR="009B367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AB624" w14:textId="77777777" w:rsidR="00B02FFF" w:rsidRDefault="00B02FFF" w:rsidP="004A6627">
      <w:r>
        <w:separator/>
      </w:r>
    </w:p>
  </w:endnote>
  <w:endnote w:type="continuationSeparator" w:id="0">
    <w:p w14:paraId="09B5EB38" w14:textId="77777777" w:rsidR="00B02FFF" w:rsidRDefault="00B02FFF" w:rsidP="004A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DECCB" w14:textId="3A53CE49" w:rsidR="004A6627" w:rsidRDefault="004A6627">
    <w:pPr>
      <w:pStyle w:val="Footer"/>
    </w:pPr>
    <w:r>
      <w:t>IZM</w:t>
    </w:r>
    <w:r w:rsidR="00A76B8F">
      <w:t>rik</w:t>
    </w:r>
    <w:r>
      <w:t>_</w:t>
    </w:r>
    <w:r w:rsidR="008C349A">
      <w:t>1</w:t>
    </w:r>
    <w:r w:rsidR="00482603">
      <w:t>4</w:t>
    </w:r>
    <w:r>
      <w:t>0</w:t>
    </w:r>
    <w:r w:rsidR="00A76B8F">
      <w:t>22</w:t>
    </w:r>
    <w:r>
      <w:t>0_KZpārvaldība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D1BFA" w14:textId="77777777" w:rsidR="00B02FFF" w:rsidRDefault="00B02FFF" w:rsidP="004A6627">
      <w:r>
        <w:separator/>
      </w:r>
    </w:p>
  </w:footnote>
  <w:footnote w:type="continuationSeparator" w:id="0">
    <w:p w14:paraId="6FE3586F" w14:textId="77777777" w:rsidR="00B02FFF" w:rsidRDefault="00B02FFF" w:rsidP="004A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B108E"/>
    <w:multiLevelType w:val="multilevel"/>
    <w:tmpl w:val="94786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53852FE"/>
    <w:multiLevelType w:val="multilevel"/>
    <w:tmpl w:val="459A98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F6F2304"/>
    <w:multiLevelType w:val="multilevel"/>
    <w:tmpl w:val="E29ACD4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wNjAxNjYwN7QwNjdX0lEKTi0uzszPAykwtKwFAPBTQZEtAAAA"/>
  </w:docVars>
  <w:rsids>
    <w:rsidRoot w:val="009B367B"/>
    <w:rsid w:val="00015B9C"/>
    <w:rsid w:val="0001699F"/>
    <w:rsid w:val="00084839"/>
    <w:rsid w:val="0009432A"/>
    <w:rsid w:val="00095DA8"/>
    <w:rsid w:val="000A0825"/>
    <w:rsid w:val="000A6D9F"/>
    <w:rsid w:val="000B4525"/>
    <w:rsid w:val="000C6EFA"/>
    <w:rsid w:val="000D6C6D"/>
    <w:rsid w:val="001538C4"/>
    <w:rsid w:val="00187B95"/>
    <w:rsid w:val="00196BC4"/>
    <w:rsid w:val="001A5322"/>
    <w:rsid w:val="001B5DD8"/>
    <w:rsid w:val="001B7568"/>
    <w:rsid w:val="001C4965"/>
    <w:rsid w:val="001D7EDF"/>
    <w:rsid w:val="001F5AAE"/>
    <w:rsid w:val="001F6425"/>
    <w:rsid w:val="001F6458"/>
    <w:rsid w:val="00207E21"/>
    <w:rsid w:val="00235E76"/>
    <w:rsid w:val="00263BAE"/>
    <w:rsid w:val="002D09C1"/>
    <w:rsid w:val="002D7052"/>
    <w:rsid w:val="00335170"/>
    <w:rsid w:val="00343BDE"/>
    <w:rsid w:val="00366A48"/>
    <w:rsid w:val="003831AD"/>
    <w:rsid w:val="003A0A3A"/>
    <w:rsid w:val="00425406"/>
    <w:rsid w:val="00433C66"/>
    <w:rsid w:val="0045111F"/>
    <w:rsid w:val="004630FB"/>
    <w:rsid w:val="00482603"/>
    <w:rsid w:val="00495245"/>
    <w:rsid w:val="004A6627"/>
    <w:rsid w:val="004E0465"/>
    <w:rsid w:val="004F51F1"/>
    <w:rsid w:val="0050366E"/>
    <w:rsid w:val="00522308"/>
    <w:rsid w:val="00537805"/>
    <w:rsid w:val="005545FF"/>
    <w:rsid w:val="00580C74"/>
    <w:rsid w:val="005B5460"/>
    <w:rsid w:val="005B5693"/>
    <w:rsid w:val="005F0C38"/>
    <w:rsid w:val="006009ED"/>
    <w:rsid w:val="006125F2"/>
    <w:rsid w:val="00626DC4"/>
    <w:rsid w:val="006413A8"/>
    <w:rsid w:val="006472D7"/>
    <w:rsid w:val="00651EC9"/>
    <w:rsid w:val="007370E2"/>
    <w:rsid w:val="007448AF"/>
    <w:rsid w:val="00756D84"/>
    <w:rsid w:val="007D771C"/>
    <w:rsid w:val="007E44B7"/>
    <w:rsid w:val="007E6F4A"/>
    <w:rsid w:val="008441FA"/>
    <w:rsid w:val="00854CEA"/>
    <w:rsid w:val="0089635F"/>
    <w:rsid w:val="008C349A"/>
    <w:rsid w:val="008C781B"/>
    <w:rsid w:val="008E5157"/>
    <w:rsid w:val="0090040C"/>
    <w:rsid w:val="00914101"/>
    <w:rsid w:val="00914784"/>
    <w:rsid w:val="0094660F"/>
    <w:rsid w:val="009918EC"/>
    <w:rsid w:val="009B367B"/>
    <w:rsid w:val="009C247B"/>
    <w:rsid w:val="009F2959"/>
    <w:rsid w:val="00A36F6E"/>
    <w:rsid w:val="00A76B8F"/>
    <w:rsid w:val="00A83816"/>
    <w:rsid w:val="00AB4F5C"/>
    <w:rsid w:val="00AD600F"/>
    <w:rsid w:val="00B02FFF"/>
    <w:rsid w:val="00B5526A"/>
    <w:rsid w:val="00B71A15"/>
    <w:rsid w:val="00B74A89"/>
    <w:rsid w:val="00B813B0"/>
    <w:rsid w:val="00B819BF"/>
    <w:rsid w:val="00BC1E10"/>
    <w:rsid w:val="00BE68B0"/>
    <w:rsid w:val="00BF2786"/>
    <w:rsid w:val="00C10AE0"/>
    <w:rsid w:val="00C13871"/>
    <w:rsid w:val="00C60417"/>
    <w:rsid w:val="00C66DC0"/>
    <w:rsid w:val="00C70889"/>
    <w:rsid w:val="00CB7C00"/>
    <w:rsid w:val="00CD6521"/>
    <w:rsid w:val="00CD6908"/>
    <w:rsid w:val="00CD777C"/>
    <w:rsid w:val="00D0471C"/>
    <w:rsid w:val="00D416C1"/>
    <w:rsid w:val="00D52E46"/>
    <w:rsid w:val="00D7076E"/>
    <w:rsid w:val="00D802F9"/>
    <w:rsid w:val="00D908DD"/>
    <w:rsid w:val="00DA5F88"/>
    <w:rsid w:val="00DB4AB3"/>
    <w:rsid w:val="00E04A95"/>
    <w:rsid w:val="00E06F4B"/>
    <w:rsid w:val="00E521F7"/>
    <w:rsid w:val="00E556C0"/>
    <w:rsid w:val="00E65AD7"/>
    <w:rsid w:val="00E84690"/>
    <w:rsid w:val="00EA0A3D"/>
    <w:rsid w:val="00ED7970"/>
    <w:rsid w:val="00F12B86"/>
    <w:rsid w:val="00F15479"/>
    <w:rsid w:val="00F5133F"/>
    <w:rsid w:val="00F5451E"/>
    <w:rsid w:val="00FA14C6"/>
    <w:rsid w:val="00FE0B33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4BEB"/>
  <w15:docId w15:val="{E8A796B2-EE03-4F73-AD71-338A644E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367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36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25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B4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525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25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66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27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66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27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C7B1-7569-42CD-A183-EED45AC4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Ivsiņa</dc:creator>
  <cp:lastModifiedBy>Inga Akmentiņa</cp:lastModifiedBy>
  <cp:revision>2</cp:revision>
  <dcterms:created xsi:type="dcterms:W3CDTF">2020-02-14T08:08:00Z</dcterms:created>
  <dcterms:modified xsi:type="dcterms:W3CDTF">2020-02-14T08:08:00Z</dcterms:modified>
</cp:coreProperties>
</file>