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9D48B" w14:textId="77777777" w:rsidR="0061418A" w:rsidRPr="00D96065" w:rsidRDefault="0061418A" w:rsidP="0061418A">
      <w:pPr>
        <w:spacing w:after="120"/>
        <w:jc w:val="right"/>
        <w:rPr>
          <w:rFonts w:eastAsia="Times New Roman" w:cs="Times New Roman"/>
          <w:sz w:val="28"/>
          <w:szCs w:val="28"/>
        </w:rPr>
      </w:pPr>
      <w:bookmarkStart w:id="0" w:name="_GoBack"/>
      <w:bookmarkEnd w:id="0"/>
      <w:r w:rsidRPr="00D96065">
        <w:rPr>
          <w:rFonts w:eastAsia="Times New Roman" w:cs="Times New Roman"/>
          <w:sz w:val="28"/>
          <w:szCs w:val="28"/>
        </w:rPr>
        <w:t>PROJEKTS</w:t>
      </w:r>
    </w:p>
    <w:p w14:paraId="6FAB8BAB" w14:textId="77777777" w:rsidR="0061418A" w:rsidRPr="00D96065" w:rsidRDefault="0061418A" w:rsidP="0061418A">
      <w:pPr>
        <w:jc w:val="both"/>
        <w:rPr>
          <w:sz w:val="28"/>
          <w:szCs w:val="28"/>
        </w:rPr>
      </w:pPr>
    </w:p>
    <w:p w14:paraId="231A21A6" w14:textId="3E1C5926" w:rsidR="0061418A" w:rsidRPr="00D96065" w:rsidRDefault="0061418A" w:rsidP="0061418A">
      <w:pPr>
        <w:jc w:val="both"/>
        <w:rPr>
          <w:sz w:val="28"/>
          <w:szCs w:val="28"/>
        </w:rPr>
      </w:pPr>
      <w:r w:rsidRPr="00D96065">
        <w:rPr>
          <w:sz w:val="28"/>
          <w:szCs w:val="28"/>
        </w:rPr>
        <w:t>Uz 23.</w:t>
      </w:r>
      <w:r w:rsidR="00C21347">
        <w:rPr>
          <w:sz w:val="28"/>
          <w:szCs w:val="28"/>
        </w:rPr>
        <w:t>12</w:t>
      </w:r>
      <w:r w:rsidRPr="00D96065">
        <w:rPr>
          <w:sz w:val="28"/>
          <w:szCs w:val="28"/>
        </w:rPr>
        <w:t>.2019. Nr. 1-8/</w:t>
      </w:r>
      <w:r w:rsidR="00C21347">
        <w:rPr>
          <w:sz w:val="28"/>
          <w:szCs w:val="28"/>
        </w:rPr>
        <w:t>26</w:t>
      </w:r>
    </w:p>
    <w:p w14:paraId="3C89A0F7" w14:textId="77777777" w:rsidR="0061418A" w:rsidRPr="00D96065" w:rsidRDefault="0061418A" w:rsidP="0061418A">
      <w:pPr>
        <w:jc w:val="both"/>
        <w:rPr>
          <w:rFonts w:eastAsia="Times New Roman" w:cs="Times New Roman"/>
          <w:sz w:val="28"/>
          <w:szCs w:val="28"/>
        </w:rPr>
      </w:pPr>
    </w:p>
    <w:p w14:paraId="06F0FE66" w14:textId="77777777" w:rsidR="0061418A" w:rsidRPr="00D96065" w:rsidRDefault="0061418A" w:rsidP="0061418A">
      <w:pPr>
        <w:ind w:firstLine="720"/>
        <w:jc w:val="right"/>
        <w:rPr>
          <w:rFonts w:eastAsia="Times New Roman" w:cs="Times New Roman"/>
          <w:b/>
          <w:sz w:val="28"/>
          <w:szCs w:val="28"/>
        </w:rPr>
      </w:pPr>
      <w:r w:rsidRPr="00D96065">
        <w:rPr>
          <w:rFonts w:eastAsia="Times New Roman" w:cs="Times New Roman"/>
          <w:b/>
          <w:sz w:val="28"/>
          <w:szCs w:val="28"/>
        </w:rPr>
        <w:t>Latvijas Republikas tiesībsargam</w:t>
      </w:r>
    </w:p>
    <w:p w14:paraId="665C3A49" w14:textId="77777777" w:rsidR="0061418A" w:rsidRPr="00D96065" w:rsidRDefault="0061418A" w:rsidP="0061418A">
      <w:pPr>
        <w:jc w:val="both"/>
        <w:rPr>
          <w:rFonts w:eastAsia="Times New Roman" w:cs="Times New Roman"/>
          <w:i/>
          <w:sz w:val="28"/>
          <w:szCs w:val="28"/>
        </w:rPr>
      </w:pPr>
    </w:p>
    <w:p w14:paraId="7B34FB4D" w14:textId="77777777" w:rsidR="0061418A" w:rsidRPr="00D96065" w:rsidRDefault="0061418A" w:rsidP="0061418A">
      <w:pPr>
        <w:jc w:val="both"/>
        <w:rPr>
          <w:rFonts w:eastAsia="Times New Roman" w:cs="Times New Roman"/>
          <w:i/>
          <w:sz w:val="28"/>
          <w:szCs w:val="28"/>
        </w:rPr>
      </w:pPr>
    </w:p>
    <w:p w14:paraId="3A99B1AF" w14:textId="77777777" w:rsidR="0061418A" w:rsidRPr="00D96065" w:rsidRDefault="0061418A" w:rsidP="0061418A">
      <w:pPr>
        <w:jc w:val="both"/>
        <w:rPr>
          <w:rFonts w:eastAsia="Times New Roman" w:cs="Times New Roman"/>
          <w:i/>
          <w:sz w:val="28"/>
          <w:szCs w:val="28"/>
        </w:rPr>
      </w:pPr>
    </w:p>
    <w:p w14:paraId="49921617" w14:textId="291AA477" w:rsidR="00C21347" w:rsidRPr="000A6167" w:rsidRDefault="00C21347" w:rsidP="00C21347">
      <w:pPr>
        <w:pStyle w:val="liknoteik"/>
        <w:ind w:right="2266"/>
        <w:jc w:val="both"/>
        <w:rPr>
          <w:i/>
          <w:iCs/>
          <w:sz w:val="28"/>
          <w:szCs w:val="28"/>
        </w:rPr>
      </w:pPr>
      <w:r w:rsidRPr="000A6167">
        <w:rPr>
          <w:i/>
          <w:iCs/>
          <w:sz w:val="28"/>
          <w:szCs w:val="28"/>
        </w:rPr>
        <w:t xml:space="preserve">Par Ministru kabineta 2019.gada 10.decembra noteikumu Nr.603 “Grozījumi Ministru kabineta 2009.gada 22.decembra noteikumos Nr.1605 </w:t>
      </w:r>
      <w:r w:rsidR="0019456C">
        <w:rPr>
          <w:i/>
          <w:iCs/>
          <w:sz w:val="28"/>
          <w:szCs w:val="28"/>
        </w:rPr>
        <w:t>“</w:t>
      </w:r>
      <w:r w:rsidRPr="000A6167">
        <w:rPr>
          <w:i/>
          <w:iCs/>
          <w:sz w:val="28"/>
          <w:szCs w:val="28"/>
        </w:rPr>
        <w:t>Noteikumi par valsts sociālā nodrošinājuma pabalsta un apbedīšanas pabalsta apmēru, tā pārskatīšanas kārtību un pabalstu piešķiršanas un izmaksas kārtību</w:t>
      </w:r>
      <w:r w:rsidR="0019456C">
        <w:rPr>
          <w:i/>
          <w:iCs/>
          <w:sz w:val="28"/>
          <w:szCs w:val="28"/>
        </w:rPr>
        <w:t>”</w:t>
      </w:r>
      <w:r w:rsidRPr="000A6167">
        <w:rPr>
          <w:i/>
          <w:iCs/>
          <w:sz w:val="28"/>
          <w:szCs w:val="28"/>
        </w:rPr>
        <w:t>” atbilstību Latvijas Republikas Satversmes 1., 91. un 109.pantam</w:t>
      </w:r>
    </w:p>
    <w:p w14:paraId="4C51AD03" w14:textId="77777777" w:rsidR="0061418A" w:rsidRPr="00745213" w:rsidRDefault="0061418A" w:rsidP="0061418A">
      <w:pPr>
        <w:jc w:val="both"/>
        <w:rPr>
          <w:rFonts w:eastAsia="Times New Roman" w:cs="Times New Roman"/>
          <w:i/>
          <w:sz w:val="26"/>
          <w:szCs w:val="26"/>
        </w:rPr>
      </w:pPr>
    </w:p>
    <w:p w14:paraId="36FC18AF" w14:textId="300691C6" w:rsidR="00C21347" w:rsidRDefault="0061418A" w:rsidP="00FA5EE1">
      <w:pPr>
        <w:ind w:firstLine="720"/>
        <w:jc w:val="both"/>
        <w:rPr>
          <w:rFonts w:eastAsia="Times New Roman" w:cs="Times New Roman"/>
          <w:color w:val="000000"/>
          <w:sz w:val="28"/>
          <w:szCs w:val="28"/>
          <w:lang w:eastAsia="lv-LV"/>
        </w:rPr>
      </w:pPr>
      <w:r w:rsidRPr="00D96065">
        <w:rPr>
          <w:rFonts w:eastAsia="Times New Roman" w:cs="Times New Roman"/>
          <w:color w:val="000000"/>
          <w:sz w:val="28"/>
          <w:szCs w:val="28"/>
          <w:lang w:eastAsia="lv-LV"/>
        </w:rPr>
        <w:t>Ministru kabinets ir izskatījis Latvijas Republikas tiesībsarga 2019.gada 23.</w:t>
      </w:r>
      <w:r w:rsidR="00C21347">
        <w:rPr>
          <w:rFonts w:eastAsia="Times New Roman" w:cs="Times New Roman"/>
          <w:color w:val="000000"/>
          <w:sz w:val="28"/>
          <w:szCs w:val="28"/>
          <w:lang w:eastAsia="lv-LV"/>
        </w:rPr>
        <w:t>decembra</w:t>
      </w:r>
      <w:r w:rsidRPr="00D96065">
        <w:rPr>
          <w:rFonts w:eastAsia="Times New Roman" w:cs="Times New Roman"/>
          <w:color w:val="000000"/>
          <w:sz w:val="28"/>
          <w:szCs w:val="28"/>
          <w:lang w:eastAsia="lv-LV"/>
        </w:rPr>
        <w:t xml:space="preserve"> vēstuli Nr.1-8/</w:t>
      </w:r>
      <w:r w:rsidR="00C21347">
        <w:rPr>
          <w:rFonts w:eastAsia="Times New Roman" w:cs="Times New Roman"/>
          <w:color w:val="000000"/>
          <w:sz w:val="28"/>
          <w:szCs w:val="28"/>
          <w:lang w:eastAsia="lv-LV"/>
        </w:rPr>
        <w:t>26</w:t>
      </w:r>
      <w:r w:rsidRPr="00D96065">
        <w:rPr>
          <w:rFonts w:eastAsia="Times New Roman" w:cs="Times New Roman"/>
          <w:color w:val="000000"/>
          <w:sz w:val="28"/>
          <w:szCs w:val="28"/>
          <w:lang w:eastAsia="lv-LV"/>
        </w:rPr>
        <w:t xml:space="preserve"> </w:t>
      </w:r>
      <w:r w:rsidR="00C21347">
        <w:rPr>
          <w:rFonts w:eastAsia="Times New Roman" w:cs="Times New Roman"/>
          <w:color w:val="000000"/>
          <w:sz w:val="28"/>
          <w:szCs w:val="28"/>
          <w:lang w:eastAsia="lv-LV"/>
        </w:rPr>
        <w:t xml:space="preserve"> p</w:t>
      </w:r>
      <w:r w:rsidR="00C21347" w:rsidRPr="00C21347">
        <w:rPr>
          <w:rFonts w:eastAsia="Times New Roman" w:cs="Times New Roman"/>
          <w:color w:val="000000"/>
          <w:sz w:val="28"/>
          <w:szCs w:val="28"/>
          <w:lang w:eastAsia="lv-LV"/>
        </w:rPr>
        <w:t xml:space="preserve">ar Ministru kabineta 2019.gada 10.decembra noteikumu Nr.603 “Grozījumi Ministru kabineta 2009.gada 22.decembra noteikumos Nr.1605 </w:t>
      </w:r>
      <w:r w:rsidR="0019456C">
        <w:rPr>
          <w:rFonts w:eastAsia="Times New Roman" w:cs="Times New Roman"/>
          <w:color w:val="000000"/>
          <w:sz w:val="28"/>
          <w:szCs w:val="28"/>
          <w:lang w:eastAsia="lv-LV"/>
        </w:rPr>
        <w:t>“</w:t>
      </w:r>
      <w:r w:rsidR="00C21347" w:rsidRPr="00C21347">
        <w:rPr>
          <w:rFonts w:eastAsia="Times New Roman" w:cs="Times New Roman"/>
          <w:color w:val="000000"/>
          <w:sz w:val="28"/>
          <w:szCs w:val="28"/>
          <w:lang w:eastAsia="lv-LV"/>
        </w:rPr>
        <w:t>Noteikumi par valsts sociālā nodrošinājuma pabalsta un apbedīšanas pabalsta apmēru, tā pārskatīšanas kārtību un pabalstu piešķiršanas un izmaksas kārtību</w:t>
      </w:r>
      <w:r w:rsidR="0019456C">
        <w:rPr>
          <w:rFonts w:eastAsia="Times New Roman" w:cs="Times New Roman"/>
          <w:color w:val="000000"/>
          <w:sz w:val="28"/>
          <w:szCs w:val="28"/>
          <w:lang w:eastAsia="lv-LV"/>
        </w:rPr>
        <w:t>”</w:t>
      </w:r>
      <w:r w:rsidR="00C21347" w:rsidRPr="00C21347">
        <w:rPr>
          <w:rFonts w:eastAsia="Times New Roman" w:cs="Times New Roman"/>
          <w:color w:val="000000"/>
          <w:sz w:val="28"/>
          <w:szCs w:val="28"/>
          <w:lang w:eastAsia="lv-LV"/>
        </w:rPr>
        <w:t xml:space="preserve">” </w:t>
      </w:r>
      <w:r w:rsidRPr="00D96065">
        <w:rPr>
          <w:rFonts w:eastAsia="Times New Roman" w:cs="Times New Roman"/>
          <w:color w:val="000000"/>
          <w:sz w:val="28"/>
          <w:szCs w:val="28"/>
          <w:lang w:eastAsia="lv-LV"/>
        </w:rPr>
        <w:t xml:space="preserve">(turpmāk – </w:t>
      </w:r>
      <w:r w:rsidR="00B92A96">
        <w:rPr>
          <w:rFonts w:eastAsia="Times New Roman" w:cs="Times New Roman"/>
          <w:color w:val="000000"/>
          <w:sz w:val="28"/>
          <w:szCs w:val="28"/>
          <w:lang w:eastAsia="lv-LV"/>
        </w:rPr>
        <w:t>MK n</w:t>
      </w:r>
      <w:r w:rsidRPr="00D96065">
        <w:rPr>
          <w:rFonts w:eastAsia="Times New Roman" w:cs="Times New Roman"/>
          <w:color w:val="000000"/>
          <w:sz w:val="28"/>
          <w:szCs w:val="28"/>
          <w:lang w:eastAsia="lv-LV"/>
        </w:rPr>
        <w:t xml:space="preserve">oteikumi Nr.1605) 2.punkta atbilstību Latvijas Republikas Satversmes (turpmāk – Satversme) 1.panta, 91.panta otrajam teikumam un 109.pantam. Vēstulē </w:t>
      </w:r>
      <w:r w:rsidR="00A25606">
        <w:rPr>
          <w:rFonts w:eastAsia="Times New Roman" w:cs="Times New Roman"/>
          <w:color w:val="000000"/>
          <w:sz w:val="28"/>
          <w:szCs w:val="28"/>
          <w:lang w:eastAsia="lv-LV"/>
        </w:rPr>
        <w:t xml:space="preserve">valdība </w:t>
      </w:r>
      <w:r w:rsidRPr="00D96065">
        <w:rPr>
          <w:rFonts w:eastAsia="Times New Roman" w:cs="Times New Roman"/>
          <w:color w:val="000000"/>
          <w:sz w:val="28"/>
          <w:szCs w:val="28"/>
          <w:lang w:eastAsia="lv-LV"/>
        </w:rPr>
        <w:t>tiek aicināt</w:t>
      </w:r>
      <w:r w:rsidR="00A25606">
        <w:rPr>
          <w:rFonts w:eastAsia="Times New Roman" w:cs="Times New Roman"/>
          <w:color w:val="000000"/>
          <w:sz w:val="28"/>
          <w:szCs w:val="28"/>
          <w:lang w:eastAsia="lv-LV"/>
        </w:rPr>
        <w:t>a</w:t>
      </w:r>
      <w:r w:rsidRPr="00D96065">
        <w:rPr>
          <w:rFonts w:eastAsia="Times New Roman" w:cs="Times New Roman"/>
          <w:color w:val="000000"/>
          <w:sz w:val="28"/>
          <w:szCs w:val="28"/>
          <w:lang w:eastAsia="lv-LV"/>
        </w:rPr>
        <w:t xml:space="preserve"> līdz 20</w:t>
      </w:r>
      <w:r w:rsidR="00C21347">
        <w:rPr>
          <w:rFonts w:eastAsia="Times New Roman" w:cs="Times New Roman"/>
          <w:color w:val="000000"/>
          <w:sz w:val="28"/>
          <w:szCs w:val="28"/>
          <w:lang w:eastAsia="lv-LV"/>
        </w:rPr>
        <w:t>20</w:t>
      </w:r>
      <w:r w:rsidRPr="00D96065">
        <w:rPr>
          <w:rFonts w:eastAsia="Times New Roman" w:cs="Times New Roman"/>
          <w:color w:val="000000"/>
          <w:sz w:val="28"/>
          <w:szCs w:val="28"/>
          <w:lang w:eastAsia="lv-LV"/>
        </w:rPr>
        <w:t>.gada 2</w:t>
      </w:r>
      <w:r w:rsidR="00C21347">
        <w:rPr>
          <w:rFonts w:eastAsia="Times New Roman" w:cs="Times New Roman"/>
          <w:color w:val="000000"/>
          <w:sz w:val="28"/>
          <w:szCs w:val="28"/>
          <w:lang w:eastAsia="lv-LV"/>
        </w:rPr>
        <w:t>3</w:t>
      </w:r>
      <w:r w:rsidRPr="00D96065">
        <w:rPr>
          <w:rFonts w:eastAsia="Times New Roman" w:cs="Times New Roman"/>
          <w:color w:val="000000"/>
          <w:sz w:val="28"/>
          <w:szCs w:val="28"/>
          <w:lang w:eastAsia="lv-LV"/>
        </w:rPr>
        <w:t>.</w:t>
      </w:r>
      <w:r w:rsidR="00C21347">
        <w:rPr>
          <w:rFonts w:eastAsia="Times New Roman" w:cs="Times New Roman"/>
          <w:color w:val="000000"/>
          <w:sz w:val="28"/>
          <w:szCs w:val="28"/>
          <w:lang w:eastAsia="lv-LV"/>
        </w:rPr>
        <w:t>janvārim</w:t>
      </w:r>
      <w:r w:rsidRPr="00D96065">
        <w:rPr>
          <w:rFonts w:eastAsia="Times New Roman" w:cs="Times New Roman"/>
          <w:color w:val="000000"/>
          <w:sz w:val="28"/>
          <w:szCs w:val="28"/>
          <w:lang w:eastAsia="lv-LV"/>
        </w:rPr>
        <w:t xml:space="preserve"> novērst konstatētos trūkumus un noteikt valsts sociālā nodrošinājuma pabalsta </w:t>
      </w:r>
      <w:r w:rsidR="00C21347">
        <w:rPr>
          <w:rFonts w:eastAsia="Times New Roman" w:cs="Times New Roman"/>
          <w:color w:val="000000"/>
          <w:sz w:val="28"/>
          <w:szCs w:val="28"/>
          <w:lang w:eastAsia="lv-LV"/>
        </w:rPr>
        <w:t xml:space="preserve">(turpmāk – nodrošinājuma pabalsts) </w:t>
      </w:r>
      <w:r w:rsidRPr="00D96065">
        <w:rPr>
          <w:rFonts w:eastAsia="Times New Roman" w:cs="Times New Roman"/>
          <w:color w:val="000000"/>
          <w:sz w:val="28"/>
          <w:szCs w:val="28"/>
          <w:lang w:eastAsia="lv-LV"/>
        </w:rPr>
        <w:t>līmeni atbilstoši Satversmei.</w:t>
      </w:r>
    </w:p>
    <w:p w14:paraId="46736ECF" w14:textId="41B1D9A3" w:rsidR="009E745F" w:rsidRPr="009E745F" w:rsidRDefault="009E745F" w:rsidP="009E745F">
      <w:pPr>
        <w:ind w:firstLine="720"/>
        <w:jc w:val="both"/>
        <w:rPr>
          <w:rFonts w:eastAsia="Times New Roman" w:cs="Times New Roman"/>
          <w:color w:val="000000"/>
          <w:sz w:val="28"/>
          <w:szCs w:val="28"/>
          <w:lang w:eastAsia="lv-LV"/>
        </w:rPr>
      </w:pPr>
      <w:r w:rsidRPr="009E745F">
        <w:rPr>
          <w:rFonts w:eastAsia="Times New Roman" w:cs="Times New Roman"/>
          <w:color w:val="000000"/>
          <w:sz w:val="28"/>
          <w:szCs w:val="28"/>
          <w:lang w:eastAsia="lv-LV"/>
        </w:rPr>
        <w:t>Sociālās drošības sistēmu Latvijā veido: sociālā apdrošināšana, valsts sociālie pabalsti un pašvaldību sociālās palīdzības pabalsti un sociālie pakalpojumi. Līdz ar to atbalsta sniegšana iedzīvotājiem ar zemiem un ļoti zemiem ienākumiem ir skatām</w:t>
      </w:r>
      <w:r w:rsidR="00A25606">
        <w:rPr>
          <w:rFonts w:eastAsia="Times New Roman" w:cs="Times New Roman"/>
          <w:color w:val="000000"/>
          <w:sz w:val="28"/>
          <w:szCs w:val="28"/>
          <w:lang w:eastAsia="lv-LV"/>
        </w:rPr>
        <w:t>a</w:t>
      </w:r>
      <w:r w:rsidRPr="009E745F">
        <w:rPr>
          <w:rFonts w:eastAsia="Times New Roman" w:cs="Times New Roman"/>
          <w:color w:val="000000"/>
          <w:sz w:val="28"/>
          <w:szCs w:val="28"/>
          <w:lang w:eastAsia="lv-LV"/>
        </w:rPr>
        <w:t xml:space="preserve"> kompleksi starp valsts un pašvaldību garantēto atbalstu</w:t>
      </w:r>
      <w:r>
        <w:rPr>
          <w:rFonts w:eastAsia="Times New Roman" w:cs="Times New Roman"/>
          <w:color w:val="000000"/>
          <w:sz w:val="28"/>
          <w:szCs w:val="28"/>
          <w:lang w:eastAsia="lv-LV"/>
        </w:rPr>
        <w:t>, kas ir savstarpēji papildinoš</w:t>
      </w:r>
      <w:r w:rsidR="00A25606">
        <w:rPr>
          <w:rFonts w:eastAsia="Times New Roman" w:cs="Times New Roman"/>
          <w:color w:val="000000"/>
          <w:sz w:val="28"/>
          <w:szCs w:val="28"/>
          <w:lang w:eastAsia="lv-LV"/>
        </w:rPr>
        <w:t>i</w:t>
      </w:r>
      <w:r>
        <w:rPr>
          <w:rFonts w:eastAsia="Times New Roman" w:cs="Times New Roman"/>
          <w:color w:val="000000"/>
          <w:sz w:val="28"/>
          <w:szCs w:val="28"/>
          <w:lang w:eastAsia="lv-LV"/>
        </w:rPr>
        <w:t>, tādējādi sekmējot iedzīvotāju labāko interešu nodrošināšanu. Šis atbalsts ir skatāms gan finansiālā izteiksmē, gan arī pakalpojumu</w:t>
      </w:r>
      <w:r w:rsidR="00CF643C">
        <w:rPr>
          <w:rFonts w:eastAsia="Times New Roman" w:cs="Times New Roman"/>
          <w:color w:val="000000"/>
          <w:sz w:val="28"/>
          <w:szCs w:val="28"/>
          <w:lang w:eastAsia="lv-LV"/>
        </w:rPr>
        <w:t xml:space="preserve"> un atvieglojumu</w:t>
      </w:r>
      <w:r>
        <w:rPr>
          <w:rFonts w:eastAsia="Times New Roman" w:cs="Times New Roman"/>
          <w:color w:val="000000"/>
          <w:sz w:val="28"/>
          <w:szCs w:val="28"/>
          <w:lang w:eastAsia="lv-LV"/>
        </w:rPr>
        <w:t xml:space="preserve"> veidā, sniedzot </w:t>
      </w:r>
      <w:r w:rsidR="00A25606">
        <w:rPr>
          <w:rFonts w:eastAsia="Times New Roman" w:cs="Times New Roman"/>
          <w:color w:val="000000"/>
          <w:sz w:val="28"/>
          <w:szCs w:val="28"/>
          <w:lang w:eastAsia="lv-LV"/>
        </w:rPr>
        <w:t xml:space="preserve">atbilstoši </w:t>
      </w:r>
      <w:r>
        <w:rPr>
          <w:rFonts w:eastAsia="Times New Roman" w:cs="Times New Roman"/>
          <w:color w:val="000000"/>
          <w:sz w:val="28"/>
          <w:szCs w:val="28"/>
          <w:lang w:eastAsia="lv-LV"/>
        </w:rPr>
        <w:t xml:space="preserve">iedzīvotāju vajadzībām izvērtētus </w:t>
      </w:r>
      <w:r w:rsidR="00A25606">
        <w:rPr>
          <w:rFonts w:eastAsia="Times New Roman" w:cs="Times New Roman"/>
          <w:color w:val="000000"/>
          <w:sz w:val="28"/>
          <w:szCs w:val="28"/>
          <w:lang w:eastAsia="lv-LV"/>
        </w:rPr>
        <w:t xml:space="preserve">un piemērotus </w:t>
      </w:r>
      <w:r>
        <w:rPr>
          <w:rFonts w:eastAsia="Times New Roman" w:cs="Times New Roman"/>
          <w:color w:val="000000"/>
          <w:sz w:val="28"/>
          <w:szCs w:val="28"/>
          <w:lang w:eastAsia="lv-LV"/>
        </w:rPr>
        <w:t>pakalpojumus</w:t>
      </w:r>
      <w:r w:rsidR="00CF643C">
        <w:rPr>
          <w:rFonts w:eastAsia="Times New Roman" w:cs="Times New Roman"/>
          <w:color w:val="000000"/>
          <w:sz w:val="28"/>
          <w:szCs w:val="28"/>
          <w:lang w:eastAsia="lv-LV"/>
        </w:rPr>
        <w:t>,</w:t>
      </w:r>
      <w:r w:rsidR="00CF643C" w:rsidRPr="00CF643C">
        <w:rPr>
          <w:rFonts w:eastAsia="Times New Roman" w:cs="Times New Roman"/>
          <w:color w:val="000000"/>
          <w:sz w:val="28"/>
          <w:szCs w:val="28"/>
          <w:lang w:eastAsia="lv-LV"/>
        </w:rPr>
        <w:t xml:space="preserve"> kas tiešā veidā rada pozitīvu ietekmi uz izdevumu pozīcijām trūcīgajās mājsaimniecībās, pie kurām pārsvarā gadījumu pieskaitāmas mājsaimniecības, kurās ir personas, kuru ienākumus veido nodrošinājuma pabalsts.</w:t>
      </w:r>
      <w:r>
        <w:rPr>
          <w:rFonts w:eastAsia="Times New Roman" w:cs="Times New Roman"/>
          <w:color w:val="000000"/>
          <w:sz w:val="28"/>
          <w:szCs w:val="28"/>
          <w:lang w:eastAsia="lv-LV"/>
        </w:rPr>
        <w:t xml:space="preserve"> </w:t>
      </w:r>
    </w:p>
    <w:p w14:paraId="782063A8" w14:textId="1EA81220" w:rsidR="00C21347" w:rsidRDefault="008062AA" w:rsidP="009E745F">
      <w:pPr>
        <w:ind w:firstLine="720"/>
        <w:jc w:val="both"/>
        <w:rPr>
          <w:rFonts w:cs="Times New Roman"/>
          <w:sz w:val="28"/>
          <w:szCs w:val="28"/>
        </w:rPr>
      </w:pPr>
      <w:r>
        <w:rPr>
          <w:rFonts w:eastAsia="Times New Roman" w:cs="Times New Roman"/>
          <w:color w:val="000000"/>
          <w:sz w:val="28"/>
          <w:szCs w:val="28"/>
          <w:lang w:eastAsia="lv-LV"/>
        </w:rPr>
        <w:t>N</w:t>
      </w:r>
      <w:r w:rsidR="009E745F" w:rsidRPr="009E745F">
        <w:rPr>
          <w:rFonts w:eastAsia="Times New Roman" w:cs="Times New Roman"/>
          <w:color w:val="000000"/>
          <w:sz w:val="28"/>
          <w:szCs w:val="28"/>
          <w:lang w:eastAsia="lv-LV"/>
        </w:rPr>
        <w:t xml:space="preserve">odrošinājuma pabalsts ir viens no valsts sociālo pabalstu veidiem. Valsts sociālie pabalsti ir valsts atbalsts naudas izmaksu veidā, kuru saņem pie noteiktām iedzīvotāju grupām piederīgas personas situācijās, kad ir nepieciešami papildu izdevumi vai kad šīs personas nespēj gūt ienākumus. Valsts sociālo pabalstu veidus, to personu loku, kurām ir tiesības uz valsts sociālajiem pabalstiem, šo </w:t>
      </w:r>
      <w:r w:rsidR="009E745F" w:rsidRPr="009E745F">
        <w:rPr>
          <w:rFonts w:eastAsia="Times New Roman" w:cs="Times New Roman"/>
          <w:color w:val="000000"/>
          <w:sz w:val="28"/>
          <w:szCs w:val="28"/>
          <w:lang w:eastAsia="lv-LV"/>
        </w:rPr>
        <w:lastRenderedPageBreak/>
        <w:t>pabalstu piešķiršanas un izmaksas pamatnosacījumus nosaka Valsts sociālo pabalstu likums (turpmāk – VSP likums).</w:t>
      </w:r>
      <w:r w:rsidR="00B57C79">
        <w:rPr>
          <w:rFonts w:eastAsia="Times New Roman" w:cs="Times New Roman"/>
          <w:color w:val="000000"/>
          <w:sz w:val="28"/>
          <w:szCs w:val="28"/>
          <w:lang w:eastAsia="lv-LV"/>
        </w:rPr>
        <w:t xml:space="preserve"> </w:t>
      </w:r>
      <w:r w:rsidR="00B57C79" w:rsidRPr="00654919">
        <w:rPr>
          <w:rFonts w:cs="Times New Roman"/>
          <w:sz w:val="28"/>
          <w:szCs w:val="28"/>
        </w:rPr>
        <w:t>Atbilstoši VSP likuma 13.panta pirmajai daļai nodrošinājuma pabalstu piešķir personai, kurai nav tiesību saņemt valsts pensiju (izņemot apgādnieka zaudējuma pensiju personai ar invaliditāti) vai apdrošināšanas atlīdzību sakarā ar nelaimes gadījumu darbā vai arodslimību</w:t>
      </w:r>
      <w:r w:rsidR="00B57C79">
        <w:rPr>
          <w:rFonts w:cs="Times New Roman"/>
          <w:sz w:val="28"/>
          <w:szCs w:val="28"/>
        </w:rPr>
        <w:t xml:space="preserve">. </w:t>
      </w:r>
    </w:p>
    <w:p w14:paraId="30CC1E4F" w14:textId="317D1DA8" w:rsidR="00B57C79" w:rsidRDefault="00B57C79" w:rsidP="009E745F">
      <w:pPr>
        <w:ind w:firstLine="720"/>
        <w:jc w:val="both"/>
        <w:rPr>
          <w:rFonts w:cs="Times New Roman"/>
          <w:sz w:val="28"/>
          <w:szCs w:val="28"/>
        </w:rPr>
      </w:pPr>
      <w:r>
        <w:rPr>
          <w:rFonts w:cs="Times New Roman"/>
          <w:sz w:val="28"/>
          <w:szCs w:val="28"/>
        </w:rPr>
        <w:t>Nodrošinājuma pabalsts</w:t>
      </w:r>
      <w:r w:rsidRPr="00725A6E">
        <w:rPr>
          <w:rFonts w:cs="Times New Roman"/>
          <w:sz w:val="28"/>
          <w:szCs w:val="28"/>
        </w:rPr>
        <w:t xml:space="preserve"> tiek finansēt</w:t>
      </w:r>
      <w:r>
        <w:rPr>
          <w:rFonts w:cs="Times New Roman"/>
          <w:sz w:val="28"/>
          <w:szCs w:val="28"/>
        </w:rPr>
        <w:t>s</w:t>
      </w:r>
      <w:r w:rsidRPr="00725A6E">
        <w:rPr>
          <w:rFonts w:cs="Times New Roman"/>
          <w:sz w:val="28"/>
          <w:szCs w:val="28"/>
        </w:rPr>
        <w:t xml:space="preserve"> no valsts  pamatbudžeta, t.i., no vispārējiem nodokļiem, un to apmērs ir atkarīgs no valsts finansiālajām iespējām.</w:t>
      </w:r>
      <w:r w:rsidR="00745213">
        <w:rPr>
          <w:rFonts w:cs="Times New Roman"/>
          <w:sz w:val="28"/>
          <w:szCs w:val="28"/>
        </w:rPr>
        <w:t xml:space="preserve"> </w:t>
      </w:r>
      <w:r w:rsidR="006615FF" w:rsidRPr="006615FF">
        <w:rPr>
          <w:rFonts w:cs="Times New Roman"/>
          <w:sz w:val="28"/>
          <w:szCs w:val="28"/>
        </w:rPr>
        <w:t xml:space="preserve">Nodrošinājuma pabalsta saņēmēju skaits un līdz ar to arī izdevumi nodrošinājuma pabalsta izmaksai katru gadu pieaug (2016.gadā – 22,7 milj. </w:t>
      </w:r>
      <w:proofErr w:type="spellStart"/>
      <w:r w:rsidR="006615FF" w:rsidRPr="00D96B36">
        <w:rPr>
          <w:rFonts w:cs="Times New Roman"/>
          <w:i/>
          <w:iCs/>
          <w:sz w:val="28"/>
          <w:szCs w:val="28"/>
        </w:rPr>
        <w:t>euro</w:t>
      </w:r>
      <w:proofErr w:type="spellEnd"/>
      <w:r w:rsidR="006615FF" w:rsidRPr="006615FF">
        <w:rPr>
          <w:rFonts w:cs="Times New Roman"/>
          <w:sz w:val="28"/>
          <w:szCs w:val="28"/>
        </w:rPr>
        <w:t xml:space="preserve">, 2017.gadā – 23,8 milj. </w:t>
      </w:r>
      <w:proofErr w:type="spellStart"/>
      <w:r w:rsidR="006615FF" w:rsidRPr="00D96B36">
        <w:rPr>
          <w:rFonts w:cs="Times New Roman"/>
          <w:i/>
          <w:iCs/>
          <w:sz w:val="28"/>
          <w:szCs w:val="28"/>
        </w:rPr>
        <w:t>euro</w:t>
      </w:r>
      <w:proofErr w:type="spellEnd"/>
      <w:r w:rsidR="006615FF" w:rsidRPr="006615FF">
        <w:rPr>
          <w:rFonts w:cs="Times New Roman"/>
          <w:sz w:val="28"/>
          <w:szCs w:val="28"/>
        </w:rPr>
        <w:t xml:space="preserve">, 2018.gadā – 24,8 milj. </w:t>
      </w:r>
      <w:proofErr w:type="spellStart"/>
      <w:r w:rsidR="006615FF" w:rsidRPr="00D96B36">
        <w:rPr>
          <w:rFonts w:cs="Times New Roman"/>
          <w:i/>
          <w:iCs/>
          <w:sz w:val="28"/>
          <w:szCs w:val="28"/>
        </w:rPr>
        <w:t>euro</w:t>
      </w:r>
      <w:proofErr w:type="spellEnd"/>
      <w:r w:rsidR="006615FF" w:rsidRPr="006615FF">
        <w:rPr>
          <w:rFonts w:cs="Times New Roman"/>
          <w:sz w:val="28"/>
          <w:szCs w:val="28"/>
        </w:rPr>
        <w:t>).</w:t>
      </w:r>
    </w:p>
    <w:p w14:paraId="155E6141" w14:textId="71B3D882" w:rsidR="009D4714" w:rsidRDefault="00745213" w:rsidP="00074F8E">
      <w:pPr>
        <w:pStyle w:val="FootnoteText"/>
        <w:spacing w:after="120"/>
        <w:ind w:firstLine="720"/>
        <w:jc w:val="both"/>
        <w:rPr>
          <w:rFonts w:cs="Times New Roman"/>
          <w:sz w:val="28"/>
          <w:szCs w:val="28"/>
        </w:rPr>
      </w:pPr>
      <w:r>
        <w:rPr>
          <w:rFonts w:cs="Times New Roman"/>
          <w:sz w:val="28"/>
          <w:szCs w:val="28"/>
        </w:rPr>
        <w:t>Ministru kabinets piekrīt, ka nodrošinājuma pabalsta apmērs n</w:t>
      </w:r>
      <w:r w:rsidR="00A25606">
        <w:rPr>
          <w:rFonts w:cs="Times New Roman"/>
          <w:sz w:val="28"/>
          <w:szCs w:val="28"/>
        </w:rPr>
        <w:t>av</w:t>
      </w:r>
      <w:r>
        <w:rPr>
          <w:rFonts w:cs="Times New Roman"/>
          <w:sz w:val="28"/>
          <w:szCs w:val="28"/>
        </w:rPr>
        <w:t xml:space="preserve"> pārskatīts vairākus gadus</w:t>
      </w:r>
      <w:r w:rsidR="009D4714">
        <w:rPr>
          <w:rFonts w:cs="Times New Roman"/>
          <w:sz w:val="28"/>
          <w:szCs w:val="28"/>
        </w:rPr>
        <w:t>. Labklājības ministrija 2019.gadā izstrādāja un iesniedza Ministru kabinetā izskatīšanai</w:t>
      </w:r>
      <w:r w:rsidR="009D4714" w:rsidRPr="009D4714">
        <w:rPr>
          <w:rFonts w:cs="Times New Roman"/>
          <w:sz w:val="28"/>
          <w:szCs w:val="28"/>
        </w:rPr>
        <w:t xml:space="preserve"> </w:t>
      </w:r>
      <w:r w:rsidR="009D4714">
        <w:rPr>
          <w:rFonts w:cs="Times New Roman"/>
          <w:sz w:val="28"/>
          <w:szCs w:val="28"/>
        </w:rPr>
        <w:t>politikas plānošanas dokument</w:t>
      </w:r>
      <w:r w:rsidR="0019456C">
        <w:rPr>
          <w:rFonts w:cs="Times New Roman"/>
          <w:sz w:val="28"/>
          <w:szCs w:val="28"/>
        </w:rPr>
        <w:t>u</w:t>
      </w:r>
      <w:r w:rsidR="009D4714" w:rsidRPr="007009E6">
        <w:rPr>
          <w:sz w:val="28"/>
          <w:szCs w:val="28"/>
        </w:rPr>
        <w:t xml:space="preserve"> “</w:t>
      </w:r>
      <w:r w:rsidR="009D4714" w:rsidRPr="00B9759B">
        <w:rPr>
          <w:rFonts w:cs="Times New Roman"/>
          <w:sz w:val="28"/>
          <w:szCs w:val="28"/>
        </w:rPr>
        <w:t>Plān</w:t>
      </w:r>
      <w:r w:rsidR="0019456C">
        <w:rPr>
          <w:rFonts w:cs="Times New Roman"/>
          <w:sz w:val="28"/>
          <w:szCs w:val="28"/>
        </w:rPr>
        <w:t>s</w:t>
      </w:r>
      <w:r w:rsidR="009D4714" w:rsidRPr="00B9759B">
        <w:rPr>
          <w:rFonts w:cs="Times New Roman"/>
          <w:sz w:val="28"/>
          <w:szCs w:val="28"/>
        </w:rPr>
        <w:t xml:space="preserve"> minimālo ienākumu atbalsta sistēmas pilnveidošanai 2020.-2021.gadam</w:t>
      </w:r>
      <w:r w:rsidR="009D4714">
        <w:rPr>
          <w:rFonts w:cs="Times New Roman"/>
          <w:sz w:val="28"/>
          <w:szCs w:val="28"/>
        </w:rPr>
        <w:t>” (turpmāk – Plāns)</w:t>
      </w:r>
      <w:r w:rsidR="009D4714">
        <w:rPr>
          <w:rStyle w:val="FootnoteReference"/>
          <w:rFonts w:cs="Times New Roman"/>
          <w:sz w:val="28"/>
          <w:szCs w:val="28"/>
        </w:rPr>
        <w:footnoteReference w:id="1"/>
      </w:r>
      <w:r w:rsidR="009D4714">
        <w:rPr>
          <w:rFonts w:cs="Times New Roman"/>
          <w:sz w:val="28"/>
          <w:szCs w:val="28"/>
        </w:rPr>
        <w:t xml:space="preserve">, kurš t.sk. paredzēja nodrošinājuma pabalsta apmēra pārskatīšanu. </w:t>
      </w:r>
      <w:r w:rsidR="009D4714" w:rsidRPr="00B8715F">
        <w:rPr>
          <w:rFonts w:cs="Times New Roman"/>
          <w:sz w:val="28"/>
          <w:szCs w:val="28"/>
        </w:rPr>
        <w:t>Valsts fiskālās telpas ierobežojumu dēļ Plānā noteiktos pasākumus nevar īstenot pilnā apmērā</w:t>
      </w:r>
      <w:r w:rsidR="006A70A6">
        <w:rPr>
          <w:rFonts w:cs="Times New Roman"/>
          <w:sz w:val="28"/>
          <w:szCs w:val="28"/>
        </w:rPr>
        <w:t xml:space="preserve"> (</w:t>
      </w:r>
      <w:r w:rsidR="006A70A6" w:rsidRPr="00B8715F">
        <w:rPr>
          <w:rFonts w:cs="Times New Roman"/>
          <w:sz w:val="28"/>
          <w:szCs w:val="28"/>
        </w:rPr>
        <w:t xml:space="preserve">Plānā paredzēto pasākumu ieviešanai no 2020. līdz 2022.gadam indikatīvi ik gadu papildus būtu nepieciešami 27–28 milj. </w:t>
      </w:r>
      <w:proofErr w:type="spellStart"/>
      <w:r w:rsidR="006A70A6" w:rsidRPr="007D3819">
        <w:rPr>
          <w:rFonts w:cs="Times New Roman"/>
          <w:i/>
          <w:sz w:val="28"/>
          <w:szCs w:val="28"/>
        </w:rPr>
        <w:t>euro</w:t>
      </w:r>
      <w:proofErr w:type="spellEnd"/>
      <w:r w:rsidR="006A70A6" w:rsidRPr="00B8715F">
        <w:rPr>
          <w:rFonts w:cs="Times New Roman"/>
          <w:sz w:val="28"/>
          <w:szCs w:val="28"/>
        </w:rPr>
        <w:t xml:space="preserve"> valsts budžeta līdzekļu</w:t>
      </w:r>
      <w:r w:rsidR="006A70A6">
        <w:rPr>
          <w:rFonts w:cs="Times New Roman"/>
          <w:sz w:val="28"/>
          <w:szCs w:val="28"/>
        </w:rPr>
        <w:t>)</w:t>
      </w:r>
      <w:r w:rsidR="009D4714" w:rsidRPr="00B8715F">
        <w:rPr>
          <w:rFonts w:cs="Times New Roman"/>
          <w:sz w:val="28"/>
          <w:szCs w:val="28"/>
        </w:rPr>
        <w:t>, tādēļ 2020.gada valsts budžeta veidošanas procesā L</w:t>
      </w:r>
      <w:r w:rsidR="009D4714">
        <w:rPr>
          <w:rFonts w:cs="Times New Roman"/>
          <w:sz w:val="28"/>
          <w:szCs w:val="28"/>
        </w:rPr>
        <w:t>abklājības ministrijas</w:t>
      </w:r>
      <w:r w:rsidR="009D4714" w:rsidRPr="00B8715F">
        <w:rPr>
          <w:rFonts w:cs="Times New Roman"/>
          <w:sz w:val="28"/>
          <w:szCs w:val="28"/>
        </w:rPr>
        <w:t xml:space="preserve"> prioritārais pasākums “Atbalsts minimālo ienākumu līmeņa palielināšanai” tika atbalstīts </w:t>
      </w:r>
      <w:r w:rsidR="009D4714">
        <w:rPr>
          <w:rFonts w:cs="Times New Roman"/>
          <w:sz w:val="28"/>
          <w:szCs w:val="28"/>
        </w:rPr>
        <w:t>daļējā</w:t>
      </w:r>
      <w:r w:rsidR="009D4714" w:rsidRPr="00B8715F">
        <w:rPr>
          <w:rFonts w:cs="Times New Roman"/>
          <w:sz w:val="28"/>
          <w:szCs w:val="28"/>
        </w:rPr>
        <w:t xml:space="preserve"> apjomā, novirzot t</w:t>
      </w:r>
      <w:r w:rsidR="009D4714">
        <w:rPr>
          <w:rFonts w:cs="Times New Roman"/>
          <w:sz w:val="28"/>
          <w:szCs w:val="28"/>
        </w:rPr>
        <w:t>ā</w:t>
      </w:r>
      <w:r w:rsidR="009D4714" w:rsidRPr="00B8715F">
        <w:rPr>
          <w:rFonts w:cs="Times New Roman"/>
          <w:sz w:val="28"/>
          <w:szCs w:val="28"/>
        </w:rPr>
        <w:t xml:space="preserve"> īstenošanai 2020.gadā 9,8 milj. </w:t>
      </w:r>
      <w:proofErr w:type="spellStart"/>
      <w:r w:rsidR="009D4714" w:rsidRPr="007D3819">
        <w:rPr>
          <w:rFonts w:cs="Times New Roman"/>
          <w:i/>
          <w:sz w:val="28"/>
          <w:szCs w:val="28"/>
        </w:rPr>
        <w:t>euro</w:t>
      </w:r>
      <w:proofErr w:type="spellEnd"/>
      <w:r w:rsidR="009D4714" w:rsidRPr="00B8715F">
        <w:rPr>
          <w:rFonts w:cs="Times New Roman"/>
          <w:sz w:val="28"/>
          <w:szCs w:val="28"/>
        </w:rPr>
        <w:t xml:space="preserve">, 2021.gadā 9,9 milj. </w:t>
      </w:r>
      <w:proofErr w:type="spellStart"/>
      <w:r w:rsidR="009D4714" w:rsidRPr="007D3819">
        <w:rPr>
          <w:rFonts w:cs="Times New Roman"/>
          <w:i/>
          <w:sz w:val="28"/>
          <w:szCs w:val="28"/>
        </w:rPr>
        <w:t>euro</w:t>
      </w:r>
      <w:proofErr w:type="spellEnd"/>
      <w:r w:rsidR="009D4714" w:rsidRPr="00B8715F">
        <w:rPr>
          <w:rFonts w:cs="Times New Roman"/>
          <w:sz w:val="28"/>
          <w:szCs w:val="28"/>
        </w:rPr>
        <w:t xml:space="preserve"> un 2022.gadā 10 milj. </w:t>
      </w:r>
      <w:proofErr w:type="spellStart"/>
      <w:r w:rsidR="009D4714" w:rsidRPr="007D3819">
        <w:rPr>
          <w:rFonts w:cs="Times New Roman"/>
          <w:i/>
          <w:sz w:val="28"/>
          <w:szCs w:val="28"/>
        </w:rPr>
        <w:t>euro</w:t>
      </w:r>
      <w:proofErr w:type="spellEnd"/>
      <w:r w:rsidR="009D4714" w:rsidRPr="00B8715F">
        <w:rPr>
          <w:rFonts w:cs="Times New Roman"/>
          <w:sz w:val="28"/>
          <w:szCs w:val="28"/>
        </w:rPr>
        <w:t xml:space="preserve"> valsts budžeta līdzekļu</w:t>
      </w:r>
      <w:r w:rsidR="009D4714">
        <w:rPr>
          <w:rFonts w:cs="Times New Roman"/>
          <w:sz w:val="28"/>
          <w:szCs w:val="28"/>
        </w:rPr>
        <w:t>, kas ir iekļauti likumā “Par valsts budžetu  2020.gadam” un likumā “Par vidēja termiņa budžeta ietvaru 2020., 2021. un 2022.gadam” (skatīt 1.tabulu).</w:t>
      </w:r>
      <w:r w:rsidR="009D4714" w:rsidRPr="00B8715F">
        <w:rPr>
          <w:rFonts w:cs="Times New Roman"/>
          <w:sz w:val="28"/>
          <w:szCs w:val="28"/>
        </w:rPr>
        <w:t xml:space="preserve"> Saglabājot politisko virzību, kas vērsta uz nabadzības un sociālās atstumtības mazināšanu, prioritāri tiek virzīti pasākumi valsts atbalsta palielināšanai pensijas vecuma cilvēkiem, kuri saņem minimālo vecuma pensiju, un personām ar invaliditāti gan nodrošinājuma pabalsta saņēmējiem, gan minimālo invaliditātes pensiju saņēmējiem.</w:t>
      </w:r>
      <w:r w:rsidR="009D4714">
        <w:rPr>
          <w:rFonts w:cs="Times New Roman"/>
          <w:sz w:val="28"/>
          <w:szCs w:val="28"/>
        </w:rPr>
        <w:t xml:space="preserve"> </w:t>
      </w:r>
    </w:p>
    <w:p w14:paraId="60C5A7F1" w14:textId="77777777" w:rsidR="009D4714" w:rsidRPr="00216214" w:rsidRDefault="009D4714" w:rsidP="009D4714">
      <w:pPr>
        <w:pStyle w:val="FootnoteText"/>
        <w:spacing w:after="120"/>
        <w:jc w:val="right"/>
        <w:rPr>
          <w:rFonts w:cs="Times New Roman"/>
          <w:i/>
          <w:sz w:val="28"/>
          <w:szCs w:val="28"/>
        </w:rPr>
      </w:pPr>
      <w:r>
        <w:rPr>
          <w:rFonts w:cs="Times New Roman"/>
          <w:i/>
          <w:sz w:val="28"/>
          <w:szCs w:val="28"/>
        </w:rPr>
        <w:t>1</w:t>
      </w:r>
      <w:r w:rsidRPr="00216214">
        <w:rPr>
          <w:rFonts w:cs="Times New Roman"/>
          <w:i/>
          <w:sz w:val="28"/>
          <w:szCs w:val="28"/>
        </w:rPr>
        <w:t>.tabula</w:t>
      </w:r>
    </w:p>
    <w:p w14:paraId="19C8C4A2" w14:textId="77777777" w:rsidR="009D4714" w:rsidRPr="00074F8E" w:rsidRDefault="009D4714" w:rsidP="00074F8E">
      <w:pPr>
        <w:jc w:val="center"/>
        <w:rPr>
          <w:rFonts w:cs="Times New Roman"/>
          <w:b/>
          <w:bCs/>
          <w:sz w:val="28"/>
        </w:rPr>
      </w:pPr>
      <w:r w:rsidRPr="00074F8E">
        <w:rPr>
          <w:rFonts w:cs="Times New Roman"/>
          <w:b/>
          <w:bCs/>
          <w:sz w:val="28"/>
        </w:rPr>
        <w:t xml:space="preserve">Piešķirtais valsts budžeta finansējums </w:t>
      </w:r>
      <w:r w:rsidRPr="00074F8E">
        <w:rPr>
          <w:rFonts w:cs="Times New Roman"/>
          <w:b/>
          <w:bCs/>
          <w:sz w:val="28"/>
          <w:szCs w:val="28"/>
        </w:rPr>
        <w:t>Plānā noteikto pasākumu īstenošanai:</w:t>
      </w:r>
    </w:p>
    <w:tbl>
      <w:tblPr>
        <w:tblStyle w:val="TableGrid"/>
        <w:tblW w:w="9261" w:type="dxa"/>
        <w:tblLook w:val="04A0" w:firstRow="1" w:lastRow="0" w:firstColumn="1" w:lastColumn="0" w:noHBand="0" w:noVBand="1"/>
      </w:tblPr>
      <w:tblGrid>
        <w:gridCol w:w="2102"/>
        <w:gridCol w:w="2257"/>
        <w:gridCol w:w="2408"/>
        <w:gridCol w:w="2494"/>
      </w:tblGrid>
      <w:tr w:rsidR="009D4714" w:rsidRPr="00A63D80" w14:paraId="15E12BD5" w14:textId="77777777" w:rsidTr="000B68B5">
        <w:trPr>
          <w:trHeight w:val="428"/>
        </w:trPr>
        <w:tc>
          <w:tcPr>
            <w:tcW w:w="2102" w:type="dxa"/>
          </w:tcPr>
          <w:p w14:paraId="462C4CE6" w14:textId="77777777" w:rsidR="009D4714" w:rsidRPr="00A63D80" w:rsidRDefault="009D4714" w:rsidP="001A7407">
            <w:pPr>
              <w:jc w:val="both"/>
              <w:rPr>
                <w:rFonts w:cs="Times New Roman"/>
                <w:b/>
                <w:bCs/>
                <w:szCs w:val="24"/>
              </w:rPr>
            </w:pPr>
          </w:p>
        </w:tc>
        <w:tc>
          <w:tcPr>
            <w:tcW w:w="2257" w:type="dxa"/>
          </w:tcPr>
          <w:p w14:paraId="2C8EE96D" w14:textId="77777777" w:rsidR="009D4714" w:rsidRPr="00A63D80" w:rsidRDefault="009D4714" w:rsidP="001A7407">
            <w:pPr>
              <w:jc w:val="both"/>
              <w:rPr>
                <w:rFonts w:cs="Times New Roman"/>
                <w:b/>
                <w:bCs/>
                <w:szCs w:val="24"/>
              </w:rPr>
            </w:pPr>
            <w:r w:rsidRPr="00A63D80">
              <w:rPr>
                <w:rFonts w:cs="Times New Roman"/>
                <w:b/>
                <w:bCs/>
                <w:szCs w:val="24"/>
              </w:rPr>
              <w:t>2020.gadā (</w:t>
            </w:r>
            <w:proofErr w:type="spellStart"/>
            <w:r w:rsidRPr="00A63D80">
              <w:rPr>
                <w:rFonts w:cs="Times New Roman"/>
                <w:b/>
                <w:bCs/>
                <w:i/>
                <w:iCs/>
                <w:szCs w:val="24"/>
              </w:rPr>
              <w:t>euro</w:t>
            </w:r>
            <w:proofErr w:type="spellEnd"/>
            <w:r w:rsidRPr="00A63D80">
              <w:rPr>
                <w:rFonts w:cs="Times New Roman"/>
                <w:b/>
                <w:bCs/>
                <w:szCs w:val="24"/>
              </w:rPr>
              <w:t>)</w:t>
            </w:r>
          </w:p>
        </w:tc>
        <w:tc>
          <w:tcPr>
            <w:tcW w:w="2408" w:type="dxa"/>
          </w:tcPr>
          <w:p w14:paraId="019DB439" w14:textId="77777777" w:rsidR="009D4714" w:rsidRPr="00A63D80" w:rsidRDefault="009D4714" w:rsidP="001A7407">
            <w:pPr>
              <w:jc w:val="both"/>
              <w:rPr>
                <w:rFonts w:cs="Times New Roman"/>
                <w:b/>
                <w:bCs/>
                <w:szCs w:val="24"/>
              </w:rPr>
            </w:pPr>
            <w:r w:rsidRPr="00A63D80">
              <w:rPr>
                <w:rFonts w:cs="Times New Roman"/>
                <w:b/>
                <w:bCs/>
                <w:szCs w:val="24"/>
              </w:rPr>
              <w:t>2021.gadā</w:t>
            </w:r>
            <w:r>
              <w:rPr>
                <w:rFonts w:cs="Times New Roman"/>
                <w:b/>
                <w:bCs/>
                <w:szCs w:val="24"/>
              </w:rPr>
              <w:t xml:space="preserve"> </w:t>
            </w:r>
            <w:r w:rsidRPr="00A63D80">
              <w:rPr>
                <w:rFonts w:cs="Times New Roman"/>
                <w:b/>
                <w:bCs/>
                <w:szCs w:val="24"/>
              </w:rPr>
              <w:t>(</w:t>
            </w:r>
            <w:proofErr w:type="spellStart"/>
            <w:r w:rsidRPr="00A63D80">
              <w:rPr>
                <w:rFonts w:cs="Times New Roman"/>
                <w:b/>
                <w:bCs/>
                <w:i/>
                <w:iCs/>
                <w:szCs w:val="24"/>
              </w:rPr>
              <w:t>euro</w:t>
            </w:r>
            <w:proofErr w:type="spellEnd"/>
            <w:r w:rsidRPr="00A63D80">
              <w:rPr>
                <w:rFonts w:cs="Times New Roman"/>
                <w:b/>
                <w:bCs/>
                <w:szCs w:val="24"/>
              </w:rPr>
              <w:t>)</w:t>
            </w:r>
          </w:p>
        </w:tc>
        <w:tc>
          <w:tcPr>
            <w:tcW w:w="2494" w:type="dxa"/>
          </w:tcPr>
          <w:p w14:paraId="1A1795F9" w14:textId="77777777" w:rsidR="009D4714" w:rsidRPr="00A63D80" w:rsidRDefault="009D4714" w:rsidP="001A7407">
            <w:pPr>
              <w:jc w:val="both"/>
              <w:rPr>
                <w:rFonts w:cs="Times New Roman"/>
                <w:b/>
                <w:bCs/>
                <w:szCs w:val="24"/>
              </w:rPr>
            </w:pPr>
            <w:r w:rsidRPr="00A63D80">
              <w:rPr>
                <w:rFonts w:cs="Times New Roman"/>
                <w:b/>
                <w:bCs/>
                <w:szCs w:val="24"/>
              </w:rPr>
              <w:t>2022.gadā</w:t>
            </w:r>
            <w:r>
              <w:rPr>
                <w:rFonts w:cs="Times New Roman"/>
                <w:b/>
                <w:bCs/>
                <w:szCs w:val="24"/>
              </w:rPr>
              <w:t xml:space="preserve"> </w:t>
            </w:r>
            <w:r w:rsidRPr="00A63D80">
              <w:rPr>
                <w:rFonts w:cs="Times New Roman"/>
                <w:b/>
                <w:bCs/>
                <w:szCs w:val="24"/>
              </w:rPr>
              <w:t>(</w:t>
            </w:r>
            <w:proofErr w:type="spellStart"/>
            <w:r w:rsidRPr="00A63D80">
              <w:rPr>
                <w:rFonts w:cs="Times New Roman"/>
                <w:b/>
                <w:bCs/>
                <w:i/>
                <w:iCs/>
                <w:szCs w:val="24"/>
              </w:rPr>
              <w:t>euro</w:t>
            </w:r>
            <w:proofErr w:type="spellEnd"/>
            <w:r w:rsidRPr="00A63D80">
              <w:rPr>
                <w:rFonts w:cs="Times New Roman"/>
                <w:b/>
                <w:bCs/>
                <w:szCs w:val="24"/>
              </w:rPr>
              <w:t>)</w:t>
            </w:r>
          </w:p>
        </w:tc>
      </w:tr>
      <w:tr w:rsidR="009D4714" w:rsidRPr="00A63D80" w14:paraId="62F777A2" w14:textId="77777777" w:rsidTr="000B68B5">
        <w:trPr>
          <w:trHeight w:val="428"/>
        </w:trPr>
        <w:tc>
          <w:tcPr>
            <w:tcW w:w="2102" w:type="dxa"/>
          </w:tcPr>
          <w:p w14:paraId="7A5B3619" w14:textId="77777777" w:rsidR="009D4714" w:rsidRPr="00A63D80" w:rsidRDefault="009D4714" w:rsidP="001A7407">
            <w:pPr>
              <w:jc w:val="both"/>
              <w:rPr>
                <w:rFonts w:cs="Times New Roman"/>
                <w:szCs w:val="24"/>
              </w:rPr>
            </w:pPr>
            <w:r>
              <w:rPr>
                <w:rFonts w:cs="Times New Roman"/>
                <w:szCs w:val="24"/>
              </w:rPr>
              <w:t>K</w:t>
            </w:r>
            <w:r w:rsidRPr="00A63D80">
              <w:rPr>
                <w:rFonts w:cs="Times New Roman"/>
                <w:szCs w:val="24"/>
              </w:rPr>
              <w:t>opējais finansējums</w:t>
            </w:r>
          </w:p>
        </w:tc>
        <w:tc>
          <w:tcPr>
            <w:tcW w:w="2257" w:type="dxa"/>
          </w:tcPr>
          <w:p w14:paraId="1837499E" w14:textId="77777777" w:rsidR="009D4714" w:rsidRPr="00A63D80" w:rsidRDefault="009D4714" w:rsidP="001A7407">
            <w:pPr>
              <w:jc w:val="center"/>
              <w:rPr>
                <w:rFonts w:cs="Times New Roman"/>
                <w:szCs w:val="24"/>
              </w:rPr>
            </w:pPr>
            <w:r w:rsidRPr="00A63D80">
              <w:rPr>
                <w:rFonts w:cs="Times New Roman"/>
                <w:szCs w:val="24"/>
              </w:rPr>
              <w:t>9 827 150</w:t>
            </w:r>
          </w:p>
        </w:tc>
        <w:tc>
          <w:tcPr>
            <w:tcW w:w="2408" w:type="dxa"/>
          </w:tcPr>
          <w:p w14:paraId="1C0FFD41" w14:textId="77777777" w:rsidR="009D4714" w:rsidRPr="00A63D80" w:rsidRDefault="009D4714" w:rsidP="001A7407">
            <w:pPr>
              <w:jc w:val="center"/>
              <w:rPr>
                <w:rFonts w:cs="Times New Roman"/>
                <w:szCs w:val="24"/>
              </w:rPr>
            </w:pPr>
            <w:r w:rsidRPr="00A63D80">
              <w:rPr>
                <w:rFonts w:cs="Times New Roman"/>
                <w:szCs w:val="24"/>
              </w:rPr>
              <w:t>9 945 809</w:t>
            </w:r>
          </w:p>
        </w:tc>
        <w:tc>
          <w:tcPr>
            <w:tcW w:w="2494" w:type="dxa"/>
          </w:tcPr>
          <w:p w14:paraId="2C736BB3" w14:textId="77777777" w:rsidR="009D4714" w:rsidRPr="00A63D80" w:rsidRDefault="009D4714" w:rsidP="001A7407">
            <w:pPr>
              <w:jc w:val="center"/>
              <w:rPr>
                <w:rFonts w:cs="Times New Roman"/>
                <w:szCs w:val="24"/>
              </w:rPr>
            </w:pPr>
            <w:r w:rsidRPr="00A63D80">
              <w:rPr>
                <w:rFonts w:cs="Times New Roman"/>
                <w:szCs w:val="24"/>
              </w:rPr>
              <w:t>9 999 149</w:t>
            </w:r>
          </w:p>
        </w:tc>
      </w:tr>
      <w:tr w:rsidR="009D4714" w:rsidRPr="00A63D80" w14:paraId="5A48E8CA" w14:textId="77777777" w:rsidTr="000B68B5">
        <w:trPr>
          <w:trHeight w:val="428"/>
        </w:trPr>
        <w:tc>
          <w:tcPr>
            <w:tcW w:w="2102" w:type="dxa"/>
          </w:tcPr>
          <w:p w14:paraId="4AB5783D" w14:textId="77777777" w:rsidR="009D4714" w:rsidRPr="00A63D80" w:rsidRDefault="009D4714" w:rsidP="001A7407">
            <w:pPr>
              <w:jc w:val="right"/>
              <w:rPr>
                <w:rFonts w:cs="Times New Roman"/>
                <w:szCs w:val="24"/>
              </w:rPr>
            </w:pPr>
            <w:r w:rsidRPr="00A63D80">
              <w:rPr>
                <w:rFonts w:cs="Times New Roman"/>
                <w:szCs w:val="24"/>
              </w:rPr>
              <w:t>t.sk.</w:t>
            </w:r>
          </w:p>
        </w:tc>
        <w:tc>
          <w:tcPr>
            <w:tcW w:w="2257" w:type="dxa"/>
          </w:tcPr>
          <w:p w14:paraId="2ED295B3" w14:textId="77777777" w:rsidR="009D4714" w:rsidRPr="00A63D80" w:rsidRDefault="009D4714" w:rsidP="001A7407">
            <w:pPr>
              <w:jc w:val="center"/>
              <w:rPr>
                <w:rFonts w:cs="Times New Roman"/>
                <w:szCs w:val="24"/>
              </w:rPr>
            </w:pPr>
          </w:p>
        </w:tc>
        <w:tc>
          <w:tcPr>
            <w:tcW w:w="2408" w:type="dxa"/>
          </w:tcPr>
          <w:p w14:paraId="5FC5D030" w14:textId="77777777" w:rsidR="009D4714" w:rsidRPr="00A63D80" w:rsidRDefault="009D4714" w:rsidP="001A7407">
            <w:pPr>
              <w:jc w:val="center"/>
              <w:rPr>
                <w:rFonts w:cs="Times New Roman"/>
                <w:szCs w:val="24"/>
              </w:rPr>
            </w:pPr>
          </w:p>
        </w:tc>
        <w:tc>
          <w:tcPr>
            <w:tcW w:w="2494" w:type="dxa"/>
          </w:tcPr>
          <w:p w14:paraId="42D0AB50" w14:textId="77777777" w:rsidR="009D4714" w:rsidRPr="00A63D80" w:rsidRDefault="009D4714" w:rsidP="001A7407">
            <w:pPr>
              <w:jc w:val="center"/>
              <w:rPr>
                <w:rFonts w:cs="Times New Roman"/>
                <w:szCs w:val="24"/>
              </w:rPr>
            </w:pPr>
          </w:p>
        </w:tc>
      </w:tr>
      <w:tr w:rsidR="009D4714" w:rsidRPr="00A63D80" w14:paraId="5397833B" w14:textId="77777777" w:rsidTr="000B68B5">
        <w:trPr>
          <w:trHeight w:val="860"/>
        </w:trPr>
        <w:tc>
          <w:tcPr>
            <w:tcW w:w="2102" w:type="dxa"/>
          </w:tcPr>
          <w:p w14:paraId="3A176739" w14:textId="77777777" w:rsidR="009D4714" w:rsidRPr="00A63D80" w:rsidRDefault="009D4714" w:rsidP="001A7407">
            <w:pPr>
              <w:jc w:val="both"/>
              <w:rPr>
                <w:rFonts w:cs="Times New Roman"/>
                <w:szCs w:val="24"/>
              </w:rPr>
            </w:pPr>
            <w:r w:rsidRPr="00A63D80">
              <w:rPr>
                <w:rFonts w:cs="Times New Roman"/>
                <w:szCs w:val="24"/>
              </w:rPr>
              <w:t>nodrošinājuma pabalsta palielināšanai</w:t>
            </w:r>
          </w:p>
        </w:tc>
        <w:tc>
          <w:tcPr>
            <w:tcW w:w="2257" w:type="dxa"/>
          </w:tcPr>
          <w:p w14:paraId="2EDFC761" w14:textId="77777777" w:rsidR="009D4714" w:rsidRPr="00A63D80" w:rsidRDefault="009D4714" w:rsidP="001A7407">
            <w:pPr>
              <w:jc w:val="center"/>
              <w:rPr>
                <w:rFonts w:cs="Times New Roman"/>
                <w:szCs w:val="24"/>
              </w:rPr>
            </w:pPr>
            <w:r w:rsidRPr="00A63D80">
              <w:rPr>
                <w:rFonts w:cs="Times New Roman"/>
                <w:szCs w:val="24"/>
              </w:rPr>
              <w:t>4</w:t>
            </w:r>
            <w:r>
              <w:rPr>
                <w:rFonts w:cs="Times New Roman"/>
                <w:szCs w:val="24"/>
              </w:rPr>
              <w:t> 034 036</w:t>
            </w:r>
          </w:p>
        </w:tc>
        <w:tc>
          <w:tcPr>
            <w:tcW w:w="2408" w:type="dxa"/>
          </w:tcPr>
          <w:p w14:paraId="59F0ADA0" w14:textId="77777777" w:rsidR="009D4714" w:rsidRPr="00A63D80" w:rsidRDefault="009D4714" w:rsidP="001A7407">
            <w:pPr>
              <w:jc w:val="center"/>
              <w:rPr>
                <w:rFonts w:cs="Times New Roman"/>
                <w:szCs w:val="24"/>
              </w:rPr>
            </w:pPr>
            <w:r w:rsidRPr="00A63D80">
              <w:rPr>
                <w:rFonts w:cs="Times New Roman"/>
                <w:szCs w:val="24"/>
              </w:rPr>
              <w:t>4</w:t>
            </w:r>
            <w:r>
              <w:rPr>
                <w:rFonts w:cs="Times New Roman"/>
                <w:szCs w:val="24"/>
              </w:rPr>
              <w:t> 131 586</w:t>
            </w:r>
          </w:p>
        </w:tc>
        <w:tc>
          <w:tcPr>
            <w:tcW w:w="2494" w:type="dxa"/>
          </w:tcPr>
          <w:p w14:paraId="0141C7B8" w14:textId="77777777" w:rsidR="009D4714" w:rsidRPr="00A63D80" w:rsidRDefault="009D4714" w:rsidP="001A7407">
            <w:pPr>
              <w:jc w:val="center"/>
              <w:rPr>
                <w:rFonts w:cs="Times New Roman"/>
                <w:szCs w:val="24"/>
              </w:rPr>
            </w:pPr>
            <w:r w:rsidRPr="00A63D80">
              <w:rPr>
                <w:rFonts w:cs="Times New Roman"/>
                <w:szCs w:val="24"/>
              </w:rPr>
              <w:t>4</w:t>
            </w:r>
            <w:r>
              <w:rPr>
                <w:rFonts w:cs="Times New Roman"/>
                <w:szCs w:val="24"/>
              </w:rPr>
              <w:t> 162 748</w:t>
            </w:r>
          </w:p>
        </w:tc>
      </w:tr>
      <w:tr w:rsidR="009D4714" w:rsidRPr="00A63D80" w14:paraId="51315650" w14:textId="77777777" w:rsidTr="000B68B5">
        <w:trPr>
          <w:trHeight w:val="428"/>
        </w:trPr>
        <w:tc>
          <w:tcPr>
            <w:tcW w:w="2102" w:type="dxa"/>
          </w:tcPr>
          <w:p w14:paraId="769260C6" w14:textId="77777777" w:rsidR="009D4714" w:rsidRPr="00A63D80" w:rsidRDefault="009D4714" w:rsidP="001A7407">
            <w:pPr>
              <w:jc w:val="both"/>
              <w:rPr>
                <w:rFonts w:cs="Times New Roman"/>
                <w:szCs w:val="24"/>
              </w:rPr>
            </w:pPr>
            <w:r>
              <w:rPr>
                <w:rFonts w:cs="Times New Roman"/>
                <w:szCs w:val="24"/>
              </w:rPr>
              <w:t xml:space="preserve">minimālo </w:t>
            </w:r>
            <w:r w:rsidRPr="00A63D80">
              <w:rPr>
                <w:rFonts w:cs="Times New Roman"/>
                <w:szCs w:val="24"/>
              </w:rPr>
              <w:t xml:space="preserve">invaliditātes </w:t>
            </w:r>
            <w:r w:rsidRPr="00A63D80">
              <w:rPr>
                <w:rFonts w:cs="Times New Roman"/>
                <w:szCs w:val="24"/>
              </w:rPr>
              <w:lastRenderedPageBreak/>
              <w:t>pensij</w:t>
            </w:r>
            <w:r>
              <w:rPr>
                <w:rFonts w:cs="Times New Roman"/>
                <w:szCs w:val="24"/>
              </w:rPr>
              <w:t>u</w:t>
            </w:r>
            <w:r w:rsidRPr="00A63D80">
              <w:rPr>
                <w:rFonts w:cs="Times New Roman"/>
                <w:szCs w:val="24"/>
              </w:rPr>
              <w:t xml:space="preserve"> un atlīdzību paaugstināšanai</w:t>
            </w:r>
          </w:p>
        </w:tc>
        <w:tc>
          <w:tcPr>
            <w:tcW w:w="2257" w:type="dxa"/>
          </w:tcPr>
          <w:p w14:paraId="68977846" w14:textId="77777777" w:rsidR="009D4714" w:rsidRPr="00A63D80" w:rsidRDefault="009D4714" w:rsidP="001A7407">
            <w:pPr>
              <w:jc w:val="center"/>
              <w:rPr>
                <w:rFonts w:cs="Times New Roman"/>
                <w:szCs w:val="24"/>
              </w:rPr>
            </w:pPr>
            <w:r>
              <w:rPr>
                <w:rFonts w:cs="Times New Roman"/>
                <w:szCs w:val="24"/>
              </w:rPr>
              <w:lastRenderedPageBreak/>
              <w:t>3 993 835</w:t>
            </w:r>
          </w:p>
        </w:tc>
        <w:tc>
          <w:tcPr>
            <w:tcW w:w="2408" w:type="dxa"/>
          </w:tcPr>
          <w:p w14:paraId="15EE0873" w14:textId="77777777" w:rsidR="009D4714" w:rsidRPr="00A63D80" w:rsidRDefault="009D4714" w:rsidP="001A7407">
            <w:pPr>
              <w:jc w:val="center"/>
              <w:rPr>
                <w:rFonts w:cs="Times New Roman"/>
                <w:szCs w:val="24"/>
              </w:rPr>
            </w:pPr>
            <w:r>
              <w:rPr>
                <w:rFonts w:cs="Times New Roman"/>
                <w:szCs w:val="24"/>
              </w:rPr>
              <w:t>4 027 467</w:t>
            </w:r>
          </w:p>
        </w:tc>
        <w:tc>
          <w:tcPr>
            <w:tcW w:w="2494" w:type="dxa"/>
          </w:tcPr>
          <w:p w14:paraId="67C6D048" w14:textId="77777777" w:rsidR="009D4714" w:rsidRPr="00A63D80" w:rsidRDefault="009D4714" w:rsidP="001A7407">
            <w:pPr>
              <w:jc w:val="center"/>
              <w:rPr>
                <w:rFonts w:cs="Times New Roman"/>
                <w:szCs w:val="24"/>
              </w:rPr>
            </w:pPr>
            <w:r>
              <w:rPr>
                <w:rFonts w:cs="Times New Roman"/>
                <w:szCs w:val="24"/>
              </w:rPr>
              <w:t>4 062 171</w:t>
            </w:r>
          </w:p>
        </w:tc>
      </w:tr>
      <w:tr w:rsidR="009D4714" w:rsidRPr="00A63D80" w14:paraId="35A758FE" w14:textId="77777777" w:rsidTr="000B68B5">
        <w:trPr>
          <w:trHeight w:val="428"/>
        </w:trPr>
        <w:tc>
          <w:tcPr>
            <w:tcW w:w="2102" w:type="dxa"/>
          </w:tcPr>
          <w:p w14:paraId="6CC91413" w14:textId="77777777" w:rsidR="009D4714" w:rsidRPr="00A63D80" w:rsidRDefault="009D4714" w:rsidP="001A7407">
            <w:pPr>
              <w:jc w:val="both"/>
              <w:rPr>
                <w:rFonts w:cs="Times New Roman"/>
                <w:szCs w:val="24"/>
              </w:rPr>
            </w:pPr>
            <w:r>
              <w:rPr>
                <w:rFonts w:cs="Times New Roman"/>
                <w:szCs w:val="24"/>
              </w:rPr>
              <w:t xml:space="preserve">minimālo </w:t>
            </w:r>
            <w:r w:rsidRPr="00A63D80">
              <w:rPr>
                <w:rFonts w:cs="Times New Roman"/>
                <w:szCs w:val="24"/>
              </w:rPr>
              <w:t>vecuma pensiju paaugstināšanai</w:t>
            </w:r>
          </w:p>
        </w:tc>
        <w:tc>
          <w:tcPr>
            <w:tcW w:w="2257" w:type="dxa"/>
          </w:tcPr>
          <w:p w14:paraId="79141502" w14:textId="77777777" w:rsidR="009D4714" w:rsidRPr="00A63D80" w:rsidRDefault="009D4714" w:rsidP="001A7407">
            <w:pPr>
              <w:jc w:val="center"/>
              <w:rPr>
                <w:rFonts w:cs="Times New Roman"/>
                <w:szCs w:val="24"/>
              </w:rPr>
            </w:pPr>
            <w:r w:rsidRPr="00A63D80">
              <w:rPr>
                <w:rFonts w:cs="Times New Roman"/>
                <w:szCs w:val="24"/>
              </w:rPr>
              <w:t>1 799 279</w:t>
            </w:r>
          </w:p>
        </w:tc>
        <w:tc>
          <w:tcPr>
            <w:tcW w:w="2408" w:type="dxa"/>
          </w:tcPr>
          <w:p w14:paraId="1276F487" w14:textId="77777777" w:rsidR="009D4714" w:rsidRPr="00A63D80" w:rsidRDefault="009D4714" w:rsidP="001A7407">
            <w:pPr>
              <w:jc w:val="center"/>
              <w:rPr>
                <w:rFonts w:cs="Times New Roman"/>
                <w:szCs w:val="24"/>
              </w:rPr>
            </w:pPr>
            <w:r w:rsidRPr="00A63D80">
              <w:rPr>
                <w:rFonts w:cs="Times New Roman"/>
                <w:szCs w:val="24"/>
              </w:rPr>
              <w:t>1 786 756</w:t>
            </w:r>
          </w:p>
        </w:tc>
        <w:tc>
          <w:tcPr>
            <w:tcW w:w="2494" w:type="dxa"/>
          </w:tcPr>
          <w:p w14:paraId="788F89D3" w14:textId="77777777" w:rsidR="009D4714" w:rsidRPr="00A63D80" w:rsidRDefault="009D4714" w:rsidP="001A7407">
            <w:pPr>
              <w:jc w:val="center"/>
              <w:rPr>
                <w:rFonts w:cs="Times New Roman"/>
                <w:szCs w:val="24"/>
              </w:rPr>
            </w:pPr>
            <w:r w:rsidRPr="00A63D80">
              <w:rPr>
                <w:rFonts w:cs="Times New Roman"/>
                <w:szCs w:val="24"/>
              </w:rPr>
              <w:t>1 774 230</w:t>
            </w:r>
          </w:p>
        </w:tc>
      </w:tr>
    </w:tbl>
    <w:p w14:paraId="700DCD21" w14:textId="77777777" w:rsidR="009D4714" w:rsidRDefault="009D4714" w:rsidP="009D4714">
      <w:pPr>
        <w:ind w:firstLine="720"/>
        <w:jc w:val="both"/>
        <w:rPr>
          <w:rFonts w:cs="Times New Roman"/>
          <w:sz w:val="28"/>
          <w:szCs w:val="28"/>
        </w:rPr>
      </w:pPr>
    </w:p>
    <w:p w14:paraId="5C83686B" w14:textId="77777777" w:rsidR="009D4714" w:rsidRDefault="009D4714" w:rsidP="009D4714">
      <w:pPr>
        <w:ind w:firstLine="720"/>
        <w:jc w:val="both"/>
        <w:rPr>
          <w:rFonts w:cs="Times New Roman"/>
          <w:sz w:val="28"/>
          <w:szCs w:val="28"/>
        </w:rPr>
      </w:pPr>
    </w:p>
    <w:p w14:paraId="3849AD69" w14:textId="792C9EEB" w:rsidR="009D4714" w:rsidRPr="006615FF" w:rsidRDefault="009D4714" w:rsidP="009D4714">
      <w:pPr>
        <w:ind w:firstLine="720"/>
        <w:jc w:val="both"/>
        <w:rPr>
          <w:rFonts w:cs="Times New Roman"/>
          <w:sz w:val="28"/>
          <w:szCs w:val="28"/>
        </w:rPr>
      </w:pPr>
      <w:r>
        <w:rPr>
          <w:rFonts w:cs="Times New Roman"/>
          <w:sz w:val="28"/>
          <w:szCs w:val="28"/>
        </w:rPr>
        <w:t>Nodrošinājuma pabalsta aprēķina bāzes apmērs gan personām ar invaliditāti vispārējā gadījumā, gan personām ar invaliditāti kopš bērnības no 2020.gada 1.janvāra tika paaugstināt</w:t>
      </w:r>
      <w:r w:rsidR="00AA7400">
        <w:rPr>
          <w:rFonts w:cs="Times New Roman"/>
          <w:sz w:val="28"/>
          <w:szCs w:val="28"/>
        </w:rPr>
        <w:t>s</w:t>
      </w:r>
      <w:r>
        <w:rPr>
          <w:rFonts w:cs="Times New Roman"/>
          <w:sz w:val="28"/>
          <w:szCs w:val="28"/>
        </w:rPr>
        <w:t xml:space="preserve"> par 15,97 </w:t>
      </w:r>
      <w:proofErr w:type="spellStart"/>
      <w:r w:rsidRPr="009D4714">
        <w:rPr>
          <w:rFonts w:cs="Times New Roman"/>
          <w:i/>
          <w:iCs/>
          <w:sz w:val="28"/>
          <w:szCs w:val="28"/>
        </w:rPr>
        <w:t>euro</w:t>
      </w:r>
      <w:proofErr w:type="spellEnd"/>
      <w:r>
        <w:rPr>
          <w:rFonts w:cs="Times New Roman"/>
          <w:sz w:val="28"/>
          <w:szCs w:val="28"/>
        </w:rPr>
        <w:t xml:space="preserve">, attiecīgi personām ar invaliditāti  vispārējā gadījumā no 64,03 </w:t>
      </w:r>
      <w:proofErr w:type="spellStart"/>
      <w:r w:rsidRPr="00074F8E">
        <w:rPr>
          <w:rFonts w:cs="Times New Roman"/>
          <w:i/>
          <w:iCs/>
          <w:sz w:val="28"/>
          <w:szCs w:val="28"/>
        </w:rPr>
        <w:t>e</w:t>
      </w:r>
      <w:r w:rsidR="00074F8E" w:rsidRPr="00074F8E">
        <w:rPr>
          <w:rFonts w:cs="Times New Roman"/>
          <w:i/>
          <w:iCs/>
          <w:sz w:val="28"/>
          <w:szCs w:val="28"/>
        </w:rPr>
        <w:t>u</w:t>
      </w:r>
      <w:r w:rsidRPr="00074F8E">
        <w:rPr>
          <w:rFonts w:cs="Times New Roman"/>
          <w:i/>
          <w:iCs/>
          <w:sz w:val="28"/>
          <w:szCs w:val="28"/>
        </w:rPr>
        <w:t>ro</w:t>
      </w:r>
      <w:proofErr w:type="spellEnd"/>
      <w:r>
        <w:rPr>
          <w:rFonts w:cs="Times New Roman"/>
          <w:sz w:val="28"/>
          <w:szCs w:val="28"/>
        </w:rPr>
        <w:t xml:space="preserve"> līdz 80 </w:t>
      </w:r>
      <w:proofErr w:type="spellStart"/>
      <w:r w:rsidRPr="00074F8E">
        <w:rPr>
          <w:rFonts w:cs="Times New Roman"/>
          <w:i/>
          <w:iCs/>
          <w:sz w:val="28"/>
          <w:szCs w:val="28"/>
        </w:rPr>
        <w:t>euro</w:t>
      </w:r>
      <w:proofErr w:type="spellEnd"/>
      <w:r>
        <w:rPr>
          <w:rFonts w:cs="Times New Roman"/>
          <w:sz w:val="28"/>
          <w:szCs w:val="28"/>
        </w:rPr>
        <w:t xml:space="preserve">, personām ar invaliditāti kopš bērnības  - no 106,72 </w:t>
      </w:r>
      <w:proofErr w:type="spellStart"/>
      <w:r w:rsidRPr="00074F8E">
        <w:rPr>
          <w:rFonts w:cs="Times New Roman"/>
          <w:i/>
          <w:iCs/>
          <w:sz w:val="28"/>
          <w:szCs w:val="28"/>
        </w:rPr>
        <w:t>euro</w:t>
      </w:r>
      <w:proofErr w:type="spellEnd"/>
      <w:r>
        <w:rPr>
          <w:rFonts w:cs="Times New Roman"/>
          <w:sz w:val="28"/>
          <w:szCs w:val="28"/>
        </w:rPr>
        <w:t xml:space="preserve"> līdz 122,69 </w:t>
      </w:r>
      <w:proofErr w:type="spellStart"/>
      <w:r w:rsidRPr="00074F8E">
        <w:rPr>
          <w:rFonts w:cs="Times New Roman"/>
          <w:i/>
          <w:iCs/>
          <w:sz w:val="28"/>
          <w:szCs w:val="28"/>
        </w:rPr>
        <w:t>euro</w:t>
      </w:r>
      <w:proofErr w:type="spellEnd"/>
      <w:r>
        <w:rPr>
          <w:rFonts w:cs="Times New Roman"/>
          <w:sz w:val="28"/>
          <w:szCs w:val="28"/>
        </w:rPr>
        <w:t>, saglabājot piemērojamos koeficientus nodrošinājuma pabalsta aprēķinam: personām ar I invaliditātes</w:t>
      </w:r>
      <w:r w:rsidR="006A70A6">
        <w:rPr>
          <w:rFonts w:cs="Times New Roman"/>
          <w:sz w:val="28"/>
          <w:szCs w:val="28"/>
        </w:rPr>
        <w:t xml:space="preserve"> </w:t>
      </w:r>
      <w:r>
        <w:rPr>
          <w:rFonts w:cs="Times New Roman"/>
          <w:sz w:val="28"/>
          <w:szCs w:val="28"/>
        </w:rPr>
        <w:t>grupu 1</w:t>
      </w:r>
      <w:r w:rsidR="0019456C">
        <w:rPr>
          <w:rFonts w:cs="Times New Roman"/>
          <w:sz w:val="28"/>
          <w:szCs w:val="28"/>
        </w:rPr>
        <w:t>,</w:t>
      </w:r>
      <w:r>
        <w:rPr>
          <w:rFonts w:cs="Times New Roman"/>
          <w:sz w:val="28"/>
          <w:szCs w:val="28"/>
        </w:rPr>
        <w:t>3 un personām ar II invaliditātes grupu 1</w:t>
      </w:r>
      <w:r w:rsidR="0019456C">
        <w:rPr>
          <w:rFonts w:cs="Times New Roman"/>
          <w:sz w:val="28"/>
          <w:szCs w:val="28"/>
        </w:rPr>
        <w:t>,</w:t>
      </w:r>
      <w:r>
        <w:rPr>
          <w:rFonts w:cs="Times New Roman"/>
          <w:sz w:val="28"/>
          <w:szCs w:val="28"/>
        </w:rPr>
        <w:t xml:space="preserve">2. </w:t>
      </w:r>
    </w:p>
    <w:p w14:paraId="38645BD2" w14:textId="4B3F2795" w:rsidR="00CF643C" w:rsidRDefault="00074F8E" w:rsidP="00044485">
      <w:pPr>
        <w:ind w:firstLine="720"/>
        <w:jc w:val="both"/>
        <w:rPr>
          <w:rFonts w:cs="Times New Roman"/>
          <w:sz w:val="28"/>
          <w:szCs w:val="28"/>
        </w:rPr>
      </w:pPr>
      <w:r>
        <w:rPr>
          <w:rFonts w:cs="Times New Roman"/>
          <w:sz w:val="28"/>
          <w:szCs w:val="28"/>
        </w:rPr>
        <w:t>N</w:t>
      </w:r>
      <w:r w:rsidR="00044485">
        <w:rPr>
          <w:rFonts w:cs="Times New Roman"/>
          <w:sz w:val="28"/>
          <w:szCs w:val="28"/>
        </w:rPr>
        <w:t>odrošinājuma pabalsta</w:t>
      </w:r>
      <w:r w:rsidR="009F4393">
        <w:rPr>
          <w:rFonts w:cs="Times New Roman"/>
          <w:sz w:val="28"/>
          <w:szCs w:val="28"/>
        </w:rPr>
        <w:t xml:space="preserve"> paaugstināšana </w:t>
      </w:r>
      <w:r w:rsidR="00044485">
        <w:rPr>
          <w:rFonts w:cs="Times New Roman"/>
          <w:sz w:val="28"/>
          <w:szCs w:val="28"/>
        </w:rPr>
        <w:t xml:space="preserve">personām ar invaliditāti </w:t>
      </w:r>
      <w:r w:rsidR="009F4393">
        <w:rPr>
          <w:rFonts w:cs="Times New Roman"/>
          <w:sz w:val="28"/>
          <w:szCs w:val="28"/>
        </w:rPr>
        <w:t>veicina šīs mērķa grupas finansiālās kapacitāte</w:t>
      </w:r>
      <w:r w:rsidR="00AA7400">
        <w:rPr>
          <w:rFonts w:cs="Times New Roman"/>
          <w:sz w:val="28"/>
          <w:szCs w:val="28"/>
        </w:rPr>
        <w:t>s</w:t>
      </w:r>
      <w:r w:rsidR="009F4393">
        <w:rPr>
          <w:rFonts w:cs="Times New Roman"/>
          <w:sz w:val="28"/>
          <w:szCs w:val="28"/>
        </w:rPr>
        <w:t xml:space="preserve"> stiprināšanu</w:t>
      </w:r>
      <w:r w:rsidR="00044485">
        <w:rPr>
          <w:rFonts w:cs="Times New Roman"/>
          <w:sz w:val="28"/>
          <w:szCs w:val="28"/>
        </w:rPr>
        <w:t xml:space="preserve"> un iezīmē pozitīvu virzību </w:t>
      </w:r>
      <w:r w:rsidR="009D4714">
        <w:rPr>
          <w:rFonts w:cs="Times New Roman"/>
          <w:sz w:val="28"/>
          <w:szCs w:val="28"/>
        </w:rPr>
        <w:t>labklājības līmeņa paaugstināšanai šīs mērķa grupas ietvaros.</w:t>
      </w:r>
    </w:p>
    <w:p w14:paraId="165A7B1C" w14:textId="3FD9A1FF" w:rsidR="00B57C79" w:rsidRPr="00FA5EE1" w:rsidRDefault="00FA5EE1" w:rsidP="00FA5EE1">
      <w:pPr>
        <w:ind w:firstLine="720"/>
        <w:jc w:val="both"/>
        <w:rPr>
          <w:rFonts w:eastAsia="Times New Roman" w:cs="Times New Roman"/>
          <w:color w:val="000000"/>
          <w:sz w:val="28"/>
          <w:szCs w:val="28"/>
          <w:lang w:eastAsia="lv-LV"/>
        </w:rPr>
      </w:pPr>
      <w:r>
        <w:rPr>
          <w:rFonts w:eastAsia="Times New Roman" w:cs="Times New Roman"/>
          <w:color w:val="000000"/>
          <w:sz w:val="28"/>
          <w:szCs w:val="28"/>
          <w:lang w:eastAsia="lv-LV"/>
        </w:rPr>
        <w:t>Ministru kabinets piekrīt, ka tikai ar nodrošinājuma pabalst</w:t>
      </w:r>
      <w:r w:rsidR="00AA7400">
        <w:rPr>
          <w:rFonts w:eastAsia="Times New Roman" w:cs="Times New Roman"/>
          <w:color w:val="000000"/>
          <w:sz w:val="28"/>
          <w:szCs w:val="28"/>
          <w:lang w:eastAsia="lv-LV"/>
        </w:rPr>
        <w:t>u</w:t>
      </w:r>
      <w:r>
        <w:rPr>
          <w:rFonts w:eastAsia="Times New Roman" w:cs="Times New Roman"/>
          <w:color w:val="000000"/>
          <w:sz w:val="28"/>
          <w:szCs w:val="28"/>
          <w:lang w:eastAsia="lv-LV"/>
        </w:rPr>
        <w:t xml:space="preserve"> nav iespējams pilnībā nodrošināt cilvēka pamatvajadzības. </w:t>
      </w:r>
      <w:r w:rsidR="00B57C79">
        <w:rPr>
          <w:rFonts w:cs="Times New Roman"/>
          <w:sz w:val="28"/>
          <w:szCs w:val="28"/>
        </w:rPr>
        <w:t>T</w:t>
      </w:r>
      <w:r w:rsidR="00B57C79" w:rsidRPr="00654919">
        <w:rPr>
          <w:rFonts w:cs="Times New Roman"/>
          <w:sz w:val="28"/>
          <w:szCs w:val="28"/>
        </w:rPr>
        <w:t>omēr vienlaikus ir uzsverams, ka person</w:t>
      </w:r>
      <w:r w:rsidR="00B57C79">
        <w:rPr>
          <w:rFonts w:cs="Times New Roman"/>
          <w:sz w:val="28"/>
          <w:szCs w:val="28"/>
        </w:rPr>
        <w:t>as</w:t>
      </w:r>
      <w:r w:rsidR="00B57C79" w:rsidRPr="00654919">
        <w:rPr>
          <w:rFonts w:cs="Times New Roman"/>
          <w:sz w:val="28"/>
          <w:szCs w:val="28"/>
        </w:rPr>
        <w:t xml:space="preserve"> ar invaliditāti, </w:t>
      </w:r>
      <w:r w:rsidR="00B57C79">
        <w:rPr>
          <w:rFonts w:cs="Times New Roman"/>
          <w:sz w:val="28"/>
          <w:szCs w:val="28"/>
        </w:rPr>
        <w:t xml:space="preserve">kuras saskaras ar papildu vajadzībām dažādu funkcionēšanas ierobežojumu dēļ,  </w:t>
      </w:r>
      <w:r w:rsidR="00B57C79" w:rsidRPr="00654919">
        <w:rPr>
          <w:rFonts w:cs="Times New Roman"/>
          <w:sz w:val="28"/>
          <w:szCs w:val="28"/>
        </w:rPr>
        <w:t xml:space="preserve">paralēli nodrošinājuma pabalstam </w:t>
      </w:r>
      <w:r w:rsidR="00B57C79">
        <w:rPr>
          <w:rFonts w:cs="Times New Roman"/>
          <w:sz w:val="28"/>
          <w:szCs w:val="28"/>
        </w:rPr>
        <w:t xml:space="preserve">ir tiesīgas saņemt arī citus gan valsts, gan pašvaldības </w:t>
      </w:r>
      <w:r w:rsidR="00B57C79" w:rsidRPr="00654919">
        <w:rPr>
          <w:rFonts w:cs="Times New Roman"/>
          <w:sz w:val="28"/>
          <w:szCs w:val="28"/>
        </w:rPr>
        <w:t>atbalsta pakalpojum</w:t>
      </w:r>
      <w:r w:rsidR="00B57C79">
        <w:rPr>
          <w:rFonts w:cs="Times New Roman"/>
          <w:sz w:val="28"/>
          <w:szCs w:val="28"/>
        </w:rPr>
        <w:t>us</w:t>
      </w:r>
      <w:r w:rsidR="00B57C79" w:rsidRPr="00654919">
        <w:rPr>
          <w:rFonts w:cs="Times New Roman"/>
          <w:sz w:val="28"/>
          <w:szCs w:val="28"/>
        </w:rPr>
        <w:t xml:space="preserve">. Tie ir izsakāmi gan monetārā veidā, gan pakalpojumu </w:t>
      </w:r>
      <w:r w:rsidR="00B57C79">
        <w:rPr>
          <w:rFonts w:cs="Times New Roman"/>
          <w:sz w:val="28"/>
          <w:szCs w:val="28"/>
        </w:rPr>
        <w:t xml:space="preserve">un atvieglojumu </w:t>
      </w:r>
      <w:r w:rsidR="00B57C79" w:rsidRPr="00654919">
        <w:rPr>
          <w:rFonts w:cs="Times New Roman"/>
          <w:sz w:val="28"/>
          <w:szCs w:val="28"/>
        </w:rPr>
        <w:t xml:space="preserve">veidā (skatīt </w:t>
      </w:r>
      <w:r w:rsidR="006615FF">
        <w:rPr>
          <w:rFonts w:cs="Times New Roman"/>
          <w:sz w:val="28"/>
          <w:szCs w:val="28"/>
        </w:rPr>
        <w:t>2</w:t>
      </w:r>
      <w:r w:rsidR="00B57C79" w:rsidRPr="00654919">
        <w:rPr>
          <w:rFonts w:cs="Times New Roman"/>
          <w:sz w:val="28"/>
          <w:szCs w:val="28"/>
        </w:rPr>
        <w:t>.tabulu)</w:t>
      </w:r>
      <w:r>
        <w:rPr>
          <w:rFonts w:cs="Times New Roman"/>
          <w:sz w:val="28"/>
          <w:szCs w:val="28"/>
        </w:rPr>
        <w:t xml:space="preserve"> un noteiktā</w:t>
      </w:r>
      <w:r w:rsidR="00AA7400">
        <w:rPr>
          <w:rFonts w:cs="Times New Roman"/>
          <w:sz w:val="28"/>
          <w:szCs w:val="28"/>
        </w:rPr>
        <w:t>s</w:t>
      </w:r>
      <w:r>
        <w:rPr>
          <w:rFonts w:cs="Times New Roman"/>
          <w:sz w:val="28"/>
          <w:szCs w:val="28"/>
        </w:rPr>
        <w:t xml:space="preserve"> situācijā</w:t>
      </w:r>
      <w:r w:rsidR="00AA7400">
        <w:rPr>
          <w:rFonts w:cs="Times New Roman"/>
          <w:sz w:val="28"/>
          <w:szCs w:val="28"/>
        </w:rPr>
        <w:t>s</w:t>
      </w:r>
      <w:r>
        <w:rPr>
          <w:rFonts w:cs="Times New Roman"/>
          <w:sz w:val="28"/>
          <w:szCs w:val="28"/>
        </w:rPr>
        <w:t xml:space="preserve"> tie </w:t>
      </w:r>
      <w:r w:rsidRPr="00654919">
        <w:rPr>
          <w:rFonts w:cs="Times New Roman"/>
          <w:sz w:val="28"/>
          <w:szCs w:val="28"/>
        </w:rPr>
        <w:t>atvieglo personu ar invaliditāti iespējas stiprināt savu finansiālo kapacitāti un spēju iekļauties dažādos sabiedriskajos procesos</w:t>
      </w:r>
      <w:r>
        <w:rPr>
          <w:rFonts w:cs="Times New Roman"/>
          <w:sz w:val="28"/>
          <w:szCs w:val="28"/>
        </w:rPr>
        <w:t xml:space="preserve">, radot </w:t>
      </w:r>
      <w:r w:rsidRPr="00654919">
        <w:rPr>
          <w:rFonts w:cs="Times New Roman"/>
          <w:sz w:val="28"/>
          <w:szCs w:val="28"/>
        </w:rPr>
        <w:t>tiešu, pozitīvu ietekmi ikdienas vajadzību nodrošināšanai</w:t>
      </w:r>
      <w:r>
        <w:rPr>
          <w:rFonts w:cs="Times New Roman"/>
          <w:sz w:val="28"/>
          <w:szCs w:val="28"/>
        </w:rPr>
        <w:t>. Tādēļ jebkurš valsts un pašvaldības sniegt</w:t>
      </w:r>
      <w:r w:rsidR="00AA7400">
        <w:rPr>
          <w:rFonts w:cs="Times New Roman"/>
          <w:sz w:val="28"/>
          <w:szCs w:val="28"/>
        </w:rPr>
        <w:t>ai</w:t>
      </w:r>
      <w:r>
        <w:rPr>
          <w:rFonts w:cs="Times New Roman"/>
          <w:sz w:val="28"/>
          <w:szCs w:val="28"/>
        </w:rPr>
        <w:t>s atbalsts noteiktām sabiedrības grupām ir skatāms kompleks</w:t>
      </w:r>
      <w:r w:rsidR="006615FF">
        <w:rPr>
          <w:rFonts w:cs="Times New Roman"/>
          <w:sz w:val="28"/>
          <w:szCs w:val="28"/>
        </w:rPr>
        <w:t>i un savstarpēji papildinoši</w:t>
      </w:r>
      <w:r w:rsidR="00B51E26" w:rsidRPr="00B51E26">
        <w:rPr>
          <w:rFonts w:cs="Times New Roman"/>
          <w:sz w:val="28"/>
          <w:szCs w:val="28"/>
        </w:rPr>
        <w:t>,</w:t>
      </w:r>
      <w:r w:rsidR="006615FF">
        <w:rPr>
          <w:rFonts w:cs="Times New Roman"/>
          <w:sz w:val="28"/>
          <w:szCs w:val="28"/>
        </w:rPr>
        <w:t xml:space="preserve"> jo,</w:t>
      </w:r>
      <w:r w:rsidR="00B51E26" w:rsidRPr="00B51E26">
        <w:rPr>
          <w:rFonts w:cs="Times New Roman"/>
          <w:sz w:val="28"/>
          <w:szCs w:val="28"/>
        </w:rPr>
        <w:t xml:space="preserve"> saņemot </w:t>
      </w:r>
      <w:r w:rsidR="006615FF">
        <w:rPr>
          <w:rFonts w:cs="Times New Roman"/>
          <w:sz w:val="28"/>
          <w:szCs w:val="28"/>
        </w:rPr>
        <w:t>valsts un/vai pašvaldības</w:t>
      </w:r>
      <w:r w:rsidR="00B51E26" w:rsidRPr="00B51E26">
        <w:rPr>
          <w:rFonts w:cs="Times New Roman"/>
          <w:sz w:val="28"/>
          <w:szCs w:val="28"/>
        </w:rPr>
        <w:t xml:space="preserve"> atbalsta pakalpojumus, personām ar invaliditāti samazinās izdevumi citās pozīcij</w:t>
      </w:r>
      <w:r w:rsidR="00AA071A">
        <w:rPr>
          <w:rFonts w:cs="Times New Roman"/>
          <w:sz w:val="28"/>
          <w:szCs w:val="28"/>
        </w:rPr>
        <w:t>ā</w:t>
      </w:r>
      <w:r w:rsidR="00B51E26" w:rsidRPr="00B51E26">
        <w:rPr>
          <w:rFonts w:cs="Times New Roman"/>
          <w:sz w:val="28"/>
          <w:szCs w:val="28"/>
        </w:rPr>
        <w:t>s, kas rastos, ja šādu atbalsta pakalpojumu un atvieglojumu nebūtu.</w:t>
      </w:r>
    </w:p>
    <w:p w14:paraId="2831A176" w14:textId="77777777" w:rsidR="00B57C79" w:rsidRDefault="00B57C79" w:rsidP="00B57C79">
      <w:pPr>
        <w:pStyle w:val="FootnoteText"/>
        <w:jc w:val="both"/>
        <w:rPr>
          <w:rFonts w:cs="Times New Roman"/>
          <w:sz w:val="28"/>
          <w:szCs w:val="28"/>
        </w:rPr>
      </w:pPr>
    </w:p>
    <w:p w14:paraId="130BFFDD" w14:textId="06ACCAE9" w:rsidR="00B57C79" w:rsidRPr="009004A8" w:rsidRDefault="006615FF" w:rsidP="00B57C79">
      <w:pPr>
        <w:pStyle w:val="FootnoteText"/>
        <w:jc w:val="right"/>
        <w:rPr>
          <w:rFonts w:cs="Times New Roman"/>
          <w:bCs/>
          <w:i/>
          <w:sz w:val="28"/>
          <w:szCs w:val="28"/>
        </w:rPr>
      </w:pPr>
      <w:r>
        <w:rPr>
          <w:rFonts w:cs="Times New Roman"/>
          <w:bCs/>
          <w:i/>
          <w:sz w:val="28"/>
          <w:szCs w:val="28"/>
        </w:rPr>
        <w:t>2</w:t>
      </w:r>
      <w:r w:rsidR="00B57C79" w:rsidRPr="009004A8">
        <w:rPr>
          <w:rFonts w:cs="Times New Roman"/>
          <w:bCs/>
          <w:i/>
          <w:sz w:val="28"/>
          <w:szCs w:val="28"/>
        </w:rPr>
        <w:t>.tabula</w:t>
      </w:r>
    </w:p>
    <w:p w14:paraId="4E638C83" w14:textId="73AE37F1" w:rsidR="00B57C79" w:rsidRPr="00654919" w:rsidRDefault="00B57C79" w:rsidP="00B57C79">
      <w:pPr>
        <w:pStyle w:val="FootnoteText"/>
        <w:jc w:val="center"/>
        <w:rPr>
          <w:rFonts w:cs="Times New Roman"/>
          <w:b/>
          <w:bCs/>
          <w:sz w:val="28"/>
          <w:szCs w:val="28"/>
        </w:rPr>
      </w:pPr>
      <w:r w:rsidRPr="00654919">
        <w:rPr>
          <w:rFonts w:cs="Times New Roman"/>
          <w:b/>
          <w:bCs/>
          <w:sz w:val="28"/>
          <w:szCs w:val="28"/>
        </w:rPr>
        <w:t>Atbalsta pakalpojum</w:t>
      </w:r>
      <w:r w:rsidR="00AA7400">
        <w:rPr>
          <w:rFonts w:cs="Times New Roman"/>
          <w:b/>
          <w:bCs/>
          <w:sz w:val="28"/>
          <w:szCs w:val="28"/>
        </w:rPr>
        <w:t>u</w:t>
      </w:r>
      <w:r w:rsidRPr="00654919">
        <w:rPr>
          <w:rFonts w:cs="Times New Roman"/>
          <w:b/>
          <w:bCs/>
          <w:sz w:val="28"/>
          <w:szCs w:val="28"/>
        </w:rPr>
        <w:t xml:space="preserve"> veidi personām ar invaliditāti</w:t>
      </w:r>
    </w:p>
    <w:tbl>
      <w:tblPr>
        <w:tblStyle w:val="TableGrid"/>
        <w:tblW w:w="9067" w:type="dxa"/>
        <w:tblLook w:val="04A0" w:firstRow="1" w:lastRow="0" w:firstColumn="1" w:lastColumn="0" w:noHBand="0" w:noVBand="1"/>
      </w:tblPr>
      <w:tblGrid>
        <w:gridCol w:w="4148"/>
        <w:gridCol w:w="4919"/>
      </w:tblGrid>
      <w:tr w:rsidR="00B57C79" w:rsidRPr="00654919" w14:paraId="078F2BB1" w14:textId="77777777" w:rsidTr="001A7407">
        <w:tc>
          <w:tcPr>
            <w:tcW w:w="4148" w:type="dxa"/>
          </w:tcPr>
          <w:p w14:paraId="5C126584" w14:textId="77777777" w:rsidR="00B57C79" w:rsidRPr="00654919" w:rsidRDefault="00B57C79" w:rsidP="001A7407">
            <w:pPr>
              <w:pStyle w:val="FootnoteText"/>
              <w:jc w:val="both"/>
              <w:rPr>
                <w:rFonts w:cs="Times New Roman"/>
                <w:sz w:val="28"/>
                <w:szCs w:val="28"/>
              </w:rPr>
            </w:pPr>
            <w:r w:rsidRPr="00654919">
              <w:rPr>
                <w:rFonts w:cs="Times New Roman"/>
                <w:sz w:val="28"/>
                <w:szCs w:val="28"/>
              </w:rPr>
              <w:t xml:space="preserve">Monetārs atbalsts </w:t>
            </w:r>
          </w:p>
        </w:tc>
        <w:tc>
          <w:tcPr>
            <w:tcW w:w="4919" w:type="dxa"/>
          </w:tcPr>
          <w:p w14:paraId="48CD5052" w14:textId="77777777" w:rsidR="00B57C79" w:rsidRPr="00654919" w:rsidRDefault="00B57C79" w:rsidP="001A7407">
            <w:pPr>
              <w:pStyle w:val="FootnoteText"/>
              <w:jc w:val="both"/>
              <w:rPr>
                <w:rFonts w:cs="Times New Roman"/>
                <w:sz w:val="28"/>
                <w:szCs w:val="28"/>
              </w:rPr>
            </w:pPr>
            <w:r w:rsidRPr="00654919">
              <w:rPr>
                <w:rFonts w:cs="Times New Roman"/>
                <w:sz w:val="28"/>
                <w:szCs w:val="28"/>
              </w:rPr>
              <w:t>Pakalpojumi un atvieglojumi</w:t>
            </w:r>
          </w:p>
        </w:tc>
      </w:tr>
      <w:tr w:rsidR="00B57C79" w:rsidRPr="00654919" w14:paraId="3A7F8AFE" w14:textId="77777777" w:rsidTr="001A7407">
        <w:tc>
          <w:tcPr>
            <w:tcW w:w="4148" w:type="dxa"/>
          </w:tcPr>
          <w:p w14:paraId="1A8BC6DF" w14:textId="77777777" w:rsidR="00B57C79" w:rsidRPr="00654919" w:rsidRDefault="00B57C79" w:rsidP="00B57C79">
            <w:pPr>
              <w:pStyle w:val="FootnoteText"/>
              <w:numPr>
                <w:ilvl w:val="0"/>
                <w:numId w:val="3"/>
              </w:numPr>
              <w:ind w:left="176" w:hanging="176"/>
              <w:jc w:val="both"/>
              <w:rPr>
                <w:rFonts w:cs="Times New Roman"/>
                <w:sz w:val="28"/>
                <w:szCs w:val="28"/>
              </w:rPr>
            </w:pPr>
            <w:r w:rsidRPr="00A83C19">
              <w:rPr>
                <w:rFonts w:cs="Times New Roman"/>
                <w:sz w:val="28"/>
                <w:szCs w:val="28"/>
              </w:rPr>
              <w:t>Īpašas kopšanas pabalsts</w:t>
            </w:r>
            <w:r w:rsidRPr="00654919">
              <w:rPr>
                <w:rFonts w:cs="Times New Roman"/>
                <w:sz w:val="28"/>
                <w:szCs w:val="28"/>
              </w:rPr>
              <w:t xml:space="preserve"> – 213,43 </w:t>
            </w:r>
            <w:proofErr w:type="spellStart"/>
            <w:r w:rsidRPr="009004A8">
              <w:rPr>
                <w:rFonts w:cs="Times New Roman"/>
                <w:i/>
                <w:sz w:val="28"/>
                <w:szCs w:val="28"/>
              </w:rPr>
              <w:t>euro</w:t>
            </w:r>
            <w:proofErr w:type="spellEnd"/>
            <w:r w:rsidRPr="00654919">
              <w:rPr>
                <w:rFonts w:cs="Times New Roman"/>
                <w:sz w:val="28"/>
                <w:szCs w:val="28"/>
              </w:rPr>
              <w:t xml:space="preserve">/mēnesī; personām ar invaliditāti kopš bērnības </w:t>
            </w:r>
            <w:r>
              <w:rPr>
                <w:rFonts w:cs="Times New Roman"/>
                <w:sz w:val="28"/>
                <w:szCs w:val="28"/>
              </w:rPr>
              <w:t xml:space="preserve">- </w:t>
            </w:r>
            <w:r w:rsidRPr="00654919">
              <w:rPr>
                <w:rFonts w:cs="Times New Roman"/>
                <w:sz w:val="28"/>
                <w:szCs w:val="28"/>
              </w:rPr>
              <w:t xml:space="preserve">313,43 </w:t>
            </w:r>
            <w:proofErr w:type="spellStart"/>
            <w:r w:rsidRPr="009004A8">
              <w:rPr>
                <w:rFonts w:cs="Times New Roman"/>
                <w:i/>
                <w:sz w:val="28"/>
                <w:szCs w:val="28"/>
              </w:rPr>
              <w:t>euro</w:t>
            </w:r>
            <w:proofErr w:type="spellEnd"/>
            <w:r w:rsidRPr="00654919">
              <w:rPr>
                <w:rFonts w:cs="Times New Roman"/>
                <w:sz w:val="28"/>
                <w:szCs w:val="28"/>
              </w:rPr>
              <w:t>/mēnesī (no 2019.gada 1.jūlija)</w:t>
            </w:r>
          </w:p>
          <w:p w14:paraId="7F591ADF" w14:textId="77777777" w:rsidR="00B57C79" w:rsidRPr="00A83C19" w:rsidRDefault="00B57C79" w:rsidP="00B57C79">
            <w:pPr>
              <w:pStyle w:val="FootnoteText"/>
              <w:numPr>
                <w:ilvl w:val="0"/>
                <w:numId w:val="3"/>
              </w:numPr>
              <w:ind w:left="176" w:hanging="176"/>
              <w:jc w:val="both"/>
              <w:rPr>
                <w:rFonts w:cs="Times New Roman"/>
                <w:sz w:val="28"/>
                <w:szCs w:val="28"/>
              </w:rPr>
            </w:pPr>
            <w:r w:rsidRPr="00654919">
              <w:rPr>
                <w:rFonts w:cs="Times New Roman"/>
                <w:sz w:val="28"/>
                <w:szCs w:val="28"/>
              </w:rPr>
              <w:t xml:space="preserve">Pabalsts transporta izdevumu kompensēšanai personām ar invaliditāti, kurām ir apgrūtināta </w:t>
            </w:r>
            <w:r w:rsidRPr="00654919">
              <w:rPr>
                <w:rFonts w:cs="Times New Roman"/>
                <w:sz w:val="28"/>
                <w:szCs w:val="28"/>
              </w:rPr>
              <w:lastRenderedPageBreak/>
              <w:t>pārvietošanās</w:t>
            </w:r>
            <w:r>
              <w:rPr>
                <w:rFonts w:cs="Times New Roman"/>
                <w:sz w:val="28"/>
                <w:szCs w:val="28"/>
              </w:rPr>
              <w:t>,</w:t>
            </w:r>
            <w:r w:rsidRPr="00654919">
              <w:rPr>
                <w:rFonts w:cs="Times New Roman"/>
                <w:sz w:val="28"/>
                <w:szCs w:val="28"/>
              </w:rPr>
              <w:t xml:space="preserve"> - 79,68 </w:t>
            </w:r>
            <w:proofErr w:type="spellStart"/>
            <w:r w:rsidRPr="009004A8">
              <w:rPr>
                <w:rFonts w:cs="Times New Roman"/>
                <w:i/>
                <w:sz w:val="28"/>
                <w:szCs w:val="28"/>
              </w:rPr>
              <w:t>euro</w:t>
            </w:r>
            <w:proofErr w:type="spellEnd"/>
            <w:r w:rsidRPr="00654919">
              <w:rPr>
                <w:rFonts w:cs="Times New Roman"/>
                <w:sz w:val="28"/>
                <w:szCs w:val="28"/>
              </w:rPr>
              <w:t xml:space="preserve"> par katru pilnu sešu mēnešu periodu</w:t>
            </w:r>
          </w:p>
          <w:p w14:paraId="1868D041" w14:textId="77777777" w:rsidR="00B57C79" w:rsidRPr="00654919" w:rsidRDefault="00B57C79" w:rsidP="00B57C79">
            <w:pPr>
              <w:pStyle w:val="FootnoteText"/>
              <w:numPr>
                <w:ilvl w:val="0"/>
                <w:numId w:val="3"/>
              </w:numPr>
              <w:ind w:left="176" w:hanging="176"/>
              <w:jc w:val="both"/>
              <w:rPr>
                <w:rFonts w:cs="Times New Roman"/>
                <w:sz w:val="28"/>
                <w:szCs w:val="28"/>
              </w:rPr>
            </w:pPr>
            <w:r w:rsidRPr="00654919">
              <w:rPr>
                <w:rFonts w:cs="Times New Roman"/>
                <w:sz w:val="28"/>
                <w:szCs w:val="28"/>
              </w:rPr>
              <w:t>Pabalsts personām ar I grupas redzes invaliditāti asistenta pakalpojuma izmantošanai</w:t>
            </w:r>
            <w:r>
              <w:rPr>
                <w:rFonts w:cs="Times New Roman"/>
                <w:sz w:val="28"/>
                <w:szCs w:val="28"/>
              </w:rPr>
              <w:t xml:space="preserve"> </w:t>
            </w:r>
            <w:r w:rsidRPr="00654919">
              <w:rPr>
                <w:rFonts w:cs="Times New Roman"/>
                <w:sz w:val="28"/>
                <w:szCs w:val="28"/>
              </w:rPr>
              <w:t xml:space="preserve">– 17,07 </w:t>
            </w:r>
            <w:proofErr w:type="spellStart"/>
            <w:r w:rsidRPr="009004A8">
              <w:rPr>
                <w:rFonts w:cs="Times New Roman"/>
                <w:i/>
                <w:sz w:val="28"/>
                <w:szCs w:val="28"/>
              </w:rPr>
              <w:t>euro</w:t>
            </w:r>
            <w:proofErr w:type="spellEnd"/>
            <w:r w:rsidRPr="00654919">
              <w:rPr>
                <w:rFonts w:cs="Times New Roman"/>
                <w:sz w:val="28"/>
                <w:szCs w:val="28"/>
              </w:rPr>
              <w:t>/nedēļā</w:t>
            </w:r>
          </w:p>
        </w:tc>
        <w:tc>
          <w:tcPr>
            <w:tcW w:w="4919" w:type="dxa"/>
          </w:tcPr>
          <w:p w14:paraId="080A0F2E" w14:textId="77777777" w:rsidR="00B57C79" w:rsidRPr="00A83C19" w:rsidRDefault="00B57C79" w:rsidP="00B57C79">
            <w:pPr>
              <w:pStyle w:val="FootnoteText"/>
              <w:numPr>
                <w:ilvl w:val="0"/>
                <w:numId w:val="3"/>
              </w:numPr>
              <w:ind w:left="276" w:hanging="276"/>
              <w:rPr>
                <w:rFonts w:cs="Times New Roman"/>
                <w:sz w:val="28"/>
                <w:szCs w:val="28"/>
              </w:rPr>
            </w:pPr>
            <w:r w:rsidRPr="00A83C19">
              <w:rPr>
                <w:rFonts w:cs="Times New Roman"/>
                <w:sz w:val="28"/>
                <w:szCs w:val="28"/>
              </w:rPr>
              <w:lastRenderedPageBreak/>
              <w:t>Asistenta pakalpojums</w:t>
            </w:r>
            <w:r w:rsidRPr="00654919">
              <w:rPr>
                <w:rFonts w:cs="Times New Roman"/>
                <w:sz w:val="28"/>
                <w:szCs w:val="28"/>
              </w:rPr>
              <w:t xml:space="preserve"> pašvaldībā un izglītības iestādē</w:t>
            </w:r>
          </w:p>
          <w:p w14:paraId="04F508B8" w14:textId="77777777" w:rsidR="00B57C79" w:rsidRPr="00A83C19" w:rsidRDefault="00B57C79" w:rsidP="00B57C79">
            <w:pPr>
              <w:pStyle w:val="FootnoteText"/>
              <w:numPr>
                <w:ilvl w:val="0"/>
                <w:numId w:val="2"/>
              </w:numPr>
              <w:ind w:left="276" w:hanging="276"/>
              <w:rPr>
                <w:rFonts w:cs="Times New Roman"/>
                <w:sz w:val="28"/>
                <w:szCs w:val="28"/>
              </w:rPr>
            </w:pPr>
            <w:r w:rsidRPr="00A83C19">
              <w:rPr>
                <w:rFonts w:cs="Times New Roman"/>
                <w:sz w:val="28"/>
                <w:szCs w:val="28"/>
              </w:rPr>
              <w:t>Tehniskie palīglīdzekļi</w:t>
            </w:r>
          </w:p>
          <w:p w14:paraId="475C2661" w14:textId="77777777" w:rsidR="00B57C79" w:rsidRPr="00A83C19" w:rsidRDefault="00B57C79" w:rsidP="00B57C79">
            <w:pPr>
              <w:pStyle w:val="FootnoteText"/>
              <w:numPr>
                <w:ilvl w:val="0"/>
                <w:numId w:val="2"/>
              </w:numPr>
              <w:ind w:left="276" w:hanging="276"/>
              <w:rPr>
                <w:rFonts w:cs="Times New Roman"/>
                <w:sz w:val="28"/>
                <w:szCs w:val="28"/>
              </w:rPr>
            </w:pPr>
            <w:r w:rsidRPr="00A83C19">
              <w:rPr>
                <w:rFonts w:cs="Times New Roman"/>
                <w:sz w:val="28"/>
                <w:szCs w:val="28"/>
              </w:rPr>
              <w:t>Surdotulk</w:t>
            </w:r>
            <w:r>
              <w:rPr>
                <w:rFonts w:cs="Times New Roman"/>
                <w:sz w:val="28"/>
                <w:szCs w:val="28"/>
              </w:rPr>
              <w:t>a pakalpojum</w:t>
            </w:r>
            <w:r w:rsidRPr="00A83C19">
              <w:rPr>
                <w:rFonts w:cs="Times New Roman"/>
                <w:sz w:val="28"/>
                <w:szCs w:val="28"/>
              </w:rPr>
              <w:t>s</w:t>
            </w:r>
          </w:p>
          <w:p w14:paraId="35391F2C" w14:textId="77777777" w:rsidR="00B57C79" w:rsidRPr="00A83C19" w:rsidRDefault="00B57C79" w:rsidP="00B57C79">
            <w:pPr>
              <w:pStyle w:val="FootnoteText"/>
              <w:numPr>
                <w:ilvl w:val="0"/>
                <w:numId w:val="2"/>
              </w:numPr>
              <w:ind w:left="276" w:hanging="276"/>
              <w:rPr>
                <w:rFonts w:cs="Times New Roman"/>
                <w:sz w:val="28"/>
                <w:szCs w:val="28"/>
              </w:rPr>
            </w:pPr>
            <w:r>
              <w:rPr>
                <w:rFonts w:cs="Times New Roman"/>
                <w:sz w:val="28"/>
                <w:szCs w:val="28"/>
              </w:rPr>
              <w:t>Transporta s</w:t>
            </w:r>
            <w:r w:rsidRPr="00A83C19">
              <w:rPr>
                <w:rFonts w:cs="Times New Roman"/>
                <w:sz w:val="28"/>
                <w:szCs w:val="28"/>
              </w:rPr>
              <w:t>t</w:t>
            </w:r>
            <w:r>
              <w:rPr>
                <w:rFonts w:cs="Times New Roman"/>
                <w:sz w:val="28"/>
                <w:szCs w:val="28"/>
              </w:rPr>
              <w:t>ā</w:t>
            </w:r>
            <w:r w:rsidRPr="00A83C19">
              <w:rPr>
                <w:rFonts w:cs="Times New Roman"/>
                <w:sz w:val="28"/>
                <w:szCs w:val="28"/>
              </w:rPr>
              <w:t>vvietu karte</w:t>
            </w:r>
          </w:p>
          <w:p w14:paraId="6B6D9CD8" w14:textId="77777777" w:rsidR="00B57C79" w:rsidRPr="00A83C19" w:rsidRDefault="00B57C79" w:rsidP="00B57C79">
            <w:pPr>
              <w:pStyle w:val="FootnoteText"/>
              <w:numPr>
                <w:ilvl w:val="0"/>
                <w:numId w:val="2"/>
              </w:numPr>
              <w:ind w:left="276" w:hanging="276"/>
              <w:rPr>
                <w:rFonts w:cs="Times New Roman"/>
                <w:sz w:val="28"/>
                <w:szCs w:val="28"/>
              </w:rPr>
            </w:pPr>
            <w:r w:rsidRPr="00A83C19">
              <w:rPr>
                <w:rFonts w:cs="Times New Roman"/>
                <w:sz w:val="28"/>
                <w:szCs w:val="28"/>
              </w:rPr>
              <w:t>N</w:t>
            </w:r>
            <w:r w:rsidRPr="00654919">
              <w:rPr>
                <w:rFonts w:cs="Times New Roman"/>
                <w:sz w:val="28"/>
                <w:szCs w:val="28"/>
              </w:rPr>
              <w:t xml:space="preserve">odarbinātības valsts aģentūras </w:t>
            </w:r>
            <w:r w:rsidRPr="00A83C19">
              <w:rPr>
                <w:rFonts w:cs="Times New Roman"/>
                <w:sz w:val="28"/>
                <w:szCs w:val="28"/>
              </w:rPr>
              <w:t xml:space="preserve"> sniegtie pakalpojumi</w:t>
            </w:r>
          </w:p>
          <w:p w14:paraId="6726FDB5" w14:textId="77777777" w:rsidR="00B57C79" w:rsidRPr="00A83C19" w:rsidRDefault="00B57C79" w:rsidP="00B57C79">
            <w:pPr>
              <w:pStyle w:val="FootnoteText"/>
              <w:numPr>
                <w:ilvl w:val="0"/>
                <w:numId w:val="2"/>
              </w:numPr>
              <w:ind w:left="276" w:hanging="276"/>
              <w:rPr>
                <w:rFonts w:cs="Times New Roman"/>
                <w:sz w:val="28"/>
                <w:szCs w:val="28"/>
              </w:rPr>
            </w:pPr>
            <w:r w:rsidRPr="00A83C19">
              <w:rPr>
                <w:rFonts w:cs="Times New Roman"/>
                <w:sz w:val="28"/>
                <w:szCs w:val="28"/>
              </w:rPr>
              <w:t>S</w:t>
            </w:r>
            <w:r w:rsidRPr="00654919">
              <w:rPr>
                <w:rFonts w:cs="Times New Roman"/>
                <w:sz w:val="28"/>
                <w:szCs w:val="28"/>
              </w:rPr>
              <w:t xml:space="preserve">ociālās integrācijas valsts aģentūras </w:t>
            </w:r>
            <w:r w:rsidRPr="00A83C19">
              <w:rPr>
                <w:rFonts w:cs="Times New Roman"/>
                <w:sz w:val="28"/>
                <w:szCs w:val="28"/>
              </w:rPr>
              <w:t>sniegtie pakalpojum</w:t>
            </w:r>
            <w:r>
              <w:rPr>
                <w:rFonts w:cs="Times New Roman"/>
                <w:sz w:val="28"/>
                <w:szCs w:val="28"/>
              </w:rPr>
              <w:t>i</w:t>
            </w:r>
          </w:p>
          <w:p w14:paraId="5DDFF0AE" w14:textId="77777777" w:rsidR="00B57C79" w:rsidRPr="00654919" w:rsidRDefault="00B57C79" w:rsidP="00B57C79">
            <w:pPr>
              <w:pStyle w:val="FootnoteText"/>
              <w:numPr>
                <w:ilvl w:val="0"/>
                <w:numId w:val="2"/>
              </w:numPr>
              <w:ind w:left="276" w:hanging="276"/>
              <w:rPr>
                <w:rFonts w:cs="Times New Roman"/>
                <w:sz w:val="28"/>
                <w:szCs w:val="28"/>
              </w:rPr>
            </w:pPr>
            <w:proofErr w:type="spellStart"/>
            <w:r w:rsidRPr="00A83C19">
              <w:rPr>
                <w:rFonts w:cs="Times New Roman"/>
                <w:sz w:val="28"/>
                <w:szCs w:val="28"/>
              </w:rPr>
              <w:lastRenderedPageBreak/>
              <w:t>D</w:t>
            </w:r>
            <w:r w:rsidRPr="00654919">
              <w:rPr>
                <w:rFonts w:cs="Times New Roman"/>
                <w:sz w:val="28"/>
                <w:szCs w:val="28"/>
              </w:rPr>
              <w:t>einstituci</w:t>
            </w:r>
            <w:r>
              <w:rPr>
                <w:rFonts w:cs="Times New Roman"/>
                <w:sz w:val="28"/>
                <w:szCs w:val="28"/>
              </w:rPr>
              <w:t>o</w:t>
            </w:r>
            <w:r w:rsidRPr="00654919">
              <w:rPr>
                <w:rFonts w:cs="Times New Roman"/>
                <w:sz w:val="28"/>
                <w:szCs w:val="28"/>
              </w:rPr>
              <w:t>nalizācij</w:t>
            </w:r>
            <w:r>
              <w:rPr>
                <w:rFonts w:cs="Times New Roman"/>
                <w:sz w:val="28"/>
                <w:szCs w:val="28"/>
              </w:rPr>
              <w:t>a</w:t>
            </w:r>
            <w:r w:rsidRPr="00654919">
              <w:rPr>
                <w:rFonts w:cs="Times New Roman"/>
                <w:sz w:val="28"/>
                <w:szCs w:val="28"/>
              </w:rPr>
              <w:t>s</w:t>
            </w:r>
            <w:proofErr w:type="spellEnd"/>
            <w:r w:rsidRPr="00654919">
              <w:rPr>
                <w:rFonts w:cs="Times New Roman"/>
                <w:sz w:val="28"/>
                <w:szCs w:val="28"/>
              </w:rPr>
              <w:t xml:space="preserve"> </w:t>
            </w:r>
            <w:r w:rsidRPr="00A83C19">
              <w:rPr>
                <w:rFonts w:cs="Times New Roman"/>
                <w:sz w:val="28"/>
                <w:szCs w:val="28"/>
              </w:rPr>
              <w:t xml:space="preserve"> ietvaros sniegtie pakalpojumi</w:t>
            </w:r>
          </w:p>
          <w:p w14:paraId="73211A93" w14:textId="77777777" w:rsidR="00B57C79" w:rsidRPr="00654919" w:rsidRDefault="00B57C79" w:rsidP="00B57C79">
            <w:pPr>
              <w:pStyle w:val="FootnoteText"/>
              <w:numPr>
                <w:ilvl w:val="0"/>
                <w:numId w:val="2"/>
              </w:numPr>
              <w:ind w:left="276" w:hanging="276"/>
              <w:rPr>
                <w:rFonts w:cs="Times New Roman"/>
                <w:sz w:val="28"/>
                <w:szCs w:val="28"/>
              </w:rPr>
            </w:pPr>
            <w:r w:rsidRPr="00654919">
              <w:rPr>
                <w:rFonts w:cs="Times New Roman"/>
                <w:sz w:val="28"/>
                <w:szCs w:val="28"/>
              </w:rPr>
              <w:t>Atbalsts norēķin</w:t>
            </w:r>
            <w:r>
              <w:rPr>
                <w:rFonts w:cs="Times New Roman"/>
                <w:sz w:val="28"/>
                <w:szCs w:val="28"/>
              </w:rPr>
              <w:t>ie</w:t>
            </w:r>
            <w:r w:rsidRPr="00654919">
              <w:rPr>
                <w:rFonts w:cs="Times New Roman"/>
                <w:sz w:val="28"/>
                <w:szCs w:val="28"/>
              </w:rPr>
              <w:t>m par elektrību</w:t>
            </w:r>
            <w:r>
              <w:rPr>
                <w:rFonts w:cs="Times New Roman"/>
                <w:sz w:val="28"/>
                <w:szCs w:val="28"/>
              </w:rPr>
              <w:t xml:space="preserve"> personām ar I invaliditātes grupu</w:t>
            </w:r>
          </w:p>
          <w:p w14:paraId="580571A9" w14:textId="77777777" w:rsidR="00B57C79" w:rsidRPr="00654919" w:rsidRDefault="00B57C79" w:rsidP="00B57C79">
            <w:pPr>
              <w:pStyle w:val="FootnoteText"/>
              <w:numPr>
                <w:ilvl w:val="0"/>
                <w:numId w:val="2"/>
              </w:numPr>
              <w:ind w:left="276" w:hanging="276"/>
              <w:rPr>
                <w:rFonts w:cs="Times New Roman"/>
                <w:sz w:val="28"/>
                <w:szCs w:val="28"/>
              </w:rPr>
            </w:pPr>
            <w:r w:rsidRPr="00654919">
              <w:rPr>
                <w:rFonts w:cs="Times New Roman"/>
                <w:sz w:val="28"/>
                <w:szCs w:val="28"/>
              </w:rPr>
              <w:t>Atvieglojums sauszemes transportlīdzekļa īpašnieka civiltiesiskās atbildības obligāt</w:t>
            </w:r>
            <w:r>
              <w:rPr>
                <w:rFonts w:cs="Times New Roman"/>
                <w:sz w:val="28"/>
                <w:szCs w:val="28"/>
              </w:rPr>
              <w:t>ai</w:t>
            </w:r>
            <w:r w:rsidRPr="00654919">
              <w:rPr>
                <w:rFonts w:cs="Times New Roman"/>
                <w:sz w:val="28"/>
                <w:szCs w:val="28"/>
              </w:rPr>
              <w:t xml:space="preserve"> apdrošināšana</w:t>
            </w:r>
            <w:r>
              <w:rPr>
                <w:rFonts w:cs="Times New Roman"/>
                <w:sz w:val="28"/>
                <w:szCs w:val="28"/>
              </w:rPr>
              <w:t>i</w:t>
            </w:r>
          </w:p>
          <w:p w14:paraId="63E64EC3" w14:textId="77777777" w:rsidR="00B57C79" w:rsidRPr="00654919" w:rsidRDefault="00B57C79" w:rsidP="00B57C79">
            <w:pPr>
              <w:pStyle w:val="FootnoteText"/>
              <w:numPr>
                <w:ilvl w:val="0"/>
                <w:numId w:val="2"/>
              </w:numPr>
              <w:ind w:left="276" w:hanging="276"/>
              <w:rPr>
                <w:rFonts w:cs="Times New Roman"/>
                <w:sz w:val="28"/>
                <w:szCs w:val="28"/>
              </w:rPr>
            </w:pPr>
            <w:r w:rsidRPr="00654919">
              <w:rPr>
                <w:rFonts w:cs="Times New Roman"/>
                <w:sz w:val="28"/>
                <w:szCs w:val="28"/>
              </w:rPr>
              <w:t xml:space="preserve">Atbrīvojumi no transportlīdzekļa ekspluatācijas nodokļa maksāšanas </w:t>
            </w:r>
          </w:p>
          <w:p w14:paraId="15687E09" w14:textId="77777777" w:rsidR="00B57C79" w:rsidRPr="00654919" w:rsidRDefault="00B57C79" w:rsidP="00B57C79">
            <w:pPr>
              <w:pStyle w:val="FootnoteText"/>
              <w:numPr>
                <w:ilvl w:val="0"/>
                <w:numId w:val="2"/>
              </w:numPr>
              <w:ind w:left="276" w:hanging="276"/>
              <w:rPr>
                <w:rFonts w:cs="Times New Roman"/>
                <w:sz w:val="28"/>
                <w:szCs w:val="28"/>
              </w:rPr>
            </w:pPr>
            <w:r w:rsidRPr="00654919">
              <w:rPr>
                <w:rFonts w:cs="Times New Roman"/>
                <w:sz w:val="28"/>
                <w:szCs w:val="28"/>
              </w:rPr>
              <w:t>Vesel</w:t>
            </w:r>
            <w:r>
              <w:rPr>
                <w:rFonts w:cs="Times New Roman"/>
                <w:sz w:val="28"/>
                <w:szCs w:val="28"/>
              </w:rPr>
              <w:t>ī</w:t>
            </w:r>
            <w:r w:rsidRPr="00654919">
              <w:rPr>
                <w:rFonts w:cs="Times New Roman"/>
                <w:sz w:val="28"/>
                <w:szCs w:val="28"/>
              </w:rPr>
              <w:t>bas aprūpē piemērojamie atvieglojumi pacienta iemaksām</w:t>
            </w:r>
          </w:p>
          <w:p w14:paraId="64B7E806" w14:textId="77777777" w:rsidR="00B57C79" w:rsidRPr="00A83C19" w:rsidRDefault="00B57C79" w:rsidP="00B57C79">
            <w:pPr>
              <w:pStyle w:val="FootnoteText"/>
              <w:numPr>
                <w:ilvl w:val="0"/>
                <w:numId w:val="2"/>
              </w:numPr>
              <w:ind w:left="276" w:hanging="276"/>
              <w:rPr>
                <w:rFonts w:cs="Times New Roman"/>
                <w:sz w:val="28"/>
                <w:szCs w:val="28"/>
              </w:rPr>
            </w:pPr>
            <w:r w:rsidRPr="00654919">
              <w:rPr>
                <w:rFonts w:cs="Times New Roman"/>
                <w:sz w:val="28"/>
                <w:szCs w:val="28"/>
              </w:rPr>
              <w:t>Iedzīvotāju ienākuma nodokļa atvieglojum</w:t>
            </w:r>
            <w:r>
              <w:rPr>
                <w:rFonts w:cs="Times New Roman"/>
                <w:sz w:val="28"/>
                <w:szCs w:val="28"/>
              </w:rPr>
              <w:t>i</w:t>
            </w:r>
          </w:p>
          <w:p w14:paraId="7E4D1654" w14:textId="77777777" w:rsidR="00B57C79" w:rsidRPr="00A83C19" w:rsidRDefault="00B57C79" w:rsidP="00B57C79">
            <w:pPr>
              <w:pStyle w:val="FootnoteText"/>
              <w:numPr>
                <w:ilvl w:val="0"/>
                <w:numId w:val="2"/>
              </w:numPr>
              <w:ind w:left="276" w:hanging="276"/>
              <w:rPr>
                <w:rFonts w:cs="Times New Roman"/>
                <w:sz w:val="28"/>
                <w:szCs w:val="28"/>
              </w:rPr>
            </w:pPr>
            <w:r w:rsidRPr="00A83C19">
              <w:rPr>
                <w:rFonts w:cs="Times New Roman"/>
                <w:sz w:val="28"/>
                <w:szCs w:val="28"/>
              </w:rPr>
              <w:t>Braukšanas maksas atvieglojumi</w:t>
            </w:r>
            <w:r w:rsidRPr="00654919">
              <w:rPr>
                <w:rFonts w:cs="Times New Roman"/>
                <w:sz w:val="28"/>
                <w:szCs w:val="28"/>
              </w:rPr>
              <w:t xml:space="preserve"> sabiedriskajā transportā</w:t>
            </w:r>
          </w:p>
          <w:p w14:paraId="6E5E80C9" w14:textId="77777777" w:rsidR="00B57C79" w:rsidRPr="00654919" w:rsidRDefault="00B57C79" w:rsidP="00B57C79">
            <w:pPr>
              <w:pStyle w:val="FootnoteText"/>
              <w:numPr>
                <w:ilvl w:val="0"/>
                <w:numId w:val="2"/>
              </w:numPr>
              <w:ind w:left="276" w:hanging="276"/>
              <w:rPr>
                <w:rFonts w:cs="Times New Roman"/>
                <w:sz w:val="28"/>
                <w:szCs w:val="28"/>
              </w:rPr>
            </w:pPr>
            <w:r w:rsidRPr="00A83C19">
              <w:rPr>
                <w:rFonts w:cs="Times New Roman"/>
                <w:sz w:val="28"/>
                <w:szCs w:val="28"/>
              </w:rPr>
              <w:t>Pašvaldību nodrošinātie atbalsta pakalpojumi u.c.</w:t>
            </w:r>
          </w:p>
        </w:tc>
      </w:tr>
    </w:tbl>
    <w:p w14:paraId="48053453" w14:textId="77777777" w:rsidR="00B51E26" w:rsidRDefault="00B51E26" w:rsidP="00145C46">
      <w:pPr>
        <w:jc w:val="both"/>
        <w:rPr>
          <w:rFonts w:eastAsia="Times New Roman" w:cs="Times New Roman"/>
          <w:color w:val="000000"/>
          <w:sz w:val="28"/>
          <w:szCs w:val="28"/>
          <w:lang w:eastAsia="lv-LV"/>
        </w:rPr>
      </w:pPr>
    </w:p>
    <w:p w14:paraId="0AB52707" w14:textId="77777777" w:rsidR="00B51E26" w:rsidRDefault="00B51E26" w:rsidP="00B51E26">
      <w:pPr>
        <w:ind w:firstLine="720"/>
        <w:jc w:val="both"/>
        <w:rPr>
          <w:rFonts w:eastAsia="Times New Roman" w:cs="Times New Roman"/>
          <w:color w:val="000000"/>
          <w:sz w:val="28"/>
          <w:szCs w:val="28"/>
          <w:lang w:eastAsia="lv-LV"/>
        </w:rPr>
      </w:pPr>
    </w:p>
    <w:p w14:paraId="6A11CFBF" w14:textId="7AF3F394" w:rsidR="00B51E26" w:rsidRPr="0080688A" w:rsidRDefault="006615FF" w:rsidP="00CF643C">
      <w:pPr>
        <w:pStyle w:val="FootnoteText"/>
        <w:ind w:firstLine="720"/>
        <w:jc w:val="both"/>
        <w:rPr>
          <w:rFonts w:cs="Times New Roman"/>
          <w:sz w:val="28"/>
          <w:szCs w:val="28"/>
        </w:rPr>
      </w:pPr>
      <w:r>
        <w:rPr>
          <w:rFonts w:cs="Times New Roman"/>
          <w:sz w:val="28"/>
          <w:szCs w:val="28"/>
        </w:rPr>
        <w:t>Labklājības ministrija, izstrādājot grozījumus MK noteikumos Nr.1605</w:t>
      </w:r>
      <w:r w:rsidR="00CF643C">
        <w:rPr>
          <w:rFonts w:cs="Times New Roman"/>
          <w:sz w:val="28"/>
          <w:szCs w:val="28"/>
        </w:rPr>
        <w:t>,</w:t>
      </w:r>
      <w:r w:rsidRPr="006615FF">
        <w:t xml:space="preserve"> </w:t>
      </w:r>
      <w:r w:rsidRPr="006615FF">
        <w:rPr>
          <w:rFonts w:cs="Times New Roman"/>
          <w:sz w:val="28"/>
          <w:szCs w:val="28"/>
        </w:rPr>
        <w:t>sākotnējās ietekmes novērtējuma ziņojum</w:t>
      </w:r>
      <w:r w:rsidR="00CF643C">
        <w:rPr>
          <w:rFonts w:cs="Times New Roman"/>
          <w:sz w:val="28"/>
          <w:szCs w:val="28"/>
        </w:rPr>
        <w:t>ā</w:t>
      </w:r>
      <w:r w:rsidRPr="006615FF">
        <w:rPr>
          <w:rFonts w:cs="Times New Roman"/>
          <w:sz w:val="28"/>
          <w:szCs w:val="28"/>
        </w:rPr>
        <w:t xml:space="preserve"> (anotācija)</w:t>
      </w:r>
      <w:r>
        <w:rPr>
          <w:rFonts w:cs="Times New Roman"/>
          <w:sz w:val="28"/>
          <w:szCs w:val="28"/>
        </w:rPr>
        <w:t xml:space="preserve"> jau sniedza argumentāciju, kād</w:t>
      </w:r>
      <w:r w:rsidR="00AA7400">
        <w:rPr>
          <w:rFonts w:cs="Times New Roman"/>
          <w:sz w:val="28"/>
          <w:szCs w:val="28"/>
        </w:rPr>
        <w:t>u</w:t>
      </w:r>
      <w:r>
        <w:rPr>
          <w:rFonts w:cs="Times New Roman"/>
          <w:sz w:val="28"/>
          <w:szCs w:val="28"/>
        </w:rPr>
        <w:t xml:space="preserve"> iem</w:t>
      </w:r>
      <w:r w:rsidR="00CF643C">
        <w:rPr>
          <w:rFonts w:cs="Times New Roman"/>
          <w:sz w:val="28"/>
          <w:szCs w:val="28"/>
        </w:rPr>
        <w:t xml:space="preserve">eslu dēļ nodrošinājuma pabalsta apmērs tiek paaugstināts tikai personām ar invaliditāti, </w:t>
      </w:r>
      <w:r w:rsidR="00AA7400">
        <w:rPr>
          <w:rFonts w:cs="Times New Roman"/>
          <w:sz w:val="28"/>
          <w:szCs w:val="28"/>
        </w:rPr>
        <w:t xml:space="preserve">bet </w:t>
      </w:r>
      <w:r w:rsidR="00CF643C">
        <w:rPr>
          <w:rFonts w:cs="Times New Roman"/>
          <w:sz w:val="28"/>
          <w:szCs w:val="28"/>
        </w:rPr>
        <w:t>personām pensijas vecumā, kurām nav tiesīb</w:t>
      </w:r>
      <w:r w:rsidR="00AA7400">
        <w:rPr>
          <w:rFonts w:cs="Times New Roman"/>
          <w:sz w:val="28"/>
          <w:szCs w:val="28"/>
        </w:rPr>
        <w:t>u</w:t>
      </w:r>
      <w:r w:rsidR="00CF643C">
        <w:rPr>
          <w:rFonts w:cs="Times New Roman"/>
          <w:sz w:val="28"/>
          <w:szCs w:val="28"/>
        </w:rPr>
        <w:t xml:space="preserve"> saņemt vecuma pensiju, saglabājot nodrošinājuma pabalstu 64,03 </w:t>
      </w:r>
      <w:proofErr w:type="spellStart"/>
      <w:r w:rsidR="00CF643C" w:rsidRPr="00CF643C">
        <w:rPr>
          <w:rFonts w:cs="Times New Roman"/>
          <w:i/>
          <w:iCs/>
          <w:sz w:val="28"/>
          <w:szCs w:val="28"/>
        </w:rPr>
        <w:t>euro</w:t>
      </w:r>
      <w:proofErr w:type="spellEnd"/>
      <w:r w:rsidR="00CF643C">
        <w:rPr>
          <w:rFonts w:cs="Times New Roman"/>
          <w:sz w:val="28"/>
          <w:szCs w:val="28"/>
        </w:rPr>
        <w:t xml:space="preserve"> apmērā. </w:t>
      </w:r>
      <w:r w:rsidR="00B51E26" w:rsidRPr="0080688A">
        <w:rPr>
          <w:rFonts w:cs="Times New Roman"/>
          <w:sz w:val="28"/>
          <w:szCs w:val="28"/>
        </w:rPr>
        <w:t xml:space="preserve">Apsvērumi pieejamā finansējuma ietvaros nepaaugstināt nodrošinājuma pabalsta apmēru pensijas vecumu sasniegušajām personām saistās ar to, ka šīm personām nav bijusi noteikta invaliditāte, darbspēju zaudējums, un līdz ar to uzskatāms, ka tām bija iespēja gūt patstāvīgus un pastāvīgus ienākumus, tādējādi uzkrājot nepieciešamo apdrošināšanas stāžu, kas būtu par pamatu vecuma pensijas aprēķinam un tās izmaksai, sasniedzot pensijas vecumu. Attiecībā uz cienīgu vecumdienu nodrošināšanu ikvienam sabiedrības loceklim </w:t>
      </w:r>
      <w:r w:rsidR="00B51E26">
        <w:rPr>
          <w:rFonts w:cs="Times New Roman"/>
          <w:sz w:val="28"/>
          <w:szCs w:val="28"/>
        </w:rPr>
        <w:t>Ministru kabineta</w:t>
      </w:r>
      <w:r w:rsidR="00B51E26" w:rsidRPr="0080688A">
        <w:rPr>
          <w:rFonts w:cs="Times New Roman"/>
          <w:sz w:val="28"/>
          <w:szCs w:val="28"/>
        </w:rPr>
        <w:t xml:space="preserve"> ieskatā ierobežota finansējuma apstākļos valsts ir tiesīga primāri atbalstu sniegt iedzīvotājiem, kuriem ir objektīvi iemesli, kas traucē/-ja vai ierobežo/-ja gūt ienākumus pilnvērtīgā apmērā un nodrošināt savas materiālās situācijas uzlabošanu. Personām ar invaliditāti atkarībā no personai noteiktās invaliditātes grupas ir funkcionēšanas un darbspēju ierobežojums, kas ir uzskatāms par objektīvu iemeslu, kas apgrūtina pilnvērtīgu iekļaušanos darba tirgū un ienākumu gūšanu</w:t>
      </w:r>
      <w:r w:rsidR="00CF643C">
        <w:rPr>
          <w:rFonts w:cs="Times New Roman"/>
          <w:sz w:val="28"/>
          <w:szCs w:val="28"/>
        </w:rPr>
        <w:t>.</w:t>
      </w:r>
    </w:p>
    <w:p w14:paraId="0C4C8366" w14:textId="77777777" w:rsidR="00B51E26" w:rsidRPr="0080688A" w:rsidRDefault="00B51E26" w:rsidP="00B51E26">
      <w:pPr>
        <w:pStyle w:val="FootnoteText"/>
        <w:jc w:val="both"/>
        <w:rPr>
          <w:rFonts w:cs="Times New Roman"/>
          <w:sz w:val="28"/>
          <w:szCs w:val="28"/>
        </w:rPr>
      </w:pPr>
    </w:p>
    <w:p w14:paraId="5C7B41AF" w14:textId="77777777" w:rsidR="00044485" w:rsidRDefault="00B51E26" w:rsidP="00044485">
      <w:pPr>
        <w:autoSpaceDE w:val="0"/>
        <w:autoSpaceDN w:val="0"/>
        <w:adjustRightInd w:val="0"/>
        <w:ind w:firstLine="720"/>
        <w:jc w:val="both"/>
        <w:rPr>
          <w:rFonts w:eastAsia="Times New Roman" w:cs="Times New Roman"/>
          <w:i/>
          <w:sz w:val="28"/>
          <w:szCs w:val="28"/>
        </w:rPr>
      </w:pPr>
      <w:r w:rsidRPr="00D667FA">
        <w:rPr>
          <w:rFonts w:eastAsia="Times New Roman" w:cs="Times New Roman"/>
          <w:sz w:val="28"/>
          <w:szCs w:val="28"/>
        </w:rPr>
        <w:t xml:space="preserve">Tiesību uz sociālo nodrošinājumu īstenošana primāri notiek, nodrošinot personām </w:t>
      </w:r>
      <w:r w:rsidRPr="002B5C79">
        <w:rPr>
          <w:rFonts w:eastAsia="Times New Roman" w:cs="Times New Roman"/>
          <w:sz w:val="28"/>
          <w:szCs w:val="28"/>
        </w:rPr>
        <w:t xml:space="preserve">maksājumus naudā – pensijas, pabalstus u.c. Taču tiesības uz sociālo nodrošinājumu var tikt realizētas ne tikai ar maksājumu palīdzību. Sociālā </w:t>
      </w:r>
      <w:r w:rsidRPr="002B5C79">
        <w:rPr>
          <w:rFonts w:eastAsia="Times New Roman" w:cs="Times New Roman"/>
          <w:sz w:val="28"/>
          <w:szCs w:val="28"/>
        </w:rPr>
        <w:lastRenderedPageBreak/>
        <w:t>palīdzība personai var tikt sniegta, arī nodrošinot personas pamatvajadzību apmierināšanai nepieciešamās lietas</w:t>
      </w:r>
      <w:r w:rsidRPr="002B5C79">
        <w:rPr>
          <w:rFonts w:eastAsia="Times New Roman" w:cs="Times New Roman"/>
          <w:i/>
          <w:sz w:val="28"/>
          <w:szCs w:val="28"/>
        </w:rPr>
        <w:t xml:space="preserve">, </w:t>
      </w:r>
      <w:r w:rsidRPr="002B5C79">
        <w:rPr>
          <w:rFonts w:eastAsia="Times New Roman" w:cs="Times New Roman"/>
          <w:sz w:val="28"/>
          <w:szCs w:val="28"/>
        </w:rPr>
        <w:t>piemēram, pārtiku, mājokli un sniedzot nepieciešamos pakalpojumus</w:t>
      </w:r>
      <w:r w:rsidRPr="002B5C79">
        <w:rPr>
          <w:rStyle w:val="FootnoteReference"/>
        </w:rPr>
        <w:footnoteReference w:id="2"/>
      </w:r>
      <w:r w:rsidRPr="002B5C79">
        <w:rPr>
          <w:rFonts w:eastAsia="Times New Roman" w:cs="Times New Roman"/>
          <w:i/>
          <w:sz w:val="28"/>
          <w:szCs w:val="28"/>
        </w:rPr>
        <w:t>.</w:t>
      </w:r>
    </w:p>
    <w:p w14:paraId="68D525A1" w14:textId="77777777" w:rsidR="00044485" w:rsidRDefault="00044485" w:rsidP="00044485">
      <w:pPr>
        <w:autoSpaceDE w:val="0"/>
        <w:autoSpaceDN w:val="0"/>
        <w:adjustRightInd w:val="0"/>
        <w:ind w:firstLine="720"/>
        <w:jc w:val="both"/>
        <w:rPr>
          <w:rFonts w:eastAsia="Times New Roman" w:cs="Times New Roman"/>
          <w:i/>
          <w:sz w:val="28"/>
          <w:szCs w:val="28"/>
        </w:rPr>
      </w:pPr>
      <w:r w:rsidRPr="00654919">
        <w:rPr>
          <w:rFonts w:eastAsia="Times New Roman" w:cs="Times New Roman"/>
          <w:sz w:val="28"/>
          <w:szCs w:val="28"/>
          <w:lang w:eastAsia="lv-LV"/>
        </w:rPr>
        <w:t xml:space="preserve">Sociāli atbildīgas valsts princips uzliek valstij pienākumu rūpēties par cilvēka cienīga dzīves līmeņa nodrošināšanu un aizsardzību sociālā riska gadījumā. </w:t>
      </w:r>
      <w:r w:rsidRPr="00654919">
        <w:rPr>
          <w:rFonts w:cs="Times New Roman"/>
          <w:sz w:val="28"/>
          <w:szCs w:val="28"/>
        </w:rPr>
        <w:t>Sociāli atbildīgs ir tāds risinājums, kura rezultātā atsevišķu personu tiesiskās intereses tiek saskaņotas ar visas sabiedrības interesēm. Jāņem vērā, ka nepieciešams nodrošināt līdzsvaru starp valsts ekonomiskajām iespējām un visas sabiedrības labklājību.</w:t>
      </w:r>
      <w:r w:rsidRPr="00654919">
        <w:rPr>
          <w:rStyle w:val="FootnoteReference"/>
        </w:rPr>
        <w:footnoteReference w:id="3"/>
      </w:r>
      <w:r w:rsidRPr="00654919">
        <w:rPr>
          <w:rFonts w:eastAsia="Times New Roman" w:cs="Times New Roman"/>
          <w:sz w:val="28"/>
          <w:szCs w:val="28"/>
          <w:lang w:eastAsia="lv-LV"/>
        </w:rPr>
        <w:t xml:space="preserve"> Liela nozīme ir arī paša cilvēka atbildībai rūpēties par sevi un tuviniekiem, kā </w:t>
      </w:r>
      <w:r>
        <w:rPr>
          <w:rFonts w:eastAsia="Times New Roman" w:cs="Times New Roman"/>
          <w:sz w:val="28"/>
          <w:szCs w:val="28"/>
          <w:lang w:eastAsia="lv-LV"/>
        </w:rPr>
        <w:t xml:space="preserve">arī </w:t>
      </w:r>
      <w:r w:rsidRPr="00654919">
        <w:rPr>
          <w:rFonts w:eastAsia="Times New Roman" w:cs="Times New Roman"/>
          <w:sz w:val="28"/>
          <w:szCs w:val="28"/>
          <w:lang w:eastAsia="lv-LV"/>
        </w:rPr>
        <w:t>aktīvi iesaistīties savu sociālo problēmu</w:t>
      </w:r>
      <w:r w:rsidRPr="00654919">
        <w:rPr>
          <w:rFonts w:cs="Times New Roman"/>
          <w:sz w:val="28"/>
          <w:szCs w:val="28"/>
          <w:shd w:val="clear" w:color="auto" w:fill="FFFFFF"/>
        </w:rPr>
        <w:t xml:space="preserve"> </w:t>
      </w:r>
      <w:r w:rsidRPr="00654919">
        <w:rPr>
          <w:rFonts w:eastAsia="Times New Roman" w:cs="Times New Roman"/>
          <w:sz w:val="28"/>
          <w:szCs w:val="28"/>
          <w:lang w:eastAsia="lv-LV"/>
        </w:rPr>
        <w:t>risināšanā</w:t>
      </w:r>
      <w:r w:rsidRPr="00654919">
        <w:rPr>
          <w:rFonts w:cs="Times New Roman"/>
          <w:sz w:val="28"/>
          <w:szCs w:val="28"/>
          <w:shd w:val="clear" w:color="auto" w:fill="FFFFFF"/>
        </w:rPr>
        <w:t xml:space="preserve">. </w:t>
      </w:r>
    </w:p>
    <w:p w14:paraId="59AFCF08" w14:textId="16CA72F4" w:rsidR="00044485" w:rsidRPr="00044485" w:rsidRDefault="00044485" w:rsidP="00044485">
      <w:pPr>
        <w:autoSpaceDE w:val="0"/>
        <w:autoSpaceDN w:val="0"/>
        <w:adjustRightInd w:val="0"/>
        <w:ind w:firstLine="720"/>
        <w:jc w:val="both"/>
        <w:rPr>
          <w:rFonts w:eastAsia="Times New Roman" w:cs="Times New Roman"/>
          <w:i/>
          <w:sz w:val="28"/>
          <w:szCs w:val="28"/>
        </w:rPr>
      </w:pPr>
      <w:r w:rsidRPr="00F800F7">
        <w:rPr>
          <w:rFonts w:cs="Times New Roman"/>
          <w:sz w:val="28"/>
          <w:szCs w:val="28"/>
        </w:rPr>
        <w:t xml:space="preserve">Atbilstoši Deklarācijai par Artura Krišjāņa Kariņa vadītā Ministru kabineta iecerēto darbību nabadzības un sociālās atstumtības mazināšana ir aktuāls un prioritārs uzdevums, kurš tai skaitā paredz pakāpeniski pilnveidot minimālo ienākumu atbalsta sistēmu (111.punkts). Valdība arī turpmākajiem gadiem kā vienu no saviem darbības uzdevumiem ir izvirzījusi minimālo ienākumu </w:t>
      </w:r>
      <w:r w:rsidR="00AA7400">
        <w:rPr>
          <w:rFonts w:cs="Times New Roman"/>
          <w:sz w:val="28"/>
          <w:szCs w:val="28"/>
        </w:rPr>
        <w:t>atbalsta sistēmas</w:t>
      </w:r>
      <w:r w:rsidR="00AA7400" w:rsidRPr="00F800F7">
        <w:rPr>
          <w:rFonts w:cs="Times New Roman"/>
          <w:sz w:val="28"/>
          <w:szCs w:val="28"/>
        </w:rPr>
        <w:t xml:space="preserve"> </w:t>
      </w:r>
      <w:r w:rsidRPr="00F800F7">
        <w:rPr>
          <w:rFonts w:cs="Times New Roman"/>
          <w:sz w:val="28"/>
          <w:szCs w:val="28"/>
        </w:rPr>
        <w:t xml:space="preserve">pilnveidošanu un attiecīgi arī pasākumu ieviešanu, kas šos pilnveidojumus nodrošinātu. </w:t>
      </w:r>
    </w:p>
    <w:p w14:paraId="48A6394D" w14:textId="3518677A" w:rsidR="00044485" w:rsidRPr="00654919" w:rsidRDefault="00044485" w:rsidP="00044485">
      <w:pPr>
        <w:ind w:firstLine="720"/>
        <w:jc w:val="both"/>
        <w:rPr>
          <w:rFonts w:cs="Times New Roman"/>
          <w:sz w:val="28"/>
          <w:szCs w:val="28"/>
        </w:rPr>
      </w:pPr>
      <w:r w:rsidRPr="00F800F7">
        <w:rPr>
          <w:rFonts w:cs="Times New Roman"/>
          <w:sz w:val="28"/>
          <w:szCs w:val="28"/>
        </w:rPr>
        <w:t>Vienlaikus minimālo ienākumu līmeņ</w:t>
      </w:r>
      <w:r w:rsidR="00AA7400">
        <w:rPr>
          <w:rFonts w:cs="Times New Roman"/>
          <w:sz w:val="28"/>
          <w:szCs w:val="28"/>
        </w:rPr>
        <w:t>u</w:t>
      </w:r>
      <w:r w:rsidRPr="00F800F7">
        <w:rPr>
          <w:rFonts w:cs="Times New Roman"/>
          <w:sz w:val="28"/>
          <w:szCs w:val="28"/>
        </w:rPr>
        <w:t xml:space="preserve"> pilnveides pasākumi ir skatāmi ciešā sasaistē gan ar valsts finansiālajām iespējām un samērīgumu pret visas sabiedrības interesēm, gan ar pašvaldību iesaisti atbalsta pakalpojumu pilnveidei noteiktajai mērķa grupai. Nākamā gada ikgadējās sarunās starp </w:t>
      </w:r>
      <w:r>
        <w:rPr>
          <w:rFonts w:cs="Times New Roman"/>
          <w:sz w:val="28"/>
          <w:szCs w:val="28"/>
        </w:rPr>
        <w:t xml:space="preserve">Labklājības </w:t>
      </w:r>
      <w:r w:rsidRPr="00F800F7">
        <w:rPr>
          <w:rFonts w:cs="Times New Roman"/>
          <w:sz w:val="28"/>
          <w:szCs w:val="28"/>
        </w:rPr>
        <w:t xml:space="preserve">ministriju un  </w:t>
      </w:r>
      <w:r>
        <w:rPr>
          <w:rFonts w:cs="Times New Roman"/>
          <w:sz w:val="28"/>
          <w:szCs w:val="28"/>
        </w:rPr>
        <w:t>Latvijas Pašvaldību savienību</w:t>
      </w:r>
      <w:r w:rsidRPr="00F800F7">
        <w:rPr>
          <w:rFonts w:cs="Times New Roman"/>
          <w:sz w:val="28"/>
          <w:szCs w:val="28"/>
        </w:rPr>
        <w:t xml:space="preserve"> tiks turpināta</w:t>
      </w:r>
      <w:r>
        <w:rPr>
          <w:rFonts w:cs="Times New Roman"/>
          <w:sz w:val="28"/>
          <w:szCs w:val="28"/>
        </w:rPr>
        <w:t xml:space="preserve"> diskusija</w:t>
      </w:r>
      <w:r w:rsidRPr="00F800F7">
        <w:rPr>
          <w:rFonts w:cs="Times New Roman"/>
          <w:sz w:val="28"/>
          <w:szCs w:val="28"/>
        </w:rPr>
        <w:t xml:space="preserve"> par minimāl</w:t>
      </w:r>
      <w:r>
        <w:rPr>
          <w:rFonts w:cs="Times New Roman"/>
          <w:sz w:val="28"/>
          <w:szCs w:val="28"/>
        </w:rPr>
        <w:t>o</w:t>
      </w:r>
      <w:r w:rsidRPr="00F800F7">
        <w:rPr>
          <w:rFonts w:cs="Times New Roman"/>
          <w:sz w:val="28"/>
          <w:szCs w:val="28"/>
        </w:rPr>
        <w:t xml:space="preserve"> ienākumu līmeņ</w:t>
      </w:r>
      <w:r w:rsidR="00AA7400">
        <w:rPr>
          <w:rFonts w:cs="Times New Roman"/>
          <w:sz w:val="28"/>
          <w:szCs w:val="28"/>
        </w:rPr>
        <w:t>u</w:t>
      </w:r>
      <w:r w:rsidRPr="00F800F7">
        <w:rPr>
          <w:rFonts w:cs="Times New Roman"/>
          <w:sz w:val="28"/>
          <w:szCs w:val="28"/>
        </w:rPr>
        <w:t xml:space="preserve"> pilnveidošanu.  </w:t>
      </w:r>
    </w:p>
    <w:p w14:paraId="2BF11F2F" w14:textId="77777777" w:rsidR="00044485" w:rsidRPr="00654919" w:rsidRDefault="00044485" w:rsidP="00044485">
      <w:pPr>
        <w:jc w:val="both"/>
        <w:rPr>
          <w:rFonts w:cs="Times New Roman"/>
          <w:sz w:val="28"/>
          <w:szCs w:val="28"/>
        </w:rPr>
      </w:pPr>
    </w:p>
    <w:p w14:paraId="568445C6" w14:textId="77777777" w:rsidR="00044485" w:rsidRPr="00CF643C" w:rsidRDefault="00044485" w:rsidP="00044485">
      <w:pPr>
        <w:autoSpaceDE w:val="0"/>
        <w:autoSpaceDN w:val="0"/>
        <w:adjustRightInd w:val="0"/>
        <w:jc w:val="both"/>
        <w:rPr>
          <w:rFonts w:eastAsia="Times New Roman" w:cs="Times New Roman"/>
          <w:sz w:val="28"/>
          <w:szCs w:val="28"/>
        </w:rPr>
      </w:pPr>
    </w:p>
    <w:p w14:paraId="67527360" w14:textId="3F209B38" w:rsidR="0061418A" w:rsidRDefault="0061418A" w:rsidP="0061418A">
      <w:pPr>
        <w:rPr>
          <w:rFonts w:eastAsia="Times New Roman" w:cs="Times New Roman"/>
          <w:color w:val="000000"/>
          <w:sz w:val="28"/>
          <w:szCs w:val="28"/>
          <w:lang w:eastAsia="lv-LV"/>
        </w:rPr>
      </w:pPr>
    </w:p>
    <w:p w14:paraId="61211AB7" w14:textId="77777777" w:rsidR="0061418A" w:rsidRPr="00D96065" w:rsidRDefault="0061418A" w:rsidP="0061418A">
      <w:pPr>
        <w:rPr>
          <w:rFonts w:eastAsia="Times New Roman" w:cs="Times New Roman"/>
          <w:color w:val="000000"/>
          <w:sz w:val="28"/>
          <w:szCs w:val="28"/>
          <w:lang w:eastAsia="lv-LV"/>
        </w:rPr>
      </w:pPr>
    </w:p>
    <w:p w14:paraId="4E0ACD73" w14:textId="77777777" w:rsidR="0061418A" w:rsidRPr="00D96065" w:rsidRDefault="0061418A" w:rsidP="0061418A">
      <w:pPr>
        <w:rPr>
          <w:sz w:val="28"/>
          <w:szCs w:val="28"/>
        </w:rPr>
      </w:pPr>
      <w:r w:rsidRPr="00D96065">
        <w:rPr>
          <w:rFonts w:eastAsia="Times New Roman"/>
          <w:sz w:val="28"/>
          <w:szCs w:val="28"/>
          <w:lang w:eastAsia="lv-LV"/>
        </w:rPr>
        <w:t xml:space="preserve">Ministru prezidents </w:t>
      </w:r>
      <w:r w:rsidRPr="00D96065">
        <w:rPr>
          <w:rFonts w:eastAsia="Times New Roman"/>
          <w:sz w:val="28"/>
          <w:szCs w:val="28"/>
          <w:lang w:eastAsia="lv-LV"/>
        </w:rPr>
        <w:tab/>
      </w:r>
      <w:r w:rsidRPr="00D96065">
        <w:rPr>
          <w:rFonts w:eastAsia="Times New Roman"/>
          <w:sz w:val="28"/>
          <w:szCs w:val="28"/>
          <w:lang w:eastAsia="lv-LV"/>
        </w:rPr>
        <w:tab/>
      </w:r>
      <w:r w:rsidRPr="00D96065">
        <w:rPr>
          <w:rFonts w:eastAsia="Times New Roman"/>
          <w:sz w:val="28"/>
          <w:szCs w:val="28"/>
          <w:lang w:eastAsia="lv-LV"/>
        </w:rPr>
        <w:tab/>
      </w:r>
      <w:r w:rsidRPr="00D96065">
        <w:rPr>
          <w:rFonts w:eastAsia="Times New Roman"/>
          <w:sz w:val="28"/>
          <w:szCs w:val="28"/>
          <w:lang w:eastAsia="lv-LV"/>
        </w:rPr>
        <w:tab/>
      </w:r>
      <w:r w:rsidRPr="00D96065">
        <w:rPr>
          <w:rFonts w:eastAsia="Times New Roman"/>
          <w:sz w:val="28"/>
          <w:szCs w:val="28"/>
          <w:lang w:eastAsia="lv-LV"/>
        </w:rPr>
        <w:tab/>
      </w:r>
      <w:r w:rsidRPr="00D96065">
        <w:rPr>
          <w:rFonts w:eastAsia="Times New Roman"/>
          <w:sz w:val="28"/>
          <w:szCs w:val="28"/>
          <w:lang w:eastAsia="lv-LV"/>
        </w:rPr>
        <w:tab/>
        <w:t xml:space="preserve">                A.K. Kariņš</w:t>
      </w:r>
    </w:p>
    <w:p w14:paraId="0F788EFF" w14:textId="77777777" w:rsidR="0061418A" w:rsidRPr="00D96065" w:rsidRDefault="0061418A" w:rsidP="0061418A">
      <w:pPr>
        <w:rPr>
          <w:sz w:val="28"/>
          <w:szCs w:val="28"/>
        </w:rPr>
      </w:pPr>
    </w:p>
    <w:p w14:paraId="1F12746D" w14:textId="77777777" w:rsidR="0061418A" w:rsidRDefault="0061418A" w:rsidP="0061418A">
      <w:pPr>
        <w:rPr>
          <w:sz w:val="28"/>
          <w:szCs w:val="28"/>
        </w:rPr>
      </w:pPr>
    </w:p>
    <w:p w14:paraId="22093E62" w14:textId="77777777" w:rsidR="0061418A" w:rsidRDefault="0061418A" w:rsidP="0061418A">
      <w:pPr>
        <w:rPr>
          <w:sz w:val="28"/>
          <w:szCs w:val="28"/>
        </w:rPr>
      </w:pPr>
    </w:p>
    <w:p w14:paraId="57AB05B3" w14:textId="77777777" w:rsidR="0061418A" w:rsidRDefault="0061418A" w:rsidP="0061418A">
      <w:pPr>
        <w:rPr>
          <w:sz w:val="28"/>
          <w:szCs w:val="28"/>
        </w:rPr>
      </w:pPr>
    </w:p>
    <w:p w14:paraId="57068489" w14:textId="77777777" w:rsidR="0061418A" w:rsidRDefault="0061418A" w:rsidP="0061418A">
      <w:pPr>
        <w:rPr>
          <w:sz w:val="28"/>
          <w:szCs w:val="28"/>
        </w:rPr>
      </w:pPr>
    </w:p>
    <w:p w14:paraId="301753D0" w14:textId="77777777" w:rsidR="0061418A" w:rsidRPr="00D96065" w:rsidRDefault="0061418A" w:rsidP="0061418A">
      <w:pPr>
        <w:rPr>
          <w:sz w:val="28"/>
          <w:szCs w:val="28"/>
        </w:rPr>
      </w:pPr>
    </w:p>
    <w:p w14:paraId="09F71673" w14:textId="77777777" w:rsidR="0061418A" w:rsidRPr="00D96065" w:rsidRDefault="0061418A" w:rsidP="0061418A">
      <w:pPr>
        <w:rPr>
          <w:sz w:val="28"/>
          <w:szCs w:val="28"/>
        </w:rPr>
      </w:pPr>
      <w:r w:rsidRPr="00D96065">
        <w:rPr>
          <w:sz w:val="28"/>
          <w:szCs w:val="28"/>
        </w:rPr>
        <w:t xml:space="preserve">Iesniedzējs: </w:t>
      </w:r>
    </w:p>
    <w:p w14:paraId="672502FB" w14:textId="77777777" w:rsidR="0061418A" w:rsidRPr="00D96065" w:rsidRDefault="0061418A" w:rsidP="0061418A">
      <w:pPr>
        <w:rPr>
          <w:sz w:val="28"/>
          <w:szCs w:val="28"/>
        </w:rPr>
      </w:pPr>
      <w:r w:rsidRPr="00D96065">
        <w:rPr>
          <w:sz w:val="28"/>
          <w:szCs w:val="28"/>
        </w:rPr>
        <w:t>labklājības ministre</w:t>
      </w:r>
      <w:r w:rsidRPr="00D96065">
        <w:rPr>
          <w:sz w:val="28"/>
          <w:szCs w:val="28"/>
        </w:rPr>
        <w:tab/>
      </w:r>
      <w:r w:rsidRPr="00D96065">
        <w:rPr>
          <w:sz w:val="28"/>
          <w:szCs w:val="28"/>
        </w:rPr>
        <w:tab/>
      </w:r>
      <w:r w:rsidRPr="00D96065">
        <w:rPr>
          <w:sz w:val="28"/>
          <w:szCs w:val="28"/>
        </w:rPr>
        <w:tab/>
      </w:r>
      <w:r w:rsidRPr="00D96065">
        <w:rPr>
          <w:sz w:val="28"/>
          <w:szCs w:val="28"/>
        </w:rPr>
        <w:tab/>
        <w:t xml:space="preserve">                                       </w:t>
      </w:r>
      <w:proofErr w:type="spellStart"/>
      <w:r w:rsidRPr="00D96065">
        <w:rPr>
          <w:sz w:val="28"/>
          <w:szCs w:val="28"/>
        </w:rPr>
        <w:t>R.</w:t>
      </w:r>
      <w:r w:rsidRPr="00D96065">
        <w:rPr>
          <w:rFonts w:eastAsia="Times New Roman" w:cs="Times New Roman"/>
          <w:sz w:val="28"/>
          <w:szCs w:val="28"/>
        </w:rPr>
        <w:t>Petraviča</w:t>
      </w:r>
      <w:proofErr w:type="spellEnd"/>
    </w:p>
    <w:p w14:paraId="11F042C9" w14:textId="77777777" w:rsidR="0061418A" w:rsidRPr="00D96065" w:rsidRDefault="0061418A" w:rsidP="0061418A">
      <w:pPr>
        <w:jc w:val="both"/>
        <w:rPr>
          <w:rFonts w:eastAsia="Times New Roman" w:cs="Times New Roman"/>
          <w:sz w:val="28"/>
          <w:szCs w:val="28"/>
        </w:rPr>
      </w:pPr>
    </w:p>
    <w:p w14:paraId="03C70FB3" w14:textId="77777777" w:rsidR="001A08D6" w:rsidRDefault="001A08D6"/>
    <w:sectPr w:rsidR="001A08D6" w:rsidSect="00BE31D5">
      <w:headerReference w:type="default" r:id="rId8"/>
      <w:footerReference w:type="default" r:id="rId9"/>
      <w:footerReference w:type="first" r:id="rId10"/>
      <w:pgSz w:w="11907" w:h="16840" w:code="9"/>
      <w:pgMar w:top="1134" w:right="1134" w:bottom="1418"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71D0C" w14:textId="77777777" w:rsidR="00C93D98" w:rsidRDefault="00C93D98" w:rsidP="0061418A">
      <w:r>
        <w:separator/>
      </w:r>
    </w:p>
  </w:endnote>
  <w:endnote w:type="continuationSeparator" w:id="0">
    <w:p w14:paraId="3B38DB3C" w14:textId="77777777" w:rsidR="00C93D98" w:rsidRDefault="00C93D98" w:rsidP="0061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9B063" w14:textId="549CF936" w:rsidR="00A55785" w:rsidRPr="00E062E4" w:rsidRDefault="00745213" w:rsidP="00575F54">
    <w:pPr>
      <w:rPr>
        <w:i/>
        <w:sz w:val="20"/>
        <w:szCs w:val="20"/>
      </w:rPr>
    </w:pPr>
    <w:r>
      <w:rPr>
        <w:sz w:val="20"/>
        <w:szCs w:val="20"/>
      </w:rPr>
      <w:t>Atbproj_0</w:t>
    </w:r>
    <w:r w:rsidR="00CF643C">
      <w:rPr>
        <w:sz w:val="20"/>
        <w:szCs w:val="20"/>
      </w:rPr>
      <w:t>9012020</w:t>
    </w:r>
    <w:r w:rsidRPr="00D25FDA">
      <w:rPr>
        <w:sz w:val="20"/>
        <w:szCs w:val="20"/>
      </w:rPr>
      <w:t>_</w:t>
    </w:r>
    <w:r>
      <w:rPr>
        <w:sz w:val="20"/>
        <w:szCs w:val="20"/>
      </w:rPr>
      <w:t>Ministu kabineta atbildes projekts Latvijas Republikas tiesībsargam</w:t>
    </w:r>
  </w:p>
  <w:p w14:paraId="46709670" w14:textId="77777777" w:rsidR="00A55785" w:rsidRDefault="00C17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D6749" w14:textId="6130E608" w:rsidR="00305AA4" w:rsidRPr="00E062E4" w:rsidRDefault="00745213" w:rsidP="00305AA4">
    <w:pPr>
      <w:rPr>
        <w:i/>
        <w:sz w:val="20"/>
        <w:szCs w:val="20"/>
      </w:rPr>
    </w:pPr>
    <w:r>
      <w:rPr>
        <w:sz w:val="20"/>
        <w:szCs w:val="20"/>
      </w:rPr>
      <w:t>LMAtb_</w:t>
    </w:r>
    <w:r w:rsidR="009E745F">
      <w:rPr>
        <w:sz w:val="20"/>
        <w:szCs w:val="20"/>
      </w:rPr>
      <w:t>09012020</w:t>
    </w:r>
    <w:r w:rsidRPr="00D25FDA">
      <w:rPr>
        <w:sz w:val="20"/>
        <w:szCs w:val="20"/>
      </w:rPr>
      <w:t>_</w:t>
    </w:r>
    <w:r>
      <w:rPr>
        <w:sz w:val="20"/>
        <w:szCs w:val="20"/>
      </w:rPr>
      <w:t>Ministu kabineta atbildes projekts Latvijas Republikas tiesībsargam</w:t>
    </w:r>
  </w:p>
  <w:p w14:paraId="75C02146" w14:textId="77777777" w:rsidR="00A55785" w:rsidRPr="00305AA4" w:rsidRDefault="00C17BFE" w:rsidP="00305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0A953" w14:textId="77777777" w:rsidR="00C93D98" w:rsidRDefault="00C93D98" w:rsidP="0061418A">
      <w:r>
        <w:separator/>
      </w:r>
    </w:p>
  </w:footnote>
  <w:footnote w:type="continuationSeparator" w:id="0">
    <w:p w14:paraId="612E13CE" w14:textId="77777777" w:rsidR="00C93D98" w:rsidRDefault="00C93D98" w:rsidP="0061418A">
      <w:r>
        <w:continuationSeparator/>
      </w:r>
    </w:p>
  </w:footnote>
  <w:footnote w:id="1">
    <w:p w14:paraId="31885A51" w14:textId="77777777" w:rsidR="009D4714" w:rsidRDefault="009D4714" w:rsidP="007009E6">
      <w:pPr>
        <w:pStyle w:val="FootnoteText"/>
        <w:jc w:val="both"/>
      </w:pPr>
      <w:r>
        <w:rPr>
          <w:rStyle w:val="FootnoteReference"/>
        </w:rPr>
        <w:footnoteRef/>
      </w:r>
      <w:r>
        <w:t xml:space="preserve"> K</w:t>
      </w:r>
      <w:r w:rsidRPr="009D4714">
        <w:t>onceptuāli atbalstīts ar 2019.gada 22.augusta Ministru kabineta rīkojumu Nr.408 “Par Plānu minimālo ienākumu atbalsta sistēmas pilnveidošanai 2020.-2021.gadam”</w:t>
      </w:r>
    </w:p>
  </w:footnote>
  <w:footnote w:id="2">
    <w:p w14:paraId="623608E1" w14:textId="77777777" w:rsidR="00B51E26" w:rsidRPr="003822D1" w:rsidRDefault="00B51E26" w:rsidP="00B51E26">
      <w:pPr>
        <w:pStyle w:val="FootnoteText"/>
        <w:jc w:val="both"/>
        <w:rPr>
          <w:rFonts w:cs="Times New Roman"/>
        </w:rPr>
      </w:pPr>
      <w:r w:rsidRPr="003822D1">
        <w:rPr>
          <w:rStyle w:val="FootnoteReference"/>
        </w:rPr>
        <w:footnoteRef/>
      </w:r>
      <w:r w:rsidRPr="003822D1">
        <w:rPr>
          <w:rFonts w:cs="Times New Roman"/>
        </w:rPr>
        <w:t xml:space="preserve"> Latvijas Republikas Satversmes komentāri, VIII nodaļa. Cilvēka pamattiesības, 558.lpp., 25.tēze.</w:t>
      </w:r>
    </w:p>
  </w:footnote>
  <w:footnote w:id="3">
    <w:p w14:paraId="5C460A3E" w14:textId="77777777" w:rsidR="00044485" w:rsidRPr="003822D1" w:rsidRDefault="00044485" w:rsidP="00044485">
      <w:pPr>
        <w:pStyle w:val="FootnoteText"/>
        <w:jc w:val="both"/>
        <w:rPr>
          <w:rFonts w:cs="Times New Roman"/>
        </w:rPr>
      </w:pPr>
      <w:r w:rsidRPr="003822D1">
        <w:rPr>
          <w:rStyle w:val="FootnoteReference"/>
        </w:rPr>
        <w:footnoteRef/>
      </w:r>
      <w:r w:rsidRPr="003822D1">
        <w:rPr>
          <w:rFonts w:cs="Times New Roman"/>
        </w:rPr>
        <w:t xml:space="preserve"> Satversmes tiesas 2010.gada 15.marta spriedums lietā Nr.2009-44-01, 22.punkts.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680AD" w14:textId="1137CE6A" w:rsidR="00A55785" w:rsidRPr="009451D8" w:rsidRDefault="00745213">
    <w:pPr>
      <w:pStyle w:val="Header"/>
      <w:jc w:val="center"/>
      <w:rPr>
        <w:sz w:val="20"/>
        <w:szCs w:val="20"/>
      </w:rPr>
    </w:pPr>
    <w:r w:rsidRPr="009451D8">
      <w:rPr>
        <w:sz w:val="20"/>
        <w:szCs w:val="20"/>
      </w:rPr>
      <w:fldChar w:fldCharType="begin"/>
    </w:r>
    <w:r w:rsidRPr="009451D8">
      <w:rPr>
        <w:sz w:val="20"/>
        <w:szCs w:val="20"/>
      </w:rPr>
      <w:instrText xml:space="preserve"> PAGE   \* MERGEFORMAT </w:instrText>
    </w:r>
    <w:r w:rsidRPr="009451D8">
      <w:rPr>
        <w:sz w:val="20"/>
        <w:szCs w:val="20"/>
      </w:rPr>
      <w:fldChar w:fldCharType="separate"/>
    </w:r>
    <w:r w:rsidR="007A4761">
      <w:rPr>
        <w:noProof/>
        <w:sz w:val="20"/>
        <w:szCs w:val="20"/>
      </w:rPr>
      <w:t>5</w:t>
    </w:r>
    <w:r w:rsidRPr="009451D8">
      <w:rPr>
        <w:noProof/>
        <w:sz w:val="20"/>
        <w:szCs w:val="20"/>
      </w:rPr>
      <w:fldChar w:fldCharType="end"/>
    </w:r>
  </w:p>
  <w:p w14:paraId="13C320C7" w14:textId="77777777" w:rsidR="00A55785" w:rsidRDefault="00C17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61A19"/>
    <w:multiLevelType w:val="hybridMultilevel"/>
    <w:tmpl w:val="97E0E5DC"/>
    <w:lvl w:ilvl="0" w:tplc="FF4CCC56">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 w15:restartNumberingAfterBreak="0">
    <w:nsid w:val="4CA2335A"/>
    <w:multiLevelType w:val="hybridMultilevel"/>
    <w:tmpl w:val="64906686"/>
    <w:lvl w:ilvl="0" w:tplc="9ED4A258">
      <w:start w:val="1"/>
      <w:numFmt w:val="bullet"/>
      <w:lvlText w:val="•"/>
      <w:lvlJc w:val="left"/>
      <w:pPr>
        <w:tabs>
          <w:tab w:val="num" w:pos="720"/>
        </w:tabs>
        <w:ind w:left="720" w:hanging="360"/>
      </w:pPr>
      <w:rPr>
        <w:rFonts w:ascii="Arial" w:hAnsi="Arial" w:hint="default"/>
      </w:rPr>
    </w:lvl>
    <w:lvl w:ilvl="1" w:tplc="9FB2D5D8" w:tentative="1">
      <w:start w:val="1"/>
      <w:numFmt w:val="bullet"/>
      <w:lvlText w:val="•"/>
      <w:lvlJc w:val="left"/>
      <w:pPr>
        <w:tabs>
          <w:tab w:val="num" w:pos="1440"/>
        </w:tabs>
        <w:ind w:left="1440" w:hanging="360"/>
      </w:pPr>
      <w:rPr>
        <w:rFonts w:ascii="Arial" w:hAnsi="Arial" w:hint="default"/>
      </w:rPr>
    </w:lvl>
    <w:lvl w:ilvl="2" w:tplc="669E1B48" w:tentative="1">
      <w:start w:val="1"/>
      <w:numFmt w:val="bullet"/>
      <w:lvlText w:val="•"/>
      <w:lvlJc w:val="left"/>
      <w:pPr>
        <w:tabs>
          <w:tab w:val="num" w:pos="2160"/>
        </w:tabs>
        <w:ind w:left="2160" w:hanging="360"/>
      </w:pPr>
      <w:rPr>
        <w:rFonts w:ascii="Arial" w:hAnsi="Arial" w:hint="default"/>
      </w:rPr>
    </w:lvl>
    <w:lvl w:ilvl="3" w:tplc="ED9C140C" w:tentative="1">
      <w:start w:val="1"/>
      <w:numFmt w:val="bullet"/>
      <w:lvlText w:val="•"/>
      <w:lvlJc w:val="left"/>
      <w:pPr>
        <w:tabs>
          <w:tab w:val="num" w:pos="2880"/>
        </w:tabs>
        <w:ind w:left="2880" w:hanging="360"/>
      </w:pPr>
      <w:rPr>
        <w:rFonts w:ascii="Arial" w:hAnsi="Arial" w:hint="default"/>
      </w:rPr>
    </w:lvl>
    <w:lvl w:ilvl="4" w:tplc="6C128D86" w:tentative="1">
      <w:start w:val="1"/>
      <w:numFmt w:val="bullet"/>
      <w:lvlText w:val="•"/>
      <w:lvlJc w:val="left"/>
      <w:pPr>
        <w:tabs>
          <w:tab w:val="num" w:pos="3600"/>
        </w:tabs>
        <w:ind w:left="3600" w:hanging="360"/>
      </w:pPr>
      <w:rPr>
        <w:rFonts w:ascii="Arial" w:hAnsi="Arial" w:hint="default"/>
      </w:rPr>
    </w:lvl>
    <w:lvl w:ilvl="5" w:tplc="AEE4E602" w:tentative="1">
      <w:start w:val="1"/>
      <w:numFmt w:val="bullet"/>
      <w:lvlText w:val="•"/>
      <w:lvlJc w:val="left"/>
      <w:pPr>
        <w:tabs>
          <w:tab w:val="num" w:pos="4320"/>
        </w:tabs>
        <w:ind w:left="4320" w:hanging="360"/>
      </w:pPr>
      <w:rPr>
        <w:rFonts w:ascii="Arial" w:hAnsi="Arial" w:hint="default"/>
      </w:rPr>
    </w:lvl>
    <w:lvl w:ilvl="6" w:tplc="9A4821E8" w:tentative="1">
      <w:start w:val="1"/>
      <w:numFmt w:val="bullet"/>
      <w:lvlText w:val="•"/>
      <w:lvlJc w:val="left"/>
      <w:pPr>
        <w:tabs>
          <w:tab w:val="num" w:pos="5040"/>
        </w:tabs>
        <w:ind w:left="5040" w:hanging="360"/>
      </w:pPr>
      <w:rPr>
        <w:rFonts w:ascii="Arial" w:hAnsi="Arial" w:hint="default"/>
      </w:rPr>
    </w:lvl>
    <w:lvl w:ilvl="7" w:tplc="4E0A5DAA" w:tentative="1">
      <w:start w:val="1"/>
      <w:numFmt w:val="bullet"/>
      <w:lvlText w:val="•"/>
      <w:lvlJc w:val="left"/>
      <w:pPr>
        <w:tabs>
          <w:tab w:val="num" w:pos="5760"/>
        </w:tabs>
        <w:ind w:left="5760" w:hanging="360"/>
      </w:pPr>
      <w:rPr>
        <w:rFonts w:ascii="Arial" w:hAnsi="Arial" w:hint="default"/>
      </w:rPr>
    </w:lvl>
    <w:lvl w:ilvl="8" w:tplc="BE4296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77F4B3C"/>
    <w:multiLevelType w:val="hybridMultilevel"/>
    <w:tmpl w:val="AF060BEC"/>
    <w:lvl w:ilvl="0" w:tplc="9ED4A258">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7B65F69"/>
    <w:multiLevelType w:val="hybridMultilevel"/>
    <w:tmpl w:val="080626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18A"/>
    <w:rsid w:val="000211E3"/>
    <w:rsid w:val="00044485"/>
    <w:rsid w:val="00074F8E"/>
    <w:rsid w:val="000A6167"/>
    <w:rsid w:val="000A7F7B"/>
    <w:rsid w:val="000B68B5"/>
    <w:rsid w:val="001347C6"/>
    <w:rsid w:val="00145C46"/>
    <w:rsid w:val="0019456C"/>
    <w:rsid w:val="001A08D6"/>
    <w:rsid w:val="002060BE"/>
    <w:rsid w:val="004F4EB4"/>
    <w:rsid w:val="005003A5"/>
    <w:rsid w:val="0061418A"/>
    <w:rsid w:val="006615FF"/>
    <w:rsid w:val="006A70A6"/>
    <w:rsid w:val="006E4A8E"/>
    <w:rsid w:val="007009E6"/>
    <w:rsid w:val="00745213"/>
    <w:rsid w:val="007A4761"/>
    <w:rsid w:val="007D5E96"/>
    <w:rsid w:val="008062AA"/>
    <w:rsid w:val="008A0C5C"/>
    <w:rsid w:val="009D4714"/>
    <w:rsid w:val="009E745F"/>
    <w:rsid w:val="009F4393"/>
    <w:rsid w:val="00A0344D"/>
    <w:rsid w:val="00A25606"/>
    <w:rsid w:val="00AA071A"/>
    <w:rsid w:val="00AA7400"/>
    <w:rsid w:val="00B51E26"/>
    <w:rsid w:val="00B57C79"/>
    <w:rsid w:val="00B874C1"/>
    <w:rsid w:val="00B92A96"/>
    <w:rsid w:val="00B9759B"/>
    <w:rsid w:val="00C17BFE"/>
    <w:rsid w:val="00C21347"/>
    <w:rsid w:val="00C93D98"/>
    <w:rsid w:val="00CF643C"/>
    <w:rsid w:val="00D602F2"/>
    <w:rsid w:val="00D96B36"/>
    <w:rsid w:val="00E57464"/>
    <w:rsid w:val="00E71D46"/>
    <w:rsid w:val="00FA5E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5408"/>
  <w15:chartTrackingRefBased/>
  <w15:docId w15:val="{00F1BB1A-64FF-4F5E-AEAF-4E37AF97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18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418A"/>
    <w:pPr>
      <w:tabs>
        <w:tab w:val="center" w:pos="4153"/>
        <w:tab w:val="right" w:pos="8306"/>
      </w:tabs>
    </w:pPr>
  </w:style>
  <w:style w:type="character" w:customStyle="1" w:styleId="FooterChar">
    <w:name w:val="Footer Char"/>
    <w:basedOn w:val="DefaultParagraphFont"/>
    <w:link w:val="Footer"/>
    <w:uiPriority w:val="99"/>
    <w:rsid w:val="0061418A"/>
    <w:rPr>
      <w:rFonts w:ascii="Times New Roman" w:hAnsi="Times New Roman"/>
      <w:sz w:val="24"/>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C"/>
    <w:basedOn w:val="Normal"/>
    <w:link w:val="FootnoteTextChar"/>
    <w:uiPriority w:val="99"/>
    <w:unhideWhenUsed/>
    <w:qFormat/>
    <w:rsid w:val="0061418A"/>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Fußn Char,C Char"/>
    <w:basedOn w:val="DefaultParagraphFont"/>
    <w:link w:val="FootnoteText"/>
    <w:uiPriority w:val="99"/>
    <w:rsid w:val="0061418A"/>
    <w:rPr>
      <w:rFonts w:ascii="Times New Roman" w:hAnsi="Times New Roman"/>
      <w:sz w:val="20"/>
      <w:szCs w:val="20"/>
    </w:rPr>
  </w:style>
  <w:style w:type="paragraph" w:styleId="Header">
    <w:name w:val="header"/>
    <w:basedOn w:val="Normal"/>
    <w:link w:val="HeaderChar"/>
    <w:uiPriority w:val="99"/>
    <w:rsid w:val="0061418A"/>
    <w:pPr>
      <w:tabs>
        <w:tab w:val="center" w:pos="4153"/>
        <w:tab w:val="right" w:pos="8306"/>
      </w:tabs>
      <w:spacing w:after="120"/>
      <w:ind w:firstLine="720"/>
      <w:jc w:val="both"/>
    </w:pPr>
    <w:rPr>
      <w:rFonts w:eastAsia="Times New Roman" w:cs="Times New Roman"/>
      <w:sz w:val="28"/>
      <w:szCs w:val="28"/>
      <w:lang w:val="en-GB"/>
    </w:rPr>
  </w:style>
  <w:style w:type="character" w:customStyle="1" w:styleId="HeaderChar">
    <w:name w:val="Header Char"/>
    <w:basedOn w:val="DefaultParagraphFont"/>
    <w:link w:val="Header"/>
    <w:uiPriority w:val="99"/>
    <w:rsid w:val="0061418A"/>
    <w:rPr>
      <w:rFonts w:ascii="Times New Roman" w:eastAsia="Times New Roman" w:hAnsi="Times New Roman" w:cs="Times New Roman"/>
      <w:sz w:val="28"/>
      <w:szCs w:val="28"/>
      <w:lang w:val="en-GB"/>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link w:val="CharCharCharChar"/>
    <w:uiPriority w:val="99"/>
    <w:unhideWhenUsed/>
    <w:qFormat/>
    <w:rsid w:val="0061418A"/>
    <w:rPr>
      <w:vertAlign w:val="superscript"/>
    </w:rPr>
  </w:style>
  <w:style w:type="paragraph" w:customStyle="1" w:styleId="CharCharCharChar">
    <w:name w:val="Char Char Char Char"/>
    <w:aliases w:val="Char2"/>
    <w:basedOn w:val="Normal"/>
    <w:next w:val="Normal"/>
    <w:link w:val="FootnoteReference"/>
    <w:uiPriority w:val="99"/>
    <w:rsid w:val="0061418A"/>
    <w:pPr>
      <w:spacing w:after="160" w:line="240" w:lineRule="exact"/>
      <w:jc w:val="both"/>
      <w:textAlignment w:val="baseline"/>
    </w:pPr>
    <w:rPr>
      <w:rFonts w:asciiTheme="minorHAnsi" w:hAnsiTheme="minorHAnsi"/>
      <w:sz w:val="22"/>
      <w:vertAlign w:val="superscript"/>
    </w:rPr>
  </w:style>
  <w:style w:type="paragraph" w:styleId="ListParagraph">
    <w:name w:val="List Paragraph"/>
    <w:basedOn w:val="Normal"/>
    <w:uiPriority w:val="34"/>
    <w:qFormat/>
    <w:rsid w:val="0061418A"/>
    <w:pPr>
      <w:ind w:left="720"/>
      <w:contextualSpacing/>
    </w:pPr>
  </w:style>
  <w:style w:type="paragraph" w:customStyle="1" w:styleId="liknoteik">
    <w:name w:val="lik_noteik"/>
    <w:basedOn w:val="Normal"/>
    <w:rsid w:val="00C21347"/>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39"/>
    <w:rsid w:val="00B5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60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5B46E-A62C-4896-AD4E-4BBEC537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7196</Words>
  <Characters>4103</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TS vēstule nr. 1-8/26</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vēstule nr. 1-8/26</dc:title>
  <dc:subject/>
  <dc:creator>Aiga Lukasenoka</dc:creator>
  <cp:keywords/>
  <dc:description>67021691</dc:description>
  <cp:lastModifiedBy>Aiga Lukasenoka</cp:lastModifiedBy>
  <cp:revision>4</cp:revision>
  <cp:lastPrinted>2020-01-08T13:57:00Z</cp:lastPrinted>
  <dcterms:created xsi:type="dcterms:W3CDTF">2020-01-08T13:32:00Z</dcterms:created>
  <dcterms:modified xsi:type="dcterms:W3CDTF">2020-01-08T14:01:00Z</dcterms:modified>
</cp:coreProperties>
</file>