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0A8D" w:rsidR="00D1232B" w:rsidP="00D1232B" w:rsidRDefault="00D1232B" w14:paraId="0A33A12E" w14:textId="77777777">
      <w:pPr>
        <w:pStyle w:val="naislab"/>
        <w:spacing w:before="0" w:after="0"/>
        <w:jc w:val="center"/>
        <w:rPr>
          <w:b/>
        </w:rPr>
      </w:pPr>
      <w:bookmarkStart w:name="_Hlk527172" w:id="0"/>
      <w:r w:rsidRPr="00090A8D">
        <w:rPr>
          <w:b/>
        </w:rPr>
        <w:t>Ministru kabineta rīkojuma projekta</w:t>
      </w:r>
    </w:p>
    <w:p w:rsidRPr="00A33525" w:rsidR="004D15A9" w:rsidP="00B73EAC" w:rsidRDefault="00601526" w14:paraId="1C2F2E24" w14:textId="18879F6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090A8D">
        <w:rPr>
          <w:rFonts w:ascii="Times New Roman" w:hAnsi="Times New Roman" w:cs="Times New Roman"/>
          <w:b/>
          <w:sz w:val="24"/>
          <w:szCs w:val="24"/>
        </w:rPr>
        <w:t>"</w:t>
      </w:r>
      <w:r w:rsidRPr="00A33525" w:rsidR="00022D51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Par Latvijas Republikas pilnvarotajiem pārstāvjiem Ieguldījumu strīdu izšķiršanas starptautiskā centra </w:t>
      </w:r>
      <w:r w:rsidRPr="00A33525" w:rsidR="00D410AB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Administratīvajā padomē, </w:t>
      </w:r>
      <w:r w:rsidRPr="00A33525" w:rsidR="00022D51">
        <w:rPr>
          <w:rFonts w:ascii="Times New Roman" w:hAnsi="Times New Roman" w:eastAsia="Times New Roman" w:cs="Times New Roman"/>
          <w:b/>
          <w:bCs/>
          <w:sz w:val="24"/>
          <w:szCs w:val="24"/>
        </w:rPr>
        <w:t>Padomnieku ekspertu grupā un Arbitru ekspertu grupā</w:t>
      </w:r>
      <w:r w:rsidRPr="00A33525" w:rsidR="0008037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"</w:t>
      </w:r>
      <w:r w:rsidRPr="00A33525" w:rsidR="004D15A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bookmarkEnd w:id="0"/>
    <w:p w:rsidRPr="00A33525" w:rsidR="00DA596D" w:rsidP="00DA596D" w:rsidRDefault="00DA596D" w14:paraId="5909E123" w14:textId="4F1099EC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Pr="00A33525" w:rsidR="00A33525" w:rsidTr="00AF7D58" w14:paraId="16FE6BA4" w14:textId="77777777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:rsidRPr="00A33525" w:rsidR="000718CD" w:rsidP="00AF7D58" w:rsidRDefault="000718CD" w14:paraId="64B1E080" w14:textId="77777777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A33525" w:rsidR="00A33525" w:rsidTr="00E470C0" w14:paraId="2F7C0639" w14:textId="77777777">
        <w:trPr>
          <w:cantSplit/>
        </w:trPr>
        <w:tc>
          <w:tcPr>
            <w:tcW w:w="3256" w:type="dxa"/>
            <w:shd w:val="clear" w:color="auto" w:fill="FFFFFF"/>
            <w:hideMark/>
          </w:tcPr>
          <w:p w:rsidRPr="00A33525" w:rsidR="000718CD" w:rsidP="00AF7D58" w:rsidRDefault="000718CD" w14:paraId="39741D96" w14:textId="2647BB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Mērķis, risinājums un projekta spēkā stāšanās laiks (500</w:t>
            </w:r>
            <w:r w:rsidRPr="00A33525" w:rsidR="00E470C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 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:rsidRPr="00A33525" w:rsidR="000718CD" w:rsidP="00E470C0" w:rsidRDefault="000718CD" w14:paraId="369FE75F" w14:textId="1132B141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Pr="00A33525" w:rsidR="000718CD" w:rsidP="00DA596D" w:rsidRDefault="000718CD" w14:paraId="3E9106FE" w14:textId="77777777">
      <w:pPr>
        <w:spacing w:after="0" w:line="240" w:lineRule="auto"/>
        <w:ind w:firstLine="30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9" w:type="pct"/>
        <w:tblInd w:w="-8" w:type="dxa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"/>
        <w:gridCol w:w="347"/>
        <w:gridCol w:w="2473"/>
        <w:gridCol w:w="6226"/>
        <w:gridCol w:w="9"/>
      </w:tblGrid>
      <w:tr w:rsidRPr="00A33525" w:rsidR="00A33525" w:rsidTr="00601526" w14:paraId="55B4E6BC" w14:textId="77777777">
        <w:trPr>
          <w:gridAfter w:val="1"/>
          <w:wAfter w:w="5" w:type="pct"/>
          <w:trHeight w:val="405"/>
        </w:trPr>
        <w:tc>
          <w:tcPr>
            <w:tcW w:w="4995" w:type="pct"/>
            <w:gridSpan w:val="4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322F2540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A33525" w:rsidR="00A33525" w:rsidTr="00601526" w14:paraId="1740737E" w14:textId="77777777">
        <w:trPr>
          <w:gridAfter w:val="1"/>
          <w:wAfter w:w="5" w:type="pct"/>
          <w:trHeight w:val="40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18049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2FBB1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2F5B8D" w:rsidP="00D410AB" w:rsidRDefault="002F5B8D" w14:paraId="64685096" w14:textId="051F7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1965. gada 18. marta Konvencij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par ieguldījumu strīdu izšķiršanu starp valstīm un citu 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>valstu pilsoņiem 13. pants paredz, ka k</w:t>
            </w:r>
            <w:r w:rsidRPr="002F5B8D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 xml:space="preserve">atra Līgumslēdzēja valsts var nominēt savus pārstāvjus 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>Ieguldījumu strīdu izšķiršanas starptautiskā centra Padomnieku ekspertu gru</w:t>
            </w:r>
            <w:bookmarkStart w:name="_GoBack" w:id="1"/>
            <w:bookmarkEnd w:id="1"/>
            <w:r w:rsidRPr="002F5B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160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 xml:space="preserve"> un Arbitru ekspertu grupā</w:t>
            </w:r>
            <w:r w:rsidRPr="00A33525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9A0E1B" w:rsidR="009A0E1B" w:rsidP="00D410AB" w:rsidRDefault="009A0E1B" w14:paraId="0CA3880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</w:p>
          <w:p w:rsidR="004D15A9" w:rsidP="003E5FE9" w:rsidRDefault="00742DBE" w14:paraId="5B8AF359" w14:textId="2EC92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1997. gada 19. jūnija 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"Par Konvenciju par ieguldījumu strīdu izšķiršanu starp valstīm un citu valstu pilsoņiem" </w:t>
            </w:r>
            <w:r w:rsidR="00DF190B">
              <w:rPr>
                <w:rFonts w:ascii="Times New Roman" w:hAnsi="Times New Roman" w:cs="Times New Roman"/>
                <w:sz w:val="24"/>
                <w:szCs w:val="24"/>
              </w:rPr>
              <w:t xml:space="preserve"> (turpmāk – Likums)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3. pants paredz, ka Konvencij</w:t>
            </w:r>
            <w:r w:rsidR="0036594A">
              <w:rPr>
                <w:rFonts w:ascii="Times New Roman" w:hAnsi="Times New Roman" w:cs="Times New Roman"/>
                <w:sz w:val="24"/>
                <w:szCs w:val="24"/>
              </w:rPr>
              <w:t xml:space="preserve">as 13.pantā minētos pārstāvjus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B8D" w:rsidR="0036594A">
              <w:rPr>
                <w:rFonts w:ascii="Times New Roman" w:hAnsi="Times New Roman" w:cs="Times New Roman"/>
                <w:sz w:val="24"/>
                <w:szCs w:val="24"/>
              </w:rPr>
              <w:t>Padomnieku ekspertu grup</w:t>
            </w:r>
            <w:r w:rsidR="0036594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2F5B8D" w:rsidR="0036594A">
              <w:rPr>
                <w:rFonts w:ascii="Times New Roman" w:hAnsi="Times New Roman" w:cs="Times New Roman"/>
                <w:sz w:val="24"/>
                <w:szCs w:val="24"/>
              </w:rPr>
              <w:t xml:space="preserve"> un Arbitru ekspertu grupā</w:t>
            </w:r>
            <w:r w:rsidRPr="00A33525" w:rsidR="00365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ieceļ Ministru kabinets pēc tieslietu ministra ieteikuma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A33525" w:rsidR="003A6012" w:rsidP="003E5FE9" w:rsidRDefault="003A6012" w14:paraId="714C4D5A" w14:textId="60B6B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A33525" w:rsidR="00A33525" w:rsidTr="00601526" w14:paraId="7141642B" w14:textId="77777777">
        <w:trPr>
          <w:gridAfter w:val="1"/>
          <w:wAfter w:w="5" w:type="pct"/>
          <w:trHeight w:val="46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1E9B72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B06B1" w:rsidP="004B06B1" w:rsidRDefault="004D15A9" w14:paraId="5CA044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A33525" w:rsidR="00D13139" w:rsidP="00D13139" w:rsidRDefault="00D13139" w14:paraId="116539B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020607D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640434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3D02A09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50D212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772123D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292AC0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3A22505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5FC3053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0BDE59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944E0A" w:rsidRDefault="00D13139" w14:paraId="2BD39B56" w14:textId="77777777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0C535B9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A33525" w:rsidR="00D13139" w:rsidP="00D13139" w:rsidRDefault="00D13139" w14:paraId="4C81AEA4" w14:textId="6FFB0748">
            <w:pPr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="001A3C30" w:rsidP="00742DBE" w:rsidRDefault="00742DBE" w14:paraId="42D9BA1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>Ieguldījumu strīdu izšķiršanas starptautisk</w:t>
            </w:r>
            <w:r w:rsidR="00645DED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 xml:space="preserve">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33525" w:rsidR="00ED5A4C">
              <w:rPr>
                <w:rFonts w:ascii="Times New Roman" w:hAnsi="Times New Roman" w:cs="Times New Roman"/>
                <w:sz w:val="24"/>
                <w:szCs w:val="24"/>
              </w:rPr>
              <w:t xml:space="preserve">angļu val. –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International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Centre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settlement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Investment</w:t>
            </w:r>
            <w:proofErr w:type="spellEnd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5B8D">
              <w:rPr>
                <w:rFonts w:ascii="Times New Roman" w:hAnsi="Times New Roman" w:cs="Times New Roman"/>
                <w:i/>
                <w:sz w:val="24"/>
                <w:szCs w:val="24"/>
              </w:rPr>
              <w:t>Disputes</w:t>
            </w:r>
            <w:proofErr w:type="spellEnd"/>
            <w:r w:rsidR="00ED5A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A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5B8D">
              <w:rPr>
                <w:rFonts w:ascii="Times New Roman" w:hAnsi="Times New Roman" w:cs="Times New Roman"/>
                <w:sz w:val="24"/>
                <w:szCs w:val="24"/>
              </w:rPr>
              <w:t>turpmāk – ICSID</w:t>
            </w:r>
            <w:r w:rsidR="00ED5A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ir autonoma, Pasaules Bankas grupā ietilpstoša starptautiska institūcija, kas veicina starptautisko ieguldījumu strīdu risināšanu, piedāvājot arbitrāžas un samierināšanas starpnieka pakalpojumus. ICSID ir izveidots, pamatojoties uz </w:t>
            </w:r>
            <w:r w:rsidRPr="00A33525" w:rsidR="00645DED">
              <w:rPr>
                <w:rFonts w:ascii="Times New Roman" w:hAnsi="Times New Roman" w:cs="Times New Roman"/>
                <w:sz w:val="24"/>
                <w:szCs w:val="24"/>
              </w:rPr>
              <w:t>1965. gada 18. marta Konvencij</w:t>
            </w:r>
            <w:r w:rsidR="001A3C3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33525" w:rsidR="00645DED">
              <w:rPr>
                <w:rFonts w:ascii="Times New Roman" w:hAnsi="Times New Roman" w:cs="Times New Roman"/>
                <w:sz w:val="24"/>
                <w:szCs w:val="24"/>
              </w:rPr>
              <w:t xml:space="preserve"> par ieguldījumu strīdu izšķiršanu starp valstīm un citu </w:t>
            </w:r>
            <w:r w:rsidRPr="002F5B8D" w:rsidR="00645DED">
              <w:rPr>
                <w:rFonts w:ascii="Times New Roman" w:hAnsi="Times New Roman" w:cs="Times New Roman"/>
                <w:sz w:val="24"/>
                <w:szCs w:val="24"/>
              </w:rPr>
              <w:t>valstu pilsoņiem (turpmāk – Konvencija)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1A3C30" w:rsidR="001A3C30" w:rsidP="00742DBE" w:rsidRDefault="001A3C30" w14:paraId="0D28A5F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3C30" w:rsidP="00742DBE" w:rsidRDefault="00742DBE" w14:paraId="608DBFF9" w14:textId="0C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Konvencijas 3. pant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FF7">
              <w:rPr>
                <w:rFonts w:ascii="Times New Roman" w:hAnsi="Times New Roman" w:cs="Times New Roman"/>
                <w:sz w:val="24"/>
                <w:szCs w:val="24"/>
              </w:rPr>
              <w:t xml:space="preserve">ir noteikts, ka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ICSID ietvaros darbojas Administratīvā padome un Sekretariāts, kā arī Padomnieku ekspertu grupa (angļu val. –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Panel</w:t>
            </w:r>
            <w:proofErr w:type="spellEnd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Conciliators</w:t>
            </w:r>
            <w:proofErr w:type="spellEnd"/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) un Arbitru ekspertu grupa (angļu val. –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Panel</w:t>
            </w:r>
            <w:proofErr w:type="spellEnd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5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Arbitrators</w:t>
            </w:r>
            <w:proofErr w:type="spellEnd"/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Pr="00A33525" w:rsidR="00742DBE" w:rsidP="00742DBE" w:rsidRDefault="00742DBE" w14:paraId="50FC0D2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42DBE" w:rsidP="00742DBE" w:rsidRDefault="001A3C30" w14:paraId="7092B43D" w14:textId="2A2A3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Konvencijas 12.-16.pantam, </w:t>
            </w:r>
            <w:r w:rsidRPr="00A33525" w:rsidR="00742DBE">
              <w:rPr>
                <w:rFonts w:ascii="Times New Roman" w:hAnsi="Times New Roman" w:cs="Times New Roman"/>
                <w:sz w:val="24"/>
                <w:szCs w:val="24"/>
              </w:rPr>
              <w:t>Padomnieku ekspertu grupa</w:t>
            </w:r>
            <w:r w:rsidR="0008335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A33525" w:rsidR="00742DBE">
              <w:rPr>
                <w:rFonts w:ascii="Times New Roman" w:hAnsi="Times New Roman" w:cs="Times New Roman"/>
                <w:sz w:val="24"/>
                <w:szCs w:val="24"/>
              </w:rPr>
              <w:t xml:space="preserve"> Arbitru ekspertu grupa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033" w:rsidR="00742DBE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katra sastāv no kvalificētām personām, kas ieceltas attiecīgā kārtībā</w:t>
            </w:r>
            <w:r w:rsidR="002E6381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,</w:t>
            </w:r>
            <w:r w:rsidRPr="008F5033" w:rsidR="00742DBE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 xml:space="preserve"> un kuras vēlas pildīt tām paredzētos pienākumus. </w:t>
            </w:r>
            <w:r w:rsidRPr="008F5033" w:rsidR="00742DB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5033" w:rsidR="00742DBE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atra Līgumslēdzēja valsts var nozīmēt katrai no</w:t>
            </w:r>
            <w:r w:rsidRPr="00A33525" w:rsidR="00742DBE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 xml:space="preserve"> minētajām ekspertu grupām četras personas</w:t>
            </w:r>
            <w:r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, t</w:t>
            </w:r>
            <w:r w:rsidRPr="00A33525" w:rsidR="00742DBE">
              <w:rPr>
                <w:rFonts w:ascii="Times New Roman" w:hAnsi="Times New Roman" w:eastAsia="Times New Roman" w:cs="Times New Roman"/>
                <w:sz w:val="24"/>
                <w:szCs w:val="24"/>
              </w:rPr>
              <w:t>urklāt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742DBE">
              <w:rPr>
                <w:rFonts w:ascii="Times New Roman" w:hAnsi="Times New Roman" w:cs="Times New Roman"/>
                <w:sz w:val="24"/>
                <w:szCs w:val="24"/>
              </w:rPr>
              <w:t>viena un tā pati persona var būt par pārstāvi gan ICSID Padomnieku ekspertu grupā, gan ICSID Arbitru ekspertu grupā</w:t>
            </w:r>
            <w:r w:rsidRPr="00A33525" w:rsidR="00742DBE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. P</w:t>
            </w:r>
            <w:r w:rsidRPr="00A33525" w:rsidR="00742DBE">
              <w:rPr>
                <w:rFonts w:ascii="Times New Roman" w:hAnsi="Times New Roman" w:cs="Times New Roman"/>
                <w:sz w:val="24"/>
                <w:szCs w:val="24"/>
              </w:rPr>
              <w:t>ārstāvjus ieceļ uz sešiem gadiem ar iespēju atjaunot termiņu.</w:t>
            </w:r>
          </w:p>
          <w:p w:rsidRPr="00A33525" w:rsidR="00742DBE" w:rsidP="00742DBE" w:rsidRDefault="00742DBE" w14:paraId="39158F05" w14:textId="77777777">
            <w:pPr>
              <w:spacing w:after="0" w:line="240" w:lineRule="auto"/>
              <w:jc w:val="both"/>
              <w:rPr>
                <w:rStyle w:val="tvhtml"/>
                <w:rFonts w:ascii="Times New Roman" w:hAnsi="Times New Roman" w:cs="Times New Roman"/>
                <w:sz w:val="12"/>
                <w:szCs w:val="12"/>
              </w:rPr>
            </w:pPr>
          </w:p>
          <w:p w:rsidRPr="00090A8D" w:rsidR="001A3C30" w:rsidP="001A3C30" w:rsidRDefault="001A3C30" w14:paraId="7BF03CDE" w14:textId="4A5BFDB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Padomnieku eksperta grupas un Arbitru eksperta grupas saraksts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ir publiski pieejams, un jebkura ICSID procesā iesaistītā puse, 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konkrēta starptautiska investīciju strīda risināšanai, atbilstoši 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Konvencijas 29. – 40. pantam,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var izvēlēties padomnieku (samierinātāju) vai arbitru no šiem sarakstiem.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1A79CB" w:rsidR="00742DBE" w:rsidP="00742DBE" w:rsidRDefault="00742DBE" w14:paraId="23F1A2B0" w14:textId="77777777">
            <w:pPr>
              <w:pStyle w:val="naiskr"/>
              <w:spacing w:before="0" w:after="0"/>
              <w:ind w:right="141"/>
              <w:jc w:val="both"/>
              <w:rPr>
                <w:sz w:val="12"/>
                <w:szCs w:val="12"/>
              </w:rPr>
            </w:pPr>
          </w:p>
          <w:p w:rsidRPr="00A33525" w:rsidR="006F13A5" w:rsidP="00742DBE" w:rsidRDefault="006F13A5" w14:paraId="78E029BA" w14:textId="67A40EE6">
            <w:pPr>
              <w:pStyle w:val="naiskr"/>
              <w:spacing w:before="0" w:after="0"/>
              <w:ind w:right="141"/>
              <w:jc w:val="both"/>
              <w:rPr>
                <w:bCs/>
              </w:rPr>
            </w:pPr>
            <w:r w:rsidRPr="00A33525">
              <w:t>Kopš Likuma spēkā</w:t>
            </w:r>
            <w:r w:rsidRPr="00A33525" w:rsidR="001A79CB">
              <w:t xml:space="preserve"> stāšanās</w:t>
            </w:r>
            <w:r w:rsidRPr="00A33525">
              <w:t xml:space="preserve">, </w:t>
            </w:r>
            <w:r w:rsidR="001A3C30">
              <w:t xml:space="preserve">pildot Konvencijā noteiktās starptautiskā saistības, </w:t>
            </w:r>
            <w:r w:rsidRPr="00A33525">
              <w:t xml:space="preserve">Tieslietu ministrija divas reizes ir veikusi potenciālo </w:t>
            </w:r>
            <w:r w:rsidRPr="00A33525" w:rsidR="001A79CB">
              <w:t>Padomnieku ekspertu grup</w:t>
            </w:r>
            <w:r w:rsidR="001A79CB">
              <w:t xml:space="preserve">as un </w:t>
            </w:r>
            <w:r w:rsidRPr="00A33525" w:rsidR="001A79CB">
              <w:t>Arbitru ekspertu grup</w:t>
            </w:r>
            <w:r w:rsidR="001A79CB">
              <w:t>as</w:t>
            </w:r>
            <w:r w:rsidRPr="00A33525" w:rsidR="001A79CB">
              <w:t xml:space="preserve"> </w:t>
            </w:r>
            <w:r w:rsidRPr="00A33525">
              <w:t>kandidātu izvērtēšanas un iecelšanas procesu, k</w:t>
            </w:r>
            <w:r w:rsidRPr="00A33525" w:rsidR="00150593">
              <w:t>as</w:t>
            </w:r>
            <w:r w:rsidRPr="00A33525">
              <w:t xml:space="preserve"> apstiprinā</w:t>
            </w:r>
            <w:r w:rsidRPr="00A33525" w:rsidR="00150593">
              <w:t>ts ar</w:t>
            </w:r>
            <w:r w:rsidRPr="00A33525">
              <w:t xml:space="preserve"> Ministru kabinet</w:t>
            </w:r>
            <w:r w:rsidRPr="00A33525" w:rsidR="00150593">
              <w:t>a</w:t>
            </w:r>
            <w:r w:rsidRPr="00A33525">
              <w:t xml:space="preserve"> 1997. gada 18.</w:t>
            </w:r>
            <w:r w:rsidRPr="00A33525" w:rsidR="00601526">
              <w:t> </w:t>
            </w:r>
            <w:r w:rsidRPr="00A33525">
              <w:t>septembra</w:t>
            </w:r>
            <w:r w:rsidRPr="00A33525" w:rsidR="00150593">
              <w:t xml:space="preserve"> </w:t>
            </w:r>
            <w:r w:rsidRPr="00A33525">
              <w:t>rīkojum</w:t>
            </w:r>
            <w:r w:rsidRPr="00A33525" w:rsidR="00150593">
              <w:t>u</w:t>
            </w:r>
            <w:r w:rsidRPr="00A33525">
              <w:t xml:space="preserve"> Nr. 465 (prot. Nr. 52 37. §) un Ministru kabineta 2014. gada 7. janvāra rīkojum</w:t>
            </w:r>
            <w:r w:rsidRPr="00A33525" w:rsidR="00150593">
              <w:t>u</w:t>
            </w:r>
            <w:r w:rsidRPr="00A33525">
              <w:t xml:space="preserve"> Nr. 12</w:t>
            </w:r>
            <w:r w:rsidRPr="00A33525" w:rsidR="00417EB8">
              <w:t xml:space="preserve"> (</w:t>
            </w:r>
            <w:r w:rsidRPr="00A33525">
              <w:t>prot. Nr. 1 23. §) "Par Latvijas Republikas pilnvarotajiem pārstāvjiem Ieguldījumu strīdu izšķiršanas starptautiskā centra Administratīvajā padomē, Padomnieku ekspertu grupā un Arbitru ekspertu grupā" (</w:t>
            </w:r>
            <w:r w:rsidRPr="00A33525">
              <w:rPr>
                <w:bCs/>
              </w:rPr>
              <w:t>turpmāk – MK rīkojums Nr.</w:t>
            </w:r>
            <w:r w:rsidRPr="00A33525" w:rsidR="00601526">
              <w:rPr>
                <w:bCs/>
              </w:rPr>
              <w:t> </w:t>
            </w:r>
            <w:r w:rsidRPr="00A33525">
              <w:rPr>
                <w:bCs/>
              </w:rPr>
              <w:t>12)</w:t>
            </w:r>
            <w:r w:rsidRPr="00A33525">
              <w:t xml:space="preserve">. </w:t>
            </w:r>
          </w:p>
          <w:p w:rsidRPr="00A33525" w:rsidR="006F13A5" w:rsidP="006F13A5" w:rsidRDefault="006F13A5" w14:paraId="4AADB9D5" w14:textId="77777777">
            <w:pPr>
              <w:pStyle w:val="naiskr"/>
              <w:spacing w:before="0" w:after="0"/>
              <w:ind w:right="141"/>
              <w:jc w:val="both"/>
              <w:rPr>
                <w:bCs/>
                <w:sz w:val="12"/>
                <w:szCs w:val="12"/>
              </w:rPr>
            </w:pPr>
          </w:p>
          <w:p w:rsidRPr="00090A8D" w:rsidR="006F13A5" w:rsidP="006F13A5" w:rsidRDefault="006F13A5" w14:paraId="113F6FC2" w14:textId="64DE9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bCs/>
                <w:sz w:val="24"/>
                <w:szCs w:val="24"/>
              </w:rPr>
              <w:t>Saskaņā ar MK rīkojuma Nr.</w:t>
            </w:r>
            <w:r w:rsidRPr="00A33525" w:rsidR="0060152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3525" w:rsidR="00601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punktu par Latvijas pilnvaroto pārstāvi ICSID Padomnieku ekspertu grupā tika iecelts toreizējais Latvijas </w:t>
            </w:r>
            <w:r w:rsidRPr="00A33525" w:rsidR="0078575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irdzniecības un rūpniecības kameras šķīrējtiesas priekšsēdētājs Ziedonis Ūdris. Savukārt par Latvijas pilnvarotajiem pārstāvjiem Arbitru ekspertu grupā 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tika apstiprināts zvērināts advokāts Andis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Auza, zvērināta advokāte Inga </w:t>
            </w:r>
            <w:proofErr w:type="spellStart"/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Kačevska</w:t>
            </w:r>
            <w:proofErr w:type="spellEnd"/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389" w:rsidR="00A24FCE">
              <w:rPr>
                <w:rFonts w:ascii="Times New Roman" w:hAnsi="Times New Roman" w:cs="Times New Roman"/>
                <w:sz w:val="24"/>
                <w:szCs w:val="24"/>
              </w:rPr>
              <w:t>zvērināta advokāte Ņujork</w:t>
            </w:r>
            <w:r w:rsidR="00A24FC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0D7389" w:rsidR="00A2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7389" w:rsidR="00A24FCE">
              <w:rPr>
                <w:rFonts w:ascii="Times New Roman" w:hAnsi="Times New Roman" w:cs="Times New Roman"/>
                <w:sz w:val="24"/>
                <w:szCs w:val="24"/>
              </w:rPr>
              <w:t xml:space="preserve">ASV) un partnere advokātu birojā </w:t>
            </w:r>
            <w:proofErr w:type="spellStart"/>
            <w:r w:rsidRPr="000D7389" w:rsidR="00A24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Lévy</w:t>
            </w:r>
            <w:proofErr w:type="spellEnd"/>
            <w:r w:rsidRPr="000D7389" w:rsidR="00A24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7389" w:rsidR="00A24F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Kaufmann-Kohler</w:t>
            </w:r>
            <w:proofErr w:type="spellEnd"/>
            <w:r w:rsidRPr="000D7389" w:rsidR="00A24FCE">
              <w:rPr>
                <w:rFonts w:ascii="Times New Roman" w:hAnsi="Times New Roman" w:cs="Times New Roman"/>
                <w:sz w:val="24"/>
                <w:szCs w:val="24"/>
              </w:rPr>
              <w:t xml:space="preserve"> Ženēvā</w:t>
            </w:r>
            <w:r w:rsidRPr="00A33525" w:rsidR="00A24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Eva Kalniņa un zvērināts advokāts Mārtiņš Paparinskis</w:t>
            </w: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090A8D" w:rsidR="006F13A5" w:rsidP="006F13A5" w:rsidRDefault="006F13A5" w14:paraId="5D9F375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Pr="00A33525" w:rsidR="00AE3C4F" w:rsidP="006F13A5" w:rsidRDefault="00AE3C4F" w14:paraId="37370503" w14:textId="050FA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 xml:space="preserve">Latvijas apstiprināto pārstāvju termiņš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ICSID Padomnieku ekspertu grupā un Arbitru ekspertu grupā beigsies 2020.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janvārī</w:t>
            </w:r>
            <w:r w:rsidRPr="00A33525" w:rsidR="00325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A33525" w:rsidR="003258DC" w:rsidP="003462CA" w:rsidRDefault="003258DC" w14:paraId="69D1170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/>
                <w:iCs/>
                <w:sz w:val="12"/>
                <w:szCs w:val="12"/>
              </w:rPr>
            </w:pPr>
          </w:p>
          <w:p w:rsidRPr="00A33525" w:rsidR="003258DC" w:rsidP="00B856AD" w:rsidRDefault="002D4631" w14:paraId="05950438" w14:textId="1C7B4E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Atbilstoši Konvencijas </w:t>
            </w:r>
            <w:r w:rsidR="00D5428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14.</w:t>
            </w:r>
            <w:r w:rsidR="00A236C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 </w:t>
            </w:r>
            <w:r w:rsidR="00D5428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panta 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prasībām dalībvalstu </w:t>
            </w:r>
            <w:r w:rsidRPr="00A33525" w:rsidR="003258D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pārstāvjiem ICSID Padomnieku ekspertu grup</w:t>
            </w:r>
            <w:r w:rsidRPr="00A33525" w:rsidR="003225D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ā</w:t>
            </w:r>
            <w:r w:rsidRPr="00A33525" w:rsidR="003258D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un Arbitru ekspertu grup</w:t>
            </w:r>
            <w:r w:rsidRPr="00A33525" w:rsidR="003225D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ā</w:t>
            </w:r>
            <w:r w:rsidRPr="00A33525" w:rsidR="003258D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jābūt 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 xml:space="preserve">personām ar </w:t>
            </w:r>
            <w:r w:rsidRPr="00A33525" w:rsidR="006604B3">
              <w:rPr>
                <w:rFonts w:ascii="Times New Roman" w:hAnsi="Times New Roman" w:cs="Times New Roman"/>
                <w:sz w:val="24"/>
                <w:szCs w:val="24"/>
              </w:rPr>
              <w:t xml:space="preserve">augstām morālām īpašībām, </w:t>
            </w:r>
            <w:r w:rsidRPr="00A33525" w:rsidR="003258DC">
              <w:rPr>
                <w:rFonts w:ascii="Times New Roman" w:hAnsi="Times New Roman" w:cs="Times New Roman"/>
                <w:sz w:val="24"/>
                <w:szCs w:val="24"/>
              </w:rPr>
              <w:t xml:space="preserve">atzītu 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kompetenci </w:t>
            </w:r>
            <w:r w:rsidRPr="00A33525" w:rsidR="003258DC">
              <w:rPr>
                <w:rFonts w:ascii="Times New Roman" w:hAnsi="Times New Roman" w:cs="Times New Roman"/>
                <w:sz w:val="24"/>
                <w:szCs w:val="24"/>
              </w:rPr>
              <w:t>likumdošanas, finanšu un komercdarbības jomā</w:t>
            </w:r>
            <w:r w:rsidRPr="00A33525" w:rsidR="009D3E47">
              <w:rPr>
                <w:rFonts w:ascii="Times New Roman" w:hAnsi="Times New Roman" w:cs="Times New Roman"/>
                <w:sz w:val="24"/>
                <w:szCs w:val="24"/>
              </w:rPr>
              <w:t xml:space="preserve">, kā arī tām jābūt personām, kuru kompetence un patstāvīgums </w:t>
            </w:r>
            <w:r w:rsidR="009D3E47">
              <w:rPr>
                <w:rFonts w:ascii="Times New Roman" w:hAnsi="Times New Roman" w:cs="Times New Roman"/>
                <w:sz w:val="24"/>
                <w:szCs w:val="24"/>
              </w:rPr>
              <w:t>lēmumu</w:t>
            </w:r>
            <w:r w:rsidRPr="00A33525" w:rsidR="009D3E47">
              <w:rPr>
                <w:rFonts w:ascii="Times New Roman" w:hAnsi="Times New Roman" w:cs="Times New Roman"/>
                <w:sz w:val="24"/>
                <w:szCs w:val="24"/>
              </w:rPr>
              <w:t xml:space="preserve"> pieņemšanā nav apšaubāms.</w:t>
            </w:r>
            <w:r w:rsidR="009D3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A33525" w:rsidR="00A90ECF">
              <w:rPr>
                <w:rFonts w:ascii="Times New Roman" w:hAnsi="Times New Roman" w:cs="Times New Roman"/>
                <w:sz w:val="24"/>
                <w:szCs w:val="24"/>
              </w:rPr>
              <w:t>paš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3525" w:rsidR="00A90ECF">
              <w:rPr>
                <w:rFonts w:ascii="Times New Roman" w:hAnsi="Times New Roman" w:cs="Times New Roman"/>
                <w:sz w:val="24"/>
                <w:szCs w:val="24"/>
              </w:rPr>
              <w:t xml:space="preserve"> uzsvar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s tiek</w:t>
            </w:r>
            <w:r w:rsidRPr="00A33525" w:rsidR="00A90EC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525" w:rsidR="00A90ECF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3525" w:rsidR="00A90ECF">
              <w:rPr>
                <w:rFonts w:ascii="Times New Roman" w:hAnsi="Times New Roman" w:cs="Times New Roman"/>
                <w:sz w:val="24"/>
                <w:szCs w:val="24"/>
              </w:rPr>
              <w:t xml:space="preserve"> uz kompetenci likumdošanas jomā</w:t>
            </w:r>
            <w:r w:rsidRPr="00A90ECF" w:rsidR="00A9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CF">
              <w:rPr>
                <w:rFonts w:ascii="Times New Roman" w:hAnsi="Times New Roman" w:cs="Times New Roman"/>
                <w:sz w:val="24"/>
                <w:szCs w:val="24"/>
              </w:rPr>
              <w:t>tiem kandidātiem,</w:t>
            </w:r>
            <w:r w:rsidR="009D3E47">
              <w:rPr>
                <w:rFonts w:ascii="Times New Roman" w:hAnsi="Times New Roman" w:cs="Times New Roman"/>
                <w:sz w:val="24"/>
                <w:szCs w:val="24"/>
              </w:rPr>
              <w:t xml:space="preserve"> kuri </w:t>
            </w:r>
            <w:r w:rsidR="008E14E5">
              <w:rPr>
                <w:rFonts w:ascii="Times New Roman" w:hAnsi="Times New Roman" w:cs="Times New Roman"/>
                <w:sz w:val="24"/>
                <w:szCs w:val="24"/>
              </w:rPr>
              <w:t>dalīb</w:t>
            </w:r>
            <w:r w:rsidR="009D3E47">
              <w:rPr>
                <w:rFonts w:ascii="Times New Roman" w:hAnsi="Times New Roman" w:cs="Times New Roman"/>
                <w:sz w:val="24"/>
                <w:szCs w:val="24"/>
              </w:rPr>
              <w:t xml:space="preserve">valsti pārstāv </w:t>
            </w:r>
            <w:r w:rsidRPr="00A33525" w:rsidR="00A90ECF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Arbitru ekspertu grupā</w:t>
            </w:r>
            <w:r w:rsidR="009D3E47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</w:t>
            </w:r>
            <w:r w:rsidRPr="00A33525" w:rsidR="00660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8D">
              <w:rPr>
                <w:rFonts w:ascii="Times New Roman" w:hAnsi="Times New Roman" w:cs="Times New Roman"/>
                <w:sz w:val="24"/>
                <w:szCs w:val="24"/>
              </w:rPr>
              <w:t>Papildus Konvencijā noteiktajām prasībām, ICSID ir</w:t>
            </w:r>
            <w:r w:rsidR="004942EC">
              <w:rPr>
                <w:rFonts w:ascii="Times New Roman" w:hAnsi="Times New Roman" w:cs="Times New Roman"/>
                <w:sz w:val="24"/>
                <w:szCs w:val="24"/>
              </w:rPr>
              <w:t xml:space="preserve"> informējis dalībvalstis</w:t>
            </w:r>
            <w:r w:rsidR="00D5428D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D5428D">
              <w:rPr>
                <w:rFonts w:ascii="Times New Roman" w:hAnsi="Times New Roman" w:cs="Times New Roman"/>
                <w:sz w:val="24"/>
                <w:szCs w:val="24"/>
              </w:rPr>
              <w:t>, ka ekspertu grupu kandidātiem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ir vēlam</w:t>
            </w:r>
            <w:r w:rsidR="00126CA8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8F21E2">
              <w:rPr>
                <w:rFonts w:ascii="Times New Roman" w:hAnsi="Times New Roman" w:cs="Times New Roman"/>
                <w:sz w:val="24"/>
                <w:szCs w:val="24"/>
              </w:rPr>
              <w:t xml:space="preserve">zināšanas un pieredze 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starptautisko ieguldījumu tiesībās un starptautiskajās publiskajās tiesībās, pieredze un kompetence starptautisko strīdu izšķiršanā, </w:t>
            </w:r>
            <w:r w:rsidR="00126CA8">
              <w:rPr>
                <w:rFonts w:ascii="Times New Roman" w:hAnsi="Times New Roman" w:cs="Times New Roman"/>
                <w:sz w:val="24"/>
                <w:szCs w:val="24"/>
              </w:rPr>
              <w:t xml:space="preserve">vēlams būt 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>spēja</w:t>
            </w:r>
            <w:r w:rsidR="00126C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vadīt šķīrējtiesas procedūru un rakstīt nolēmumus vienā vai vairākās ICSID valodās (angļu, franču un spāņu)</w:t>
            </w:r>
            <w:r w:rsidR="008F21E2">
              <w:rPr>
                <w:rFonts w:ascii="Times New Roman" w:hAnsi="Times New Roman" w:cs="Times New Roman"/>
                <w:sz w:val="24"/>
                <w:szCs w:val="24"/>
              </w:rPr>
              <w:t>, kā arī spēja</w:t>
            </w:r>
            <w:r w:rsidR="00126C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21E2">
              <w:rPr>
                <w:rFonts w:ascii="Times New Roman" w:hAnsi="Times New Roman" w:cs="Times New Roman"/>
                <w:sz w:val="24"/>
                <w:szCs w:val="24"/>
              </w:rPr>
              <w:t xml:space="preserve"> veikt tiesvedību maksimāli operatīvi un strādāt koleģiāli.</w:t>
            </w:r>
            <w:r w:rsidRPr="00A33525" w:rsidR="008F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A33525" w:rsidR="00071F9D" w:rsidP="00B856AD" w:rsidRDefault="003258DC" w14:paraId="0BC780AB" w14:textId="457815D9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Tieslietu </w:t>
            </w:r>
            <w:r w:rsidRPr="00A33525" w:rsidR="00071F9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ministrija 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ir izvērtēj</w:t>
            </w:r>
            <w:r w:rsidRPr="00A33525" w:rsidR="00071F9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usi</w:t>
            </w:r>
            <w:r w:rsidRPr="00E2552A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līdzšinējos Latvijas pārstāvjus ICSID Padomnieku ekspertu grupā un Arbitru ekspertu grupā</w:t>
            </w:r>
            <w:r w:rsidRPr="00A33525" w:rsidR="00071F9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un atzīst, ka līdzšinējie Latvijas pārstāvji 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atbilst iepriekš nosauktajiem kritērijiem, un viņu pilnvaru termiņš</w:t>
            </w:r>
            <w:r w:rsidRPr="00A33525" w:rsidR="00075E7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atbilstoši </w:t>
            </w:r>
            <w:r w:rsidRPr="00A33525" w:rsidR="00075E7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lastRenderedPageBreak/>
              <w:t>Konvencijas 15.</w:t>
            </w:r>
            <w:r w:rsidRPr="00A33525" w:rsidR="00A3127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 </w:t>
            </w:r>
            <w:r w:rsidRPr="00A33525" w:rsidR="00075E7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pantam,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ir atjauno</w:t>
            </w:r>
            <w:r w:rsidRPr="00A33525" w:rsidR="00075E71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jams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. Ziedonis Ūdris, Inga </w:t>
            </w:r>
            <w:proofErr w:type="spellStart"/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Kačevska</w:t>
            </w:r>
            <w:proofErr w:type="spellEnd"/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Eva Kalniņa un Mārtiņš Paparinskis</w:t>
            </w:r>
            <w:r w:rsidRPr="00A33525" w:rsidR="00511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ir apstiprinājuši savu gatavību turpināt darbu attiecīgajās ekspertu grupās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</w:t>
            </w:r>
            <w:r w:rsidRPr="00A33525" w:rsidR="00071F9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</w:p>
          <w:p w:rsidRPr="00A33525" w:rsidR="00B856AD" w:rsidP="00CD6981" w:rsidRDefault="00071F9D" w14:paraId="23760526" w14:textId="33DCF90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Ņemot vērā </w:t>
            </w:r>
            <w:r w:rsidRPr="00A33525" w:rsidR="00B14D4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līdzšinējo Latvijas pārstāvju kompetenci, kā arī to, ka </w:t>
            </w:r>
            <w:r w:rsidRPr="00A33525" w:rsidR="00B14D49">
              <w:rPr>
                <w:rFonts w:ascii="Times New Roman" w:hAnsi="Times New Roman" w:cs="Times New Roman"/>
                <w:sz w:val="24"/>
                <w:szCs w:val="24"/>
              </w:rPr>
              <w:t xml:space="preserve">viena un tā pati persona var būt par pārstāvi gan ICSID Padomnieku ekspertu grupā, gan Arbitru ekspertu grupā 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un </w:t>
            </w:r>
            <w:r w:rsidRPr="00A33525" w:rsidR="00B14D4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šādu praksi īsteno arī citas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Konvencijas dalībvalst</w:t>
            </w:r>
            <w:r w:rsidRPr="00A33525" w:rsidR="00B14D4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is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Tieslietu ministrija aicina iecelt 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Ingu </w:t>
            </w:r>
            <w:proofErr w:type="spellStart"/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Kačevsku</w:t>
            </w:r>
            <w:proofErr w:type="spellEnd"/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, Evu Kalniņu</w:t>
            </w:r>
            <w:r w:rsidRPr="00A33525" w:rsidR="00277AE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Mārtiņu Paparinski </w:t>
            </w:r>
            <w:r w:rsidRPr="00A33525" w:rsidR="00277AE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un Ziedoni Ūdri 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par Latvijas pārstāvjiem</w:t>
            </w:r>
            <w:r w:rsidRPr="00A33525" w:rsidR="00266B2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gan</w:t>
            </w:r>
            <w:r w:rsidRPr="00A33525" w:rsidR="00511AD3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ICSID </w:t>
            </w:r>
            <w:r w:rsidRPr="00A33525" w:rsidR="00511AD3">
              <w:rPr>
                <w:rFonts w:ascii="Times New Roman" w:hAnsi="Times New Roman" w:eastAsia="Times New Roman" w:cs="Times New Roman"/>
                <w:sz w:val="24"/>
                <w:szCs w:val="24"/>
              </w:rPr>
              <w:t>Padomnieku ekspertu grupā</w:t>
            </w:r>
            <w:r w:rsidRPr="00A33525" w:rsidR="00266B29">
              <w:rPr>
                <w:rFonts w:ascii="Times New Roman" w:hAnsi="Times New Roman" w:eastAsia="Times New Roman" w:cs="Times New Roman"/>
                <w:sz w:val="24"/>
                <w:szCs w:val="24"/>
              </w:rPr>
              <w:t>, gan</w:t>
            </w:r>
            <w:r w:rsidRPr="00A33525" w:rsidR="00DF68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ICSID</w:t>
            </w:r>
            <w:r w:rsidRPr="00A33525" w:rsidR="00511AD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DF68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Arbitru ekspertu 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grupā</w:t>
            </w:r>
            <w:r w:rsidRPr="00A33525" w:rsidR="00AD4BA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E2552A" w:rsidR="00B774D6" w:rsidP="007226AE" w:rsidRDefault="00B774D6" w14:paraId="2010403D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Norādām, ka:</w:t>
            </w:r>
          </w:p>
          <w:p w:rsidRPr="00A33525" w:rsidR="00B774D6" w:rsidP="00B774D6" w:rsidRDefault="00DF6832" w14:paraId="6D7D961A" w14:textId="600482E1">
            <w:pPr>
              <w:pStyle w:val="Sarakstarindkop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2A">
              <w:rPr>
                <w:rFonts w:ascii="Times New Roman" w:hAnsi="Times New Roman" w:eastAsia="Times New Roman" w:cs="Times New Roman"/>
                <w:sz w:val="24"/>
                <w:szCs w:val="24"/>
              </w:rPr>
              <w:t>Z</w:t>
            </w:r>
            <w:r w:rsidRPr="00E2552A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vērināt</w:t>
            </w:r>
            <w:r w:rsidRPr="00E2552A" w:rsidR="00277AE0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00E2552A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advokāt</w:t>
            </w:r>
            <w:r w:rsidRPr="00E2552A" w:rsidR="00277AE0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00E2552A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512D6B" w:rsidR="00B856A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Dr. </w:t>
            </w:r>
            <w:proofErr w:type="spellStart"/>
            <w:r w:rsidRPr="00512D6B" w:rsidR="00B856AD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iur</w:t>
            </w:r>
            <w:proofErr w:type="spellEnd"/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A33525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>Kačevska</w:t>
            </w:r>
            <w:proofErr w:type="spellEnd"/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šobrīd ir Latvijā praktizējoša zvērināta advokāte</w:t>
            </w:r>
            <w:r w:rsidRPr="00A33525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un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Latvijas Universitātes Juridiskās fakultātes </w:t>
            </w:r>
            <w:r w:rsidRPr="00A33525" w:rsidR="00672F75">
              <w:rPr>
                <w:rFonts w:ascii="Times New Roman" w:hAnsi="Times New Roman" w:eastAsia="Times New Roman" w:cs="Times New Roman"/>
                <w:sz w:val="24"/>
                <w:szCs w:val="24"/>
              </w:rPr>
              <w:t>asociētā profesore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. I.</w:t>
            </w:r>
            <w:r w:rsidRPr="00A33525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Kačevska</w:t>
            </w:r>
            <w:proofErr w:type="spellEnd"/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2009.</w:t>
            </w:r>
            <w:r w:rsidRPr="00E2552A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E2552A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gadā tika ievēlēta Karaliskā arbitru institūta Eiropas </w:t>
            </w:r>
            <w:r w:rsidRPr="00A33525" w:rsidR="00672F75">
              <w:rPr>
                <w:rFonts w:ascii="Times New Roman" w:hAnsi="Times New Roman" w:eastAsia="Times New Roman" w:cs="Times New Roman"/>
                <w:sz w:val="24"/>
                <w:szCs w:val="24"/>
              </w:rPr>
              <w:t>komitejas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valdē</w:t>
            </w:r>
            <w:r w:rsidRPr="00A33525" w:rsidR="0026350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A33525" w:rsidR="007226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>Kopš iecelšanas ICSID Arbitru ekspertu grupā I.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>Kačevska</w:t>
            </w:r>
            <w:proofErr w:type="spellEnd"/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 xml:space="preserve"> ir konsultējusi citu valstu institūcijas un pārstāvjus par strīdu risināšanu ICSID. I.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>Kačevska</w:t>
            </w:r>
            <w:proofErr w:type="spellEnd"/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 xml:space="preserve"> vairākkārt ir saņēmusi uzaicinājumu tikt ieceltai par šķīrējtiesnesi atsevišķās lietās, ko ir noraidījusi interešu konflikt</w:t>
            </w:r>
            <w:r w:rsidRPr="00A33525" w:rsidR="00E521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525" w:rsidR="00865FCD">
              <w:rPr>
                <w:rFonts w:ascii="Times New Roman" w:hAnsi="Times New Roman" w:cs="Times New Roman"/>
                <w:sz w:val="24"/>
                <w:szCs w:val="24"/>
              </w:rPr>
              <w:t xml:space="preserve"> dēļ</w:t>
            </w:r>
            <w:r w:rsidRPr="00A33525" w:rsidR="00B77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E2552A" w:rsidR="00B774D6" w:rsidP="00B774D6" w:rsidRDefault="006D128E" w14:paraId="41D2A338" w14:textId="01D5F5B5">
            <w:pPr>
              <w:pStyle w:val="Sarakstarindkop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Eva Kalniņa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090A8D" w:rsidR="00701B95">
              <w:rPr>
                <w:rFonts w:ascii="Times New Roman" w:hAnsi="Times New Roman" w:cs="Times New Roman"/>
                <w:sz w:val="24"/>
                <w:szCs w:val="24"/>
              </w:rPr>
              <w:t xml:space="preserve">Šveices advokātu biroja </w:t>
            </w:r>
            <w:proofErr w:type="spellStart"/>
            <w:r w:rsidRPr="00090A8D" w:rsidR="00701B95">
              <w:rPr>
                <w:rFonts w:ascii="Times New Roman" w:hAnsi="Times New Roman" w:cs="Times New Roman"/>
                <w:i/>
                <w:sz w:val="24"/>
                <w:szCs w:val="24"/>
              </w:rPr>
              <w:t>Levy</w:t>
            </w:r>
            <w:proofErr w:type="spellEnd"/>
            <w:r w:rsidRPr="00090A8D" w:rsidR="00701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90A8D" w:rsidR="00701B95">
              <w:rPr>
                <w:rFonts w:ascii="Times New Roman" w:hAnsi="Times New Roman" w:cs="Times New Roman"/>
                <w:i/>
                <w:sz w:val="24"/>
                <w:szCs w:val="24"/>
              </w:rPr>
              <w:t>Kaufmann-Kohler</w:t>
            </w:r>
            <w:proofErr w:type="spellEnd"/>
            <w:r w:rsidRPr="00090A8D" w:rsidR="00701B95">
              <w:rPr>
                <w:rFonts w:ascii="Times New Roman" w:hAnsi="Times New Roman" w:cs="Times New Roman"/>
                <w:sz w:val="24"/>
                <w:szCs w:val="24"/>
              </w:rPr>
              <w:t xml:space="preserve"> partnere</w:t>
            </w: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A8D" w:rsidR="0070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33525" w:rsidR="0078575D">
              <w:rPr>
                <w:rFonts w:ascii="Times New Roman" w:hAnsi="Times New Roman" w:cs="Times New Roman"/>
                <w:sz w:val="24"/>
                <w:szCs w:val="24"/>
              </w:rPr>
              <w:t>atvijas Republikas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Starptautisko un E</w:t>
            </w:r>
            <w:r w:rsidRPr="00A33525" w:rsidR="0078575D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tiesību neatkarīgo ekspertu padomes locekle, </w:t>
            </w:r>
            <w:r w:rsidRPr="00A33525" w:rsidR="009F02A9">
              <w:rPr>
                <w:rFonts w:ascii="Times New Roman" w:hAnsi="Times New Roman" w:cs="Times New Roman"/>
                <w:sz w:val="24"/>
                <w:szCs w:val="24"/>
              </w:rPr>
              <w:t xml:space="preserve">Latvijas pārstāve Pastāvīgajā arbitrāžas tiesā, </w:t>
            </w:r>
            <w:r w:rsidRPr="00A33525" w:rsidR="00263508">
              <w:rPr>
                <w:rFonts w:ascii="Times New Roman" w:hAnsi="Times New Roman" w:cs="Times New Roman"/>
                <w:sz w:val="24"/>
                <w:szCs w:val="24"/>
              </w:rPr>
              <w:t>Starptautisko Advokātu Asociācijas (IBA) ieguldījumu aizsardzības tiesību komitejas biedre,</w:t>
            </w:r>
            <w:r w:rsidRPr="00A33525" w:rsidR="00701B95">
              <w:rPr>
                <w:rFonts w:ascii="Times New Roman" w:hAnsi="Times New Roman" w:cs="Times New Roman"/>
                <w:sz w:val="24"/>
                <w:szCs w:val="24"/>
              </w:rPr>
              <w:t xml:space="preserve"> Gruzijas starptautiskā šķīrējtiesas centra (GIAC) padomes locekle. E.</w:t>
            </w:r>
            <w:r w:rsidRPr="00A33525" w:rsidR="0078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 w:rsidR="00701B95">
              <w:rPr>
                <w:rFonts w:ascii="Times New Roman" w:hAnsi="Times New Roman" w:cs="Times New Roman"/>
                <w:sz w:val="24"/>
                <w:szCs w:val="24"/>
              </w:rPr>
              <w:t>Kalniņa ir piedalījusies vismaz 50 starptautisku strīdu izšķiršanā investīciju un komerctiesību jomā.</w:t>
            </w:r>
            <w:r w:rsidRPr="00E2552A" w:rsidR="00B64611">
              <w:rPr>
                <w:rFonts w:ascii="Times New Roman" w:hAnsi="Times New Roman" w:cs="Times New Roman"/>
                <w:sz w:val="24"/>
                <w:szCs w:val="24"/>
              </w:rPr>
              <w:t xml:space="preserve"> Līdz šim nav bijusi uzaicināta būt par šķīrējtiesnesi nevienā ICSID lietā</w:t>
            </w:r>
            <w:r w:rsidRPr="00E2552A" w:rsidR="00B774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A33525" w:rsidR="00F7304B" w:rsidP="007B6F51" w:rsidRDefault="00DA4DFD" w14:paraId="7E5CCBC9" w14:textId="55825582">
            <w:pPr>
              <w:pStyle w:val="Sarakstarindkop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Zvērināts advokāts </w:t>
            </w:r>
            <w:r w:rsidRPr="00512D6B" w:rsidR="00A31279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D</w:t>
            </w:r>
            <w:r w:rsidRPr="00512D6B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r. </w:t>
            </w:r>
            <w:proofErr w:type="spellStart"/>
            <w:r w:rsidRPr="00512D6B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iur</w:t>
            </w:r>
            <w:proofErr w:type="spellEnd"/>
            <w:r w:rsidRPr="00512D6B" w:rsidR="005F031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.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Mārtiņ</w:t>
            </w:r>
            <w:r w:rsidRPr="00A33525" w:rsidR="00B774D6">
              <w:rPr>
                <w:rFonts w:ascii="Times New Roman" w:hAnsi="Times New Roman" w:eastAsia="Times New Roman" w:cs="Times New Roman"/>
                <w:sz w:val="24"/>
                <w:szCs w:val="24"/>
              </w:rPr>
              <w:t>š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Paparinsk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>is ir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asociētais profesors Londonas Universitātes koledžā. M.</w:t>
            </w:r>
            <w:r w:rsidRPr="00A33525" w:rsidR="0078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Paparinskis ir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</w:t>
            </w:r>
            <w:r w:rsidRPr="00A33525" w:rsid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atvijas Republikas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090A8D" w:rsidR="00995696">
              <w:rPr>
                <w:rFonts w:ascii="Times New Roman" w:hAnsi="Times New Roman" w:cs="Times New Roman"/>
                <w:sz w:val="24"/>
                <w:szCs w:val="24"/>
              </w:rPr>
              <w:t xml:space="preserve">Starptautisko un Eiropas tiesību neatkarīgo ekspertu padomes loceklis, 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 xml:space="preserve">Latvijas pārstāvis Pastāvīgajā arbitrāžas tiesā, Akadēmiskā foruma ieguldītāju valstu strīdu risināšanas jautājumos loceklis un </w:t>
            </w:r>
            <w:r w:rsidR="004E07ED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r w:rsidR="00CF01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07ED">
              <w:rPr>
                <w:rFonts w:ascii="Times New Roman" w:hAnsi="Times New Roman" w:cs="Times New Roman"/>
                <w:sz w:val="24"/>
                <w:szCs w:val="24"/>
              </w:rPr>
              <w:t xml:space="preserve">rošības un sadarbības organizācijas 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Tiesas samierinātājs. M.</w:t>
            </w:r>
            <w:r w:rsidR="00A335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Paparinskim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ir liela akadēmiskā 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 zinātniskā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pieredze 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ieguldījumu aizsardzības tiesībās un ieguldījumu strīdu risināšanā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. M.</w:t>
            </w:r>
            <w:r w:rsid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Paparinskis pasniedz lekcijas un kursus Oksfordas universitāt</w:t>
            </w:r>
            <w:r w:rsidRPr="00A33525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>ē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un Londonas Universitātes koledž</w:t>
            </w:r>
            <w:r w:rsidRPr="00A33525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>ā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jautājumos par starptautisko strīdu risināšanu un starptautiskajām ekonomiskajām tiesībām.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>Kopš iecelšanas ICSID Arbitru ekspertu grupā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M.</w:t>
            </w:r>
            <w:r w:rsid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A33525" w:rsidR="00995696">
              <w:rPr>
                <w:rFonts w:ascii="Times New Roman" w:hAnsi="Times New Roman" w:eastAsia="Times New Roman" w:cs="Times New Roman"/>
                <w:sz w:val="24"/>
                <w:szCs w:val="24"/>
              </w:rPr>
              <w:t>Paparinskis ir</w:t>
            </w:r>
            <w:r w:rsidRPr="00A33525" w:rsidR="00995696">
              <w:rPr>
                <w:rFonts w:ascii="Times New Roman" w:hAnsi="Times New Roman" w:cs="Times New Roman"/>
                <w:sz w:val="24"/>
                <w:szCs w:val="24"/>
              </w:rPr>
              <w:t xml:space="preserve"> konsultējis valstis, starptautiskās organizācijas un ieguldītājus dažādos ar ICSID praksi saistītos jautājumos. Līdz šim nav bijis uzaicināts būt par šķīrējtiesnesi nevienā ICSID lietā. </w:t>
            </w:r>
          </w:p>
          <w:p w:rsidRPr="00A33525" w:rsidR="00B856AD" w:rsidP="007B6F51" w:rsidRDefault="007B6F51" w14:paraId="62CB5B0C" w14:textId="3B0630A4">
            <w:pPr>
              <w:pStyle w:val="Sarakstarindkop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360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Z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vērināt</w:t>
            </w:r>
            <w:r w:rsidRPr="00090A8D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>am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advokāt</w:t>
            </w:r>
            <w:r w:rsidRPr="00090A8D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>am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090A8D" w:rsidR="00263508">
              <w:rPr>
                <w:rFonts w:ascii="Times New Roman" w:hAnsi="Times New Roman" w:eastAsia="Times New Roman" w:cs="Times New Roman"/>
                <w:sz w:val="24"/>
                <w:szCs w:val="24"/>
              </w:rPr>
              <w:t>Ziedoni</w:t>
            </w:r>
            <w:r w:rsidRPr="00090A8D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>m</w:t>
            </w:r>
            <w:r w:rsidRPr="00090A8D" w:rsidR="002635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Ūdri</w:t>
            </w:r>
            <w:r w:rsidRPr="00090A8D" w:rsidR="00865F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 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ir </w:t>
            </w:r>
            <w:r w:rsidRPr="00090A8D" w:rsidR="00F36B5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plaša praktiskā 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pieredze ieguldījumu aizsardzības tiesībās. </w:t>
            </w:r>
            <w:r w:rsidRPr="00090A8D" w:rsidR="002F1F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Viņš ir bijis </w:t>
            </w:r>
            <w:r w:rsidRPr="00090A8D" w:rsidR="002F1FB0">
              <w:rPr>
                <w:rFonts w:ascii="Times New Roman" w:hAnsi="Times New Roman" w:cs="Times New Roman"/>
                <w:sz w:val="24"/>
                <w:szCs w:val="24"/>
              </w:rPr>
              <w:t xml:space="preserve">šķīrējtiesnesis nacionālās un starptautiskās šķīrējtiesās </w:t>
            </w:r>
            <w:r w:rsidRPr="00090A8D" w:rsidR="00606F90">
              <w:rPr>
                <w:rFonts w:ascii="Times New Roman" w:hAnsi="Times New Roman" w:cs="Times New Roman"/>
                <w:sz w:val="24"/>
                <w:szCs w:val="24"/>
              </w:rPr>
              <w:t xml:space="preserve">Krievijā, Lietuvā un Igaunijā. </w:t>
            </w:r>
            <w:r w:rsidRPr="00090A8D" w:rsidR="002F1FB0">
              <w:rPr>
                <w:rFonts w:ascii="Times New Roman" w:hAnsi="Times New Roman" w:cs="Times New Roman"/>
                <w:sz w:val="24"/>
                <w:szCs w:val="24"/>
              </w:rPr>
              <w:t>Kopš iecelšanas ICSID Padomnieku ekspertu grupā</w:t>
            </w:r>
            <w:r w:rsidRPr="00090A8D" w:rsidR="003E7C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Z.</w:t>
            </w:r>
            <w:r w:rsid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090A8D" w:rsidR="003E7C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Ūdris </w:t>
            </w:r>
            <w:r w:rsidRPr="00090A8D" w:rsidR="003E7C82">
              <w:rPr>
                <w:rFonts w:ascii="Times New Roman" w:hAnsi="Times New Roman" w:cs="Times New Roman"/>
                <w:sz w:val="24"/>
                <w:szCs w:val="24"/>
              </w:rPr>
              <w:t xml:space="preserve">nav bijis uzaicināts būt par </w:t>
            </w:r>
            <w:r w:rsidRPr="00090A8D" w:rsidR="002F1FB0">
              <w:rPr>
                <w:rFonts w:ascii="Times New Roman" w:hAnsi="Times New Roman" w:cs="Times New Roman"/>
                <w:sz w:val="24"/>
                <w:szCs w:val="24"/>
              </w:rPr>
              <w:t xml:space="preserve">samierinātāju </w:t>
            </w:r>
            <w:r w:rsidRPr="00090A8D" w:rsidR="003E7C82">
              <w:rPr>
                <w:rFonts w:ascii="Times New Roman" w:hAnsi="Times New Roman" w:cs="Times New Roman"/>
                <w:sz w:val="24"/>
                <w:szCs w:val="24"/>
              </w:rPr>
              <w:t>nevienā ICSID lietā</w:t>
            </w:r>
            <w:r w:rsidRPr="00A33525" w:rsidR="003E7C82">
              <w:rPr>
                <w:rFonts w:ascii="Arial" w:hAnsi="Arial" w:cs="Arial"/>
              </w:rPr>
              <w:t>.</w:t>
            </w:r>
          </w:p>
          <w:p w:rsidRPr="00A33525" w:rsidR="00DE2ABA" w:rsidP="00DE2ABA" w:rsidRDefault="00DE2ABA" w14:paraId="60B21AF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E2552A" w:rsidR="00B856AD" w:rsidP="00DE2ABA" w:rsidRDefault="00EF367B" w14:paraId="41024999" w14:textId="2F4B3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Uz ICSID Padomnieku ekspertu grupas un Arbitru ekspertu grupas sarakstu vietām </w:t>
            </w:r>
            <w:r w:rsidRPr="00A33525" w:rsidR="00F7304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Tieslietu ministrija nerīkoja publisku konkursu, jo tas ir </w:t>
            </w:r>
            <w:r w:rsidRPr="00A33525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saistīts 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>ar samērā lielu laika un darba resursu ieguldīšanu.</w:t>
            </w:r>
            <w:r w:rsidRPr="00A33525" w:rsidR="00F7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Turklāt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pilnvarotajiem pārstāvjiem, kas varētu darboties Padomnieku ekspertu grupā un Arbitru ekspertu grupā</w:t>
            </w:r>
            <w:r w:rsidRPr="00E2552A" w:rsidR="00A31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52A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tiek izvirzītas augstas prasības</w:t>
            </w:r>
            <w:r w:rsidRPr="00E2552A" w:rsidR="00F36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52A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un dalībvalstis ir īpaši aicinātas iecelt par pilnvarotajiem pārstāvjiem augsti kvalificētus kandidātus ar augstu morālo stāju</w:t>
            </w:r>
            <w:r w:rsidR="00F95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5F5">
              <w:rPr>
                <w:rFonts w:ascii="Times New Roman" w:hAnsi="Times New Roman" w:cs="Times New Roman"/>
                <w:sz w:val="24"/>
                <w:szCs w:val="24"/>
              </w:rPr>
              <w:t>atbilstoš</w:t>
            </w:r>
            <w:r w:rsidR="00F95E36">
              <w:rPr>
                <w:rFonts w:ascii="Times New Roman" w:hAnsi="Times New Roman" w:cs="Times New Roman"/>
                <w:sz w:val="24"/>
                <w:szCs w:val="24"/>
              </w:rPr>
              <w:t>ām zināšanām un</w:t>
            </w:r>
            <w:r w:rsidRPr="00E2552A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profesionālo</w:t>
            </w:r>
            <w:r w:rsidR="00F95E36">
              <w:rPr>
                <w:rFonts w:ascii="Times New Roman" w:hAnsi="Times New Roman" w:cs="Times New Roman"/>
                <w:sz w:val="24"/>
                <w:szCs w:val="24"/>
              </w:rPr>
              <w:t xml:space="preserve"> pieredzi</w:t>
            </w:r>
            <w:r w:rsidRPr="00E2552A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3525" w:rsidR="00F7304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33525" w:rsidR="00F7304B">
              <w:rPr>
                <w:rFonts w:ascii="Times New Roman" w:hAnsi="Times New Roman" w:eastAsia="Times New Roman" w:cs="Times New Roman"/>
                <w:sz w:val="24"/>
                <w:szCs w:val="24"/>
              </w:rPr>
              <w:t>īdzšinējo Latvijas pārstāvju kompetence atbilst šīm prasībām</w:t>
            </w:r>
            <w:r w:rsidRPr="00A33525" w:rsidR="006E45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tāpēc </w:t>
            </w:r>
            <w:r w:rsidRPr="00A33525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Tieslietu ministrijas ieskatā </w:t>
            </w:r>
            <w:r w:rsidRPr="00E2552A" w:rsidR="006E45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viņu </w:t>
            </w:r>
            <w:r w:rsidRPr="00E2552A" w:rsidR="009C30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pilnvaru </w:t>
            </w:r>
            <w:r w:rsidRPr="00E2552A" w:rsidR="006E45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termiņš </w:t>
            </w:r>
            <w:r w:rsidRPr="00E2552A" w:rsidR="00A31279">
              <w:rPr>
                <w:rFonts w:ascii="Times New Roman" w:hAnsi="Times New Roman" w:eastAsia="Times New Roman" w:cs="Times New Roman"/>
                <w:sz w:val="24"/>
                <w:szCs w:val="24"/>
              </w:rPr>
              <w:t>būtu</w:t>
            </w:r>
            <w:r w:rsidRPr="00E2552A" w:rsidR="006E45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pagarināms</w:t>
            </w:r>
            <w:r w:rsidRPr="00E2552A" w:rsidR="00F7304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A33525" w:rsidR="00B856AD" w:rsidP="00B856AD" w:rsidRDefault="00B856AD" w14:paraId="4599E34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090A8D" w:rsidR="0075466E" w:rsidP="00B856AD" w:rsidRDefault="00B856AD" w14:paraId="1DD02A0A" w14:textId="7B0373E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Ministru kabineta 1994.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gada 6.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decembra rīkojuma Nr.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r w:rsidRPr="00A33525" w:rsidR="006015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Par Latvijas Republikas interešu pārstāvēšanu Starptautiskajā </w:t>
            </w:r>
            <w:r w:rsidR="00E2552A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r</w:t>
            </w:r>
            <w:r w:rsidRPr="00E2552A" w:rsidR="00A31279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ekonstrukcijas un attīstības bankā</w:t>
            </w:r>
            <w:r w:rsidRPr="00487FB0" w:rsidR="0060152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"</w:t>
            </w:r>
            <w:r w:rsidRPr="00487FB0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(turpmāk – MK </w:t>
            </w:r>
            <w:r w:rsidRPr="00090A8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rīkojums Nr.</w:t>
            </w:r>
            <w:r w:rsidRPr="00090A8D" w:rsidR="0060152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 </w:t>
            </w:r>
            <w:r w:rsidRPr="00090A8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527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) 1.</w:t>
            </w:r>
            <w:r w:rsidRPr="00A33525" w:rsidR="0060152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un 2.</w:t>
            </w:r>
            <w:r w:rsidRPr="00A33525" w:rsidR="00601526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punkts nosaka, ka Latvijas Republikas pilnvarotais pārstāvis Starptautiskajā rekonstrukcijas un attīstības bankā (turpmāk – Pasaules banka) ir Latvijas Republikas finanšu ministrs, bet pilnvarotā pārstāvja vietnieks – ekonomikas ministrs.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Latvijas Republikas pilnvarotie pārstāvji ICSID (kas ir Pasaules Bankas grupā ietilpstoša starptautiskā institūcija) Administratīvajā padomē netiek mainīti un pienākumus turpina pildīt finanšu 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ministrs un ekonomikas ministrs kā pilnvarotā pārstāvja vietnieks. </w:t>
            </w:r>
          </w:p>
          <w:p w:rsidRPr="00090A8D" w:rsidR="0075466E" w:rsidP="00B856AD" w:rsidRDefault="0075466E" w14:paraId="77FC67D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33525" w:rsidR="00B856AD" w:rsidP="00B856AD" w:rsidRDefault="0075466E" w14:paraId="67FF6F1C" w14:textId="5D274C4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>amatojoties uz MK rīkojumu Nr.</w:t>
            </w:r>
            <w:r w:rsidRPr="00090A8D" w:rsidR="00601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090A8D" w:rsidR="00D51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A8D" w:rsidR="001C68E1">
              <w:rPr>
                <w:rFonts w:ascii="Times New Roman" w:hAnsi="Times New Roman" w:cs="Times New Roman"/>
                <w:sz w:val="24"/>
                <w:szCs w:val="24"/>
              </w:rPr>
              <w:t xml:space="preserve"> un atbilstoši 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>Ministru kabineta rīkojuma projekta 3.</w:t>
            </w:r>
            <w:r w:rsidR="0048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Pr="00090A8D" w:rsidR="001C68E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A8D" w:rsidR="001C68E1">
              <w:rPr>
                <w:rFonts w:ascii="Times New Roman" w:hAnsi="Times New Roman" w:cs="Times New Roman"/>
                <w:sz w:val="24"/>
                <w:szCs w:val="24"/>
              </w:rPr>
              <w:t xml:space="preserve">finanšu ministram </w:t>
            </w:r>
            <w:r w:rsidRPr="00090A8D" w:rsidR="00B856A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tiek 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>paredzēts pienākums</w:t>
            </w:r>
            <w:r w:rsidRPr="00090A8D" w:rsidR="001C68E1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0090A8D" w:rsidR="00B856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090A8D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kā Latvijas pilnvarniekam Pasaules Bankas grupas institūcijās paziņot </w:t>
            </w:r>
            <w:r w:rsidRPr="00A33525" w:rsidR="00B856A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Ieguldījumu strīdu izšķiršanas starptautiskā centra Ģenerālsekretariātam</w:t>
            </w:r>
            <w:r w:rsidRPr="00A33525" w:rsidR="00B856AD">
              <w:rPr>
                <w:rFonts w:ascii="Times New Roman" w:hAnsi="Times New Roman" w:cs="Times New Roman"/>
                <w:sz w:val="24"/>
                <w:szCs w:val="24"/>
              </w:rPr>
              <w:t xml:space="preserve"> par Latvijas izvirzītajiem pilnvarotajiem pārstāvjiem </w:t>
            </w:r>
            <w:r w:rsidRPr="00A33525" w:rsidR="005F031E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ICSID</w:t>
            </w:r>
            <w:r w:rsidRPr="00A33525" w:rsidR="00B856AD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Padomnieku ekspertu grupā un Arbitru ekspertu grupā.</w:t>
            </w:r>
          </w:p>
          <w:p w:rsidRPr="00090A8D" w:rsidR="00F76997" w:rsidP="00F76997" w:rsidRDefault="00F76997" w14:paraId="400BAB5C" w14:textId="77777777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33525" w:rsidR="00EE6B3C" w:rsidP="00F76997" w:rsidRDefault="009B7304" w14:paraId="1CD4620C" w14:textId="10AD5D2C">
            <w:pPr>
              <w:spacing w:after="0" w:line="240" w:lineRule="auto"/>
              <w:ind w:right="1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</w:t>
            </w:r>
            <w:r w:rsidRPr="00090A8D" w:rsidR="00EE6B3C">
              <w:rPr>
                <w:rFonts w:ascii="Times New Roman" w:hAnsi="Times New Roman" w:eastAsia="Times New Roman" w:cs="Times New Roman"/>
                <w:sz w:val="24"/>
                <w:szCs w:val="24"/>
              </w:rPr>
              <w:t>projekts paredz iecelt Latvijas Republikas pilnvarotos pārstāvjus</w:t>
            </w:r>
            <w:r w:rsidRPr="00090A8D" w:rsidR="00EE6B3C">
              <w:rPr>
                <w:rFonts w:ascii="Times New Roman" w:hAnsi="Times New Roman" w:cs="Times New Roman"/>
                <w:sz w:val="24"/>
                <w:szCs w:val="24"/>
              </w:rPr>
              <w:t xml:space="preserve"> ICSID Arbitru ekspertu grupā un Padomnieku ekspertu grupā</w:t>
            </w:r>
            <w:r w:rsidRPr="00090A8D" w:rsidR="00EE6B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kā arī aktualizēt </w:t>
            </w:r>
            <w:r w:rsidRPr="00090A8D" w:rsidR="00EE6B3C">
              <w:rPr>
                <w:rFonts w:ascii="Times New Roman" w:hAnsi="Times New Roman" w:cs="Times New Roman"/>
                <w:sz w:val="24"/>
                <w:szCs w:val="24"/>
              </w:rPr>
              <w:t>MK rīkojumu Nr.</w:t>
            </w:r>
            <w:r w:rsidRPr="00090A8D" w:rsidR="006015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A8D" w:rsidR="00EE6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0A8D" w:rsidR="00EE6B3C"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.</w:t>
            </w:r>
          </w:p>
          <w:p w:rsidRPr="00A33525" w:rsidR="005B05C3" w:rsidP="00A2200C" w:rsidRDefault="005B05C3" w14:paraId="2844C4DF" w14:textId="24059037">
            <w:pPr>
              <w:spacing w:after="0" w:line="240" w:lineRule="auto"/>
              <w:ind w:right="170"/>
              <w:jc w:val="both"/>
            </w:pPr>
          </w:p>
        </w:tc>
      </w:tr>
      <w:tr w:rsidRPr="00A33525" w:rsidR="00A33525" w:rsidTr="00601526" w14:paraId="1DCF307C" w14:textId="77777777">
        <w:trPr>
          <w:gridAfter w:val="1"/>
          <w:wAfter w:w="5" w:type="pct"/>
          <w:trHeight w:val="46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74ACB8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352174" w:rsidP="00D41C27" w:rsidRDefault="004D15A9" w14:paraId="2131385E" w14:textId="4D90B6F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Pr="00A33525" w:rsidR="00A1552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B856AD" w:rsidP="00F065E1" w:rsidRDefault="00736531" w14:paraId="2E6442FE" w14:textId="24A41978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  <w:p w:rsidRPr="00A33525" w:rsidR="00A2200C" w:rsidP="00F065E1" w:rsidRDefault="00A2200C" w14:paraId="784C2FB5" w14:textId="44027C38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A33525" w:rsidR="00A33525" w:rsidTr="00601526" w14:paraId="50FA58F2" w14:textId="77777777">
        <w:trPr>
          <w:gridAfter w:val="1"/>
          <w:wAfter w:w="5" w:type="pct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DA596D" w:rsidRDefault="004D15A9" w14:paraId="3083D7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DA596D" w:rsidRDefault="004D15A9" w14:paraId="4CDF89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E470C0" w:rsidRDefault="00205711" w14:paraId="36AE1F7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A33525" w:rsidR="00A33525" w:rsidTr="00601526" w14:paraId="56DED2E3" w14:textId="77777777">
        <w:trPr>
          <w:gridAfter w:val="1"/>
          <w:wAfter w:w="5" w:type="pct"/>
          <w:trHeight w:val="128"/>
        </w:trPr>
        <w:tc>
          <w:tcPr>
            <w:tcW w:w="499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33525" w:rsidR="00031256" w:rsidP="0081203F" w:rsidRDefault="0081203F" w14:paraId="2F331CA6" w14:textId="7777777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Pr="00A33525" w:rsidR="00A33525" w:rsidTr="00601526" w14:paraId="54AB4306" w14:textId="77777777">
        <w:trPr>
          <w:gridAfter w:val="1"/>
          <w:wAfter w:w="5" w:type="pct"/>
          <w:trHeight w:val="555"/>
        </w:trPr>
        <w:tc>
          <w:tcPr>
            <w:tcW w:w="4995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3D4D2C5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Pr="00A33525" w:rsidR="00A33525" w:rsidTr="00601526" w14:paraId="3FF9AA2A" w14:textId="77777777">
        <w:trPr>
          <w:gridAfter w:val="1"/>
          <w:wAfter w:w="5" w:type="pct"/>
          <w:trHeight w:val="46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49371E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628EE0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AD7538" w:rsidRDefault="0015710F" w14:paraId="1E37064E" w14:textId="6ACD5D12"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Latvijas izvirzītie padomnieki un arbitri pārstāvībai ICSID.</w:t>
            </w:r>
          </w:p>
        </w:tc>
      </w:tr>
      <w:tr w:rsidRPr="00A33525" w:rsidR="00A33525" w:rsidTr="00601526" w14:paraId="50F0746F" w14:textId="77777777">
        <w:trPr>
          <w:gridAfter w:val="1"/>
          <w:wAfter w:w="5" w:type="pct"/>
          <w:trHeight w:val="510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6801E0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B0307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1232B" w:rsidRDefault="00B00372" w14:paraId="542853F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Pr="00A33525"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rojektam nav ietekme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00A33525" w:rsidR="00F3144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uz tautsaimniecību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. Rīkojuma projekts </w:t>
            </w:r>
            <w:r w:rsidRPr="00A33525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nemaina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nevienai sabiedrības grupai </w:t>
            </w:r>
            <w:r w:rsidRPr="00A33525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tiesības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A33525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pienākumus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A33525" w:rsidR="00205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veicamās darbības.</w:t>
            </w:r>
          </w:p>
          <w:p w:rsidRPr="00A33525" w:rsidR="00D1232B" w:rsidP="00D1232B" w:rsidRDefault="00D1232B" w14:paraId="504FC58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33525" w:rsidR="00915E4A" w:rsidP="00D1232B" w:rsidRDefault="00915E4A" w14:paraId="2E496690" w14:textId="6ED85AB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Latvijas Republikas pārstāvji </w:t>
            </w:r>
            <w:r w:rsidRPr="00A33525" w:rsidR="00AD7538">
              <w:rPr>
                <w:rFonts w:ascii="Times New Roman" w:hAnsi="Times New Roman" w:cs="Times New Roman"/>
                <w:sz w:val="24"/>
                <w:szCs w:val="24"/>
              </w:rPr>
              <w:t>ICSID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savus pienākumus veiks patstāvīgi, bez administratīvo iestāžu iesaistes vai uzraudzības. Latvijas Republikai nav jāsedz Latvijas Republikas pārstāvju </w:t>
            </w:r>
            <w:r w:rsidRPr="00A33525" w:rsidR="00AD7538">
              <w:rPr>
                <w:rFonts w:ascii="Times New Roman" w:hAnsi="Times New Roman" w:cs="Times New Roman"/>
                <w:sz w:val="24"/>
                <w:szCs w:val="24"/>
              </w:rPr>
              <w:t xml:space="preserve">ISCID </w:t>
            </w:r>
            <w:r w:rsidRPr="00A33525" w:rsidR="00416718">
              <w:rPr>
                <w:rFonts w:ascii="Times New Roman" w:hAnsi="Times New Roman" w:cs="Times New Roman"/>
                <w:sz w:val="24"/>
                <w:szCs w:val="24"/>
              </w:rPr>
              <w:t xml:space="preserve">ikmēneša 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ceļošanas</w:t>
            </w:r>
            <w:r w:rsidRPr="00A33525" w:rsidR="00AD7538">
              <w:rPr>
                <w:rFonts w:ascii="Times New Roman" w:hAnsi="Times New Roman" w:cs="Times New Roman"/>
                <w:sz w:val="24"/>
                <w:szCs w:val="24"/>
              </w:rPr>
              <w:t>, uzturēšanās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izdevumi, kā arī nav jāmaksā darba alga.</w:t>
            </w:r>
          </w:p>
        </w:tc>
      </w:tr>
      <w:tr w:rsidRPr="00A33525" w:rsidR="00A33525" w:rsidTr="00601526" w14:paraId="0C46B49C" w14:textId="77777777">
        <w:trPr>
          <w:gridAfter w:val="1"/>
          <w:wAfter w:w="5" w:type="pct"/>
          <w:trHeight w:val="510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33AFA3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74133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1232B" w:rsidRDefault="00F31444" w14:paraId="4F3D977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Pr="00A33525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pārstāvju </w:t>
            </w:r>
            <w:r w:rsidRPr="00090A8D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zvirzīšana </w:t>
            </w:r>
            <w:r w:rsidRPr="00090A8D" w:rsidR="00AD753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ICSID </w:t>
            </w:r>
            <w:r w:rsidRPr="00090A8D" w:rsidR="00AD7538">
              <w:rPr>
                <w:rFonts w:ascii="Times New Roman" w:hAnsi="Times New Roman" w:cs="Times New Roman"/>
                <w:sz w:val="24"/>
                <w:szCs w:val="24"/>
              </w:rPr>
              <w:t>Arbitru ekspertu grupā un Padomnieku ekspertu grupā</w:t>
            </w:r>
            <w:r w:rsidRPr="00090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rīkojuma projekta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izpilde nav saistīta ar papildu finanšu līdzekļu nepieciešamību</w:t>
            </w:r>
            <w:r w:rsidRPr="00A33525" w:rsidR="006A630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A33525" w:rsidR="00D632AB" w:rsidP="00D1232B" w:rsidRDefault="00D632AB" w14:paraId="204EDB7B" w14:textId="0C8B163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A33525" w:rsidR="00A33525" w:rsidTr="00601526" w14:paraId="59D9234B" w14:textId="77777777">
        <w:trPr>
          <w:gridAfter w:val="1"/>
          <w:wAfter w:w="5" w:type="pct"/>
          <w:trHeight w:val="510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33525" w:rsidR="00A1552F" w:rsidP="00DA596D" w:rsidRDefault="00A1552F" w14:paraId="0F8B7D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33525" w:rsidR="00A1552F" w:rsidP="00DA596D" w:rsidRDefault="00A1552F" w14:paraId="755EF2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</w:tcPr>
          <w:p w:rsidRPr="00A33525" w:rsidR="00A1552F" w:rsidP="00E470C0" w:rsidRDefault="00136A5F" w14:paraId="567822BA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 attiecināms. </w:t>
            </w:r>
          </w:p>
        </w:tc>
      </w:tr>
      <w:tr w:rsidRPr="00A33525" w:rsidR="00A33525" w:rsidTr="00601526" w14:paraId="4831A098" w14:textId="77777777">
        <w:trPr>
          <w:gridAfter w:val="1"/>
          <w:wAfter w:w="5" w:type="pct"/>
          <w:trHeight w:val="345"/>
        </w:trPr>
        <w:tc>
          <w:tcPr>
            <w:tcW w:w="200" w:type="pct"/>
            <w:gridSpan w:val="2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DA596D" w:rsidRDefault="00A1552F" w14:paraId="7A2BD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</w:t>
            </w:r>
            <w:r w:rsidRPr="00A33525" w:rsidR="004D15A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DA596D" w:rsidRDefault="004D15A9" w14:paraId="7F4000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2" w:type="pct"/>
            <w:tcBorders>
              <w:top w:val="outset" w:color="414142" w:sz="6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hideMark/>
          </w:tcPr>
          <w:p w:rsidRPr="00A33525" w:rsidR="004D15A9" w:rsidP="00E470C0" w:rsidRDefault="00136A5F" w14:paraId="55520FB6" w14:textId="77777777">
            <w:pPr>
              <w:spacing w:after="0" w:line="240" w:lineRule="auto"/>
              <w:ind w:firstLine="2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A33525" w:rsidR="00A33525" w:rsidTr="00601526" w14:paraId="721A1856" w14:textId="77777777">
        <w:trPr>
          <w:gridAfter w:val="1"/>
          <w:wAfter w:w="5" w:type="pct"/>
          <w:trHeight w:val="165"/>
        </w:trPr>
        <w:tc>
          <w:tcPr>
            <w:tcW w:w="4995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A33525" w:rsidR="0059057E" w:rsidP="00B00372" w:rsidRDefault="0059057E" w14:paraId="32EABB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Pr="00A33525" w:rsidR="00A33525" w:rsidTr="00601526" w14:paraId="0A66F907" w14:textId="77777777">
        <w:trPr>
          <w:gridAfter w:val="1"/>
          <w:wAfter w:w="5" w:type="pct"/>
          <w:trHeight w:val="360"/>
        </w:trPr>
        <w:tc>
          <w:tcPr>
            <w:tcW w:w="4995" w:type="pct"/>
            <w:gridSpan w:val="4"/>
            <w:tcBorders>
              <w:top w:val="single" w:color="auto" w:sz="4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6E248749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A33525" w:rsidR="00A33525" w:rsidTr="00601526" w14:paraId="72AAC1EF" w14:textId="77777777">
        <w:trPr>
          <w:gridAfter w:val="1"/>
          <w:wAfter w:w="5" w:type="pct"/>
          <w:trHeight w:val="360"/>
        </w:trPr>
        <w:tc>
          <w:tcPr>
            <w:tcW w:w="4995" w:type="pct"/>
            <w:gridSpan w:val="4"/>
            <w:tcBorders>
              <w:top w:val="single" w:color="auto" w:sz="4" w:space="0"/>
              <w:left w:val="outset" w:color="414142" w:sz="6" w:space="0"/>
              <w:bottom w:val="single" w:color="auto" w:sz="4" w:space="0"/>
              <w:right w:val="outset" w:color="414142" w:sz="6" w:space="0"/>
            </w:tcBorders>
            <w:vAlign w:val="center"/>
          </w:tcPr>
          <w:p w:rsidRPr="00A33525" w:rsidR="00EE039C" w:rsidP="00136A5F" w:rsidRDefault="00B00372" w14:paraId="2B6C3E9C" w14:textId="7AD14ADE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name="_Hlk520732560" w:id="2"/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Pr="00A33525" w:rsidR="00EE039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A33525" w:rsidR="00A33525" w:rsidTr="00601526" w14:paraId="4F2A7013" w14:textId="77777777">
        <w:trPr>
          <w:gridAfter w:val="1"/>
          <w:wAfter w:w="5" w:type="pct"/>
          <w:trHeight w:val="360"/>
        </w:trPr>
        <w:tc>
          <w:tcPr>
            <w:tcW w:w="499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A33525" w:rsidR="00601526" w:rsidP="00136A5F" w:rsidRDefault="00601526" w14:paraId="66D9DE1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bookmarkEnd w:id="2"/>
      <w:tr w:rsidRPr="00A33525" w:rsidR="00A33525" w:rsidTr="00601526" w14:paraId="18BCB8FB" w14:textId="77777777">
        <w:trPr>
          <w:gridAfter w:val="1"/>
          <w:wAfter w:w="5" w:type="pct"/>
          <w:trHeight w:val="360"/>
        </w:trPr>
        <w:tc>
          <w:tcPr>
            <w:tcW w:w="4995" w:type="pct"/>
            <w:gridSpan w:val="4"/>
            <w:tcBorders>
              <w:top w:val="single" w:color="auto" w:sz="4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A33525" w:rsidR="00736D91" w:rsidP="00736D91" w:rsidRDefault="00736D91" w14:paraId="0B06A38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A33525" w:rsidR="00A236C5" w:rsidTr="00D42C5E" w14:paraId="649F1976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pct"/>
          <w:trHeight w:val="382"/>
        </w:trPr>
        <w:tc>
          <w:tcPr>
            <w:tcW w:w="4991" w:type="pct"/>
            <w:gridSpan w:val="4"/>
          </w:tcPr>
          <w:p w:rsidRPr="00A33525" w:rsidR="00A236C5" w:rsidP="00D42C5E" w:rsidRDefault="00A236C5" w14:paraId="52716E3E" w14:textId="29B74ED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Pr="00A33525" w:rsidR="00736D91" w:rsidP="00DA596D" w:rsidRDefault="00736D91" w14:paraId="7516E9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374"/>
        <w:gridCol w:w="6228"/>
      </w:tblGrid>
      <w:tr w:rsidRPr="00A33525" w:rsidR="00A33525" w:rsidTr="001C5969" w14:paraId="350C90F5" w14:textId="77777777">
        <w:tc>
          <w:tcPr>
            <w:tcW w:w="5000" w:type="pct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0EB79CF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A33525" w:rsidR="00A33525" w:rsidTr="004C3B12" w14:paraId="2553FA9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3E21E4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3553E9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E470C0" w:rsidRDefault="00B00372" w14:paraId="6F297AAC" w14:textId="2978DD79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 p</w:t>
            </w:r>
            <w:r w:rsidRPr="00A33525" w:rsidR="00D61D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rojekts šo jomu neskar. </w:t>
            </w:r>
          </w:p>
        </w:tc>
      </w:tr>
      <w:tr w:rsidRPr="00A33525" w:rsidR="00A33525" w:rsidTr="004C3B12" w14:paraId="289F604A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1C05D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41C27" w:rsidRDefault="004D15A9" w14:paraId="34321679" w14:textId="5C32251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A74502" w:rsidP="006A6300" w:rsidRDefault="002A4783" w14:paraId="7C06B6CA" w14:textId="37AA87DD">
            <w:pPr>
              <w:spacing w:after="0" w:line="240" w:lineRule="auto"/>
              <w:ind w:firstLine="25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1965.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marta Konvencija par ieguldījumu strīdu izšķiršanu starp valstīm un citu valstu pilsoņiem</w:t>
            </w:r>
          </w:p>
        </w:tc>
      </w:tr>
      <w:tr w:rsidRPr="00A33525" w:rsidR="004D15A9" w:rsidTr="004C3B12" w14:paraId="18ED4221" w14:textId="77777777"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53DC8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1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E5228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E470C0" w:rsidRDefault="00122267" w14:paraId="20E1FE80" w14:textId="77777777">
            <w:pPr>
              <w:spacing w:after="0" w:line="240" w:lineRule="auto"/>
              <w:ind w:firstLine="252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A33525" w:rsidR="004D15A9" w:rsidP="00DA596D" w:rsidRDefault="004D15A9" w14:paraId="610EA65B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2544"/>
        <w:gridCol w:w="3684"/>
      </w:tblGrid>
      <w:tr w:rsidRPr="00A33525" w:rsidR="00A33525" w:rsidTr="004D15A9" w14:paraId="4421AA40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0A10DE02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  <w:r w:rsidRPr="00A33525"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Pr="00A33525" w:rsidR="00A33525" w:rsidTr="004D15A9" w14:paraId="739AC5CC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</w:tcPr>
          <w:p w:rsidRPr="00A33525" w:rsidR="00122267" w:rsidP="00DA596D" w:rsidRDefault="00B00372" w14:paraId="5A8D2394" w14:textId="2683CE9F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Rīkojuma p</w:t>
            </w:r>
            <w:r w:rsidRPr="00A33525" w:rsidR="00122267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A33525" w:rsidR="00A33525" w:rsidTr="004D15A9" w14:paraId="70195939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13A30591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  <w:r w:rsidRPr="00A33525" w:rsidR="00BC2633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tabula</w:t>
            </w: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Pr="00A33525" w:rsidR="00A33525" w:rsidTr="009046E0" w14:paraId="4CEB26BB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1780DF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Attiecīgā starptautiskā tiesību akta vai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starptautiskas institūcijas vai organizācijas dokumenta (turpmāk - starptautiskais dokuments) datums, numurs un nosaukums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915E4A" w:rsidP="00982805" w:rsidRDefault="002A4783" w14:paraId="1CE9B5AB" w14:textId="54EA577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Pr="00A33525" w:rsidR="00A312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>marta Konvencij</w:t>
            </w:r>
            <w:r w:rsidRPr="00A33525" w:rsidR="00B87C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3525">
              <w:rPr>
                <w:rFonts w:ascii="Times New Roman" w:hAnsi="Times New Roman" w:cs="Times New Roman"/>
                <w:sz w:val="24"/>
                <w:szCs w:val="24"/>
              </w:rPr>
              <w:t xml:space="preserve"> par ieguldījumu strīdu izšķiršanu starp valstīm un citu valstu pilsoņiem</w:t>
            </w:r>
          </w:p>
        </w:tc>
      </w:tr>
      <w:tr w:rsidRPr="00A33525" w:rsidR="00A33525" w:rsidTr="009046E0" w14:paraId="7D3825C6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7439A3F4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6253C78B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431AFBBC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Pr="00A33525" w:rsidR="00A33525" w:rsidTr="009046E0" w14:paraId="0AFAF093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1C5969" w:rsidRDefault="004D15A9" w14:paraId="6E0E0B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  <w:r w:rsidRPr="00A33525" w:rsidR="00964EA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Konkrēti veicamie pasākumi vai uzdevumi, kas nepieciešami šo starptautisko saistību izpildei</w:t>
            </w:r>
            <w:r w:rsidRPr="00A33525"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0E42FD" w:rsidRDefault="004D15A9" w14:paraId="2BEB50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  <w:r w:rsidRPr="00A33525" w:rsidR="000E42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87FB0" w:rsidR="004D15A9" w:rsidP="001C5969" w:rsidRDefault="004D15A9" w14:paraId="7D8943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Informācija par to, vai starptautiskās </w:t>
            </w:r>
            <w:r w:rsidRPr="00512D6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saistības, kas minētas šīs tabulas A ailē, tiek izpildītas pilnībā vai daļēji.</w:t>
            </w:r>
          </w:p>
          <w:p w:rsidRPr="00A33525" w:rsidR="004D15A9" w:rsidP="001C5969" w:rsidRDefault="004D15A9" w14:paraId="15F598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Pr="00A33525" w:rsidR="004D15A9" w:rsidP="001C5969" w:rsidRDefault="004D15A9" w14:paraId="09E400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  <w:r w:rsidRPr="00A33525" w:rsidR="00E5586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A33525" w:rsidR="00A33525" w:rsidTr="009046E0" w14:paraId="24379BA8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1C5969" w:rsidRDefault="00A31279" w14:paraId="57EBF751" w14:textId="12EABB5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Saskaņā ar Konvencijas 13.</w:t>
            </w:r>
            <w:r w:rsidR="00487F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0A8D">
              <w:rPr>
                <w:rFonts w:ascii="Times New Roman" w:hAnsi="Times New Roman" w:cs="Times New Roman"/>
                <w:sz w:val="24"/>
                <w:szCs w:val="24"/>
              </w:rPr>
              <w:t>pantu</w:t>
            </w:r>
            <w:r w:rsidRPr="00090A8D" w:rsidR="0091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525" w:rsidR="002A478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33525" w:rsidR="002A4783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 xml:space="preserve">atra Konvencijas dalībvalsts </w:t>
            </w:r>
            <w:r w:rsidRPr="00A33525" w:rsidR="00E122D4">
              <w:rPr>
                <w:rStyle w:val="tvhtml"/>
                <w:rFonts w:ascii="Times New Roman" w:hAnsi="Times New Roman" w:cs="Times New Roman"/>
                <w:sz w:val="24"/>
                <w:szCs w:val="24"/>
              </w:rPr>
              <w:t>var nominēt četras personas</w:t>
            </w:r>
            <w:r w:rsidRPr="00090A8D" w:rsidR="00E122D4">
              <w:rPr>
                <w:rFonts w:ascii="Times New Roman" w:hAnsi="Times New Roman" w:cs="Times New Roman"/>
                <w:sz w:val="24"/>
                <w:szCs w:val="24"/>
              </w:rPr>
              <w:t xml:space="preserve"> gan </w:t>
            </w:r>
            <w:r w:rsidRPr="00090A8D" w:rsidR="002A4783">
              <w:rPr>
                <w:rFonts w:ascii="Times New Roman" w:hAnsi="Times New Roman" w:cs="Times New Roman"/>
                <w:sz w:val="24"/>
                <w:szCs w:val="24"/>
              </w:rPr>
              <w:t>Arbitru ekspertu grupā</w:t>
            </w:r>
            <w:r w:rsidRPr="00090A8D" w:rsidR="00E122D4">
              <w:rPr>
                <w:rFonts w:ascii="Times New Roman" w:hAnsi="Times New Roman" w:cs="Times New Roman"/>
                <w:sz w:val="24"/>
                <w:szCs w:val="24"/>
              </w:rPr>
              <w:t>, gan</w:t>
            </w:r>
            <w:r w:rsidRPr="00090A8D" w:rsidR="002A4783">
              <w:rPr>
                <w:rFonts w:ascii="Times New Roman" w:hAnsi="Times New Roman" w:cs="Times New Roman"/>
                <w:sz w:val="24"/>
                <w:szCs w:val="24"/>
              </w:rPr>
              <w:t xml:space="preserve"> Padomnieku ekspertu grupā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 Lai Latvija varētu</w:t>
            </w:r>
            <w:r w:rsidRPr="00A33525" w:rsidR="00915E4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nominēt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savu</w:t>
            </w:r>
            <w:r w:rsidRPr="00A33525"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33525"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pārstāvjus</w:t>
            </w:r>
            <w:r w:rsidRPr="00A33525" w:rsidR="00AD478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</w:t>
            </w:r>
            <w:r w:rsidRPr="00A33525"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ie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ir jāapstiprina Ministru kabinetā. </w:t>
            </w:r>
          </w:p>
        </w:tc>
        <w:tc>
          <w:tcPr>
            <w:tcW w:w="1405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2552A" w:rsidR="004D15A9" w:rsidP="001C5969" w:rsidRDefault="00B00372" w14:paraId="127BB5F2" w14:textId="2885B19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Rīkojuma</w:t>
            </w:r>
            <w:r w:rsidRPr="00A33525" w:rsidR="002A2F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projekts.</w:t>
            </w:r>
          </w:p>
        </w:tc>
        <w:tc>
          <w:tcPr>
            <w:tcW w:w="203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E2552A" w:rsidR="004D15A9" w:rsidP="001C5969" w:rsidRDefault="002A2F27" w14:paraId="2EFFBE63" w14:textId="2F82905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2552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</w:t>
            </w:r>
            <w:r w:rsidR="00487FB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zpildītas</w:t>
            </w:r>
            <w:r w:rsidRPr="00E2552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pilnībā.</w:t>
            </w:r>
          </w:p>
        </w:tc>
      </w:tr>
      <w:tr w:rsidRPr="00A33525" w:rsidR="00A33525" w:rsidTr="009046E0" w14:paraId="130D61DC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45B3E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1C5969" w:rsidRDefault="002A2F27" w14:paraId="3B7F05C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Pr="00A33525" w:rsidR="004D15A9" w:rsidTr="009046E0" w14:paraId="49B73375" w14:textId="77777777">
        <w:tc>
          <w:tcPr>
            <w:tcW w:w="1561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37002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9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1C5969" w:rsidRDefault="002A2F27" w14:paraId="7B0D565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Pr="00A33525" w:rsidR="004D15A9" w:rsidP="00DA596D" w:rsidRDefault="004D15A9" w14:paraId="143DEB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Pr="00A33525" w:rsidR="00A33525" w:rsidTr="004D15A9" w14:paraId="16F8A859" w14:textId="77777777">
        <w:trPr>
          <w:trHeight w:val="420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2672A38A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A33525" w:rsidR="00A33525" w:rsidTr="005A4BBB" w14:paraId="37591219" w14:textId="77777777">
        <w:trPr>
          <w:trHeight w:val="54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5C5F0F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45D668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487FB0" w:rsidR="001C5969" w:rsidP="00331047" w:rsidRDefault="002F34F4" w14:paraId="7BC7B433" w14:textId="0E03E760">
            <w:pPr>
              <w:spacing w:after="0" w:line="240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Informācija p</w:t>
            </w:r>
            <w:r w:rsidRPr="00A33525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valsts </w:t>
            </w:r>
            <w:r w:rsidRPr="00A33525" w:rsidR="0093153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nozīmētu pārstāvju apstiprināšanu</w:t>
            </w:r>
            <w:r w:rsidRPr="00A33525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tiks publicēta </w:t>
            </w:r>
            <w:r w:rsidRPr="00A33525" w:rsidR="000177F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Pr="00A33525" w:rsidR="0010514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mājaslapā</w:t>
            </w:r>
            <w:r w:rsidRPr="00A33525" w:rsidR="00EA545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kā arī </w:t>
            </w:r>
            <w:r w:rsidR="00315FF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oficiālajā izdevumā </w:t>
            </w:r>
            <w:r w:rsidR="00A236C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="00315FF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Latvijas Vēstnesis</w:t>
            </w:r>
            <w:r w:rsidR="00A236C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"</w:t>
            </w:r>
            <w:r w:rsidR="00315FF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A33525" w:rsidR="00A33525" w:rsidTr="005A4BBB" w14:paraId="5BF6953B" w14:textId="77777777">
        <w:trPr>
          <w:trHeight w:val="33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6F180F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09152B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E470C0" w:rsidRDefault="00875528" w14:paraId="0C20A8C0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A33525" w:rsidR="00A33525" w:rsidTr="005A4BBB" w14:paraId="0092C493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1DC7D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177E46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E470C0" w:rsidRDefault="00875528" w14:paraId="6258B7DF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Pr="00A33525" w:rsidR="00875528" w:rsidTr="005A4BBB" w14:paraId="1EE1E212" w14:textId="77777777">
        <w:trPr>
          <w:trHeight w:val="465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198BF7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2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875528" w:rsidRDefault="00875528" w14:paraId="29AB3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47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875528" w:rsidP="00E470C0" w:rsidRDefault="00875528" w14:paraId="27631323" w14:textId="77777777">
            <w:pPr>
              <w:spacing w:after="0" w:line="240" w:lineRule="auto"/>
              <w:ind w:firstLine="2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A33525" w:rsidR="004D15A9" w:rsidP="00DA596D" w:rsidRDefault="004D15A9" w14:paraId="5AAA9F2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792"/>
        <w:gridCol w:w="4810"/>
      </w:tblGrid>
      <w:tr w:rsidRPr="00A33525" w:rsidR="00A33525" w:rsidTr="004D15A9" w14:paraId="787AE18B" w14:textId="77777777">
        <w:trPr>
          <w:trHeight w:val="375"/>
        </w:trPr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A33525" w:rsidR="004D15A9" w:rsidP="00DA596D" w:rsidRDefault="004D15A9" w14:paraId="5EA84563" w14:textId="77777777">
            <w:pPr>
              <w:spacing w:after="0" w:line="240" w:lineRule="auto"/>
              <w:ind w:firstLine="30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A33525" w:rsidR="00A33525" w:rsidTr="005A4BBB" w14:paraId="6FB4A704" w14:textId="77777777">
        <w:trPr>
          <w:trHeight w:val="42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1D2B97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C72C6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B84E83" w:rsidRDefault="008B446D" w14:paraId="4A45B81A" w14:textId="2DD2CB78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Tieslietu ministrija</w:t>
            </w:r>
            <w:r w:rsidRPr="00A33525" w:rsidR="00433DC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Finanšu ministrija</w:t>
            </w:r>
            <w:r w:rsidRPr="00A33525" w:rsidR="00E23AC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A33525" w:rsidR="004965F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</w:tr>
      <w:tr w:rsidRPr="00A33525" w:rsidR="00A33525" w:rsidTr="005A4BBB" w14:paraId="28DFBE34" w14:textId="77777777">
        <w:trPr>
          <w:trHeight w:val="45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07842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08A17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Pr="00A33525" w:rsidR="004D15A9" w:rsidP="0042645D" w:rsidRDefault="004D15A9" w14:paraId="6CAA02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E470C0" w:rsidRDefault="008B446D" w14:paraId="5132E749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  <w:tr w:rsidRPr="00A33525" w:rsidR="004D15A9" w:rsidTr="005A4BBB" w14:paraId="0892A85A" w14:textId="77777777">
        <w:trPr>
          <w:trHeight w:val="390"/>
        </w:trPr>
        <w:tc>
          <w:tcPr>
            <w:tcW w:w="2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2A908C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94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DA596D" w:rsidRDefault="004D15A9" w14:paraId="0677AD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56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A33525" w:rsidR="004D15A9" w:rsidP="00E470C0" w:rsidRDefault="008B446D" w14:paraId="383C9E53" w14:textId="77777777">
            <w:pPr>
              <w:spacing w:after="0" w:line="240" w:lineRule="auto"/>
              <w:ind w:firstLine="25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3352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Pr="00A33525" w:rsidR="00BB1F46" w:rsidP="00DA596D" w:rsidRDefault="00BB1F46" w14:paraId="7D51422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33525" w:rsidR="004D15A9" w:rsidP="00DA596D" w:rsidRDefault="004D15A9" w14:paraId="407B26F4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A33525">
        <w:rPr>
          <w:sz w:val="24"/>
          <w:szCs w:val="24"/>
        </w:rPr>
        <w:t>Iesniedzējs:</w:t>
      </w:r>
    </w:p>
    <w:p w:rsidRPr="00A33525" w:rsidR="00D81241" w:rsidP="00E470C0" w:rsidRDefault="00D81241" w14:paraId="302839F1" w14:textId="585B3670">
      <w:pPr>
        <w:pStyle w:val="StyleRight"/>
        <w:tabs>
          <w:tab w:val="left" w:pos="7371"/>
        </w:tabs>
        <w:spacing w:after="0"/>
        <w:ind w:firstLine="0"/>
        <w:jc w:val="both"/>
        <w:rPr>
          <w:sz w:val="24"/>
          <w:szCs w:val="24"/>
        </w:rPr>
      </w:pPr>
      <w:r w:rsidRPr="00A33525">
        <w:rPr>
          <w:sz w:val="24"/>
          <w:szCs w:val="24"/>
        </w:rPr>
        <w:t>Ministru prezidenta biedrs,</w:t>
      </w:r>
    </w:p>
    <w:p w:rsidRPr="00A33525" w:rsidR="004D15A9" w:rsidP="00E470C0" w:rsidRDefault="007036EE" w14:paraId="4F923F4C" w14:textId="6DE61E60">
      <w:pPr>
        <w:pStyle w:val="StyleRight"/>
        <w:tabs>
          <w:tab w:val="left" w:pos="7371"/>
        </w:tabs>
        <w:spacing w:after="0"/>
        <w:ind w:firstLine="0"/>
        <w:jc w:val="both"/>
        <w:rPr>
          <w:sz w:val="24"/>
          <w:szCs w:val="24"/>
        </w:rPr>
      </w:pPr>
      <w:r w:rsidRPr="00A33525">
        <w:rPr>
          <w:sz w:val="24"/>
          <w:szCs w:val="24"/>
        </w:rPr>
        <w:t>t</w:t>
      </w:r>
      <w:r w:rsidRPr="00A33525" w:rsidR="008B446D">
        <w:rPr>
          <w:sz w:val="24"/>
          <w:szCs w:val="24"/>
        </w:rPr>
        <w:t>ieslietu ministr</w:t>
      </w:r>
      <w:r w:rsidRPr="00A33525" w:rsidR="00BB11D0">
        <w:rPr>
          <w:sz w:val="24"/>
          <w:szCs w:val="24"/>
        </w:rPr>
        <w:t>s</w:t>
      </w:r>
      <w:r w:rsidRPr="00A33525" w:rsidR="00E470C0">
        <w:rPr>
          <w:sz w:val="24"/>
          <w:szCs w:val="24"/>
        </w:rPr>
        <w:tab/>
      </w:r>
      <w:r w:rsidRPr="00A33525" w:rsidR="00BB11D0">
        <w:rPr>
          <w:sz w:val="24"/>
          <w:szCs w:val="24"/>
        </w:rPr>
        <w:t xml:space="preserve">Jānis </w:t>
      </w:r>
      <w:proofErr w:type="spellStart"/>
      <w:r w:rsidRPr="00A33525" w:rsidR="00BB11D0">
        <w:rPr>
          <w:sz w:val="24"/>
          <w:szCs w:val="24"/>
        </w:rPr>
        <w:t>Bordāns</w:t>
      </w:r>
      <w:proofErr w:type="spellEnd"/>
    </w:p>
    <w:p w:rsidRPr="00A33525" w:rsidR="004D15A9" w:rsidP="00DA596D" w:rsidRDefault="004D15A9" w14:paraId="38932C96" w14:textId="77777777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Pr="00A33525" w:rsidR="003A2A0B" w:rsidP="00DA596D" w:rsidRDefault="003A2A0B" w14:paraId="1B7A76B3" w14:textId="77777777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:rsidRPr="00A33525" w:rsidR="00BC2633" w:rsidP="00BC2633" w:rsidRDefault="001D2311" w14:paraId="442866DD" w14:textId="062D784B">
      <w:pPr>
        <w:spacing w:after="0" w:line="240" w:lineRule="auto"/>
        <w:rPr>
          <w:rFonts w:ascii="Times New Roman" w:hAnsi="Times New Roman" w:cs="Times New Roman"/>
        </w:rPr>
      </w:pPr>
      <w:r w:rsidRPr="00A33525">
        <w:rPr>
          <w:rFonts w:ascii="Times New Roman" w:hAnsi="Times New Roman" w:cs="Times New Roman"/>
        </w:rPr>
        <w:t>Poiša</w:t>
      </w:r>
      <w:r w:rsidRPr="00A33525" w:rsidR="00BC2633">
        <w:rPr>
          <w:rFonts w:ascii="Times New Roman" w:hAnsi="Times New Roman" w:cs="Times New Roman"/>
        </w:rPr>
        <w:t xml:space="preserve"> 67036</w:t>
      </w:r>
      <w:r w:rsidRPr="00A33525">
        <w:rPr>
          <w:rFonts w:ascii="Times New Roman" w:hAnsi="Times New Roman" w:cs="Times New Roman"/>
        </w:rPr>
        <w:t>912</w:t>
      </w:r>
    </w:p>
    <w:p w:rsidRPr="00090A8D" w:rsidR="007C66CC" w:rsidP="00DA596D" w:rsidRDefault="001D2311" w14:paraId="3EA7BAAE" w14:textId="7AC2AA90">
      <w:pPr>
        <w:spacing w:after="0" w:line="240" w:lineRule="auto"/>
        <w:rPr>
          <w:rFonts w:ascii="Times New Roman" w:hAnsi="Times New Roman" w:cs="Times New Roman"/>
        </w:rPr>
      </w:pPr>
      <w:r w:rsidRPr="00A33525">
        <w:rPr>
          <w:rFonts w:ascii="Times New Roman" w:hAnsi="Times New Roman" w:cs="Times New Roman"/>
        </w:rPr>
        <w:t>Arta.Poisa</w:t>
      </w:r>
      <w:r w:rsidRPr="00A33525" w:rsidR="00BC2633">
        <w:rPr>
          <w:rFonts w:ascii="Times New Roman" w:hAnsi="Times New Roman" w:cs="Times New Roman"/>
        </w:rPr>
        <w:t>@tm.gov.lv</w:t>
      </w:r>
    </w:p>
    <w:sectPr w:rsidRPr="00090A8D" w:rsidR="007C66CC" w:rsidSect="004D15A9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015D" w14:textId="77777777" w:rsidR="00435735" w:rsidRDefault="00435735" w:rsidP="004D15A9">
      <w:pPr>
        <w:spacing w:after="0" w:line="240" w:lineRule="auto"/>
      </w:pPr>
      <w:r>
        <w:separator/>
      </w:r>
    </w:p>
  </w:endnote>
  <w:endnote w:type="continuationSeparator" w:id="0">
    <w:p w14:paraId="66A2F4E6" w14:textId="77777777" w:rsidR="00435735" w:rsidRDefault="00435735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952C" w14:textId="77777777" w:rsidR="0042645D" w:rsidRDefault="0042645D" w:rsidP="0042645D">
    <w:pPr>
      <w:pStyle w:val="Kjene"/>
      <w:rPr>
        <w:rFonts w:ascii="Times New Roman" w:hAnsi="Times New Roman" w:cs="Times New Roman"/>
        <w:sz w:val="20"/>
        <w:szCs w:val="20"/>
      </w:rPr>
    </w:pPr>
  </w:p>
  <w:p w14:paraId="195A91ED" w14:textId="649BEC50" w:rsidR="008B446D" w:rsidRPr="008B446D" w:rsidRDefault="00352174" w:rsidP="00352174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A236C5">
      <w:rPr>
        <w:rFonts w:ascii="Times New Roman" w:hAnsi="Times New Roman" w:cs="Times New Roman"/>
        <w:noProof/>
        <w:sz w:val="20"/>
        <w:szCs w:val="20"/>
      </w:rPr>
      <w:t>TMAnot_</w:t>
    </w:r>
    <w:r w:rsidR="00EE0114">
      <w:rPr>
        <w:rFonts w:ascii="Times New Roman" w:hAnsi="Times New Roman" w:cs="Times New Roman"/>
        <w:noProof/>
        <w:sz w:val="20"/>
        <w:szCs w:val="20"/>
      </w:rPr>
      <w:t>30</w:t>
    </w:r>
    <w:r w:rsidR="00D42C5E">
      <w:rPr>
        <w:rFonts w:ascii="Times New Roman" w:hAnsi="Times New Roman" w:cs="Times New Roman"/>
        <w:noProof/>
        <w:sz w:val="20"/>
        <w:szCs w:val="20"/>
      </w:rPr>
      <w:t>0120</w:t>
    </w:r>
    <w:r w:rsidR="00A236C5">
      <w:rPr>
        <w:rFonts w:ascii="Times New Roman" w:hAnsi="Times New Roman" w:cs="Times New Roman"/>
        <w:noProof/>
        <w:sz w:val="20"/>
        <w:szCs w:val="20"/>
      </w:rPr>
      <w:t>_ICSID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A4DB" w14:textId="681F2214" w:rsidR="004D15A9" w:rsidRPr="0042645D" w:rsidRDefault="0042645D" w:rsidP="0042645D">
    <w:pPr>
      <w:pStyle w:val="Kjene"/>
      <w:rPr>
        <w:rFonts w:ascii="Times New Roman" w:hAnsi="Times New Roman" w:cs="Times New Roman"/>
        <w:noProof/>
        <w:sz w:val="20"/>
        <w:szCs w:val="20"/>
      </w:rPr>
    </w:pPr>
    <w:r w:rsidRPr="002F34F4">
      <w:rPr>
        <w:rFonts w:ascii="Times New Roman" w:hAnsi="Times New Roman" w:cs="Times New Roman"/>
        <w:sz w:val="20"/>
        <w:szCs w:val="20"/>
      </w:rPr>
      <w:fldChar w:fldCharType="begin"/>
    </w:r>
    <w:r w:rsidRPr="002F34F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F34F4">
      <w:rPr>
        <w:rFonts w:ascii="Times New Roman" w:hAnsi="Times New Roman" w:cs="Times New Roman"/>
        <w:sz w:val="20"/>
        <w:szCs w:val="20"/>
      </w:rPr>
      <w:fldChar w:fldCharType="separate"/>
    </w:r>
    <w:r w:rsidR="00A236C5">
      <w:rPr>
        <w:rFonts w:ascii="Times New Roman" w:hAnsi="Times New Roman" w:cs="Times New Roman"/>
        <w:noProof/>
        <w:sz w:val="20"/>
        <w:szCs w:val="20"/>
      </w:rPr>
      <w:t>TMAnot_</w:t>
    </w:r>
    <w:r w:rsidR="00EE0114">
      <w:rPr>
        <w:rFonts w:ascii="Times New Roman" w:hAnsi="Times New Roman" w:cs="Times New Roman"/>
        <w:noProof/>
        <w:sz w:val="20"/>
        <w:szCs w:val="20"/>
      </w:rPr>
      <w:t>30</w:t>
    </w:r>
    <w:r w:rsidR="00A236C5">
      <w:rPr>
        <w:rFonts w:ascii="Times New Roman" w:hAnsi="Times New Roman" w:cs="Times New Roman"/>
        <w:noProof/>
        <w:sz w:val="20"/>
        <w:szCs w:val="20"/>
      </w:rPr>
      <w:t>0120_ICSID</w:t>
    </w:r>
    <w:r w:rsidRPr="002F34F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23967" w14:textId="77777777" w:rsidR="00435735" w:rsidRDefault="00435735" w:rsidP="004D15A9">
      <w:pPr>
        <w:spacing w:after="0" w:line="240" w:lineRule="auto"/>
      </w:pPr>
      <w:r>
        <w:separator/>
      </w:r>
    </w:p>
  </w:footnote>
  <w:footnote w:type="continuationSeparator" w:id="0">
    <w:p w14:paraId="46AF6999" w14:textId="77777777" w:rsidR="00435735" w:rsidRDefault="00435735" w:rsidP="004D15A9">
      <w:pPr>
        <w:spacing w:after="0" w:line="240" w:lineRule="auto"/>
      </w:pPr>
      <w:r>
        <w:continuationSeparator/>
      </w:r>
    </w:p>
  </w:footnote>
  <w:footnote w:id="1">
    <w:p w14:paraId="12BDAF49" w14:textId="529B9B67" w:rsidR="00D5428D" w:rsidRDefault="00D5428D">
      <w:pPr>
        <w:pStyle w:val="Vresteksts"/>
      </w:pPr>
      <w:r>
        <w:rPr>
          <w:rStyle w:val="Vresatsauce"/>
        </w:rPr>
        <w:footnoteRef/>
      </w:r>
      <w:hyperlink r:id="rId1" w:history="1">
        <w:r w:rsidR="00D42C5E" w:rsidRPr="0012001B">
          <w:rPr>
            <w:rStyle w:val="Hipersaite"/>
          </w:rPr>
          <w:t>https://icsid.worldbank.org/en/Documents/about/Considerations%20for%20States%20on%20Panel%20Designations-EN%20final.pdf</w:t>
        </w:r>
      </w:hyperlink>
      <w:r w:rsidR="00D42C5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4D15A9" w:rsidR="004D15A9" w:rsidRDefault="004D15A9" w14:paraId="6541DBCB" w14:textId="7777777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3C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5A9" w:rsidRDefault="004D15A9" w14:paraId="2A99E60C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BA1"/>
    <w:multiLevelType w:val="hybridMultilevel"/>
    <w:tmpl w:val="37122938"/>
    <w:lvl w:ilvl="0" w:tplc="78C457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31FC1"/>
    <w:multiLevelType w:val="hybridMultilevel"/>
    <w:tmpl w:val="21E0094C"/>
    <w:lvl w:ilvl="0" w:tplc="3982843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881648"/>
    <w:multiLevelType w:val="hybridMultilevel"/>
    <w:tmpl w:val="89E0F588"/>
    <w:lvl w:ilvl="0" w:tplc="BF8E4C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A9"/>
    <w:rsid w:val="00013999"/>
    <w:rsid w:val="000177FA"/>
    <w:rsid w:val="00022D51"/>
    <w:rsid w:val="00023A28"/>
    <w:rsid w:val="00025D8E"/>
    <w:rsid w:val="00031256"/>
    <w:rsid w:val="00032DF5"/>
    <w:rsid w:val="000475F0"/>
    <w:rsid w:val="00050BE4"/>
    <w:rsid w:val="000548EB"/>
    <w:rsid w:val="000718CD"/>
    <w:rsid w:val="00071F9D"/>
    <w:rsid w:val="00075E71"/>
    <w:rsid w:val="00080375"/>
    <w:rsid w:val="00083350"/>
    <w:rsid w:val="00084207"/>
    <w:rsid w:val="00090A8D"/>
    <w:rsid w:val="000E3461"/>
    <w:rsid w:val="000E42FD"/>
    <w:rsid w:val="000F339F"/>
    <w:rsid w:val="000F4319"/>
    <w:rsid w:val="00101CD5"/>
    <w:rsid w:val="00105142"/>
    <w:rsid w:val="00114335"/>
    <w:rsid w:val="00122267"/>
    <w:rsid w:val="00122E54"/>
    <w:rsid w:val="00126CA8"/>
    <w:rsid w:val="00136A5F"/>
    <w:rsid w:val="00141BF8"/>
    <w:rsid w:val="00144A84"/>
    <w:rsid w:val="00150593"/>
    <w:rsid w:val="001509D7"/>
    <w:rsid w:val="00151EE4"/>
    <w:rsid w:val="0015710F"/>
    <w:rsid w:val="00196E6C"/>
    <w:rsid w:val="001975F0"/>
    <w:rsid w:val="001A3C30"/>
    <w:rsid w:val="001A79CB"/>
    <w:rsid w:val="001C5969"/>
    <w:rsid w:val="001C68E1"/>
    <w:rsid w:val="001C78F4"/>
    <w:rsid w:val="001D2311"/>
    <w:rsid w:val="001D45AF"/>
    <w:rsid w:val="001E105A"/>
    <w:rsid w:val="001F303F"/>
    <w:rsid w:val="001F333A"/>
    <w:rsid w:val="001F68D7"/>
    <w:rsid w:val="001F7945"/>
    <w:rsid w:val="001F7A72"/>
    <w:rsid w:val="00200100"/>
    <w:rsid w:val="002014FB"/>
    <w:rsid w:val="00203AFD"/>
    <w:rsid w:val="00205711"/>
    <w:rsid w:val="00215537"/>
    <w:rsid w:val="00220682"/>
    <w:rsid w:val="0022669A"/>
    <w:rsid w:val="00233B86"/>
    <w:rsid w:val="00242C3B"/>
    <w:rsid w:val="00254023"/>
    <w:rsid w:val="00263508"/>
    <w:rsid w:val="00266432"/>
    <w:rsid w:val="00266B29"/>
    <w:rsid w:val="00277AE0"/>
    <w:rsid w:val="00280504"/>
    <w:rsid w:val="002A2F27"/>
    <w:rsid w:val="002A4783"/>
    <w:rsid w:val="002D2F1A"/>
    <w:rsid w:val="002D3A7D"/>
    <w:rsid w:val="002D4631"/>
    <w:rsid w:val="002E49F0"/>
    <w:rsid w:val="002E6381"/>
    <w:rsid w:val="002F1FB0"/>
    <w:rsid w:val="002F34F4"/>
    <w:rsid w:val="002F5B8D"/>
    <w:rsid w:val="00302967"/>
    <w:rsid w:val="00315FFE"/>
    <w:rsid w:val="003225DC"/>
    <w:rsid w:val="003258DC"/>
    <w:rsid w:val="00326D63"/>
    <w:rsid w:val="00331047"/>
    <w:rsid w:val="003413DC"/>
    <w:rsid w:val="003462CA"/>
    <w:rsid w:val="00352174"/>
    <w:rsid w:val="0035231C"/>
    <w:rsid w:val="00353EFE"/>
    <w:rsid w:val="003622D6"/>
    <w:rsid w:val="0036297F"/>
    <w:rsid w:val="0036594A"/>
    <w:rsid w:val="003803BC"/>
    <w:rsid w:val="003830F9"/>
    <w:rsid w:val="00390D63"/>
    <w:rsid w:val="003922B0"/>
    <w:rsid w:val="00394D12"/>
    <w:rsid w:val="003A0038"/>
    <w:rsid w:val="003A2A0B"/>
    <w:rsid w:val="003A6012"/>
    <w:rsid w:val="003B079A"/>
    <w:rsid w:val="003B24C1"/>
    <w:rsid w:val="003E5FE9"/>
    <w:rsid w:val="003E7C82"/>
    <w:rsid w:val="003F39CA"/>
    <w:rsid w:val="003F4E42"/>
    <w:rsid w:val="003F6CFF"/>
    <w:rsid w:val="00415AB0"/>
    <w:rsid w:val="004164D0"/>
    <w:rsid w:val="00416718"/>
    <w:rsid w:val="00417EB8"/>
    <w:rsid w:val="0042433C"/>
    <w:rsid w:val="0042645D"/>
    <w:rsid w:val="00433DCC"/>
    <w:rsid w:val="0043541A"/>
    <w:rsid w:val="00435735"/>
    <w:rsid w:val="00435B4C"/>
    <w:rsid w:val="00445859"/>
    <w:rsid w:val="00461275"/>
    <w:rsid w:val="00470687"/>
    <w:rsid w:val="00487FB0"/>
    <w:rsid w:val="00490EE3"/>
    <w:rsid w:val="00492827"/>
    <w:rsid w:val="004942EC"/>
    <w:rsid w:val="004965FD"/>
    <w:rsid w:val="00496D25"/>
    <w:rsid w:val="00496EF0"/>
    <w:rsid w:val="004A18BE"/>
    <w:rsid w:val="004B06B1"/>
    <w:rsid w:val="004B7BDF"/>
    <w:rsid w:val="004C0F1F"/>
    <w:rsid w:val="004C3B12"/>
    <w:rsid w:val="004D15A9"/>
    <w:rsid w:val="004D2FF7"/>
    <w:rsid w:val="004E07ED"/>
    <w:rsid w:val="004E1198"/>
    <w:rsid w:val="004E2C88"/>
    <w:rsid w:val="004E764E"/>
    <w:rsid w:val="004E7DA8"/>
    <w:rsid w:val="00511AD3"/>
    <w:rsid w:val="00512D6B"/>
    <w:rsid w:val="005134D6"/>
    <w:rsid w:val="00515CEE"/>
    <w:rsid w:val="00516734"/>
    <w:rsid w:val="00516C11"/>
    <w:rsid w:val="005214D6"/>
    <w:rsid w:val="00532700"/>
    <w:rsid w:val="0053596F"/>
    <w:rsid w:val="00543DC0"/>
    <w:rsid w:val="0056459F"/>
    <w:rsid w:val="005705E6"/>
    <w:rsid w:val="00581543"/>
    <w:rsid w:val="00583C1D"/>
    <w:rsid w:val="0059057E"/>
    <w:rsid w:val="005A4BBB"/>
    <w:rsid w:val="005B05C3"/>
    <w:rsid w:val="005B2EA8"/>
    <w:rsid w:val="005C0266"/>
    <w:rsid w:val="005C4CCB"/>
    <w:rsid w:val="005D4E8A"/>
    <w:rsid w:val="005E0951"/>
    <w:rsid w:val="005F031E"/>
    <w:rsid w:val="005F0658"/>
    <w:rsid w:val="00601526"/>
    <w:rsid w:val="00602583"/>
    <w:rsid w:val="00606F90"/>
    <w:rsid w:val="00610F4F"/>
    <w:rsid w:val="00612A92"/>
    <w:rsid w:val="0063616D"/>
    <w:rsid w:val="00636508"/>
    <w:rsid w:val="0064047C"/>
    <w:rsid w:val="00645DED"/>
    <w:rsid w:val="00646F08"/>
    <w:rsid w:val="006604B3"/>
    <w:rsid w:val="006641E1"/>
    <w:rsid w:val="00672F75"/>
    <w:rsid w:val="006749A1"/>
    <w:rsid w:val="00685DCF"/>
    <w:rsid w:val="006A2498"/>
    <w:rsid w:val="006A46AB"/>
    <w:rsid w:val="006A6300"/>
    <w:rsid w:val="006A6C09"/>
    <w:rsid w:val="006C58B3"/>
    <w:rsid w:val="006D128E"/>
    <w:rsid w:val="006D3725"/>
    <w:rsid w:val="006E45A1"/>
    <w:rsid w:val="006E7340"/>
    <w:rsid w:val="006F0670"/>
    <w:rsid w:val="006F13A5"/>
    <w:rsid w:val="00701757"/>
    <w:rsid w:val="00701B95"/>
    <w:rsid w:val="007030F6"/>
    <w:rsid w:val="007036EE"/>
    <w:rsid w:val="007047F3"/>
    <w:rsid w:val="007226AE"/>
    <w:rsid w:val="0073610F"/>
    <w:rsid w:val="00736531"/>
    <w:rsid w:val="00736D91"/>
    <w:rsid w:val="0073730D"/>
    <w:rsid w:val="00742DBE"/>
    <w:rsid w:val="0075466E"/>
    <w:rsid w:val="00756E25"/>
    <w:rsid w:val="00760CB4"/>
    <w:rsid w:val="00771787"/>
    <w:rsid w:val="0078575D"/>
    <w:rsid w:val="007912EF"/>
    <w:rsid w:val="007969FB"/>
    <w:rsid w:val="007A7002"/>
    <w:rsid w:val="007A77A9"/>
    <w:rsid w:val="007B3CC1"/>
    <w:rsid w:val="007B6F51"/>
    <w:rsid w:val="007C0582"/>
    <w:rsid w:val="007C1B94"/>
    <w:rsid w:val="007C66CC"/>
    <w:rsid w:val="007C76FD"/>
    <w:rsid w:val="007D0F8D"/>
    <w:rsid w:val="007D5D77"/>
    <w:rsid w:val="007E5714"/>
    <w:rsid w:val="007E7AA6"/>
    <w:rsid w:val="007F51DC"/>
    <w:rsid w:val="007F7D1A"/>
    <w:rsid w:val="0081203F"/>
    <w:rsid w:val="00841836"/>
    <w:rsid w:val="00844610"/>
    <w:rsid w:val="008542B2"/>
    <w:rsid w:val="00865FCD"/>
    <w:rsid w:val="00870645"/>
    <w:rsid w:val="00871D0B"/>
    <w:rsid w:val="00875528"/>
    <w:rsid w:val="008770BC"/>
    <w:rsid w:val="008826E9"/>
    <w:rsid w:val="008B153E"/>
    <w:rsid w:val="008B446D"/>
    <w:rsid w:val="008C4BCB"/>
    <w:rsid w:val="008C4D1A"/>
    <w:rsid w:val="008E14E5"/>
    <w:rsid w:val="008E4E93"/>
    <w:rsid w:val="008E562A"/>
    <w:rsid w:val="008E78B2"/>
    <w:rsid w:val="008F21E2"/>
    <w:rsid w:val="008F2C79"/>
    <w:rsid w:val="008F5033"/>
    <w:rsid w:val="00901FD9"/>
    <w:rsid w:val="009046E0"/>
    <w:rsid w:val="00911E7F"/>
    <w:rsid w:val="00915E4A"/>
    <w:rsid w:val="00925F29"/>
    <w:rsid w:val="00931539"/>
    <w:rsid w:val="0093424B"/>
    <w:rsid w:val="00944E0A"/>
    <w:rsid w:val="00955A78"/>
    <w:rsid w:val="00964EA7"/>
    <w:rsid w:val="0097690A"/>
    <w:rsid w:val="00982805"/>
    <w:rsid w:val="009838B0"/>
    <w:rsid w:val="00995696"/>
    <w:rsid w:val="00997954"/>
    <w:rsid w:val="009A0E1B"/>
    <w:rsid w:val="009A5834"/>
    <w:rsid w:val="009B7304"/>
    <w:rsid w:val="009C2C46"/>
    <w:rsid w:val="009C3047"/>
    <w:rsid w:val="009D3E47"/>
    <w:rsid w:val="009D60A2"/>
    <w:rsid w:val="009E226A"/>
    <w:rsid w:val="009E4194"/>
    <w:rsid w:val="009E6608"/>
    <w:rsid w:val="009F02A9"/>
    <w:rsid w:val="00A00FB7"/>
    <w:rsid w:val="00A026A1"/>
    <w:rsid w:val="00A044AF"/>
    <w:rsid w:val="00A068B1"/>
    <w:rsid w:val="00A12F89"/>
    <w:rsid w:val="00A1552F"/>
    <w:rsid w:val="00A2200C"/>
    <w:rsid w:val="00A236C5"/>
    <w:rsid w:val="00A24B12"/>
    <w:rsid w:val="00A24FCE"/>
    <w:rsid w:val="00A31279"/>
    <w:rsid w:val="00A33525"/>
    <w:rsid w:val="00A36CD3"/>
    <w:rsid w:val="00A552AC"/>
    <w:rsid w:val="00A558AB"/>
    <w:rsid w:val="00A74502"/>
    <w:rsid w:val="00A748AE"/>
    <w:rsid w:val="00A7660E"/>
    <w:rsid w:val="00A90ECF"/>
    <w:rsid w:val="00A92385"/>
    <w:rsid w:val="00A93E12"/>
    <w:rsid w:val="00AB0163"/>
    <w:rsid w:val="00AB6562"/>
    <w:rsid w:val="00AC43D7"/>
    <w:rsid w:val="00AD478B"/>
    <w:rsid w:val="00AD4BAD"/>
    <w:rsid w:val="00AD5E03"/>
    <w:rsid w:val="00AD7538"/>
    <w:rsid w:val="00AE3C4F"/>
    <w:rsid w:val="00AE4BD8"/>
    <w:rsid w:val="00AF08D5"/>
    <w:rsid w:val="00B00372"/>
    <w:rsid w:val="00B12D1B"/>
    <w:rsid w:val="00B14D49"/>
    <w:rsid w:val="00B21DA7"/>
    <w:rsid w:val="00B2627A"/>
    <w:rsid w:val="00B263C9"/>
    <w:rsid w:val="00B52FED"/>
    <w:rsid w:val="00B64611"/>
    <w:rsid w:val="00B72C4F"/>
    <w:rsid w:val="00B73EAC"/>
    <w:rsid w:val="00B774D6"/>
    <w:rsid w:val="00B81C6E"/>
    <w:rsid w:val="00B83C87"/>
    <w:rsid w:val="00B84E83"/>
    <w:rsid w:val="00B856AD"/>
    <w:rsid w:val="00B87CCF"/>
    <w:rsid w:val="00B96D5A"/>
    <w:rsid w:val="00BB0796"/>
    <w:rsid w:val="00BB11D0"/>
    <w:rsid w:val="00BB1F46"/>
    <w:rsid w:val="00BC2633"/>
    <w:rsid w:val="00BE3068"/>
    <w:rsid w:val="00BF3035"/>
    <w:rsid w:val="00BF327D"/>
    <w:rsid w:val="00BF3A34"/>
    <w:rsid w:val="00C12934"/>
    <w:rsid w:val="00C1501B"/>
    <w:rsid w:val="00C34CBC"/>
    <w:rsid w:val="00C3693E"/>
    <w:rsid w:val="00C6319F"/>
    <w:rsid w:val="00C846FC"/>
    <w:rsid w:val="00C87129"/>
    <w:rsid w:val="00CB21F6"/>
    <w:rsid w:val="00CD18EE"/>
    <w:rsid w:val="00CD2721"/>
    <w:rsid w:val="00CD6981"/>
    <w:rsid w:val="00CF018D"/>
    <w:rsid w:val="00D01EE3"/>
    <w:rsid w:val="00D1107A"/>
    <w:rsid w:val="00D1232B"/>
    <w:rsid w:val="00D13139"/>
    <w:rsid w:val="00D149D5"/>
    <w:rsid w:val="00D205F5"/>
    <w:rsid w:val="00D313D5"/>
    <w:rsid w:val="00D35C15"/>
    <w:rsid w:val="00D410AB"/>
    <w:rsid w:val="00D41C27"/>
    <w:rsid w:val="00D42C5E"/>
    <w:rsid w:val="00D45FCB"/>
    <w:rsid w:val="00D46AC7"/>
    <w:rsid w:val="00D510CC"/>
    <w:rsid w:val="00D5428D"/>
    <w:rsid w:val="00D61D91"/>
    <w:rsid w:val="00D632AB"/>
    <w:rsid w:val="00D707CC"/>
    <w:rsid w:val="00D81241"/>
    <w:rsid w:val="00D930EC"/>
    <w:rsid w:val="00D93A89"/>
    <w:rsid w:val="00DA326E"/>
    <w:rsid w:val="00DA4DFD"/>
    <w:rsid w:val="00DA52AC"/>
    <w:rsid w:val="00DA596D"/>
    <w:rsid w:val="00DB20AB"/>
    <w:rsid w:val="00DC7ECF"/>
    <w:rsid w:val="00DE2ABA"/>
    <w:rsid w:val="00DE78C6"/>
    <w:rsid w:val="00DF190B"/>
    <w:rsid w:val="00DF6832"/>
    <w:rsid w:val="00E008BF"/>
    <w:rsid w:val="00E122D4"/>
    <w:rsid w:val="00E163C3"/>
    <w:rsid w:val="00E23AC8"/>
    <w:rsid w:val="00E2552A"/>
    <w:rsid w:val="00E3457E"/>
    <w:rsid w:val="00E44C94"/>
    <w:rsid w:val="00E470C0"/>
    <w:rsid w:val="00E5211D"/>
    <w:rsid w:val="00E53850"/>
    <w:rsid w:val="00E557CC"/>
    <w:rsid w:val="00E5586E"/>
    <w:rsid w:val="00E72583"/>
    <w:rsid w:val="00E758BA"/>
    <w:rsid w:val="00E85742"/>
    <w:rsid w:val="00E86E7C"/>
    <w:rsid w:val="00E9181C"/>
    <w:rsid w:val="00EA2AAE"/>
    <w:rsid w:val="00EA4C51"/>
    <w:rsid w:val="00EA5458"/>
    <w:rsid w:val="00EB62BF"/>
    <w:rsid w:val="00EC7D1F"/>
    <w:rsid w:val="00ED1867"/>
    <w:rsid w:val="00ED5104"/>
    <w:rsid w:val="00ED573E"/>
    <w:rsid w:val="00ED5A4C"/>
    <w:rsid w:val="00EE0114"/>
    <w:rsid w:val="00EE039C"/>
    <w:rsid w:val="00EE25F8"/>
    <w:rsid w:val="00EE6B3C"/>
    <w:rsid w:val="00EF367B"/>
    <w:rsid w:val="00EF6BFB"/>
    <w:rsid w:val="00F00478"/>
    <w:rsid w:val="00F065E1"/>
    <w:rsid w:val="00F11AF3"/>
    <w:rsid w:val="00F25973"/>
    <w:rsid w:val="00F26308"/>
    <w:rsid w:val="00F31444"/>
    <w:rsid w:val="00F31601"/>
    <w:rsid w:val="00F33638"/>
    <w:rsid w:val="00F3424E"/>
    <w:rsid w:val="00F36B50"/>
    <w:rsid w:val="00F42194"/>
    <w:rsid w:val="00F45E80"/>
    <w:rsid w:val="00F46513"/>
    <w:rsid w:val="00F54026"/>
    <w:rsid w:val="00F7282E"/>
    <w:rsid w:val="00F7304B"/>
    <w:rsid w:val="00F76997"/>
    <w:rsid w:val="00F776A5"/>
    <w:rsid w:val="00F90F30"/>
    <w:rsid w:val="00F91583"/>
    <w:rsid w:val="00F95E36"/>
    <w:rsid w:val="00FA0E23"/>
    <w:rsid w:val="00FA1330"/>
    <w:rsid w:val="00FB2959"/>
    <w:rsid w:val="00FC4503"/>
    <w:rsid w:val="00FD1689"/>
    <w:rsid w:val="00FD23CD"/>
    <w:rsid w:val="00FD3D09"/>
    <w:rsid w:val="00FD59F3"/>
    <w:rsid w:val="00FD6B5B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9CCCFF"/>
  <w15:docId w15:val="{6AD91CD8-A681-4F46-A661-4A1A3AD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paragraph" w:customStyle="1" w:styleId="labojumupamats1">
    <w:name w:val="labojumu_pamats1"/>
    <w:basedOn w:val="Parasts"/>
    <w:rsid w:val="00515CEE"/>
    <w:pPr>
      <w:spacing w:before="45" w:after="0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html1">
    <w:name w:val="tv_html1"/>
    <w:basedOn w:val="Parasts"/>
    <w:rsid w:val="00515CEE"/>
    <w:pPr>
      <w:spacing w:after="0"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B656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E4E93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F3A34"/>
    <w:rPr>
      <w:color w:val="800080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E7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E7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E7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E7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E78B2"/>
    <w:rPr>
      <w:b/>
      <w:bCs/>
      <w:sz w:val="20"/>
      <w:szCs w:val="20"/>
    </w:rPr>
  </w:style>
  <w:style w:type="paragraph" w:customStyle="1" w:styleId="naiskr">
    <w:name w:val="naiskr"/>
    <w:basedOn w:val="Parasts"/>
    <w:rsid w:val="00F45E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semiHidden/>
    <w:rsid w:val="00F4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semiHidden/>
    <w:rsid w:val="00F45E8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rsid w:val="00F45E80"/>
    <w:rPr>
      <w:vertAlign w:val="superscript"/>
    </w:rPr>
  </w:style>
  <w:style w:type="paragraph" w:customStyle="1" w:styleId="naislab">
    <w:name w:val="naislab"/>
    <w:basedOn w:val="Parasts"/>
    <w:rsid w:val="00D1232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D410AB"/>
  </w:style>
  <w:style w:type="character" w:styleId="Izteiksmgs">
    <w:name w:val="Strong"/>
    <w:basedOn w:val="Noklusjumarindkopasfonts"/>
    <w:uiPriority w:val="22"/>
    <w:qFormat/>
    <w:rsid w:val="00BB0796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5428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23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090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9877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6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sid.worldbank.org/en/Documents/about/Considerations%20for%20States%20on%20Panel%20Designations-EN%20final.pdf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6242-A83E-4090-B96E-927CEECDC4F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293422-F4B5-43A3-BE7F-D051BAA28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A84B5-313B-43AF-91CE-D0D90A3B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7277BC-9AB5-4666-8E82-0D0BDDE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9333</Words>
  <Characters>5320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"Par Latvijas Republikas pilnvarotajiem pārstāvjiem Ieguldījumu strīdu izšķiršanas starptautiskā centra Administratīvajā padomē, Padomnieku ekspertu grupā un Arbitru ekspertu grupā" sākotnējās ietekmes novērtējuma ziņoj</vt:lpstr>
    </vt:vector>
  </TitlesOfParts>
  <Manager/>
  <Company>Tieslietu ministrija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Latvijas Republikas pilnvarotajiem pārstāvjiem Ieguldījumu strīdu izšķiršanas starptautiskā centra Administratīvajā padomē, Padomnieku ekspertu grupā un Arbitru ekspertu grupā" sākotnējās ietekmes novērtējuma ziņojums (anotācija)</dc:title>
  <dc:subject>Anotācija</dc:subject>
  <dc:creator>Arta Poiša</dc:creator>
  <dc:description>67036912, Arta.Poisa@tm.gov.lv</dc:description>
  <cp:lastModifiedBy>Arta Poiša</cp:lastModifiedBy>
  <cp:revision>6</cp:revision>
  <cp:lastPrinted>2020-01-08T09:13:00Z</cp:lastPrinted>
  <dcterms:created xsi:type="dcterms:W3CDTF">2020-01-09T14:22:00Z</dcterms:created>
  <dcterms:modified xsi:type="dcterms:W3CDTF">2020-01-30T07:54:00Z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