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AAAE1" w14:textId="77777777" w:rsidR="00757A17" w:rsidRDefault="008756C0" w:rsidP="0017321C">
      <w:pPr>
        <w:jc w:val="center"/>
        <w:rPr>
          <w:b/>
        </w:rPr>
      </w:pPr>
      <w:smartTag w:uri="schemas-tilde-lv/tildestengine" w:element="veidnes">
        <w:smartTagPr>
          <w:attr w:name="baseform" w:val="izziņ|a"/>
          <w:attr w:name="id" w:val="-1"/>
          <w:attr w:name="text" w:val="Izziņa"/>
        </w:smartTagPr>
        <w:r w:rsidRPr="005E4A54">
          <w:rPr>
            <w:b/>
          </w:rPr>
          <w:t>Izziņa</w:t>
        </w:r>
      </w:smartTag>
      <w:r w:rsidRPr="005E4A54">
        <w:rPr>
          <w:b/>
        </w:rPr>
        <w:t xml:space="preserve"> par atzinumos sniegtajiem iebildumiem </w:t>
      </w:r>
      <w:r w:rsidRPr="00C42501">
        <w:rPr>
          <w:b/>
        </w:rPr>
        <w:t xml:space="preserve">par </w:t>
      </w:r>
    </w:p>
    <w:p w14:paraId="56E4575C" w14:textId="34DA627D" w:rsidR="00C644DD" w:rsidRDefault="004A1836" w:rsidP="0017321C">
      <w:pPr>
        <w:jc w:val="center"/>
        <w:rPr>
          <w:b/>
          <w:bCs/>
        </w:rPr>
      </w:pPr>
      <w:r>
        <w:rPr>
          <w:b/>
          <w:bCs/>
        </w:rPr>
        <w:t>likum</w:t>
      </w:r>
      <w:r w:rsidR="00C42501" w:rsidRPr="00C42501">
        <w:rPr>
          <w:b/>
          <w:bCs/>
        </w:rPr>
        <w:t>projektu "</w:t>
      </w:r>
      <w:r w:rsidR="0033593E">
        <w:rPr>
          <w:b/>
        </w:rPr>
        <w:t>Grozījumi Ūdens apsaimnieko</w:t>
      </w:r>
      <w:r>
        <w:rPr>
          <w:b/>
        </w:rPr>
        <w:t>šanas likumā</w:t>
      </w:r>
      <w:r w:rsidR="00C42501" w:rsidRPr="00C42501">
        <w:rPr>
          <w:b/>
          <w:bCs/>
        </w:rPr>
        <w:t>"</w:t>
      </w:r>
      <w:r w:rsidR="00995801">
        <w:rPr>
          <w:b/>
          <w:bCs/>
        </w:rPr>
        <w:t xml:space="preserve"> </w:t>
      </w:r>
    </w:p>
    <w:p w14:paraId="5418FECD" w14:textId="77777777" w:rsidR="0017321C" w:rsidRDefault="0017321C" w:rsidP="0017321C">
      <w:pPr>
        <w:jc w:val="center"/>
        <w:rPr>
          <w:b/>
        </w:rPr>
      </w:pPr>
    </w:p>
    <w:p w14:paraId="5DF3D5C3" w14:textId="77777777" w:rsidR="008756C0" w:rsidRPr="00EF7D45" w:rsidRDefault="008756C0" w:rsidP="0017321C">
      <w:pPr>
        <w:jc w:val="center"/>
        <w:rPr>
          <w:b/>
        </w:rPr>
      </w:pPr>
      <w:r w:rsidRPr="00EF7D45">
        <w:rPr>
          <w:b/>
        </w:rPr>
        <w:t>I. Jautājumi, par kuriem saskaņošanā vienošanās nav panākta</w:t>
      </w:r>
    </w:p>
    <w:p w14:paraId="6E5C8B21" w14:textId="77777777" w:rsidR="008756C0" w:rsidRPr="00EF7D45" w:rsidRDefault="008756C0" w:rsidP="008756C0">
      <w:pPr>
        <w:pStyle w:val="naisf"/>
        <w:spacing w:before="0" w:after="0"/>
        <w:ind w:firstLine="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88"/>
        <w:gridCol w:w="3000"/>
        <w:gridCol w:w="2760"/>
        <w:gridCol w:w="3720"/>
        <w:gridCol w:w="1800"/>
        <w:gridCol w:w="2400"/>
      </w:tblGrid>
      <w:tr w:rsidR="00A72361" w:rsidRPr="007A3B84" w14:paraId="3969E3E3" w14:textId="77777777" w:rsidTr="00E350A5">
        <w:tc>
          <w:tcPr>
            <w:tcW w:w="588" w:type="dxa"/>
            <w:tcBorders>
              <w:top w:val="single" w:sz="6" w:space="0" w:color="000000"/>
              <w:left w:val="single" w:sz="6" w:space="0" w:color="000000"/>
              <w:bottom w:val="single" w:sz="6" w:space="0" w:color="000000"/>
              <w:right w:val="single" w:sz="6" w:space="0" w:color="000000"/>
            </w:tcBorders>
          </w:tcPr>
          <w:p w14:paraId="6F526367" w14:textId="77777777" w:rsidR="00A72361" w:rsidRPr="00FC1767" w:rsidRDefault="00A72361" w:rsidP="00E350A5">
            <w:pPr>
              <w:pStyle w:val="naisc"/>
              <w:spacing w:before="0" w:after="0"/>
            </w:pPr>
            <w:r w:rsidRPr="00FC1767">
              <w:t>Nr. p.k.</w:t>
            </w:r>
          </w:p>
        </w:tc>
        <w:tc>
          <w:tcPr>
            <w:tcW w:w="3000" w:type="dxa"/>
            <w:tcBorders>
              <w:top w:val="single" w:sz="6" w:space="0" w:color="000000"/>
              <w:left w:val="single" w:sz="6" w:space="0" w:color="000000"/>
              <w:bottom w:val="single" w:sz="6" w:space="0" w:color="000000"/>
              <w:right w:val="single" w:sz="6" w:space="0" w:color="000000"/>
            </w:tcBorders>
            <w:vAlign w:val="center"/>
          </w:tcPr>
          <w:p w14:paraId="46BC4E58" w14:textId="77777777" w:rsidR="00A72361" w:rsidRPr="00712B66" w:rsidRDefault="00A72361" w:rsidP="00E350A5">
            <w:pPr>
              <w:pStyle w:val="naisc"/>
              <w:spacing w:before="0" w:after="0"/>
              <w:ind w:firstLine="12"/>
            </w:pPr>
            <w:r w:rsidRPr="00712B66">
              <w:t>Saskaņošanai nosūtītā projekta redakcija (konkrēta punkta (panta) redakcija)</w:t>
            </w:r>
          </w:p>
        </w:tc>
        <w:tc>
          <w:tcPr>
            <w:tcW w:w="2760" w:type="dxa"/>
            <w:tcBorders>
              <w:top w:val="single" w:sz="6" w:space="0" w:color="000000"/>
              <w:left w:val="single" w:sz="6" w:space="0" w:color="000000"/>
              <w:bottom w:val="single" w:sz="6" w:space="0" w:color="000000"/>
              <w:right w:val="single" w:sz="6" w:space="0" w:color="000000"/>
            </w:tcBorders>
            <w:vAlign w:val="center"/>
          </w:tcPr>
          <w:p w14:paraId="41165D69" w14:textId="77777777" w:rsidR="00A72361" w:rsidRPr="00712B66" w:rsidRDefault="00A72361" w:rsidP="00E350A5">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3720" w:type="dxa"/>
            <w:tcBorders>
              <w:top w:val="single" w:sz="6" w:space="0" w:color="000000"/>
              <w:left w:val="single" w:sz="6" w:space="0" w:color="000000"/>
              <w:bottom w:val="single" w:sz="6" w:space="0" w:color="000000"/>
              <w:right w:val="single" w:sz="6" w:space="0" w:color="000000"/>
            </w:tcBorders>
            <w:vAlign w:val="center"/>
          </w:tcPr>
          <w:p w14:paraId="120A5E03" w14:textId="77777777" w:rsidR="00A72361" w:rsidRPr="00712B66" w:rsidRDefault="00A72361" w:rsidP="00E350A5">
            <w:pPr>
              <w:pStyle w:val="naisc"/>
              <w:spacing w:before="0" w:after="0"/>
              <w:ind w:firstLine="21"/>
            </w:pPr>
            <w:r w:rsidRPr="00712B66">
              <w:t>Atbildīgās ministrijas pamatojums iebilduma noraidījumam</w:t>
            </w:r>
          </w:p>
        </w:tc>
        <w:tc>
          <w:tcPr>
            <w:tcW w:w="1800" w:type="dxa"/>
            <w:tcBorders>
              <w:top w:val="single" w:sz="4" w:space="0" w:color="auto"/>
              <w:left w:val="single" w:sz="4" w:space="0" w:color="auto"/>
              <w:bottom w:val="single" w:sz="4" w:space="0" w:color="auto"/>
              <w:right w:val="single" w:sz="4" w:space="0" w:color="auto"/>
            </w:tcBorders>
            <w:vAlign w:val="center"/>
          </w:tcPr>
          <w:p w14:paraId="32C55CE7" w14:textId="77777777" w:rsidR="00A72361" w:rsidRPr="005A756E" w:rsidRDefault="00A72361" w:rsidP="00E350A5">
            <w:pPr>
              <w:jc w:val="center"/>
            </w:pPr>
            <w:r w:rsidRPr="005A756E">
              <w:t>Atzinuma sniedzēja uzturētais iebildums, ja tas atšķiras no atzinumā norādītā iebilduma pamatojuma</w:t>
            </w:r>
          </w:p>
        </w:tc>
        <w:tc>
          <w:tcPr>
            <w:tcW w:w="2400" w:type="dxa"/>
            <w:tcBorders>
              <w:top w:val="single" w:sz="4" w:space="0" w:color="auto"/>
              <w:left w:val="single" w:sz="4" w:space="0" w:color="auto"/>
              <w:bottom w:val="single" w:sz="4" w:space="0" w:color="auto"/>
            </w:tcBorders>
            <w:vAlign w:val="center"/>
          </w:tcPr>
          <w:p w14:paraId="5889CC27" w14:textId="77777777" w:rsidR="00A72361" w:rsidRPr="005A756E" w:rsidRDefault="00A72361" w:rsidP="00E350A5">
            <w:pPr>
              <w:jc w:val="center"/>
            </w:pPr>
            <w:r w:rsidRPr="005A756E">
              <w:t>Projekta attiecīgā punkta (panta) galīgā redakcija</w:t>
            </w:r>
          </w:p>
        </w:tc>
      </w:tr>
      <w:tr w:rsidR="00A72361" w:rsidRPr="007A3B84" w14:paraId="2711EF1E" w14:textId="77777777" w:rsidTr="00E350A5">
        <w:tc>
          <w:tcPr>
            <w:tcW w:w="588" w:type="dxa"/>
            <w:tcBorders>
              <w:top w:val="single" w:sz="6" w:space="0" w:color="000000"/>
              <w:left w:val="single" w:sz="6" w:space="0" w:color="000000"/>
              <w:bottom w:val="single" w:sz="6" w:space="0" w:color="000000"/>
              <w:right w:val="single" w:sz="6" w:space="0" w:color="000000"/>
            </w:tcBorders>
          </w:tcPr>
          <w:p w14:paraId="2E584EA3" w14:textId="77777777" w:rsidR="00A72361" w:rsidRPr="00FC1767" w:rsidRDefault="00A72361" w:rsidP="00E350A5">
            <w:pPr>
              <w:pStyle w:val="naisc"/>
              <w:spacing w:before="0" w:after="0"/>
              <w:rPr>
                <w:sz w:val="20"/>
                <w:szCs w:val="20"/>
              </w:rPr>
            </w:pPr>
            <w:r w:rsidRPr="00FC1767">
              <w:rPr>
                <w:sz w:val="20"/>
                <w:szCs w:val="20"/>
              </w:rPr>
              <w:t>1</w:t>
            </w:r>
          </w:p>
        </w:tc>
        <w:tc>
          <w:tcPr>
            <w:tcW w:w="3000" w:type="dxa"/>
            <w:tcBorders>
              <w:top w:val="single" w:sz="6" w:space="0" w:color="000000"/>
              <w:left w:val="single" w:sz="6" w:space="0" w:color="000000"/>
              <w:bottom w:val="single" w:sz="6" w:space="0" w:color="000000"/>
              <w:right w:val="single" w:sz="6" w:space="0" w:color="000000"/>
            </w:tcBorders>
          </w:tcPr>
          <w:p w14:paraId="0CCD8E85" w14:textId="77777777" w:rsidR="00A72361" w:rsidRPr="008A36C9" w:rsidRDefault="00A72361" w:rsidP="00E350A5">
            <w:pPr>
              <w:pStyle w:val="naisc"/>
              <w:spacing w:before="0" w:after="0"/>
              <w:rPr>
                <w:sz w:val="20"/>
                <w:szCs w:val="20"/>
              </w:rPr>
            </w:pPr>
            <w:r w:rsidRPr="008A36C9">
              <w:rPr>
                <w:sz w:val="20"/>
                <w:szCs w:val="20"/>
              </w:rPr>
              <w:t>2</w:t>
            </w:r>
          </w:p>
        </w:tc>
        <w:tc>
          <w:tcPr>
            <w:tcW w:w="2760" w:type="dxa"/>
            <w:tcBorders>
              <w:top w:val="single" w:sz="6" w:space="0" w:color="000000"/>
              <w:left w:val="single" w:sz="6" w:space="0" w:color="000000"/>
              <w:bottom w:val="single" w:sz="6" w:space="0" w:color="000000"/>
              <w:right w:val="single" w:sz="6" w:space="0" w:color="000000"/>
            </w:tcBorders>
          </w:tcPr>
          <w:p w14:paraId="44E14CD9" w14:textId="77777777" w:rsidR="00A72361" w:rsidRPr="008A36C9" w:rsidRDefault="00A72361" w:rsidP="00E350A5">
            <w:pPr>
              <w:pStyle w:val="naisc"/>
              <w:spacing w:before="0" w:after="0"/>
              <w:rPr>
                <w:sz w:val="20"/>
                <w:szCs w:val="20"/>
              </w:rPr>
            </w:pPr>
            <w:r w:rsidRPr="008A36C9">
              <w:rPr>
                <w:sz w:val="20"/>
                <w:szCs w:val="20"/>
              </w:rPr>
              <w:t>3</w:t>
            </w:r>
          </w:p>
        </w:tc>
        <w:tc>
          <w:tcPr>
            <w:tcW w:w="3720" w:type="dxa"/>
            <w:tcBorders>
              <w:top w:val="single" w:sz="6" w:space="0" w:color="000000"/>
              <w:left w:val="single" w:sz="6" w:space="0" w:color="000000"/>
              <w:bottom w:val="single" w:sz="6" w:space="0" w:color="000000"/>
              <w:right w:val="single" w:sz="6" w:space="0" w:color="000000"/>
            </w:tcBorders>
          </w:tcPr>
          <w:p w14:paraId="124DF415" w14:textId="77777777" w:rsidR="00A72361" w:rsidRPr="008A36C9" w:rsidRDefault="00A72361" w:rsidP="00E350A5">
            <w:pPr>
              <w:pStyle w:val="naisc"/>
              <w:spacing w:before="0" w:after="0"/>
              <w:rPr>
                <w:sz w:val="20"/>
                <w:szCs w:val="20"/>
              </w:rPr>
            </w:pPr>
            <w:r w:rsidRPr="008A36C9">
              <w:rPr>
                <w:sz w:val="20"/>
                <w:szCs w:val="20"/>
              </w:rPr>
              <w:t>4</w:t>
            </w:r>
          </w:p>
        </w:tc>
        <w:tc>
          <w:tcPr>
            <w:tcW w:w="1800" w:type="dxa"/>
            <w:tcBorders>
              <w:top w:val="single" w:sz="4" w:space="0" w:color="auto"/>
              <w:left w:val="single" w:sz="4" w:space="0" w:color="auto"/>
              <w:bottom w:val="single" w:sz="4" w:space="0" w:color="auto"/>
              <w:right w:val="single" w:sz="4" w:space="0" w:color="auto"/>
            </w:tcBorders>
          </w:tcPr>
          <w:p w14:paraId="53997589" w14:textId="77777777" w:rsidR="00A72361" w:rsidRPr="007A3B84" w:rsidRDefault="00A72361" w:rsidP="00E350A5">
            <w:pPr>
              <w:jc w:val="center"/>
              <w:rPr>
                <w:sz w:val="20"/>
                <w:szCs w:val="20"/>
              </w:rPr>
            </w:pPr>
            <w:r w:rsidRPr="007A3B84">
              <w:rPr>
                <w:sz w:val="20"/>
                <w:szCs w:val="20"/>
              </w:rPr>
              <w:t>5</w:t>
            </w:r>
          </w:p>
        </w:tc>
        <w:tc>
          <w:tcPr>
            <w:tcW w:w="2400" w:type="dxa"/>
            <w:tcBorders>
              <w:top w:val="single" w:sz="4" w:space="0" w:color="auto"/>
              <w:left w:val="single" w:sz="4" w:space="0" w:color="auto"/>
              <w:bottom w:val="single" w:sz="4" w:space="0" w:color="auto"/>
            </w:tcBorders>
          </w:tcPr>
          <w:p w14:paraId="413EF38B" w14:textId="77777777" w:rsidR="00A72361" w:rsidRPr="007A3B84" w:rsidRDefault="00A72361" w:rsidP="00E350A5">
            <w:pPr>
              <w:jc w:val="center"/>
              <w:rPr>
                <w:sz w:val="20"/>
                <w:szCs w:val="20"/>
              </w:rPr>
            </w:pPr>
            <w:r w:rsidRPr="007A3B84">
              <w:rPr>
                <w:sz w:val="20"/>
                <w:szCs w:val="20"/>
              </w:rPr>
              <w:t>6</w:t>
            </w:r>
          </w:p>
        </w:tc>
      </w:tr>
    </w:tbl>
    <w:p w14:paraId="760F20A5" w14:textId="77777777" w:rsidR="008756C0" w:rsidRPr="00EF7D45" w:rsidRDefault="008756C0" w:rsidP="008756C0">
      <w:pPr>
        <w:pStyle w:val="naisf"/>
        <w:spacing w:before="0" w:after="0"/>
        <w:ind w:firstLine="0"/>
      </w:pPr>
      <w:r w:rsidRPr="00EF7D45">
        <w:t xml:space="preserve"> </w:t>
      </w:r>
    </w:p>
    <w:p w14:paraId="3D645679" w14:textId="77777777" w:rsidR="008756C0" w:rsidRPr="00EF7D45" w:rsidRDefault="008756C0" w:rsidP="008756C0">
      <w:pPr>
        <w:pStyle w:val="naisf"/>
        <w:spacing w:before="0" w:after="0"/>
        <w:ind w:firstLine="0"/>
        <w:rPr>
          <w:b/>
        </w:rPr>
      </w:pPr>
    </w:p>
    <w:p w14:paraId="4D563599" w14:textId="77777777" w:rsidR="008756C0" w:rsidRPr="00EF7D45" w:rsidRDefault="008756C0" w:rsidP="00651F04">
      <w:pPr>
        <w:pStyle w:val="naisf"/>
        <w:spacing w:before="0" w:after="0"/>
        <w:ind w:firstLine="0"/>
        <w:jc w:val="center"/>
        <w:rPr>
          <w:b/>
        </w:rPr>
      </w:pPr>
      <w:r w:rsidRPr="00EF7D45">
        <w:rPr>
          <w:b/>
        </w:rPr>
        <w:t>Informācija par starpministriju (starpinstitūciju) sanāksmi vai elektronisko saskaņošanu</w:t>
      </w:r>
    </w:p>
    <w:tbl>
      <w:tblPr>
        <w:tblW w:w="14508" w:type="dxa"/>
        <w:tblLook w:val="00A0" w:firstRow="1" w:lastRow="0" w:firstColumn="1" w:lastColumn="0" w:noHBand="0" w:noVBand="0"/>
      </w:tblPr>
      <w:tblGrid>
        <w:gridCol w:w="13365"/>
        <w:gridCol w:w="1143"/>
      </w:tblGrid>
      <w:tr w:rsidR="008756C0" w:rsidRPr="00EF7D45" w14:paraId="497B98D9" w14:textId="77777777" w:rsidTr="00E350A5">
        <w:tc>
          <w:tcPr>
            <w:tcW w:w="6228" w:type="dxa"/>
          </w:tcPr>
          <w:p w14:paraId="7F532005" w14:textId="77777777" w:rsidR="008756C0" w:rsidRDefault="008756C0" w:rsidP="00E350A5">
            <w:pPr>
              <w:spacing w:after="200" w:line="276" w:lineRule="auto"/>
            </w:pPr>
          </w:p>
          <w:tbl>
            <w:tblPr>
              <w:tblW w:w="13149" w:type="dxa"/>
              <w:tblLook w:val="00A0" w:firstRow="1" w:lastRow="0" w:firstColumn="1" w:lastColumn="0" w:noHBand="0" w:noVBand="0"/>
            </w:tblPr>
            <w:tblGrid>
              <w:gridCol w:w="3348"/>
              <w:gridCol w:w="2073"/>
              <w:gridCol w:w="7728"/>
            </w:tblGrid>
            <w:tr w:rsidR="005511F4" w:rsidRPr="007A3B84" w14:paraId="414E5574" w14:textId="77777777" w:rsidTr="00757A17">
              <w:tc>
                <w:tcPr>
                  <w:tcW w:w="3348" w:type="dxa"/>
                </w:tcPr>
                <w:p w14:paraId="3300602B" w14:textId="77777777" w:rsidR="005511F4" w:rsidRPr="00712B66" w:rsidRDefault="005511F4" w:rsidP="00E350A5">
                  <w:pPr>
                    <w:pStyle w:val="naisf"/>
                    <w:spacing w:before="0" w:after="0"/>
                    <w:ind w:firstLine="0"/>
                  </w:pPr>
                  <w:r w:rsidRPr="00712B66">
                    <w:t>Datums</w:t>
                  </w:r>
                </w:p>
              </w:tc>
              <w:tc>
                <w:tcPr>
                  <w:tcW w:w="9801" w:type="dxa"/>
                  <w:gridSpan w:val="2"/>
                  <w:tcBorders>
                    <w:bottom w:val="single" w:sz="4" w:space="0" w:color="auto"/>
                  </w:tcBorders>
                </w:tcPr>
                <w:p w14:paraId="3076314E" w14:textId="5DA40C1D" w:rsidR="005511F4" w:rsidRPr="00712B66" w:rsidRDefault="00C53F55" w:rsidP="00757A17">
                  <w:pPr>
                    <w:pStyle w:val="NormalWeb"/>
                    <w:spacing w:before="0" w:beforeAutospacing="0" w:after="0" w:afterAutospacing="0"/>
                    <w:ind w:left="2106"/>
                  </w:pPr>
                  <w:r>
                    <w:t>Starpinstitūciju sanāksme</w:t>
                  </w:r>
                  <w:r w:rsidR="00757A17">
                    <w:t xml:space="preserve"> </w:t>
                  </w:r>
                  <w:r w:rsidR="000D75B5" w:rsidRPr="00984183">
                    <w:t>20</w:t>
                  </w:r>
                  <w:r w:rsidR="004A1836" w:rsidRPr="00984183">
                    <w:t>20</w:t>
                  </w:r>
                  <w:r w:rsidR="00757A17">
                    <w:t xml:space="preserve">. gada 21. janvārī, elektroniskā saskaņošana </w:t>
                  </w:r>
                  <w:r w:rsidR="00984183">
                    <w:t>2020.</w:t>
                  </w:r>
                  <w:r w:rsidR="00757A17">
                    <w:t> gada 22. janvārī</w:t>
                  </w:r>
                </w:p>
              </w:tc>
            </w:tr>
            <w:tr w:rsidR="005511F4" w:rsidRPr="007A3B84" w14:paraId="7B0BE2F6" w14:textId="77777777" w:rsidTr="00757A17">
              <w:tc>
                <w:tcPr>
                  <w:tcW w:w="3348" w:type="dxa"/>
                </w:tcPr>
                <w:p w14:paraId="75310DFE" w14:textId="77777777" w:rsidR="005511F4" w:rsidRPr="00712B66" w:rsidRDefault="005511F4" w:rsidP="00E350A5">
                  <w:pPr>
                    <w:pStyle w:val="naiskr"/>
                    <w:spacing w:before="0" w:after="0"/>
                  </w:pPr>
                  <w:r>
                    <w:t>Saskaņošanas d</w:t>
                  </w:r>
                  <w:r w:rsidRPr="00712B66">
                    <w:t>alībnieki</w:t>
                  </w:r>
                </w:p>
              </w:tc>
              <w:tc>
                <w:tcPr>
                  <w:tcW w:w="9801" w:type="dxa"/>
                  <w:gridSpan w:val="2"/>
                </w:tcPr>
                <w:p w14:paraId="75F2B4B8" w14:textId="18210BF0" w:rsidR="005511F4" w:rsidRPr="004A1836" w:rsidRDefault="004A1836" w:rsidP="00757A17">
                  <w:pPr>
                    <w:pStyle w:val="NormalWeb"/>
                    <w:tabs>
                      <w:tab w:val="left" w:pos="2106"/>
                    </w:tabs>
                    <w:spacing w:before="0" w:beforeAutospacing="0" w:after="0" w:afterAutospacing="0"/>
                    <w:ind w:left="2106"/>
                    <w:jc w:val="both"/>
                  </w:pPr>
                  <w:r w:rsidRPr="004A1836">
                    <w:rPr>
                      <w:color w:val="2A2A2A"/>
                    </w:rPr>
                    <w:t>Tieslietu ministrija, Finanšu ministrijas,</w:t>
                  </w:r>
                  <w:r w:rsidR="00757A17" w:rsidRPr="004A1836">
                    <w:rPr>
                      <w:color w:val="2A2A2A"/>
                    </w:rPr>
                    <w:t xml:space="preserve"> </w:t>
                  </w:r>
                  <w:r w:rsidRPr="004A1836">
                    <w:rPr>
                      <w:color w:val="2A2A2A"/>
                    </w:rPr>
                    <w:t>Zemkopības ministrija, Latvijas Pašvaldību savienība, Ekonomikas ministrij</w:t>
                  </w:r>
                  <w:r w:rsidR="007E4B51">
                    <w:rPr>
                      <w:color w:val="2A2A2A"/>
                    </w:rPr>
                    <w:t>a</w:t>
                  </w:r>
                  <w:r w:rsidRPr="004A1836">
                    <w:rPr>
                      <w:color w:val="2A2A2A"/>
                    </w:rPr>
                    <w:t>, Veselības ministrij</w:t>
                  </w:r>
                  <w:r w:rsidR="000F2BE9">
                    <w:rPr>
                      <w:color w:val="2A2A2A"/>
                    </w:rPr>
                    <w:t>a</w:t>
                  </w:r>
                  <w:r w:rsidRPr="004A1836">
                    <w:rPr>
                      <w:color w:val="2A2A2A"/>
                    </w:rPr>
                    <w:t>, Latvijas Brīvo arodbiedrību savienība un Sabiedrisko pakalpojumu regulēšanas komisija</w:t>
                  </w:r>
                  <w:r w:rsidR="006F29A4">
                    <w:rPr>
                      <w:color w:val="2A2A2A"/>
                    </w:rPr>
                    <w:t>, biedrība “Latvijas ezeri”</w:t>
                  </w:r>
                </w:p>
              </w:tc>
            </w:tr>
            <w:tr w:rsidR="005511F4" w:rsidRPr="007A3B84" w14:paraId="3FB3C241" w14:textId="77777777" w:rsidTr="00757A17">
              <w:trPr>
                <w:trHeight w:val="285"/>
              </w:trPr>
              <w:tc>
                <w:tcPr>
                  <w:tcW w:w="5421" w:type="dxa"/>
                  <w:gridSpan w:val="2"/>
                </w:tcPr>
                <w:p w14:paraId="120EFBC5" w14:textId="77777777" w:rsidR="005511F4" w:rsidRPr="00712B66" w:rsidRDefault="005511F4" w:rsidP="00E350A5">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728" w:type="dxa"/>
                  <w:tcBorders>
                    <w:top w:val="single" w:sz="6" w:space="0" w:color="000000"/>
                    <w:bottom w:val="single" w:sz="6" w:space="0" w:color="000000"/>
                  </w:tcBorders>
                </w:tcPr>
                <w:p w14:paraId="63DD668B" w14:textId="77777777" w:rsidR="005511F4" w:rsidRPr="00712B66" w:rsidRDefault="004A1836" w:rsidP="00C42501">
                  <w:pPr>
                    <w:pStyle w:val="naiskr"/>
                    <w:spacing w:before="0" w:after="0"/>
                    <w:ind w:firstLine="12"/>
                  </w:pPr>
                  <w:r w:rsidRPr="005F3E58">
                    <w:rPr>
                      <w:color w:val="2A2A2A"/>
                    </w:rPr>
                    <w:t>Tieslietu ministrij</w:t>
                  </w:r>
                  <w:r>
                    <w:rPr>
                      <w:color w:val="2A2A2A"/>
                    </w:rPr>
                    <w:t>as</w:t>
                  </w:r>
                  <w:r w:rsidRPr="005F3E58">
                    <w:rPr>
                      <w:color w:val="2A2A2A"/>
                    </w:rPr>
                    <w:t>, Zemkopības ministrij</w:t>
                  </w:r>
                  <w:r>
                    <w:rPr>
                      <w:color w:val="2A2A2A"/>
                    </w:rPr>
                    <w:t xml:space="preserve">as, </w:t>
                  </w:r>
                  <w:r w:rsidRPr="005F3E58">
                    <w:rPr>
                      <w:color w:val="2A2A2A"/>
                    </w:rPr>
                    <w:t>Latvijas Pašvaldību savienīb</w:t>
                  </w:r>
                  <w:r>
                    <w:rPr>
                      <w:color w:val="2A2A2A"/>
                    </w:rPr>
                    <w:t>as,</w:t>
                  </w:r>
                  <w:r>
                    <w:rPr>
                      <w:rStyle w:val="spelle"/>
                    </w:rPr>
                    <w:t xml:space="preserve"> biedrības “L</w:t>
                  </w:r>
                  <w:r w:rsidR="000F2BE9">
                    <w:rPr>
                      <w:rStyle w:val="spelle"/>
                    </w:rPr>
                    <w:t>atvijas e</w:t>
                  </w:r>
                  <w:r>
                    <w:rPr>
                      <w:rStyle w:val="spelle"/>
                    </w:rPr>
                    <w:t>zeri”</w:t>
                  </w:r>
                </w:p>
              </w:tc>
            </w:tr>
            <w:tr w:rsidR="005511F4" w:rsidRPr="007A3B84" w14:paraId="4741D94C" w14:textId="77777777" w:rsidTr="00757A17">
              <w:tc>
                <w:tcPr>
                  <w:tcW w:w="5421" w:type="dxa"/>
                  <w:gridSpan w:val="2"/>
                </w:tcPr>
                <w:p w14:paraId="6E3016B2" w14:textId="77777777" w:rsidR="005511F4" w:rsidRPr="00712B66" w:rsidRDefault="005511F4" w:rsidP="00E350A5">
                  <w:pPr>
                    <w:pStyle w:val="naiskr"/>
                    <w:spacing w:before="0" w:after="0"/>
                  </w:pPr>
                  <w:r w:rsidRPr="00712B66">
                    <w:t xml:space="preserve">Ministrijas (citas institūcijas), kuras </w:t>
                  </w:r>
                  <w:r w:rsidRPr="00572692">
                    <w:t>nav ieradušās uz sanāksmi</w:t>
                  </w:r>
                  <w:r w:rsidRPr="00712B66">
                    <w:t xml:space="preserve"> vai kuras nav atbildējušas uz uzaicinājumu piedalīties elektroniskajā saskaņošanā</w:t>
                  </w:r>
                </w:p>
              </w:tc>
              <w:tc>
                <w:tcPr>
                  <w:tcW w:w="7728" w:type="dxa"/>
                  <w:tcBorders>
                    <w:top w:val="single" w:sz="6" w:space="0" w:color="000000"/>
                    <w:bottom w:val="single" w:sz="6" w:space="0" w:color="000000"/>
                  </w:tcBorders>
                </w:tcPr>
                <w:p w14:paraId="5EA39017" w14:textId="16C75F35" w:rsidR="005511F4" w:rsidRDefault="004130D1" w:rsidP="004130D1">
                  <w:pPr>
                    <w:pStyle w:val="naiskr"/>
                    <w:spacing w:before="0" w:after="0"/>
                    <w:rPr>
                      <w:color w:val="2A2A2A"/>
                    </w:rPr>
                  </w:pPr>
                  <w:r w:rsidRPr="004130D1">
                    <w:rPr>
                      <w:color w:val="2A2A2A"/>
                      <w:u w:val="single"/>
                    </w:rPr>
                    <w:t>starpinstitūciju sanāksmē nepiedalījās</w:t>
                  </w:r>
                  <w:r>
                    <w:rPr>
                      <w:color w:val="2A2A2A"/>
                    </w:rPr>
                    <w:t>:</w:t>
                  </w:r>
                  <w:r w:rsidR="001444A4">
                    <w:rPr>
                      <w:color w:val="2A2A2A"/>
                    </w:rPr>
                    <w:t xml:space="preserve"> </w:t>
                  </w:r>
                  <w:r w:rsidR="006F29A4" w:rsidRPr="004A1836">
                    <w:rPr>
                      <w:color w:val="2A2A2A"/>
                    </w:rPr>
                    <w:t>Tieslietu ministrija, Finanšu ministrija,</w:t>
                  </w:r>
                  <w:r w:rsidR="006F29A4">
                    <w:rPr>
                      <w:color w:val="2A2A2A"/>
                    </w:rPr>
                    <w:t xml:space="preserve"> </w:t>
                  </w:r>
                  <w:r w:rsidR="006F29A4" w:rsidRPr="004A1836">
                    <w:rPr>
                      <w:color w:val="2A2A2A"/>
                    </w:rPr>
                    <w:t>Zemkopības ministrija</w:t>
                  </w:r>
                  <w:r w:rsidR="006F29A4">
                    <w:rPr>
                      <w:color w:val="2A2A2A"/>
                    </w:rPr>
                    <w:t xml:space="preserve">, </w:t>
                  </w:r>
                  <w:r w:rsidR="006F29A4" w:rsidRPr="004A1836">
                    <w:rPr>
                      <w:color w:val="2A2A2A"/>
                    </w:rPr>
                    <w:t>Ekonomikas ministrij</w:t>
                  </w:r>
                  <w:r w:rsidR="006F29A4">
                    <w:rPr>
                      <w:color w:val="2A2A2A"/>
                    </w:rPr>
                    <w:t xml:space="preserve">a, </w:t>
                  </w:r>
                  <w:r w:rsidR="006F29A4" w:rsidRPr="004A1836">
                    <w:rPr>
                      <w:color w:val="2A2A2A"/>
                    </w:rPr>
                    <w:t xml:space="preserve"> Latvijas Brīvo arodbiedrību savienība un Sabiedrisko pakalpojumu regulēšanas komisija</w:t>
                  </w:r>
                  <w:r>
                    <w:rPr>
                      <w:color w:val="2A2A2A"/>
                    </w:rPr>
                    <w:t>.</w:t>
                  </w:r>
                </w:p>
                <w:p w14:paraId="45E397C2" w14:textId="613AD89C" w:rsidR="004130D1" w:rsidRPr="00426987" w:rsidRDefault="004130D1" w:rsidP="00757A17">
                  <w:pPr>
                    <w:pStyle w:val="naiskr"/>
                    <w:spacing w:before="0" w:after="0"/>
                    <w:jc w:val="both"/>
                  </w:pPr>
                  <w:r w:rsidRPr="004130D1">
                    <w:rPr>
                      <w:color w:val="2A2A2A"/>
                      <w:u w:val="single"/>
                    </w:rPr>
                    <w:t>Elektroniskajā saskaņošanā nepiedalījās</w:t>
                  </w:r>
                  <w:r>
                    <w:rPr>
                      <w:color w:val="2A2A2A"/>
                    </w:rPr>
                    <w:t xml:space="preserve">: </w:t>
                  </w:r>
                  <w:r w:rsidRPr="0039433C">
                    <w:rPr>
                      <w:color w:val="2A2A2A"/>
                    </w:rPr>
                    <w:t>Ekonomikas minis</w:t>
                  </w:r>
                  <w:r w:rsidR="00AF5298">
                    <w:rPr>
                      <w:color w:val="2A2A2A"/>
                    </w:rPr>
                    <w:t xml:space="preserve">trija, </w:t>
                  </w:r>
                  <w:r w:rsidR="008C3C77" w:rsidRPr="0039433C">
                    <w:rPr>
                      <w:color w:val="2A2A2A"/>
                    </w:rPr>
                    <w:t>Latvijas Pašvaldību savienība,</w:t>
                  </w:r>
                  <w:r w:rsidRPr="0039433C">
                    <w:rPr>
                      <w:color w:val="2A2A2A"/>
                    </w:rPr>
                    <w:t xml:space="preserve"> </w:t>
                  </w:r>
                  <w:r w:rsidR="008C3C77" w:rsidRPr="0039433C">
                    <w:rPr>
                      <w:color w:val="2A2A2A"/>
                    </w:rPr>
                    <w:t>biedrība “Latvijas ezeri”</w:t>
                  </w:r>
                  <w:r w:rsidR="0039433C" w:rsidRPr="0039433C">
                    <w:rPr>
                      <w:color w:val="2A2A2A"/>
                    </w:rPr>
                    <w:t>.</w:t>
                  </w:r>
                </w:p>
              </w:tc>
            </w:tr>
          </w:tbl>
          <w:p w14:paraId="443A210F" w14:textId="77777777" w:rsidR="005511F4" w:rsidRPr="00EF7D45" w:rsidRDefault="005511F4" w:rsidP="00E350A5">
            <w:pPr>
              <w:spacing w:after="200" w:line="276" w:lineRule="auto"/>
            </w:pPr>
          </w:p>
        </w:tc>
        <w:tc>
          <w:tcPr>
            <w:tcW w:w="8280" w:type="dxa"/>
          </w:tcPr>
          <w:p w14:paraId="05131E3C" w14:textId="77777777" w:rsidR="008756C0" w:rsidRPr="00EF7D45" w:rsidRDefault="008756C0" w:rsidP="00E350A5">
            <w:pPr>
              <w:pStyle w:val="naiskr"/>
              <w:spacing w:before="0" w:after="0"/>
              <w:ind w:firstLine="720"/>
              <w:jc w:val="both"/>
              <w:rPr>
                <w:bCs/>
              </w:rPr>
            </w:pPr>
          </w:p>
        </w:tc>
      </w:tr>
      <w:tr w:rsidR="008756C0" w:rsidRPr="00EF7D45" w14:paraId="0FBA743B" w14:textId="77777777" w:rsidTr="00E350A5">
        <w:tc>
          <w:tcPr>
            <w:tcW w:w="6228" w:type="dxa"/>
          </w:tcPr>
          <w:p w14:paraId="25A38763" w14:textId="77777777" w:rsidR="008756C0" w:rsidRPr="00EF7D45" w:rsidRDefault="005511F4" w:rsidP="005511F4">
            <w:pPr>
              <w:pStyle w:val="naisf"/>
              <w:spacing w:before="0" w:after="0"/>
              <w:ind w:firstLine="0"/>
            </w:pPr>
            <w:r>
              <w:t xml:space="preserve"> </w:t>
            </w:r>
            <w:r w:rsidR="00DC1E5A" w:rsidRPr="005E4A54">
              <w:t xml:space="preserve"> </w:t>
            </w:r>
          </w:p>
        </w:tc>
        <w:tc>
          <w:tcPr>
            <w:tcW w:w="8280" w:type="dxa"/>
          </w:tcPr>
          <w:p w14:paraId="0D8DB08B" w14:textId="77777777" w:rsidR="008756C0" w:rsidRPr="00EF7D45" w:rsidRDefault="008756C0" w:rsidP="00E350A5">
            <w:pPr>
              <w:pStyle w:val="NormalWeb"/>
              <w:spacing w:before="0" w:beforeAutospacing="0" w:after="0" w:afterAutospacing="0"/>
              <w:ind w:firstLine="720"/>
              <w:rPr>
                <w:b/>
              </w:rPr>
            </w:pPr>
            <w:r w:rsidRPr="00EF7D45">
              <w:rPr>
                <w:b/>
              </w:rPr>
              <w:t xml:space="preserve"> </w:t>
            </w:r>
          </w:p>
        </w:tc>
      </w:tr>
      <w:tr w:rsidR="008756C0" w:rsidRPr="00EF7D45" w14:paraId="3BDF7167" w14:textId="77777777" w:rsidTr="00E350A5">
        <w:tc>
          <w:tcPr>
            <w:tcW w:w="6228" w:type="dxa"/>
          </w:tcPr>
          <w:p w14:paraId="7F09A397" w14:textId="77777777" w:rsidR="008756C0" w:rsidRPr="00EF7D45" w:rsidRDefault="008756C0" w:rsidP="00E350A5">
            <w:pPr>
              <w:pStyle w:val="naiskr"/>
              <w:spacing w:before="0" w:after="0"/>
            </w:pPr>
          </w:p>
        </w:tc>
        <w:tc>
          <w:tcPr>
            <w:tcW w:w="8280" w:type="dxa"/>
          </w:tcPr>
          <w:p w14:paraId="2FD5E5D9" w14:textId="77777777" w:rsidR="008756C0" w:rsidRPr="00EF7D45" w:rsidRDefault="008756C0" w:rsidP="00E350A5">
            <w:pPr>
              <w:pStyle w:val="naiskr"/>
              <w:spacing w:before="0" w:after="0"/>
              <w:jc w:val="both"/>
              <w:rPr>
                <w:bCs/>
              </w:rPr>
            </w:pPr>
          </w:p>
        </w:tc>
      </w:tr>
    </w:tbl>
    <w:p w14:paraId="701ED80A" w14:textId="77777777" w:rsidR="00006263" w:rsidRDefault="00006263" w:rsidP="00960B9B">
      <w:pPr>
        <w:pStyle w:val="naisf"/>
        <w:spacing w:before="0" w:after="0"/>
        <w:ind w:firstLine="0"/>
        <w:rPr>
          <w:b/>
        </w:rPr>
      </w:pPr>
      <w:bookmarkStart w:id="0" w:name="_GoBack"/>
      <w:bookmarkEnd w:id="0"/>
    </w:p>
    <w:p w14:paraId="6A52ED0B" w14:textId="77777777" w:rsidR="00006263" w:rsidRDefault="00006263" w:rsidP="008756C0">
      <w:pPr>
        <w:pStyle w:val="naisf"/>
        <w:spacing w:before="0" w:after="0"/>
        <w:ind w:firstLine="0"/>
        <w:jc w:val="center"/>
        <w:rPr>
          <w:b/>
        </w:rPr>
      </w:pPr>
    </w:p>
    <w:p w14:paraId="0A5CB11E" w14:textId="77777777" w:rsidR="008756C0" w:rsidRPr="00EF7D45" w:rsidRDefault="008756C0" w:rsidP="008756C0">
      <w:pPr>
        <w:pStyle w:val="naisf"/>
        <w:spacing w:before="0" w:after="0"/>
        <w:ind w:firstLine="0"/>
        <w:jc w:val="center"/>
        <w:rPr>
          <w:b/>
        </w:rPr>
      </w:pPr>
      <w:r w:rsidRPr="00EF7D45">
        <w:rPr>
          <w:b/>
        </w:rPr>
        <w:t>II.  Jautājumi, par kuriem saskaņošanā vienošanās ir panākta</w:t>
      </w:r>
    </w:p>
    <w:p w14:paraId="21037184" w14:textId="77777777" w:rsidR="008756C0" w:rsidRPr="00EF7D45" w:rsidRDefault="008756C0" w:rsidP="008756C0">
      <w:pPr>
        <w:pStyle w:val="naisf"/>
        <w:spacing w:before="0" w:after="0"/>
        <w:ind w:firstLine="720"/>
      </w:pPr>
    </w:p>
    <w:tbl>
      <w:tblPr>
        <w:tblW w:w="140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42"/>
        <w:gridCol w:w="3086"/>
        <w:gridCol w:w="4111"/>
        <w:gridCol w:w="2976"/>
        <w:gridCol w:w="3119"/>
      </w:tblGrid>
      <w:tr w:rsidR="008756C0" w:rsidRPr="001444A4" w14:paraId="77899C0B" w14:textId="77777777" w:rsidTr="006E59DB">
        <w:tc>
          <w:tcPr>
            <w:tcW w:w="742" w:type="dxa"/>
            <w:tcBorders>
              <w:top w:val="single" w:sz="6" w:space="0" w:color="000000"/>
              <w:left w:val="single" w:sz="6" w:space="0" w:color="000000"/>
              <w:bottom w:val="single" w:sz="6" w:space="0" w:color="000000"/>
              <w:right w:val="single" w:sz="6" w:space="0" w:color="000000"/>
            </w:tcBorders>
            <w:vAlign w:val="center"/>
          </w:tcPr>
          <w:p w14:paraId="1C268F7A" w14:textId="77777777" w:rsidR="008756C0" w:rsidRPr="001444A4" w:rsidRDefault="008756C0" w:rsidP="006E59DB">
            <w:pPr>
              <w:pStyle w:val="naisc"/>
              <w:spacing w:before="0" w:after="0"/>
            </w:pPr>
            <w:r w:rsidRPr="001444A4">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E5AE97B" w14:textId="77777777" w:rsidR="008756C0" w:rsidRPr="001444A4" w:rsidRDefault="008756C0" w:rsidP="00E350A5">
            <w:pPr>
              <w:pStyle w:val="naisc"/>
              <w:spacing w:before="0" w:after="0"/>
              <w:ind w:firstLine="12"/>
            </w:pPr>
            <w:r w:rsidRPr="001444A4">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50BBC2F6" w14:textId="77777777" w:rsidR="008756C0" w:rsidRPr="001444A4" w:rsidRDefault="008756C0" w:rsidP="00E350A5">
            <w:pPr>
              <w:pStyle w:val="naisc"/>
              <w:spacing w:before="0" w:after="0"/>
              <w:ind w:right="3"/>
            </w:pPr>
            <w:r w:rsidRPr="001444A4">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14:paraId="4E3348CF" w14:textId="77777777" w:rsidR="008756C0" w:rsidRPr="001444A4" w:rsidRDefault="008756C0" w:rsidP="00E350A5">
            <w:pPr>
              <w:pStyle w:val="naisc"/>
              <w:spacing w:before="0" w:after="0"/>
              <w:ind w:firstLine="21"/>
            </w:pPr>
            <w:r w:rsidRPr="001444A4">
              <w:t>Atbildīgās ministrijas norāde par to, ka iebildums ir ņemts vērā, vai informācija par saskaņošanā panākto alternatīvo risinājumu</w:t>
            </w:r>
          </w:p>
        </w:tc>
        <w:tc>
          <w:tcPr>
            <w:tcW w:w="3119" w:type="dxa"/>
            <w:tcBorders>
              <w:top w:val="single" w:sz="4" w:space="0" w:color="auto"/>
              <w:left w:val="single" w:sz="4" w:space="0" w:color="auto"/>
              <w:bottom w:val="single" w:sz="4" w:space="0" w:color="auto"/>
            </w:tcBorders>
            <w:vAlign w:val="center"/>
          </w:tcPr>
          <w:p w14:paraId="207D0731" w14:textId="77777777" w:rsidR="008756C0" w:rsidRPr="001444A4" w:rsidRDefault="008756C0" w:rsidP="00E350A5">
            <w:pPr>
              <w:jc w:val="center"/>
            </w:pPr>
            <w:r w:rsidRPr="001444A4">
              <w:t>Projekta attiecīgā punkta (panta) galīgā redakcija</w:t>
            </w:r>
          </w:p>
        </w:tc>
      </w:tr>
      <w:tr w:rsidR="00791B1E" w:rsidRPr="001444A4" w14:paraId="71F4CF46" w14:textId="77777777" w:rsidTr="006E59DB">
        <w:tc>
          <w:tcPr>
            <w:tcW w:w="14034" w:type="dxa"/>
            <w:gridSpan w:val="5"/>
            <w:tcBorders>
              <w:top w:val="single" w:sz="6" w:space="0" w:color="000000"/>
              <w:left w:val="single" w:sz="6" w:space="0" w:color="000000"/>
              <w:bottom w:val="single" w:sz="6" w:space="0" w:color="000000"/>
            </w:tcBorders>
          </w:tcPr>
          <w:p w14:paraId="75344981" w14:textId="77777777" w:rsidR="00791B1E" w:rsidRPr="001444A4" w:rsidRDefault="00791B1E" w:rsidP="006E59DB">
            <w:pPr>
              <w:jc w:val="center"/>
            </w:pPr>
            <w:r w:rsidRPr="001444A4">
              <w:rPr>
                <w:b/>
              </w:rPr>
              <w:t>Likumprojekta 1. pants:</w:t>
            </w:r>
            <w:r w:rsidR="003554DA" w:rsidRPr="001444A4">
              <w:rPr>
                <w:b/>
              </w:rPr>
              <w:t xml:space="preserve"> 7. panta 13. punkts</w:t>
            </w:r>
          </w:p>
        </w:tc>
      </w:tr>
      <w:tr w:rsidR="00791B1E" w:rsidRPr="001444A4" w14:paraId="1DE982D9" w14:textId="77777777" w:rsidTr="006E59DB">
        <w:tc>
          <w:tcPr>
            <w:tcW w:w="742" w:type="dxa"/>
            <w:tcBorders>
              <w:top w:val="single" w:sz="6" w:space="0" w:color="000000"/>
              <w:left w:val="single" w:sz="6" w:space="0" w:color="000000"/>
              <w:bottom w:val="single" w:sz="6" w:space="0" w:color="000000"/>
              <w:right w:val="single" w:sz="6" w:space="0" w:color="000000"/>
            </w:tcBorders>
          </w:tcPr>
          <w:p w14:paraId="57C0A28B" w14:textId="06E3DA81" w:rsidR="00791B1E" w:rsidRPr="001444A4" w:rsidRDefault="006E59DB" w:rsidP="006E59DB">
            <w:pPr>
              <w:pStyle w:val="naisc"/>
              <w:spacing w:before="0" w:after="0"/>
            </w:pPr>
            <w:r w:rsidRPr="001444A4">
              <w:t>1.</w:t>
            </w:r>
          </w:p>
        </w:tc>
        <w:tc>
          <w:tcPr>
            <w:tcW w:w="3086" w:type="dxa"/>
            <w:tcBorders>
              <w:top w:val="single" w:sz="6" w:space="0" w:color="000000"/>
              <w:left w:val="single" w:sz="6" w:space="0" w:color="000000"/>
              <w:bottom w:val="single" w:sz="6" w:space="0" w:color="000000"/>
              <w:right w:val="single" w:sz="6" w:space="0" w:color="000000"/>
            </w:tcBorders>
          </w:tcPr>
          <w:p w14:paraId="1428A0EA" w14:textId="77777777" w:rsidR="0047131E" w:rsidRPr="001444A4" w:rsidRDefault="0008579D" w:rsidP="0008579D">
            <w:pPr>
              <w:pStyle w:val="naisc"/>
              <w:spacing w:before="0" w:after="0"/>
              <w:ind w:firstLine="12"/>
              <w:jc w:val="left"/>
            </w:pPr>
            <w:r w:rsidRPr="001444A4">
              <w:t xml:space="preserve"> </w:t>
            </w:r>
            <w:r w:rsidR="0047131E" w:rsidRPr="001444A4">
              <w:t>13) neveikt ūdensobjekta hidroloģiskā režīma maiņu, ūdens ieguvi, ūdens piesārņošanu, ūdensteces vai ūdenstilpes krastu un gultnes izmaiņu, izņemot gadījumu, ja šīs darbības tiek veiktas būvniecības vai vides aizsardzības normatīvajos aktos paredzētajā kārtībā</w:t>
            </w:r>
            <w:r w:rsidR="009A7B4C" w:rsidRPr="001444A4">
              <w:t>.</w:t>
            </w:r>
          </w:p>
        </w:tc>
        <w:tc>
          <w:tcPr>
            <w:tcW w:w="4111" w:type="dxa"/>
            <w:tcBorders>
              <w:top w:val="single" w:sz="6" w:space="0" w:color="000000"/>
              <w:left w:val="single" w:sz="6" w:space="0" w:color="000000"/>
              <w:bottom w:val="single" w:sz="6" w:space="0" w:color="000000"/>
              <w:right w:val="single" w:sz="6" w:space="0" w:color="000000"/>
            </w:tcBorders>
            <w:vAlign w:val="center"/>
          </w:tcPr>
          <w:p w14:paraId="75B1F27E" w14:textId="77777777" w:rsidR="00791B1E" w:rsidRPr="001444A4" w:rsidRDefault="00791B1E" w:rsidP="00791B1E">
            <w:pPr>
              <w:pStyle w:val="naisc"/>
              <w:spacing w:before="0" w:after="0"/>
              <w:ind w:right="3"/>
              <w:jc w:val="left"/>
              <w:rPr>
                <w:b/>
              </w:rPr>
            </w:pPr>
            <w:r w:rsidRPr="001444A4">
              <w:rPr>
                <w:b/>
              </w:rPr>
              <w:t>Zemkop</w:t>
            </w:r>
            <w:r w:rsidR="003554DA" w:rsidRPr="001444A4">
              <w:rPr>
                <w:b/>
              </w:rPr>
              <w:t>ības ministrija</w:t>
            </w:r>
          </w:p>
          <w:p w14:paraId="46B0C289" w14:textId="77777777" w:rsidR="003554DA" w:rsidRPr="001444A4" w:rsidRDefault="003554DA" w:rsidP="003554DA">
            <w:pPr>
              <w:jc w:val="both"/>
            </w:pPr>
            <w:r w:rsidRPr="001444A4">
              <w:t>1. Izteikt likumprojekta 1.pantu, kas paredz papildināt 7.pantu ar 13. punktu, šādā redakcijā:</w:t>
            </w:r>
          </w:p>
          <w:p w14:paraId="0623D7DE" w14:textId="77777777" w:rsidR="003554DA" w:rsidRPr="001444A4" w:rsidRDefault="003554DA" w:rsidP="003554DA">
            <w:pPr>
              <w:jc w:val="both"/>
            </w:pPr>
            <w:r w:rsidRPr="001444A4">
              <w:t>“13) neveikt ūdensobjekta hidroloģiskā režīma maiņu, ūdens ieguvi, ūdens piesārņošanu, ūdensteces vai ūdenstilpes krastu un gultnes izmaiņu, izņemot gadījumu, ja šīs darbības tiek veiktas būvniecības vai vides aizsardzības normatīvajos aktos paredzētajā kārtībā.”</w:t>
            </w:r>
          </w:p>
          <w:p w14:paraId="281D07D0" w14:textId="77777777" w:rsidR="00791B1E" w:rsidRPr="001444A4" w:rsidRDefault="00216E23" w:rsidP="003554DA">
            <w:pPr>
              <w:pStyle w:val="naisc"/>
              <w:spacing w:before="0" w:after="0"/>
              <w:ind w:right="3"/>
              <w:jc w:val="both"/>
            </w:pPr>
            <w:r w:rsidRPr="001444A4">
              <w:t xml:space="preserve">     </w:t>
            </w:r>
            <w:r w:rsidR="003554DA" w:rsidRPr="001444A4">
              <w:t xml:space="preserve">Zemkopības ministrijas ieskatā ir pieļaujams veikt ūdensteces vai ūdenstilpnes krastu un gultnes izmaiņu, ja tiek ievērota būvniecības normatīvajos aktos noteiktā kārtība. Piemēram, nepieciešams atjaunot ar ūdensaugiem aizaugušu dīķi lauksaimniecības dzīvnieku dzirdināšanai, vai ūdenstilpnēs (sedimentācijas baseinos), kas ir lauksaimniecības un meža zemes </w:t>
            </w:r>
            <w:r w:rsidR="003554DA" w:rsidRPr="001444A4">
              <w:lastRenderedPageBreak/>
              <w:t>nosusināšanas sistēmu ūdensnoteku paplašinājumi ar ūdeni izskalojamo produktu sedimentācijai, akumulācijai.</w:t>
            </w:r>
          </w:p>
        </w:tc>
        <w:tc>
          <w:tcPr>
            <w:tcW w:w="2976" w:type="dxa"/>
            <w:tcBorders>
              <w:top w:val="single" w:sz="6" w:space="0" w:color="000000"/>
              <w:left w:val="single" w:sz="6" w:space="0" w:color="000000"/>
              <w:bottom w:val="single" w:sz="6" w:space="0" w:color="000000"/>
              <w:right w:val="single" w:sz="6" w:space="0" w:color="000000"/>
            </w:tcBorders>
          </w:tcPr>
          <w:p w14:paraId="7CC177D2" w14:textId="38ABC552" w:rsidR="00791B1E" w:rsidRPr="001444A4" w:rsidRDefault="00216E23" w:rsidP="009A7B4C">
            <w:pPr>
              <w:pStyle w:val="naisc"/>
              <w:spacing w:before="0" w:after="0"/>
              <w:ind w:firstLine="21"/>
              <w:jc w:val="left"/>
              <w:rPr>
                <w:b/>
              </w:rPr>
            </w:pPr>
            <w:r w:rsidRPr="001444A4">
              <w:rPr>
                <w:b/>
              </w:rPr>
              <w:lastRenderedPageBreak/>
              <w:t xml:space="preserve"> </w:t>
            </w:r>
            <w:r w:rsidR="0047131E" w:rsidRPr="001444A4">
              <w:rPr>
                <w:b/>
              </w:rPr>
              <w:t>Iebildums ņemts vērā</w:t>
            </w:r>
            <w:r w:rsidR="009A7B4C" w:rsidRPr="001444A4">
              <w:rPr>
                <w:b/>
              </w:rPr>
              <w:t xml:space="preserve">. </w:t>
            </w:r>
          </w:p>
          <w:p w14:paraId="074E7F36" w14:textId="081E79BF" w:rsidR="00552B83" w:rsidRPr="001444A4" w:rsidRDefault="00552B83" w:rsidP="009A7B4C">
            <w:pPr>
              <w:pStyle w:val="naisc"/>
              <w:spacing w:before="0" w:after="0"/>
              <w:ind w:firstLine="21"/>
              <w:jc w:val="left"/>
            </w:pPr>
            <w:r w:rsidRPr="001444A4">
              <w:rPr>
                <w:b/>
              </w:rPr>
              <w:t xml:space="preserve"> </w:t>
            </w:r>
            <w:r w:rsidRPr="001444A4">
              <w:t>Skatīt papildinājumu anotācijas I sadaļas 2. punktā</w:t>
            </w:r>
            <w:r w:rsidR="00AF1521" w:rsidRPr="001444A4">
              <w:t xml:space="preserve"> un 2.iebildumā sniegto skaidrojumu.</w:t>
            </w:r>
          </w:p>
          <w:p w14:paraId="251EBB83" w14:textId="77777777" w:rsidR="009A7B4C" w:rsidRPr="001444A4" w:rsidRDefault="009A7B4C" w:rsidP="009A7B4C">
            <w:pPr>
              <w:pStyle w:val="naisc"/>
              <w:spacing w:before="0" w:after="0"/>
              <w:ind w:firstLine="21"/>
              <w:jc w:val="left"/>
            </w:pPr>
          </w:p>
        </w:tc>
        <w:tc>
          <w:tcPr>
            <w:tcW w:w="3119" w:type="dxa"/>
            <w:tcBorders>
              <w:top w:val="single" w:sz="4" w:space="0" w:color="auto"/>
              <w:left w:val="single" w:sz="4" w:space="0" w:color="auto"/>
              <w:bottom w:val="single" w:sz="4" w:space="0" w:color="auto"/>
            </w:tcBorders>
          </w:tcPr>
          <w:p w14:paraId="270C4CC2" w14:textId="245B0DE5" w:rsidR="009A7B4C" w:rsidRPr="001444A4" w:rsidRDefault="009A7B4C" w:rsidP="0043186F">
            <w:r w:rsidRPr="001444A4">
              <w:t>13) neveikt ūdensobjekta hidroloģiskā režīma maiņu,  ūdensteces vai ūdenstilpes krastu un gultnes izmaiņu, izņemot gadījumu, ja šīs darbības tiek veiktas normatīvajos aktos paredzētajā kārtībā.</w:t>
            </w:r>
          </w:p>
        </w:tc>
      </w:tr>
      <w:tr w:rsidR="003554DA" w:rsidRPr="001444A4" w14:paraId="59A3AD85" w14:textId="77777777" w:rsidTr="006E59DB">
        <w:tc>
          <w:tcPr>
            <w:tcW w:w="742" w:type="dxa"/>
            <w:tcBorders>
              <w:top w:val="single" w:sz="6" w:space="0" w:color="000000"/>
              <w:left w:val="single" w:sz="6" w:space="0" w:color="000000"/>
              <w:bottom w:val="single" w:sz="6" w:space="0" w:color="000000"/>
              <w:right w:val="single" w:sz="6" w:space="0" w:color="000000"/>
            </w:tcBorders>
          </w:tcPr>
          <w:p w14:paraId="224D868A" w14:textId="3598C6ED" w:rsidR="003554DA" w:rsidRPr="001444A4" w:rsidRDefault="006E59DB" w:rsidP="006E59DB">
            <w:pPr>
              <w:pStyle w:val="naisc"/>
              <w:spacing w:before="0" w:after="0"/>
            </w:pPr>
            <w:r w:rsidRPr="001444A4">
              <w:t>2.</w:t>
            </w:r>
          </w:p>
        </w:tc>
        <w:tc>
          <w:tcPr>
            <w:tcW w:w="3086" w:type="dxa"/>
            <w:tcBorders>
              <w:top w:val="single" w:sz="6" w:space="0" w:color="000000"/>
              <w:left w:val="single" w:sz="6" w:space="0" w:color="000000"/>
              <w:bottom w:val="single" w:sz="6" w:space="0" w:color="000000"/>
              <w:right w:val="single" w:sz="6" w:space="0" w:color="000000"/>
            </w:tcBorders>
          </w:tcPr>
          <w:p w14:paraId="132F2F75" w14:textId="77777777" w:rsidR="003554DA" w:rsidRPr="001444A4" w:rsidRDefault="0075379B" w:rsidP="00A62421">
            <w:pPr>
              <w:pStyle w:val="naisc"/>
              <w:spacing w:before="0" w:after="0"/>
              <w:ind w:firstLine="12"/>
              <w:jc w:val="left"/>
            </w:pPr>
            <w:r w:rsidRPr="001444A4">
              <w:t>13) neveikt ūdensobjekta hidroloģiskā režīma maiņu, ūdens ieguvi, ūdens piesārņošanu, ūdensteces vai ūdenstilpes krastu un gultnes izmaiņu, izņemot gadījumu, ja šīs darbības tiek veiktas vides aizsardzības normatīvajos aktos paredzētajā kārtībā.”</w:t>
            </w:r>
          </w:p>
        </w:tc>
        <w:tc>
          <w:tcPr>
            <w:tcW w:w="4111" w:type="dxa"/>
            <w:tcBorders>
              <w:top w:val="single" w:sz="6" w:space="0" w:color="000000"/>
              <w:left w:val="single" w:sz="6" w:space="0" w:color="000000"/>
              <w:bottom w:val="single" w:sz="6" w:space="0" w:color="000000"/>
              <w:right w:val="single" w:sz="6" w:space="0" w:color="000000"/>
            </w:tcBorders>
          </w:tcPr>
          <w:p w14:paraId="143C4E62" w14:textId="77777777" w:rsidR="003554DA" w:rsidRPr="001444A4" w:rsidRDefault="003554DA" w:rsidP="00A32C40">
            <w:pPr>
              <w:pStyle w:val="naisc"/>
              <w:spacing w:before="0" w:after="0"/>
              <w:ind w:right="3"/>
              <w:jc w:val="left"/>
              <w:rPr>
                <w:b/>
              </w:rPr>
            </w:pPr>
            <w:r w:rsidRPr="001444A4">
              <w:rPr>
                <w:b/>
              </w:rPr>
              <w:t>Zemkopības ministrija</w:t>
            </w:r>
          </w:p>
          <w:p w14:paraId="6897C5E3" w14:textId="77777777" w:rsidR="003554DA" w:rsidRPr="001444A4" w:rsidRDefault="003554DA" w:rsidP="0008579D">
            <w:pPr>
              <w:pStyle w:val="naisc"/>
              <w:spacing w:before="0" w:after="0"/>
              <w:ind w:right="3"/>
              <w:jc w:val="left"/>
              <w:rPr>
                <w:b/>
              </w:rPr>
            </w:pPr>
            <w:r w:rsidRPr="001444A4">
              <w:t xml:space="preserve">2. Skaidri un nepārprotami </w:t>
            </w:r>
            <w:r w:rsidR="0008579D" w:rsidRPr="001444A4">
              <w:t>l</w:t>
            </w:r>
            <w:r w:rsidRPr="001444A4">
              <w:t>ikumprojektā noteikt, ka par 7.panta 13.punktā noteiktajām ūdensteces vai ūdenstilpes krastu un gultnes izmaiņām nav uzskatāma regulēto ūdensteču, mākslīgu un stipri pārveidotu ūdensobjektu uzturēšana, pārbūve un atjaunošana.</w:t>
            </w:r>
          </w:p>
        </w:tc>
        <w:tc>
          <w:tcPr>
            <w:tcW w:w="2976" w:type="dxa"/>
            <w:tcBorders>
              <w:top w:val="single" w:sz="6" w:space="0" w:color="000000"/>
              <w:left w:val="single" w:sz="6" w:space="0" w:color="000000"/>
              <w:bottom w:val="single" w:sz="6" w:space="0" w:color="000000"/>
              <w:right w:val="single" w:sz="6" w:space="0" w:color="000000"/>
            </w:tcBorders>
          </w:tcPr>
          <w:p w14:paraId="218F8FD3" w14:textId="3A87C766" w:rsidR="003554DA" w:rsidRPr="001444A4" w:rsidRDefault="00FF47D1" w:rsidP="008424DA">
            <w:pPr>
              <w:pStyle w:val="naisc"/>
              <w:spacing w:before="0" w:after="0"/>
              <w:ind w:firstLine="21"/>
              <w:jc w:val="both"/>
              <w:rPr>
                <w:b/>
              </w:rPr>
            </w:pPr>
            <w:r w:rsidRPr="001444A4">
              <w:rPr>
                <w:b/>
              </w:rPr>
              <w:t>Iebildums ņemts vērā</w:t>
            </w:r>
            <w:r w:rsidR="008A3398" w:rsidRPr="001444A4">
              <w:rPr>
                <w:b/>
              </w:rPr>
              <w:t>.</w:t>
            </w:r>
            <w:r w:rsidR="00222DE2" w:rsidRPr="001444A4">
              <w:rPr>
                <w:b/>
              </w:rPr>
              <w:t xml:space="preserve"> </w:t>
            </w:r>
          </w:p>
          <w:p w14:paraId="1B8D5CE2" w14:textId="53E24288" w:rsidR="00C67913" w:rsidRPr="001444A4" w:rsidRDefault="00577A3F" w:rsidP="001E269D">
            <w:pPr>
              <w:jc w:val="both"/>
            </w:pPr>
            <w:r w:rsidRPr="001444A4">
              <w:t>Ūdens apsaimniekošanas likumā nav noteikts regulējums attiecībā uz</w:t>
            </w:r>
            <w:r w:rsidR="00C67913" w:rsidRPr="001444A4">
              <w:t xml:space="preserve"> </w:t>
            </w:r>
            <w:r w:rsidRPr="001444A4">
              <w:t xml:space="preserve">regulēto ūdensteču, mākslīgu un stipri pārveidotu ūdensobjektu uzturēšanu, pārbūvi un atjaunošanu, </w:t>
            </w:r>
            <w:r w:rsidR="00B32260" w:rsidRPr="001444A4">
              <w:t>kā arī citām hidrotehniskajām būvēm, kas saistītas ar ūdens režīma regulē</w:t>
            </w:r>
            <w:r w:rsidR="00552B83" w:rsidRPr="001444A4">
              <w:t xml:space="preserve">šanu. </w:t>
            </w:r>
            <w:r w:rsidR="001E269D" w:rsidRPr="001444A4">
              <w:t>To nosaka Būvniecības likums</w:t>
            </w:r>
            <w:r w:rsidRPr="001444A4">
              <w:t xml:space="preserve"> </w:t>
            </w:r>
            <w:r w:rsidR="00556339" w:rsidRPr="001444A4">
              <w:t>un uz tā pamata izdot</w:t>
            </w:r>
            <w:r w:rsidR="001E269D" w:rsidRPr="001444A4">
              <w:t>ie</w:t>
            </w:r>
            <w:r w:rsidR="00556339" w:rsidRPr="001444A4">
              <w:t xml:space="preserve"> Ministru kabineta </w:t>
            </w:r>
            <w:r w:rsidR="00556339" w:rsidRPr="001444A4">
              <w:rPr>
                <w:color w:val="000000" w:themeColor="text1"/>
              </w:rPr>
              <w:t>2015.</w:t>
            </w:r>
            <w:r w:rsidR="0034262D" w:rsidRPr="001444A4">
              <w:rPr>
                <w:color w:val="000000" w:themeColor="text1"/>
              </w:rPr>
              <w:t> </w:t>
            </w:r>
            <w:r w:rsidR="00556339" w:rsidRPr="001444A4">
              <w:rPr>
                <w:color w:val="000000" w:themeColor="text1"/>
              </w:rPr>
              <w:t>gada 30.</w:t>
            </w:r>
            <w:r w:rsidR="0034262D" w:rsidRPr="001444A4">
              <w:rPr>
                <w:color w:val="000000" w:themeColor="text1"/>
              </w:rPr>
              <w:t> </w:t>
            </w:r>
            <w:r w:rsidR="00556339" w:rsidRPr="001444A4">
              <w:rPr>
                <w:color w:val="000000" w:themeColor="text1"/>
              </w:rPr>
              <w:t xml:space="preserve">jūnija </w:t>
            </w:r>
            <w:r w:rsidR="00556339" w:rsidRPr="001444A4">
              <w:rPr>
                <w:bCs/>
                <w:color w:val="000000" w:themeColor="text1"/>
              </w:rPr>
              <w:t xml:space="preserve">noteikumu Nr. 329 </w:t>
            </w:r>
            <w:r w:rsidR="00556339" w:rsidRPr="001444A4">
              <w:rPr>
                <w:color w:val="000000" w:themeColor="text1"/>
              </w:rPr>
              <w:br/>
            </w:r>
            <w:r w:rsidR="00556339" w:rsidRPr="001444A4">
              <w:rPr>
                <w:bCs/>
                <w:color w:val="000000" w:themeColor="text1"/>
              </w:rPr>
              <w:t>“Noteikumi par Latvijas būvnormatīvu LBN 224-15 “Meliorācijas sistēmas un hidrotehniskās būves””</w:t>
            </w:r>
            <w:r w:rsidR="001E269D" w:rsidRPr="001444A4">
              <w:rPr>
                <w:bCs/>
                <w:color w:val="000000" w:themeColor="text1"/>
              </w:rPr>
              <w:t>.</w:t>
            </w:r>
            <w:r w:rsidR="00556339" w:rsidRPr="001444A4">
              <w:rPr>
                <w:bCs/>
                <w:color w:val="000000" w:themeColor="text1"/>
              </w:rPr>
              <w:t xml:space="preserve"> </w:t>
            </w:r>
            <w:r w:rsidR="00556339" w:rsidRPr="001444A4">
              <w:rPr>
                <w:color w:val="000000" w:themeColor="text1"/>
              </w:rPr>
              <w:t xml:space="preserve">  </w:t>
            </w:r>
            <w:r w:rsidRPr="001444A4">
              <w:t xml:space="preserve"> </w:t>
            </w:r>
            <w:r w:rsidR="00260EFA" w:rsidRPr="001444A4">
              <w:t>Vienlaikus būvniecības procesā ir jāievēro arī vides aizsardzības normatīvo aktu prasības.</w:t>
            </w:r>
            <w:r w:rsidR="008424DA" w:rsidRPr="001444A4">
              <w:t xml:space="preserve"> Ministru kabineta 2015. gada 27. janvāra noteikumi Nr. 30 “Kārtība, kādā Valsts vides dienests izdod tehniskos noteikumus paredzētajai darbībai” (turpmāk – MK noteikumi Nr. 30) nosaka vides  </w:t>
            </w:r>
            <w:r w:rsidR="008424DA" w:rsidRPr="001444A4">
              <w:lastRenderedPageBreak/>
              <w:t>aizsardzības prasības paredzētajai darbībai tās norises vietā, kā arī uzskaita tās darbības nozaru griezumā, kuru veikšanai ir nepieciešams saņemt tehniskos noteikumus.</w:t>
            </w:r>
            <w:r w:rsidR="008424DA" w:rsidRPr="001444A4">
              <w:rPr>
                <w:strike/>
              </w:rPr>
              <w:t xml:space="preserve"> </w:t>
            </w:r>
            <w:r w:rsidR="008424DA" w:rsidRPr="001444A4">
              <w:t>Prasības par tehnisko noteikumu saskaņošanu un saņemšanu skar tādas nozares kā, piemēram, lauksaimniecību, mežsaimniecību, zivsaimniecību, meliorāciju.</w:t>
            </w:r>
            <w:r w:rsidR="008424DA" w:rsidRPr="001444A4">
              <w:rPr>
                <w:strike/>
              </w:rPr>
              <w:t xml:space="preserve"> </w:t>
            </w:r>
            <w:r w:rsidR="00260EFA" w:rsidRPr="001444A4">
              <w:t xml:space="preserve"> Ja </w:t>
            </w:r>
            <w:r w:rsidR="00C67913" w:rsidRPr="001444A4">
              <w:t>regulēto ūdensteču, mākslīgu  vai stipri pārveidotu ūdens objektu uzturēšan</w:t>
            </w:r>
            <w:r w:rsidR="00260EFA" w:rsidRPr="001444A4">
              <w:t>ā</w:t>
            </w:r>
            <w:r w:rsidR="00C67913" w:rsidRPr="001444A4">
              <w:t>, pārbūv</w:t>
            </w:r>
            <w:r w:rsidR="00260EFA" w:rsidRPr="001444A4">
              <w:t>ē</w:t>
            </w:r>
            <w:r w:rsidR="00C67913" w:rsidRPr="001444A4">
              <w:t xml:space="preserve">  vai atjaunošan</w:t>
            </w:r>
            <w:r w:rsidR="00260EFA" w:rsidRPr="001444A4">
              <w:t>ā</w:t>
            </w:r>
            <w:r w:rsidR="00C67913" w:rsidRPr="001444A4">
              <w:t xml:space="preserve"> tiek </w:t>
            </w:r>
            <w:r w:rsidR="0008579D" w:rsidRPr="001444A4">
              <w:t>ievērotas normatīvo</w:t>
            </w:r>
            <w:r w:rsidR="00C67913" w:rsidRPr="001444A4">
              <w:t xml:space="preserve"> aktu prasīb</w:t>
            </w:r>
            <w:r w:rsidR="00556339" w:rsidRPr="001444A4">
              <w:t>as</w:t>
            </w:r>
            <w:r w:rsidR="00C67913" w:rsidRPr="001444A4">
              <w:t xml:space="preserve">, </w:t>
            </w:r>
            <w:r w:rsidR="00D51DEC" w:rsidRPr="001444A4">
              <w:t xml:space="preserve">nav </w:t>
            </w:r>
            <w:r w:rsidR="00A32C40" w:rsidRPr="001444A4">
              <w:t>pamat</w:t>
            </w:r>
            <w:r w:rsidR="0033593E" w:rsidRPr="001444A4">
              <w:t>a</w:t>
            </w:r>
            <w:r w:rsidR="00A32C40" w:rsidRPr="001444A4">
              <w:t xml:space="preserve"> uzskatīt, ka Valsts vides dienests</w:t>
            </w:r>
            <w:r w:rsidR="003A4375" w:rsidRPr="001444A4">
              <w:t xml:space="preserve"> (turpmāk – VVD)</w:t>
            </w:r>
            <w:r w:rsidR="00A32C40" w:rsidRPr="001444A4">
              <w:t xml:space="preserve"> piemēros administratīvo sodu</w:t>
            </w:r>
            <w:r w:rsidR="0033593E" w:rsidRPr="001444A4">
              <w:t xml:space="preserve"> par </w:t>
            </w:r>
            <w:r w:rsidR="00222DE2" w:rsidRPr="001444A4">
              <w:t>patvaļīgām rīcībām ūdens objektā</w:t>
            </w:r>
            <w:r w:rsidR="00B75BB5" w:rsidRPr="001444A4">
              <w:t xml:space="preserve">, veicot minētos </w:t>
            </w:r>
            <w:r w:rsidR="008424DA" w:rsidRPr="001444A4">
              <w:t>būvdarbus</w:t>
            </w:r>
            <w:r w:rsidR="00B75BB5" w:rsidRPr="001444A4">
              <w:t>.</w:t>
            </w:r>
            <w:r w:rsidR="00222DE2" w:rsidRPr="001444A4">
              <w:t xml:space="preserve"> </w:t>
            </w:r>
          </w:p>
        </w:tc>
        <w:tc>
          <w:tcPr>
            <w:tcW w:w="3119" w:type="dxa"/>
            <w:tcBorders>
              <w:top w:val="single" w:sz="4" w:space="0" w:color="auto"/>
              <w:left w:val="single" w:sz="4" w:space="0" w:color="auto"/>
              <w:bottom w:val="single" w:sz="4" w:space="0" w:color="auto"/>
            </w:tcBorders>
          </w:tcPr>
          <w:p w14:paraId="09995021" w14:textId="77777777" w:rsidR="003554DA" w:rsidRPr="001444A4" w:rsidRDefault="00C67913" w:rsidP="00C67913">
            <w:r w:rsidRPr="001444A4">
              <w:lastRenderedPageBreak/>
              <w:t>Skatīt precizējumu anotācijas I sadaļas 2. punktā</w:t>
            </w:r>
          </w:p>
        </w:tc>
      </w:tr>
      <w:tr w:rsidR="005F4EDD" w:rsidRPr="001444A4" w14:paraId="5F34A076" w14:textId="77777777" w:rsidTr="006E59DB">
        <w:tc>
          <w:tcPr>
            <w:tcW w:w="742" w:type="dxa"/>
            <w:tcBorders>
              <w:top w:val="single" w:sz="6" w:space="0" w:color="000000"/>
              <w:left w:val="single" w:sz="6" w:space="0" w:color="000000"/>
              <w:bottom w:val="single" w:sz="6" w:space="0" w:color="000000"/>
              <w:right w:val="single" w:sz="6" w:space="0" w:color="000000"/>
            </w:tcBorders>
          </w:tcPr>
          <w:p w14:paraId="7744B59C" w14:textId="31C6D848" w:rsidR="005F4EDD" w:rsidRPr="001444A4" w:rsidRDefault="006E59DB" w:rsidP="006E59DB">
            <w:pPr>
              <w:pStyle w:val="naisc"/>
              <w:spacing w:before="0" w:after="0"/>
            </w:pPr>
            <w:r w:rsidRPr="001444A4">
              <w:t>3.</w:t>
            </w:r>
          </w:p>
        </w:tc>
        <w:tc>
          <w:tcPr>
            <w:tcW w:w="3086" w:type="dxa"/>
            <w:tcBorders>
              <w:top w:val="single" w:sz="6" w:space="0" w:color="000000"/>
              <w:left w:val="single" w:sz="6" w:space="0" w:color="000000"/>
              <w:bottom w:val="single" w:sz="6" w:space="0" w:color="000000"/>
              <w:right w:val="single" w:sz="6" w:space="0" w:color="000000"/>
            </w:tcBorders>
          </w:tcPr>
          <w:p w14:paraId="21F809E6" w14:textId="77777777" w:rsidR="005F4EDD" w:rsidRPr="001444A4" w:rsidRDefault="0075379B" w:rsidP="0075379B">
            <w:pPr>
              <w:pStyle w:val="naisc"/>
              <w:spacing w:before="0" w:after="0"/>
              <w:ind w:firstLine="12"/>
              <w:jc w:val="left"/>
            </w:pPr>
            <w:r w:rsidRPr="001444A4">
              <w:t xml:space="preserve">13) neveikt ūdensobjekta hidroloģiskā režīma maiņu, ūdens ieguvi, ūdens piesārņošanu, ūdensteces vai ūdenstilpes krastu un gultnes izmaiņu, izņemot gadījumu, ja šīs darbības tiek veiktas </w:t>
            </w:r>
            <w:r w:rsidRPr="001444A4">
              <w:lastRenderedPageBreak/>
              <w:t>būvniecības vai vides aizsardzības normatīvajos aktos paredzētajā kārtībā</w:t>
            </w:r>
            <w:r w:rsidR="00A62421" w:rsidRPr="001444A4">
              <w:t>.</w:t>
            </w:r>
          </w:p>
        </w:tc>
        <w:tc>
          <w:tcPr>
            <w:tcW w:w="4111" w:type="dxa"/>
            <w:tcBorders>
              <w:top w:val="single" w:sz="6" w:space="0" w:color="000000"/>
              <w:left w:val="single" w:sz="6" w:space="0" w:color="000000"/>
              <w:bottom w:val="single" w:sz="6" w:space="0" w:color="000000"/>
              <w:right w:val="single" w:sz="6" w:space="0" w:color="000000"/>
            </w:tcBorders>
          </w:tcPr>
          <w:p w14:paraId="3F884BB4" w14:textId="77777777" w:rsidR="00305541" w:rsidRPr="001444A4" w:rsidRDefault="005F4EDD" w:rsidP="00305541">
            <w:pPr>
              <w:pStyle w:val="ListParagraph"/>
              <w:ind w:left="0" w:right="-4" w:firstLine="0"/>
              <w:contextualSpacing w:val="0"/>
              <w:jc w:val="left"/>
              <w:rPr>
                <w:b/>
                <w:szCs w:val="24"/>
              </w:rPr>
            </w:pPr>
            <w:r w:rsidRPr="001444A4">
              <w:rPr>
                <w:b/>
                <w:szCs w:val="24"/>
              </w:rPr>
              <w:lastRenderedPageBreak/>
              <w:t>Latvijas Pašvaldību savienība</w:t>
            </w:r>
          </w:p>
          <w:p w14:paraId="00C8089D" w14:textId="2226A4AD" w:rsidR="005F4EDD" w:rsidRPr="001444A4" w:rsidRDefault="005F4EDD" w:rsidP="00305541">
            <w:pPr>
              <w:pStyle w:val="ListParagraph"/>
              <w:ind w:left="0" w:right="-4" w:firstLine="0"/>
              <w:contextualSpacing w:val="0"/>
              <w:jc w:val="left"/>
              <w:rPr>
                <w:szCs w:val="24"/>
              </w:rPr>
            </w:pPr>
            <w:r w:rsidRPr="001444A4">
              <w:rPr>
                <w:szCs w:val="24"/>
              </w:rPr>
              <w:t>7. pantu “</w:t>
            </w:r>
            <w:r w:rsidRPr="001444A4">
              <w:rPr>
                <w:bCs/>
                <w:szCs w:val="24"/>
                <w:shd w:val="clear" w:color="auto" w:fill="FFFFFF"/>
              </w:rPr>
              <w:t>Ūdens resursu lietotāja pienākumi”</w:t>
            </w:r>
            <w:r w:rsidRPr="001444A4">
              <w:rPr>
                <w:szCs w:val="24"/>
              </w:rPr>
              <w:t xml:space="preserve"> papildināt ar</w:t>
            </w:r>
            <w:r w:rsidRPr="001444A4">
              <w:rPr>
                <w:bCs/>
                <w:szCs w:val="24"/>
              </w:rPr>
              <w:t xml:space="preserve"> 13. punktu šādā redakcijā:</w:t>
            </w:r>
          </w:p>
          <w:p w14:paraId="14FF0DFC" w14:textId="77777777" w:rsidR="005F4EDD" w:rsidRPr="001444A4" w:rsidRDefault="005F4EDD" w:rsidP="00960B9B">
            <w:pPr>
              <w:pStyle w:val="ListParagraph"/>
              <w:ind w:left="0" w:right="-4"/>
              <w:rPr>
                <w:szCs w:val="24"/>
              </w:rPr>
            </w:pPr>
            <w:r w:rsidRPr="001444A4">
              <w:rPr>
                <w:bCs/>
                <w:szCs w:val="24"/>
              </w:rPr>
              <w:t xml:space="preserve">“13) neveikt ūdensobjekta hidroloģiskā režīma maiņu, </w:t>
            </w:r>
            <w:r w:rsidRPr="001444A4">
              <w:rPr>
                <w:szCs w:val="24"/>
              </w:rPr>
              <w:t xml:space="preserve">ūdens ieguvi, ūdens piesārņošanu, ūdensteces </w:t>
            </w:r>
            <w:r w:rsidRPr="001444A4">
              <w:rPr>
                <w:szCs w:val="24"/>
              </w:rPr>
              <w:lastRenderedPageBreak/>
              <w:t>vai ūdenstilpes krastu un gultnes izmaiņu</w:t>
            </w:r>
            <w:r w:rsidRPr="001444A4">
              <w:rPr>
                <w:bCs/>
                <w:szCs w:val="24"/>
              </w:rPr>
              <w:t xml:space="preserve">, </w:t>
            </w:r>
            <w:r w:rsidRPr="001444A4">
              <w:rPr>
                <w:szCs w:val="24"/>
              </w:rPr>
              <w:t>izņemot gadījumu, ja šīs darbības tiek veiktas vides aizsardzības normatīvajos aktos paredzētajā kārtībā</w:t>
            </w:r>
            <w:r w:rsidRPr="001444A4">
              <w:rPr>
                <w:bCs/>
                <w:szCs w:val="24"/>
              </w:rPr>
              <w:t>”, jo punkts ir pretrunā ar Ūdens apsaimniekošanas likuma 6.pantu “Ūdens resursu lietotāja tiesības”, kurā noteiktas ū</w:t>
            </w:r>
            <w:r w:rsidRPr="001444A4">
              <w:rPr>
                <w:szCs w:val="24"/>
              </w:rPr>
              <w:t>dens resursu lietotāja tiesības izmantot un arī veikt zināmas izmaiņas ūdensobjektos:</w:t>
            </w:r>
          </w:p>
          <w:p w14:paraId="17C830B3" w14:textId="77777777" w:rsidR="005F4EDD" w:rsidRPr="001444A4" w:rsidRDefault="005F4EDD" w:rsidP="00960B9B">
            <w:pPr>
              <w:pStyle w:val="tv213"/>
              <w:shd w:val="clear" w:color="auto" w:fill="FFFFFF"/>
              <w:spacing w:before="0" w:beforeAutospacing="0" w:after="0" w:afterAutospacing="0"/>
              <w:ind w:right="-4"/>
              <w:jc w:val="both"/>
            </w:pPr>
            <w:r w:rsidRPr="001444A4">
              <w:t>1) lietot ūdeni un izmantot ūdensobjektus personiskām vajadzībām un saimnieciskajai darbībai šajā likumā un citos normatīvajos aktos noteiktajā kārtībā;</w:t>
            </w:r>
          </w:p>
          <w:p w14:paraId="76011230" w14:textId="77777777" w:rsidR="005F4EDD" w:rsidRPr="001444A4" w:rsidRDefault="005F4EDD" w:rsidP="00960B9B">
            <w:pPr>
              <w:pStyle w:val="tv213"/>
              <w:shd w:val="clear" w:color="auto" w:fill="FFFFFF"/>
              <w:spacing w:before="0" w:beforeAutospacing="0" w:after="0" w:afterAutospacing="0"/>
              <w:ind w:right="-4"/>
              <w:jc w:val="both"/>
            </w:pPr>
            <w:r w:rsidRPr="001444A4">
              <w:t>2) veikt būvniecību ūdensobjektos vai to tuvumā un ierīkot ūdens resursu lietošanai nepieciešamās būves, ja saņemtas normatīvajos aktos paredzētās atļaujas un ievēroti normatīvajos aktos noteiktie ierobežojumi;</w:t>
            </w:r>
          </w:p>
          <w:p w14:paraId="2223A4C0" w14:textId="77777777" w:rsidR="005F4EDD" w:rsidRPr="001444A4" w:rsidRDefault="005F4EDD" w:rsidP="00960B9B">
            <w:pPr>
              <w:pStyle w:val="naisc"/>
              <w:spacing w:before="0" w:after="0"/>
              <w:ind w:right="3"/>
              <w:jc w:val="both"/>
              <w:rPr>
                <w:b/>
              </w:rPr>
            </w:pPr>
            <w:r w:rsidRPr="001444A4">
              <w:t>3) pēc normatīvajos aktos paredzēto atļauju saņemšanas veikt darbības, kas ietekmē ūdensobjektus, ja šādas darbības tiek veiktas atbilstoši normatīvajos aktos un atļaujās noteiktajām prasībām.</w:t>
            </w:r>
          </w:p>
        </w:tc>
        <w:tc>
          <w:tcPr>
            <w:tcW w:w="2976" w:type="dxa"/>
            <w:tcBorders>
              <w:top w:val="single" w:sz="6" w:space="0" w:color="000000"/>
              <w:left w:val="single" w:sz="6" w:space="0" w:color="000000"/>
              <w:bottom w:val="single" w:sz="6" w:space="0" w:color="000000"/>
              <w:right w:val="single" w:sz="6" w:space="0" w:color="000000"/>
            </w:tcBorders>
          </w:tcPr>
          <w:p w14:paraId="4C742BCC" w14:textId="27BF8B53" w:rsidR="005F4EDD" w:rsidRPr="001444A4" w:rsidRDefault="00560830" w:rsidP="0037077A">
            <w:pPr>
              <w:pStyle w:val="naisc"/>
              <w:spacing w:before="0" w:after="0"/>
              <w:ind w:left="-57" w:right="-57" w:firstLine="23"/>
              <w:jc w:val="both"/>
              <w:rPr>
                <w:b/>
              </w:rPr>
            </w:pPr>
            <w:r w:rsidRPr="001444A4">
              <w:rPr>
                <w:b/>
              </w:rPr>
              <w:lastRenderedPageBreak/>
              <w:t>Panākta vienošanās starpinstitūciju sanāksmē.</w:t>
            </w:r>
          </w:p>
          <w:p w14:paraId="1FC106FB" w14:textId="7B523902" w:rsidR="0075379B" w:rsidRPr="001444A4" w:rsidRDefault="0075379B" w:rsidP="00560830">
            <w:pPr>
              <w:pStyle w:val="naisc"/>
              <w:spacing w:before="0" w:after="0"/>
              <w:ind w:left="-57" w:right="-57" w:firstLine="23"/>
              <w:jc w:val="both"/>
            </w:pPr>
            <w:r w:rsidRPr="001444A4">
              <w:t>Likumprojekta</w:t>
            </w:r>
            <w:r w:rsidR="00113E30" w:rsidRPr="001444A4">
              <w:t xml:space="preserve"> 1</w:t>
            </w:r>
            <w:r w:rsidRPr="001444A4">
              <w:t>.</w:t>
            </w:r>
            <w:r w:rsidR="0037077A" w:rsidRPr="001444A4">
              <w:t> </w:t>
            </w:r>
            <w:r w:rsidRPr="001444A4">
              <w:t xml:space="preserve">pantā </w:t>
            </w:r>
            <w:r w:rsidR="0033593E" w:rsidRPr="001444A4">
              <w:t xml:space="preserve"> paredzētā likuma 7. panta 13.</w:t>
            </w:r>
            <w:r w:rsidR="0037077A" w:rsidRPr="001444A4">
              <w:t> </w:t>
            </w:r>
            <w:r w:rsidR="0033593E" w:rsidRPr="001444A4">
              <w:t xml:space="preserve">punkts  neatceļ likuma 6. pantā noteiktās ūdens resursu lietotāja tiesības. </w:t>
            </w:r>
            <w:r w:rsidR="00113E30" w:rsidRPr="001444A4">
              <w:t xml:space="preserve">Ar </w:t>
            </w:r>
            <w:r w:rsidR="00113E30" w:rsidRPr="001444A4">
              <w:lastRenderedPageBreak/>
              <w:t xml:space="preserve">likumprojektu </w:t>
            </w:r>
            <w:r w:rsidR="0002190D" w:rsidRPr="001444A4">
              <w:t>pa</w:t>
            </w:r>
            <w:r w:rsidR="0033593E" w:rsidRPr="001444A4">
              <w:t>pildinājums</w:t>
            </w:r>
            <w:r w:rsidR="00995801" w:rsidRPr="001444A4">
              <w:t xml:space="preserve"> </w:t>
            </w:r>
            <w:r w:rsidR="00B07376" w:rsidRPr="001444A4">
              <w:t xml:space="preserve">likuma </w:t>
            </w:r>
            <w:r w:rsidR="00995801" w:rsidRPr="001444A4">
              <w:t>7. panta</w:t>
            </w:r>
            <w:r w:rsidR="00305541" w:rsidRPr="001444A4">
              <w:t xml:space="preserve"> </w:t>
            </w:r>
            <w:r w:rsidR="00995801" w:rsidRPr="001444A4">
              <w:t xml:space="preserve">13. punktā paredzēts, lai dotu </w:t>
            </w:r>
            <w:r w:rsidR="003A4375" w:rsidRPr="001444A4">
              <w:t>VVD</w:t>
            </w:r>
            <w:r w:rsidR="00995801" w:rsidRPr="001444A4">
              <w:t xml:space="preserve"> tiesisku pamatojumu vērsties pret patvaļīgām rīcībām ūdensobjektos</w:t>
            </w:r>
            <w:r w:rsidR="00E20BA1" w:rsidRPr="001444A4">
              <w:t xml:space="preserve"> un ūdens resursu izmantošanā, kuru rezultātā tiek nodarīts kaitējums videi.</w:t>
            </w:r>
            <w:r w:rsidR="00113E30" w:rsidRPr="001444A4">
              <w:t xml:space="preserve"> </w:t>
            </w:r>
            <w:r w:rsidR="00995801" w:rsidRPr="001444A4">
              <w:t>Vides aizsardzības tiesību aktos ir noteikts regulējums</w:t>
            </w:r>
            <w:r w:rsidR="003A4375" w:rsidRPr="001444A4">
              <w:t>, kādos gadījumos ūdens resursu izmantošanai</w:t>
            </w:r>
            <w:r w:rsidR="0037077A" w:rsidRPr="001444A4">
              <w:t xml:space="preserve">, </w:t>
            </w:r>
            <w:r w:rsidR="00C34B46" w:rsidRPr="001444A4">
              <w:t>a</w:t>
            </w:r>
            <w:r w:rsidR="006703CC" w:rsidRPr="001444A4">
              <w:t>psaimniekošanai un</w:t>
            </w:r>
            <w:r w:rsidR="003A4375" w:rsidRPr="001444A4">
              <w:t xml:space="preserve"> </w:t>
            </w:r>
            <w:r w:rsidR="006703CC" w:rsidRPr="001444A4">
              <w:t>aizsardzībai</w:t>
            </w:r>
            <w:r w:rsidR="003A4375" w:rsidRPr="001444A4">
              <w:t xml:space="preserve"> ir jāievēro </w:t>
            </w:r>
            <w:r w:rsidR="00305541" w:rsidRPr="001444A4">
              <w:t xml:space="preserve">noteiktas </w:t>
            </w:r>
            <w:r w:rsidR="003A4375" w:rsidRPr="001444A4">
              <w:t>prasības. Piemēram,</w:t>
            </w:r>
            <w:r w:rsidR="00305541" w:rsidRPr="001444A4">
              <w:t xml:space="preserve"> likumprojektā</w:t>
            </w:r>
            <w:r w:rsidR="003A4375" w:rsidRPr="001444A4">
              <w:t xml:space="preserve"> </w:t>
            </w:r>
            <w:r w:rsidR="00113E30" w:rsidRPr="001444A4">
              <w:t xml:space="preserve">paredzētais likuma </w:t>
            </w:r>
            <w:r w:rsidR="003B3350" w:rsidRPr="001444A4">
              <w:t>7. panta 13. punkts neaizliedz lietot ūdeni</w:t>
            </w:r>
            <w:r w:rsidR="00305541" w:rsidRPr="001444A4">
              <w:t xml:space="preserve"> personiskām</w:t>
            </w:r>
            <w:r w:rsidR="006703CC" w:rsidRPr="001444A4">
              <w:t xml:space="preserve"> un arī saimnieciskām</w:t>
            </w:r>
            <w:r w:rsidR="00305541" w:rsidRPr="001444A4">
              <w:t xml:space="preserve"> vajadzībām</w:t>
            </w:r>
            <w:r w:rsidR="00120DD0" w:rsidRPr="001444A4">
              <w:t>,</w:t>
            </w:r>
            <w:r w:rsidR="00113E30" w:rsidRPr="001444A4">
              <w:t xml:space="preserve"> bet</w:t>
            </w:r>
            <w:r w:rsidR="00120DD0" w:rsidRPr="001444A4">
              <w:t xml:space="preserve"> vienlaikus </w:t>
            </w:r>
            <w:r w:rsidR="00113E30" w:rsidRPr="001444A4">
              <w:t xml:space="preserve">ir </w:t>
            </w:r>
            <w:r w:rsidR="00120DD0" w:rsidRPr="001444A4">
              <w:t>jāņem vērā Ministru kabineta</w:t>
            </w:r>
            <w:r w:rsidR="00E20BA1" w:rsidRPr="001444A4">
              <w:t xml:space="preserve">  </w:t>
            </w:r>
            <w:r w:rsidR="00120DD0" w:rsidRPr="001444A4">
              <w:t>2003.</w:t>
            </w:r>
            <w:r w:rsidR="00E20BA1" w:rsidRPr="001444A4">
              <w:t xml:space="preserve"> 23. decembra</w:t>
            </w:r>
            <w:r w:rsidR="00120DD0" w:rsidRPr="001444A4">
              <w:t xml:space="preserve"> noteikumu Nr. 736</w:t>
            </w:r>
            <w:r w:rsidR="00E20BA1" w:rsidRPr="001444A4">
              <w:t xml:space="preserve"> “Noteikumi par ūdens resursu lietošanas atļauju”</w:t>
            </w:r>
            <w:r w:rsidR="00120DD0" w:rsidRPr="001444A4">
              <w:t xml:space="preserve"> 2.1.1. </w:t>
            </w:r>
            <w:r w:rsidR="006703CC" w:rsidRPr="001444A4">
              <w:t>un 2.1.2. </w:t>
            </w:r>
            <w:r w:rsidR="00120DD0" w:rsidRPr="001444A4">
              <w:t>apakšpunkta</w:t>
            </w:r>
            <w:r w:rsidR="0087404E" w:rsidRPr="001444A4">
              <w:t xml:space="preserve"> n</w:t>
            </w:r>
            <w:r w:rsidR="00120DD0" w:rsidRPr="001444A4">
              <w:t>osacījum</w:t>
            </w:r>
            <w:r w:rsidR="0037077A" w:rsidRPr="001444A4">
              <w:t>i</w:t>
            </w:r>
            <w:r w:rsidR="00120DD0" w:rsidRPr="001444A4">
              <w:t>, ka ūdens resursu lietošanas atļauja</w:t>
            </w:r>
            <w:r w:rsidR="00113E30" w:rsidRPr="001444A4">
              <w:t xml:space="preserve"> ir</w:t>
            </w:r>
            <w:r w:rsidR="00120DD0" w:rsidRPr="001444A4">
              <w:t xml:space="preserve"> nepieciešama</w:t>
            </w:r>
            <w:r w:rsidR="00305541" w:rsidRPr="001444A4">
              <w:t xml:space="preserve"> tad</w:t>
            </w:r>
            <w:r w:rsidR="00120DD0" w:rsidRPr="001444A4">
              <w:t xml:space="preserve">, </w:t>
            </w:r>
            <w:r w:rsidR="003B3350" w:rsidRPr="001444A4">
              <w:t>ja ūdens patēriņš p</w:t>
            </w:r>
            <w:r w:rsidR="00113E30" w:rsidRPr="001444A4">
              <w:t>ārsnie</w:t>
            </w:r>
            <w:r w:rsidR="00560830" w:rsidRPr="001444A4">
              <w:t>dz</w:t>
            </w:r>
            <w:r w:rsidR="003B3350" w:rsidRPr="001444A4">
              <w:t xml:space="preserve"> 10 kubikmetrus diennaktī vai ar ūdeni </w:t>
            </w:r>
            <w:r w:rsidR="00113E30" w:rsidRPr="001444A4">
              <w:t>plānots</w:t>
            </w:r>
            <w:r w:rsidR="003B3350" w:rsidRPr="001444A4">
              <w:t xml:space="preserve"> apgādāt </w:t>
            </w:r>
            <w:r w:rsidR="00120DD0" w:rsidRPr="001444A4">
              <w:t>vairāk</w:t>
            </w:r>
            <w:r w:rsidR="0037077A" w:rsidRPr="001444A4">
              <w:t xml:space="preserve"> kā 50 personas. Minēto noteikumu 2. punktā noteikti arī</w:t>
            </w:r>
            <w:r w:rsidR="004F344A" w:rsidRPr="001444A4">
              <w:t xml:space="preserve"> </w:t>
            </w:r>
            <w:r w:rsidR="0037077A" w:rsidRPr="001444A4">
              <w:t xml:space="preserve">citi gadījumi, kad nepieciešama ūdens resursu lietošanas atļauja. </w:t>
            </w:r>
          </w:p>
        </w:tc>
        <w:tc>
          <w:tcPr>
            <w:tcW w:w="3119" w:type="dxa"/>
            <w:tcBorders>
              <w:top w:val="single" w:sz="4" w:space="0" w:color="auto"/>
              <w:left w:val="single" w:sz="4" w:space="0" w:color="auto"/>
              <w:bottom w:val="single" w:sz="4" w:space="0" w:color="auto"/>
            </w:tcBorders>
          </w:tcPr>
          <w:p w14:paraId="4B3584CE" w14:textId="75FEF879" w:rsidR="005F4EDD" w:rsidRPr="001444A4" w:rsidRDefault="00AF1521" w:rsidP="00960B9B">
            <w:pPr>
              <w:jc w:val="both"/>
            </w:pPr>
            <w:r w:rsidRPr="001444A4">
              <w:lastRenderedPageBreak/>
              <w:t xml:space="preserve">13) neveikt ūdensobjekta hidroloģiskā režīma maiņu, ūdensteces vai ūdenstilpes krastu un gultnes izmaiņu, izņemot gadījumu, ja šīs darbības tiek veiktas </w:t>
            </w:r>
            <w:r w:rsidR="001E269D" w:rsidRPr="001444A4">
              <w:lastRenderedPageBreak/>
              <w:t>normatīvajos aktos paredzētajā kārtībā.</w:t>
            </w:r>
          </w:p>
        </w:tc>
      </w:tr>
      <w:tr w:rsidR="00D57A7A" w:rsidRPr="001444A4" w14:paraId="37FEAF79" w14:textId="77777777" w:rsidTr="00535F19">
        <w:tc>
          <w:tcPr>
            <w:tcW w:w="742" w:type="dxa"/>
            <w:tcBorders>
              <w:top w:val="single" w:sz="6" w:space="0" w:color="000000"/>
              <w:left w:val="single" w:sz="6" w:space="0" w:color="000000"/>
              <w:bottom w:val="single" w:sz="6" w:space="0" w:color="000000"/>
              <w:right w:val="single" w:sz="6" w:space="0" w:color="000000"/>
            </w:tcBorders>
          </w:tcPr>
          <w:p w14:paraId="00FCAF9B" w14:textId="6F2EE823" w:rsidR="00D57A7A" w:rsidRPr="001444A4" w:rsidRDefault="006E59DB" w:rsidP="006E59DB">
            <w:pPr>
              <w:pStyle w:val="naisc"/>
              <w:spacing w:before="0" w:after="0"/>
            </w:pPr>
            <w:r w:rsidRPr="001444A4">
              <w:lastRenderedPageBreak/>
              <w:t>4.</w:t>
            </w:r>
          </w:p>
        </w:tc>
        <w:tc>
          <w:tcPr>
            <w:tcW w:w="3086" w:type="dxa"/>
            <w:tcBorders>
              <w:top w:val="single" w:sz="6" w:space="0" w:color="000000"/>
              <w:left w:val="single" w:sz="6" w:space="0" w:color="000000"/>
              <w:bottom w:val="single" w:sz="6" w:space="0" w:color="000000"/>
              <w:right w:val="single" w:sz="6" w:space="0" w:color="000000"/>
            </w:tcBorders>
            <w:vAlign w:val="center"/>
          </w:tcPr>
          <w:p w14:paraId="78E96D86" w14:textId="77777777" w:rsidR="00D57A7A" w:rsidRPr="001444A4" w:rsidRDefault="00D57A7A" w:rsidP="000F2BE9">
            <w:pPr>
              <w:pStyle w:val="naisc"/>
              <w:spacing w:before="0" w:after="0"/>
              <w:ind w:firstLine="12"/>
              <w:jc w:val="both"/>
            </w:pPr>
          </w:p>
        </w:tc>
        <w:tc>
          <w:tcPr>
            <w:tcW w:w="4111" w:type="dxa"/>
            <w:tcBorders>
              <w:top w:val="single" w:sz="6" w:space="0" w:color="000000"/>
              <w:left w:val="single" w:sz="6" w:space="0" w:color="000000"/>
              <w:bottom w:val="single" w:sz="6" w:space="0" w:color="000000"/>
              <w:right w:val="single" w:sz="6" w:space="0" w:color="000000"/>
            </w:tcBorders>
          </w:tcPr>
          <w:p w14:paraId="2E1BB1EE" w14:textId="77777777" w:rsidR="00D57A7A" w:rsidRPr="001444A4" w:rsidRDefault="00D57A7A" w:rsidP="00535F19">
            <w:pPr>
              <w:pStyle w:val="ListParagraph"/>
              <w:ind w:left="0" w:right="-4" w:firstLine="0"/>
              <w:contextualSpacing w:val="0"/>
              <w:rPr>
                <w:b/>
                <w:szCs w:val="24"/>
              </w:rPr>
            </w:pPr>
            <w:r w:rsidRPr="001444A4">
              <w:rPr>
                <w:b/>
                <w:szCs w:val="24"/>
              </w:rPr>
              <w:t>Biedrība “Latvijas ezeri”</w:t>
            </w:r>
          </w:p>
          <w:p w14:paraId="7785CD67" w14:textId="77777777" w:rsidR="00D57A7A" w:rsidRPr="001444A4" w:rsidRDefault="00D57A7A" w:rsidP="00535F19">
            <w:pPr>
              <w:autoSpaceDE w:val="0"/>
              <w:autoSpaceDN w:val="0"/>
              <w:adjustRightInd w:val="0"/>
              <w:jc w:val="both"/>
              <w:rPr>
                <w:rFonts w:ascii="LiberationSerif" w:eastAsiaTheme="minorHAnsi" w:hAnsi="LiberationSerif" w:cs="LiberationSerif"/>
                <w:lang w:eastAsia="en-US"/>
              </w:rPr>
            </w:pPr>
            <w:r w:rsidRPr="001444A4">
              <w:rPr>
                <w:rFonts w:ascii="LiberationSerif" w:eastAsiaTheme="minorHAnsi" w:hAnsi="LiberationSerif" w:cs="LiberationSerif"/>
                <w:lang w:eastAsia="en-US"/>
              </w:rPr>
              <w:t>Likumprojekta pirmajā punktā iekļauto aizliegto darbību uzskaitījums neietver visai biežu pārkāpumu - virszemes ūdensobjekta apauguma likvidēšanu bez tehnisko noteikumu saņemšanas, vai, kas notiek retāk, apauguma likvidēšanu, pārkāpjot tehnisko noteikumu prasības.</w:t>
            </w:r>
          </w:p>
          <w:p w14:paraId="6325CF5E" w14:textId="77777777" w:rsidR="00D57A7A" w:rsidRPr="001444A4" w:rsidRDefault="00D57A7A" w:rsidP="00535F19">
            <w:pPr>
              <w:autoSpaceDE w:val="0"/>
              <w:autoSpaceDN w:val="0"/>
              <w:adjustRightInd w:val="0"/>
              <w:jc w:val="both"/>
              <w:rPr>
                <w:rFonts w:ascii="LiberationSerif" w:eastAsiaTheme="minorHAnsi" w:hAnsi="LiberationSerif" w:cs="LiberationSerif"/>
                <w:lang w:eastAsia="en-US"/>
              </w:rPr>
            </w:pPr>
            <w:r w:rsidRPr="001444A4">
              <w:rPr>
                <w:rFonts w:ascii="LiberationSerif" w:eastAsiaTheme="minorHAnsi" w:hAnsi="LiberationSerif" w:cs="LiberationSerif"/>
                <w:lang w:eastAsia="en-US"/>
              </w:rPr>
              <w:t xml:space="preserve">Pamatojums: Ja </w:t>
            </w:r>
            <w:proofErr w:type="spellStart"/>
            <w:r w:rsidRPr="001444A4">
              <w:rPr>
                <w:rFonts w:ascii="LiberationSerif" w:eastAsiaTheme="minorHAnsi" w:hAnsi="LiberationSerif" w:cs="LiberationSerif"/>
                <w:lang w:eastAsia="en-US"/>
              </w:rPr>
              <w:t>makrofītu</w:t>
            </w:r>
            <w:proofErr w:type="spellEnd"/>
            <w:r w:rsidRPr="001444A4">
              <w:rPr>
                <w:rFonts w:ascii="LiberationSerif" w:eastAsiaTheme="minorHAnsi" w:hAnsi="LiberationSerif" w:cs="LiberationSerif"/>
                <w:lang w:eastAsia="en-US"/>
              </w:rPr>
              <w:t xml:space="preserve"> apauguma likvidēšana tiek izdarīta jutīgā ūdenstilpē vai lielā</w:t>
            </w:r>
            <w:r w:rsidR="00D266E3" w:rsidRPr="001444A4">
              <w:rPr>
                <w:rFonts w:ascii="LiberationSerif" w:eastAsiaTheme="minorHAnsi" w:hAnsi="LiberationSerif" w:cs="LiberationSerif"/>
                <w:lang w:eastAsia="en-US"/>
              </w:rPr>
              <w:t xml:space="preserve"> </w:t>
            </w:r>
            <w:r w:rsidRPr="001444A4">
              <w:rPr>
                <w:rFonts w:ascii="LiberationSerif" w:eastAsiaTheme="minorHAnsi" w:hAnsi="LiberationSerif" w:cs="LiberationSerif"/>
                <w:lang w:eastAsia="en-US"/>
              </w:rPr>
              <w:t xml:space="preserve">apjomā, ūdenī esošos biogēnus </w:t>
            </w:r>
            <w:proofErr w:type="spellStart"/>
            <w:r w:rsidRPr="001444A4">
              <w:rPr>
                <w:rFonts w:ascii="LiberationSerif" w:eastAsiaTheme="minorHAnsi" w:hAnsi="LiberationSerif" w:cs="LiberationSerif"/>
                <w:lang w:eastAsia="en-US"/>
              </w:rPr>
              <w:t>makrofītu</w:t>
            </w:r>
            <w:proofErr w:type="spellEnd"/>
            <w:r w:rsidRPr="001444A4">
              <w:rPr>
                <w:rFonts w:ascii="LiberationSerif" w:eastAsiaTheme="minorHAnsi" w:hAnsi="LiberationSerif" w:cs="LiberationSerif"/>
                <w:lang w:eastAsia="en-US"/>
              </w:rPr>
              <w:t xml:space="preserve"> vietā izmanto fitoplanktons, kas var novest pie ūdens caurredzamības samazināšanās. Vēlme sev personiski uzlabot ūdensobjekta lietošanas ērtības bieži vien prevalē pār sabiedrības interesēm ūdensobjekta ekoloģiskās kvalitātes saglabāšanā.</w:t>
            </w:r>
          </w:p>
          <w:p w14:paraId="3C91392B" w14:textId="77777777" w:rsidR="00D57A7A" w:rsidRPr="001444A4" w:rsidRDefault="00D57A7A" w:rsidP="00535F19">
            <w:pPr>
              <w:autoSpaceDE w:val="0"/>
              <w:autoSpaceDN w:val="0"/>
              <w:adjustRightInd w:val="0"/>
              <w:jc w:val="both"/>
              <w:rPr>
                <w:b/>
              </w:rPr>
            </w:pPr>
            <w:r w:rsidRPr="001444A4">
              <w:rPr>
                <w:rFonts w:ascii="LiberationSerif" w:eastAsiaTheme="minorHAnsi" w:hAnsi="LiberationSerif" w:cs="LiberationSerif"/>
                <w:lang w:eastAsia="en-US"/>
              </w:rPr>
              <w:t>Priekšlikums: Iekļaut aizliegto darbību sarakstā virszemes ūdensobjekta apauguma</w:t>
            </w:r>
            <w:r w:rsidR="00D266E3" w:rsidRPr="001444A4">
              <w:rPr>
                <w:rFonts w:ascii="LiberationSerif" w:eastAsiaTheme="minorHAnsi" w:hAnsi="LiberationSerif" w:cs="LiberationSerif"/>
                <w:lang w:eastAsia="en-US"/>
              </w:rPr>
              <w:t xml:space="preserve"> </w:t>
            </w:r>
            <w:r w:rsidRPr="001444A4">
              <w:rPr>
                <w:rFonts w:ascii="LiberationSerif" w:hAnsi="LiberationSerif" w:cs="LiberationSerif"/>
              </w:rPr>
              <w:t>likvidēšanu.</w:t>
            </w:r>
          </w:p>
        </w:tc>
        <w:tc>
          <w:tcPr>
            <w:tcW w:w="2976" w:type="dxa"/>
            <w:tcBorders>
              <w:top w:val="single" w:sz="6" w:space="0" w:color="000000"/>
              <w:left w:val="single" w:sz="6" w:space="0" w:color="000000"/>
              <w:bottom w:val="single" w:sz="6" w:space="0" w:color="000000"/>
              <w:right w:val="single" w:sz="6" w:space="0" w:color="000000"/>
            </w:tcBorders>
          </w:tcPr>
          <w:p w14:paraId="2A4AEF4E" w14:textId="027C0C2E" w:rsidR="00D57A7A" w:rsidRPr="001444A4" w:rsidRDefault="001E269D" w:rsidP="00535F19">
            <w:pPr>
              <w:pStyle w:val="naisc"/>
              <w:spacing w:before="0" w:after="0"/>
              <w:ind w:firstLine="21"/>
              <w:jc w:val="both"/>
              <w:rPr>
                <w:b/>
              </w:rPr>
            </w:pPr>
            <w:r w:rsidRPr="001444A4">
              <w:rPr>
                <w:b/>
              </w:rPr>
              <w:t>Panākta vienošanās starpinstitūciju sanāksmē.</w:t>
            </w:r>
          </w:p>
          <w:p w14:paraId="17CB3E28" w14:textId="43FF6ACC" w:rsidR="00D266E3" w:rsidRPr="001444A4" w:rsidRDefault="00E350A5" w:rsidP="001E269D">
            <w:pPr>
              <w:pStyle w:val="naisc"/>
              <w:spacing w:before="0" w:after="0"/>
              <w:ind w:firstLine="21"/>
              <w:jc w:val="both"/>
            </w:pPr>
            <w:r w:rsidRPr="001444A4">
              <w:rPr>
                <w:rFonts w:ascii="LiberationSerif" w:eastAsiaTheme="minorHAnsi" w:hAnsi="LiberationSerif" w:cs="LiberationSerif"/>
                <w:lang w:eastAsia="en-US"/>
              </w:rPr>
              <w:t>Virszemes ūdensobjekta apauguma likvidēšanu bez tehnisko noteikumu saņemšanas vai apauguma likvidēšana, pārkāpjot tehnisko noteikumu prasības, ir pieska</w:t>
            </w:r>
            <w:r w:rsidR="00535F19" w:rsidRPr="001444A4">
              <w:rPr>
                <w:rFonts w:ascii="LiberationSerif" w:eastAsiaTheme="minorHAnsi" w:hAnsi="LiberationSerif" w:cs="LiberationSerif"/>
                <w:lang w:eastAsia="en-US"/>
              </w:rPr>
              <w:t>i</w:t>
            </w:r>
            <w:r w:rsidRPr="001444A4">
              <w:rPr>
                <w:rFonts w:ascii="LiberationSerif" w:eastAsiaTheme="minorHAnsi" w:hAnsi="LiberationSerif" w:cs="LiberationSerif"/>
                <w:lang w:eastAsia="en-US"/>
              </w:rPr>
              <w:t xml:space="preserve">tāma administratīvo pārkāpumu sastāvam, kas noteikts likumprojekta 2. pantā paredzētajā likuma 27. panta otrajā daļā un attiecas uz virszemes vai pazemes ūdens resursu apsaimniekošanas </w:t>
            </w:r>
            <w:r w:rsidR="001E269D" w:rsidRPr="001444A4">
              <w:rPr>
                <w:rFonts w:ascii="LiberationSerif" w:eastAsiaTheme="minorHAnsi" w:hAnsi="LiberationSerif" w:cs="LiberationSerif"/>
                <w:lang w:eastAsia="en-US"/>
              </w:rPr>
              <w:t xml:space="preserve">prasību </w:t>
            </w:r>
            <w:r w:rsidRPr="001444A4">
              <w:rPr>
                <w:rFonts w:ascii="LiberationSerif" w:eastAsiaTheme="minorHAnsi" w:hAnsi="LiberationSerif" w:cs="LiberationSerif"/>
                <w:lang w:eastAsia="en-US"/>
              </w:rPr>
              <w:t>pārkāpšanu.</w:t>
            </w:r>
            <w:r w:rsidR="00D9715E" w:rsidRPr="001444A4">
              <w:rPr>
                <w:rFonts w:ascii="LiberationSerif" w:eastAsiaTheme="minorHAnsi" w:hAnsi="LiberationSerif" w:cs="LiberationSerif"/>
                <w:lang w:eastAsia="en-US"/>
              </w:rPr>
              <w:t xml:space="preserve"> </w:t>
            </w:r>
          </w:p>
        </w:tc>
        <w:tc>
          <w:tcPr>
            <w:tcW w:w="3119" w:type="dxa"/>
            <w:tcBorders>
              <w:top w:val="single" w:sz="4" w:space="0" w:color="auto"/>
              <w:left w:val="single" w:sz="4" w:space="0" w:color="auto"/>
              <w:bottom w:val="single" w:sz="4" w:space="0" w:color="auto"/>
            </w:tcBorders>
          </w:tcPr>
          <w:p w14:paraId="6B1C4E8F" w14:textId="77777777" w:rsidR="00D57A7A" w:rsidRPr="001444A4" w:rsidRDefault="00263B4F" w:rsidP="0037077A">
            <w:r w:rsidRPr="001444A4">
              <w:t>Skatīt precizējumu anotācijas I sadaļas 2. punktā</w:t>
            </w:r>
          </w:p>
        </w:tc>
      </w:tr>
      <w:tr w:rsidR="005F4EDD" w:rsidRPr="001444A4" w14:paraId="1BDF108C" w14:textId="77777777" w:rsidTr="006E59DB">
        <w:tc>
          <w:tcPr>
            <w:tcW w:w="14034" w:type="dxa"/>
            <w:gridSpan w:val="5"/>
            <w:tcBorders>
              <w:top w:val="single" w:sz="6" w:space="0" w:color="000000"/>
              <w:left w:val="single" w:sz="6" w:space="0" w:color="000000"/>
              <w:bottom w:val="single" w:sz="6" w:space="0" w:color="000000"/>
            </w:tcBorders>
          </w:tcPr>
          <w:p w14:paraId="409E819C" w14:textId="77777777" w:rsidR="005F4EDD" w:rsidRPr="001444A4" w:rsidRDefault="005F4EDD" w:rsidP="006E59DB">
            <w:pPr>
              <w:jc w:val="center"/>
            </w:pPr>
            <w:r w:rsidRPr="001444A4">
              <w:rPr>
                <w:b/>
              </w:rPr>
              <w:t xml:space="preserve">Likumprojekta 1. pants: 7. panta </w:t>
            </w:r>
            <w:r w:rsidRPr="001444A4">
              <w:rPr>
                <w:b/>
                <w:bCs/>
              </w:rPr>
              <w:t>7.</w:t>
            </w:r>
            <w:r w:rsidRPr="001444A4">
              <w:rPr>
                <w:b/>
                <w:bCs/>
                <w:vertAlign w:val="superscript"/>
              </w:rPr>
              <w:t>1</w:t>
            </w:r>
            <w:r w:rsidRPr="001444A4">
              <w:rPr>
                <w:b/>
              </w:rPr>
              <w:t xml:space="preserve"> punkts</w:t>
            </w:r>
          </w:p>
        </w:tc>
      </w:tr>
      <w:tr w:rsidR="005F4EDD" w:rsidRPr="001444A4" w14:paraId="23F00081" w14:textId="77777777" w:rsidTr="006E59DB">
        <w:tc>
          <w:tcPr>
            <w:tcW w:w="742" w:type="dxa"/>
            <w:tcBorders>
              <w:top w:val="single" w:sz="6" w:space="0" w:color="000000"/>
              <w:left w:val="single" w:sz="6" w:space="0" w:color="000000"/>
              <w:bottom w:val="single" w:sz="6" w:space="0" w:color="000000"/>
              <w:right w:val="single" w:sz="6" w:space="0" w:color="000000"/>
            </w:tcBorders>
          </w:tcPr>
          <w:p w14:paraId="578A7A4A" w14:textId="3A774398" w:rsidR="005F4EDD" w:rsidRPr="001444A4" w:rsidRDefault="006E59DB" w:rsidP="006E59DB">
            <w:pPr>
              <w:pStyle w:val="naisc"/>
              <w:spacing w:before="0" w:after="0"/>
            </w:pPr>
            <w:r w:rsidRPr="001444A4">
              <w:t>5.</w:t>
            </w:r>
          </w:p>
        </w:tc>
        <w:tc>
          <w:tcPr>
            <w:tcW w:w="3086" w:type="dxa"/>
            <w:tcBorders>
              <w:top w:val="single" w:sz="6" w:space="0" w:color="000000"/>
              <w:left w:val="single" w:sz="6" w:space="0" w:color="000000"/>
              <w:bottom w:val="single" w:sz="6" w:space="0" w:color="000000"/>
              <w:right w:val="single" w:sz="6" w:space="0" w:color="000000"/>
            </w:tcBorders>
          </w:tcPr>
          <w:p w14:paraId="768241E5" w14:textId="1492D6EC" w:rsidR="005F4EDD" w:rsidRPr="001444A4" w:rsidRDefault="006631E7" w:rsidP="00263B4F">
            <w:pPr>
              <w:pStyle w:val="naisc"/>
              <w:spacing w:before="0" w:after="0"/>
              <w:ind w:firstLine="12"/>
              <w:jc w:val="left"/>
            </w:pPr>
            <w:r w:rsidRPr="001444A4">
              <w:rPr>
                <w:bCs/>
              </w:rPr>
              <w:t>7</w:t>
            </w:r>
            <w:r w:rsidRPr="001444A4">
              <w:rPr>
                <w:bCs/>
                <w:vertAlign w:val="superscript"/>
              </w:rPr>
              <w:t>1</w:t>
            </w:r>
            <w:r w:rsidRPr="001444A4">
              <w:rPr>
                <w:bCs/>
              </w:rPr>
              <w:t>) pēc Valsts vides dienesta pieprasījuma sniegt informāciju par ūdens resursu lietošanu, ūdeņu stāvokli vai kvalitāti</w:t>
            </w:r>
          </w:p>
        </w:tc>
        <w:tc>
          <w:tcPr>
            <w:tcW w:w="4111" w:type="dxa"/>
            <w:tcBorders>
              <w:top w:val="single" w:sz="6" w:space="0" w:color="000000"/>
              <w:left w:val="single" w:sz="6" w:space="0" w:color="000000"/>
              <w:bottom w:val="single" w:sz="6" w:space="0" w:color="000000"/>
              <w:right w:val="single" w:sz="6" w:space="0" w:color="000000"/>
            </w:tcBorders>
          </w:tcPr>
          <w:p w14:paraId="7E26E64C" w14:textId="77777777" w:rsidR="00263B4F" w:rsidRPr="001444A4" w:rsidRDefault="005F4EDD" w:rsidP="0095517B">
            <w:pPr>
              <w:ind w:left="426" w:right="-4"/>
              <w:jc w:val="both"/>
            </w:pPr>
            <w:r w:rsidRPr="001444A4">
              <w:rPr>
                <w:b/>
              </w:rPr>
              <w:t xml:space="preserve">Latvijas </w:t>
            </w:r>
            <w:r w:rsidR="00584E1D" w:rsidRPr="001444A4">
              <w:rPr>
                <w:b/>
              </w:rPr>
              <w:t>P</w:t>
            </w:r>
            <w:r w:rsidRPr="001444A4">
              <w:rPr>
                <w:b/>
              </w:rPr>
              <w:t>a</w:t>
            </w:r>
            <w:r w:rsidR="00584E1D" w:rsidRPr="001444A4">
              <w:rPr>
                <w:b/>
              </w:rPr>
              <w:t>š</w:t>
            </w:r>
            <w:r w:rsidRPr="001444A4">
              <w:rPr>
                <w:b/>
              </w:rPr>
              <w:t>valdību savienība</w:t>
            </w:r>
          </w:p>
          <w:p w14:paraId="355DF868" w14:textId="77777777" w:rsidR="005F4EDD" w:rsidRPr="001444A4" w:rsidRDefault="005F4EDD" w:rsidP="0095517B">
            <w:pPr>
              <w:ind w:right="-4"/>
              <w:jc w:val="both"/>
            </w:pPr>
            <w:r w:rsidRPr="001444A4">
              <w:rPr>
                <w:bCs/>
              </w:rPr>
              <w:t xml:space="preserve">7. pantu </w:t>
            </w:r>
            <w:r w:rsidRPr="001444A4">
              <w:t>“</w:t>
            </w:r>
            <w:r w:rsidRPr="001444A4">
              <w:rPr>
                <w:bCs/>
                <w:color w:val="414142"/>
                <w:shd w:val="clear" w:color="auto" w:fill="FFFFFF"/>
              </w:rPr>
              <w:t>Ūdens resursu lietotāja pienākumi”</w:t>
            </w:r>
            <w:r w:rsidRPr="001444A4">
              <w:rPr>
                <w:bCs/>
              </w:rPr>
              <w:t xml:space="preserve"> papildināt ar 7.</w:t>
            </w:r>
            <w:r w:rsidRPr="001444A4">
              <w:rPr>
                <w:bCs/>
                <w:vertAlign w:val="superscript"/>
              </w:rPr>
              <w:t>1</w:t>
            </w:r>
            <w:r w:rsidRPr="001444A4">
              <w:rPr>
                <w:bCs/>
              </w:rPr>
              <w:t> punktu šādā redakcijā:</w:t>
            </w:r>
          </w:p>
          <w:p w14:paraId="710F7EED" w14:textId="634456ED" w:rsidR="005F4EDD" w:rsidRPr="001444A4" w:rsidRDefault="005F4EDD" w:rsidP="00D400FC">
            <w:pPr>
              <w:pStyle w:val="naisc"/>
              <w:spacing w:before="0" w:after="0"/>
              <w:ind w:right="3"/>
              <w:jc w:val="both"/>
              <w:rPr>
                <w:b/>
              </w:rPr>
            </w:pPr>
            <w:r w:rsidRPr="001444A4">
              <w:rPr>
                <w:bCs/>
              </w:rPr>
              <w:t>“7</w:t>
            </w:r>
            <w:r w:rsidRPr="001444A4">
              <w:rPr>
                <w:bCs/>
                <w:vertAlign w:val="superscript"/>
              </w:rPr>
              <w:t>1</w:t>
            </w:r>
            <w:r w:rsidRPr="001444A4">
              <w:rPr>
                <w:bCs/>
              </w:rPr>
              <w:t>) pēc Valsts vides dienesta pieprasījuma sniegt informāciju par ūdens resursu lietošanu, ūdeņu stāvokli vai kvalitāti”, jo pantu nepieciešams papildināt, nosakot kādos gadījumos, papildus 7.punktā jau noteiktajam par</w:t>
            </w:r>
            <w:r w:rsidRPr="001444A4">
              <w:rPr>
                <w:shd w:val="clear" w:color="auto" w:fill="FFFFFF"/>
              </w:rPr>
              <w:t xml:space="preserve"> statistikas pārskatu par ūdens resursu lietošanu sniegšanu, ū</w:t>
            </w:r>
            <w:r w:rsidRPr="001444A4">
              <w:rPr>
                <w:bCs/>
              </w:rPr>
              <w:t>dens resursu lietotājam ir jāsniedz punktā noteiktā papildus informācija;</w:t>
            </w:r>
          </w:p>
        </w:tc>
        <w:tc>
          <w:tcPr>
            <w:tcW w:w="2976" w:type="dxa"/>
            <w:tcBorders>
              <w:top w:val="single" w:sz="6" w:space="0" w:color="000000"/>
              <w:left w:val="single" w:sz="6" w:space="0" w:color="000000"/>
              <w:bottom w:val="single" w:sz="6" w:space="0" w:color="000000"/>
              <w:right w:val="single" w:sz="6" w:space="0" w:color="000000"/>
            </w:tcBorders>
          </w:tcPr>
          <w:p w14:paraId="1AAA1182" w14:textId="77777777" w:rsidR="00F36294" w:rsidRPr="001444A4" w:rsidRDefault="00F36294" w:rsidP="00F36294">
            <w:pPr>
              <w:pStyle w:val="naisc"/>
              <w:spacing w:before="0" w:after="0"/>
              <w:ind w:firstLine="21"/>
              <w:jc w:val="both"/>
              <w:rPr>
                <w:b/>
                <w:shd w:val="clear" w:color="auto" w:fill="FFFFFF"/>
              </w:rPr>
            </w:pPr>
            <w:r w:rsidRPr="001444A4">
              <w:rPr>
                <w:b/>
                <w:shd w:val="clear" w:color="auto" w:fill="FFFFFF"/>
              </w:rPr>
              <w:t>Panākta vienošanās starpinstitūciju sanāksmē.</w:t>
            </w:r>
          </w:p>
          <w:p w14:paraId="6AED8200" w14:textId="5C8EF6EB" w:rsidR="006631E7" w:rsidRPr="001444A4" w:rsidRDefault="00263B4F" w:rsidP="00F36294">
            <w:pPr>
              <w:pStyle w:val="naisc"/>
              <w:spacing w:before="0" w:after="0"/>
              <w:ind w:firstLine="21"/>
              <w:jc w:val="both"/>
              <w:rPr>
                <w:b/>
              </w:rPr>
            </w:pPr>
            <w:r w:rsidRPr="001444A4">
              <w:t>Likumprojekta 1.</w:t>
            </w:r>
            <w:r w:rsidR="0087404E" w:rsidRPr="001444A4">
              <w:t> </w:t>
            </w:r>
            <w:r w:rsidRPr="001444A4">
              <w:t>pant</w:t>
            </w:r>
            <w:r w:rsidR="00C5457B" w:rsidRPr="001444A4">
              <w:t>ā pa</w:t>
            </w:r>
            <w:r w:rsidRPr="001444A4">
              <w:t xml:space="preserve">redzētajā likuma 7. panta </w:t>
            </w:r>
            <w:r w:rsidRPr="001444A4">
              <w:rPr>
                <w:bCs/>
              </w:rPr>
              <w:t>7.</w:t>
            </w:r>
            <w:r w:rsidRPr="001444A4">
              <w:rPr>
                <w:bCs/>
                <w:vertAlign w:val="superscript"/>
              </w:rPr>
              <w:t>1</w:t>
            </w:r>
            <w:r w:rsidRPr="001444A4">
              <w:t xml:space="preserve"> punktā</w:t>
            </w:r>
            <w:r w:rsidRPr="001444A4">
              <w:rPr>
                <w:b/>
              </w:rPr>
              <w:t xml:space="preserve"> </w:t>
            </w:r>
            <w:r w:rsidRPr="001444A4">
              <w:t>noteiktā prasība</w:t>
            </w:r>
            <w:r w:rsidR="008B62E7" w:rsidRPr="001444A4">
              <w:t xml:space="preserve"> -</w:t>
            </w:r>
            <w:r w:rsidRPr="001444A4">
              <w:t xml:space="preserve"> pēc VVD pieprasījuma sniegt</w:t>
            </w:r>
            <w:r w:rsidR="008B62E7" w:rsidRPr="001444A4">
              <w:t xml:space="preserve"> </w:t>
            </w:r>
            <w:r w:rsidR="008B62E7" w:rsidRPr="001444A4">
              <w:rPr>
                <w:bCs/>
              </w:rPr>
              <w:t>informāciju par ūdens resursu lietošanu, ūdeņu stāvokli vai kvalitāti</w:t>
            </w:r>
            <w:r w:rsidR="008B62E7" w:rsidRPr="001444A4">
              <w:t xml:space="preserve">, attiecināma </w:t>
            </w:r>
            <w:r w:rsidR="00090767" w:rsidRPr="001444A4">
              <w:t xml:space="preserve">uz </w:t>
            </w:r>
            <w:r w:rsidR="008B62E7" w:rsidRPr="001444A4">
              <w:t>gadījumiem</w:t>
            </w:r>
            <w:r w:rsidR="00C5457B" w:rsidRPr="001444A4">
              <w:t>, kad VVD ir nepieciešama aktuālākā informācija savu tiešo pienākumu izpildei</w:t>
            </w:r>
            <w:r w:rsidR="0087404E" w:rsidRPr="001444A4">
              <w:t xml:space="preserve">. Tos </w:t>
            </w:r>
            <w:r w:rsidR="00C5457B" w:rsidRPr="001444A4">
              <w:t xml:space="preserve"> nosaka </w:t>
            </w:r>
            <w:r w:rsidR="00C5457B" w:rsidRPr="001444A4">
              <w:rPr>
                <w:bCs/>
              </w:rPr>
              <w:t>Ministru kabineta 2004. gada 23. novembra noteikumu Nr. 962 “Valsts vides dienesta nolikums” 4. punkts. Turklāt</w:t>
            </w:r>
            <w:r w:rsidR="009656D7" w:rsidRPr="001444A4">
              <w:rPr>
                <w:bCs/>
              </w:rPr>
              <w:t>,</w:t>
            </w:r>
            <w:r w:rsidR="00C5457B" w:rsidRPr="001444A4">
              <w:rPr>
                <w:bCs/>
              </w:rPr>
              <w:t xml:space="preserve"> minēto noteikumu 5.2. apakšpunkts nosaka, ka </w:t>
            </w:r>
            <w:r w:rsidR="00C5457B" w:rsidRPr="001444A4">
              <w:rPr>
                <w:shd w:val="clear" w:color="auto" w:fill="FFFFFF"/>
              </w:rPr>
              <w:t xml:space="preserve">VVD ir tiesīgs pieprasīt un bez maksas saņemt no valsts un pašvaldību iestādēm, kā arī ārējos normatīvajos aktos noteiktajos gadījumos no privātpersonām dienesta uzdevumu izpildei nepieciešamo informāciju un dokumentus. Ministrijas ieskatā </w:t>
            </w:r>
            <w:r w:rsidR="00C5457B" w:rsidRPr="001444A4">
              <w:rPr>
                <w:bCs/>
              </w:rPr>
              <w:t>7.</w:t>
            </w:r>
            <w:r w:rsidR="00C5457B" w:rsidRPr="001444A4">
              <w:rPr>
                <w:bCs/>
                <w:vertAlign w:val="superscript"/>
              </w:rPr>
              <w:t>1</w:t>
            </w:r>
            <w:r w:rsidR="00C5457B" w:rsidRPr="001444A4">
              <w:t xml:space="preserve"> punktā</w:t>
            </w:r>
            <w:r w:rsidR="00C5457B" w:rsidRPr="001444A4">
              <w:rPr>
                <w:b/>
              </w:rPr>
              <w:t xml:space="preserve"> </w:t>
            </w:r>
            <w:r w:rsidR="00C5457B" w:rsidRPr="001444A4">
              <w:rPr>
                <w:shd w:val="clear" w:color="auto" w:fill="FFFFFF"/>
              </w:rPr>
              <w:t>uzska</w:t>
            </w:r>
            <w:r w:rsidR="00E757D4" w:rsidRPr="001444A4">
              <w:rPr>
                <w:shd w:val="clear" w:color="auto" w:fill="FFFFFF"/>
              </w:rPr>
              <w:t>i</w:t>
            </w:r>
            <w:r w:rsidR="00C5457B" w:rsidRPr="001444A4">
              <w:rPr>
                <w:shd w:val="clear" w:color="auto" w:fill="FFFFFF"/>
              </w:rPr>
              <w:t>tīt konkrētus gadījumus</w:t>
            </w:r>
            <w:r w:rsidR="0095517B" w:rsidRPr="001444A4">
              <w:rPr>
                <w:shd w:val="clear" w:color="auto" w:fill="FFFFFF"/>
              </w:rPr>
              <w:t xml:space="preserve"> nav lietderīgi, jo tas ierobež</w:t>
            </w:r>
            <w:r w:rsidR="009656D7" w:rsidRPr="001444A4">
              <w:rPr>
                <w:shd w:val="clear" w:color="auto" w:fill="FFFFFF"/>
              </w:rPr>
              <w:t>ot</w:t>
            </w:r>
            <w:r w:rsidR="0095517B" w:rsidRPr="001444A4">
              <w:rPr>
                <w:shd w:val="clear" w:color="auto" w:fill="FFFFFF"/>
              </w:rPr>
              <w:t xml:space="preserve">u šīs normas piemērošanu  - visas situācijas nav iespējams </w:t>
            </w:r>
            <w:r w:rsidR="0087404E" w:rsidRPr="001444A4">
              <w:rPr>
                <w:shd w:val="clear" w:color="auto" w:fill="FFFFFF"/>
              </w:rPr>
              <w:t xml:space="preserve">iepriekš </w:t>
            </w:r>
            <w:r w:rsidR="0095517B" w:rsidRPr="001444A4">
              <w:rPr>
                <w:shd w:val="clear" w:color="auto" w:fill="FFFFFF"/>
              </w:rPr>
              <w:t>paredzēt.</w:t>
            </w:r>
          </w:p>
        </w:tc>
        <w:tc>
          <w:tcPr>
            <w:tcW w:w="3119" w:type="dxa"/>
            <w:tcBorders>
              <w:top w:val="single" w:sz="4" w:space="0" w:color="auto"/>
              <w:left w:val="single" w:sz="4" w:space="0" w:color="auto"/>
              <w:bottom w:val="single" w:sz="4" w:space="0" w:color="auto"/>
            </w:tcBorders>
          </w:tcPr>
          <w:p w14:paraId="1A35C7C6" w14:textId="77777777" w:rsidR="005F4EDD" w:rsidRPr="001444A4" w:rsidRDefault="006631E7" w:rsidP="00263B4F">
            <w:pPr>
              <w:rPr>
                <w:bCs/>
              </w:rPr>
            </w:pPr>
            <w:r w:rsidRPr="001444A4">
              <w:rPr>
                <w:bCs/>
              </w:rPr>
              <w:t>7</w:t>
            </w:r>
            <w:r w:rsidRPr="001444A4">
              <w:rPr>
                <w:bCs/>
                <w:vertAlign w:val="superscript"/>
              </w:rPr>
              <w:t>1</w:t>
            </w:r>
            <w:r w:rsidRPr="001444A4">
              <w:rPr>
                <w:bCs/>
              </w:rPr>
              <w:t>) pēc Valsts vides dienesta pieprasījuma sniegt informāciju par ūdens resursu lietošanu, ūdeņu stāvokli vai kvalitāti normatīvajos aktos noteiktajā kārtībā</w:t>
            </w:r>
            <w:r w:rsidR="00F36294" w:rsidRPr="001444A4">
              <w:rPr>
                <w:bCs/>
              </w:rPr>
              <w:t>.</w:t>
            </w:r>
          </w:p>
          <w:p w14:paraId="20EAD05C" w14:textId="77777777" w:rsidR="00F36294" w:rsidRPr="001444A4" w:rsidRDefault="00F36294" w:rsidP="00F36294">
            <w:pPr>
              <w:rPr>
                <w:bCs/>
              </w:rPr>
            </w:pPr>
          </w:p>
          <w:p w14:paraId="34A11D5B" w14:textId="22C955BC" w:rsidR="00F36294" w:rsidRPr="001444A4" w:rsidRDefault="00F36294" w:rsidP="00F36294">
            <w:r w:rsidRPr="001444A4">
              <w:rPr>
                <w:bCs/>
              </w:rPr>
              <w:t>Skat. precizēto anotācijas I sadaļas 2.punktu</w:t>
            </w:r>
          </w:p>
        </w:tc>
      </w:tr>
      <w:tr w:rsidR="00584E1D" w:rsidRPr="001444A4" w14:paraId="22703456" w14:textId="77777777" w:rsidTr="006E59DB">
        <w:tc>
          <w:tcPr>
            <w:tcW w:w="14034" w:type="dxa"/>
            <w:gridSpan w:val="5"/>
            <w:tcBorders>
              <w:top w:val="single" w:sz="6" w:space="0" w:color="000000"/>
              <w:left w:val="single" w:sz="6" w:space="0" w:color="000000"/>
              <w:bottom w:val="single" w:sz="6" w:space="0" w:color="000000"/>
            </w:tcBorders>
          </w:tcPr>
          <w:p w14:paraId="4950238A" w14:textId="77777777" w:rsidR="00584E1D" w:rsidRPr="001444A4" w:rsidRDefault="00584E1D" w:rsidP="006E59DB">
            <w:pPr>
              <w:jc w:val="center"/>
            </w:pPr>
            <w:r w:rsidRPr="001444A4">
              <w:rPr>
                <w:b/>
              </w:rPr>
              <w:t>Likumprojekta 2. pants: 27.panta pirmā daļa</w:t>
            </w:r>
          </w:p>
        </w:tc>
      </w:tr>
      <w:tr w:rsidR="005F4EDD" w:rsidRPr="001444A4" w14:paraId="765D9C5A" w14:textId="77777777" w:rsidTr="006E59DB">
        <w:tc>
          <w:tcPr>
            <w:tcW w:w="742" w:type="dxa"/>
            <w:tcBorders>
              <w:top w:val="single" w:sz="6" w:space="0" w:color="000000"/>
              <w:left w:val="single" w:sz="6" w:space="0" w:color="000000"/>
              <w:bottom w:val="single" w:sz="6" w:space="0" w:color="000000"/>
              <w:right w:val="single" w:sz="6" w:space="0" w:color="000000"/>
            </w:tcBorders>
          </w:tcPr>
          <w:p w14:paraId="45947A7E" w14:textId="3FFB990E" w:rsidR="005F4EDD" w:rsidRPr="001444A4" w:rsidRDefault="006E59DB" w:rsidP="006E59DB">
            <w:pPr>
              <w:pStyle w:val="naisc"/>
              <w:spacing w:before="0" w:after="0"/>
            </w:pPr>
            <w:r w:rsidRPr="001444A4">
              <w:t>6.</w:t>
            </w:r>
          </w:p>
        </w:tc>
        <w:tc>
          <w:tcPr>
            <w:tcW w:w="3086" w:type="dxa"/>
            <w:tcBorders>
              <w:top w:val="single" w:sz="6" w:space="0" w:color="000000"/>
              <w:left w:val="single" w:sz="6" w:space="0" w:color="000000"/>
              <w:bottom w:val="single" w:sz="6" w:space="0" w:color="000000"/>
              <w:right w:val="single" w:sz="6" w:space="0" w:color="000000"/>
            </w:tcBorders>
          </w:tcPr>
          <w:p w14:paraId="6C2C16E7" w14:textId="77777777" w:rsidR="005F4EDD" w:rsidRPr="001444A4" w:rsidRDefault="0008579D" w:rsidP="0008579D">
            <w:pPr>
              <w:pStyle w:val="naisc"/>
              <w:spacing w:before="0" w:after="0"/>
              <w:ind w:firstLine="12"/>
              <w:jc w:val="left"/>
            </w:pPr>
            <w:r w:rsidRPr="001444A4">
              <w:t>(1) Par informācijas sniegšanas pārkāpumiem peldvietās</w:t>
            </w:r>
            <w:r w:rsidRPr="001444A4">
              <w:rPr>
                <w:bCs/>
                <w:color w:val="FF0000"/>
                <w:shd w:val="clear" w:color="auto" w:fill="FFFFFF"/>
              </w:rPr>
              <w:t> </w:t>
            </w:r>
            <w:r w:rsidRPr="001444A4">
              <w:t>– piemēro brīdinājumu vai naudas sodu peldvietas apsaimniekotājam – fiziskai personai, no piecām līdz divdesmit piecām naudas soda vienībām, bet peldvietas apsaimniekotājam – juridiskai personai, – no septiņām līdz piecdesmit naudas soda vienībām.</w:t>
            </w:r>
          </w:p>
        </w:tc>
        <w:tc>
          <w:tcPr>
            <w:tcW w:w="4111" w:type="dxa"/>
            <w:tcBorders>
              <w:top w:val="single" w:sz="6" w:space="0" w:color="000000"/>
              <w:left w:val="single" w:sz="6" w:space="0" w:color="000000"/>
              <w:bottom w:val="single" w:sz="6" w:space="0" w:color="000000"/>
              <w:right w:val="single" w:sz="6" w:space="0" w:color="000000"/>
            </w:tcBorders>
            <w:vAlign w:val="center"/>
          </w:tcPr>
          <w:p w14:paraId="2BBE0390" w14:textId="77777777" w:rsidR="005F4EDD" w:rsidRPr="001444A4" w:rsidRDefault="00584E1D" w:rsidP="000F2BE9">
            <w:pPr>
              <w:pStyle w:val="naisc"/>
              <w:spacing w:before="0" w:after="0"/>
              <w:ind w:right="3"/>
              <w:jc w:val="both"/>
              <w:rPr>
                <w:shd w:val="clear" w:color="auto" w:fill="FFFFFF"/>
              </w:rPr>
            </w:pPr>
            <w:r w:rsidRPr="001444A4">
              <w:rPr>
                <w:b/>
              </w:rPr>
              <w:t>Latvijas Pašvaldību savienība</w:t>
            </w:r>
            <w:r w:rsidRPr="001444A4">
              <w:t xml:space="preserve"> Papildināt likumu ar IX nodaļas jaunā 27.panta “Administratīvie pārkāpumi ūdens resursu aizsardzības un apsaimniekošanas jomā” (1) daļu “Par informācijas sniegšanas pārkāpumiem peldvietās...”, kas nosaka brīdinājumu vai sodu par informācijas sniegšanas pārkāpumiem peldvietās peldvietas apsaimniekotājam, jo saskaņā ar Ūdens apsaimniekošanas likumā doto definīciju “peldvieta” ir “p</w:t>
            </w:r>
            <w:r w:rsidRPr="001444A4">
              <w:rPr>
                <w:shd w:val="clear" w:color="auto" w:fill="FFFFFF"/>
              </w:rPr>
              <w:t>eldēšanai paredzēta peldvietu higiēnas prasībām atbilstoša vieta, kas atrodas jūras piekrastē vai pie iekšzemes ūdeņiem un kas ietver noteiktu labiekārtotu sauszemes daļu un peldvietas ūdens daļu, ko cilvēki izmanto atpūtai peldsezonas laikā”. Savukārt Ministru kabineta noteikumos “</w:t>
            </w:r>
            <w:r w:rsidRPr="001444A4">
              <w:rPr>
                <w:bCs/>
                <w:shd w:val="clear" w:color="auto" w:fill="FFFFFF"/>
              </w:rPr>
              <w:t>Peldvietas izveidošanas, uzturēšanas un ūdens kvalitātes pārvaldības kārtība” ir nosacījums (2.punkts), ka “n</w:t>
            </w:r>
            <w:r w:rsidRPr="001444A4">
              <w:rPr>
                <w:shd w:val="clear" w:color="auto" w:fill="FFFFFF"/>
              </w:rPr>
              <w:t>oteikumu prasības attiecas uz šo noteikumu </w:t>
            </w:r>
            <w:hyperlink r:id="rId8" w:anchor="piel1" w:history="1">
              <w:r w:rsidRPr="001444A4">
                <w:rPr>
                  <w:rStyle w:val="Hyperlink"/>
                  <w:color w:val="auto"/>
                  <w:u w:val="none"/>
                  <w:shd w:val="clear" w:color="auto" w:fill="FFFFFF"/>
                </w:rPr>
                <w:t>1. </w:t>
              </w:r>
            </w:hyperlink>
            <w:r w:rsidRPr="001444A4">
              <w:rPr>
                <w:shd w:val="clear" w:color="auto" w:fill="FFFFFF"/>
              </w:rPr>
              <w:t>un </w:t>
            </w:r>
            <w:hyperlink r:id="rId9" w:anchor="piel2" w:history="1">
              <w:r w:rsidRPr="001444A4">
                <w:rPr>
                  <w:rStyle w:val="Hyperlink"/>
                  <w:color w:val="auto"/>
                  <w:u w:val="none"/>
                  <w:shd w:val="clear" w:color="auto" w:fill="FFFFFF"/>
                </w:rPr>
                <w:t>2.</w:t>
              </w:r>
            </w:hyperlink>
            <w:r w:rsidRPr="001444A4">
              <w:rPr>
                <w:shd w:val="clear" w:color="auto" w:fill="FFFFFF"/>
              </w:rPr>
              <w:t xml:space="preserve"> pielikumā minētajām peldvietām, kuras, pamatojoties uz pašvaldību sniegto informāciju par attiecīgajā administratīvajā teritorijā esošo peldvietu apmeklējumu tendencēm, kā arī peldvietu infrastruktūru, tajās esošajām iekārtām vai veiktajiem labiekārtošanas pasākumiem peldēšanās veicināšanai, Veselības inspekcija ir atzinusi par tādām, ko apmeklē liels skaits peldētāju”. Tādejādi likumprojektā </w:t>
            </w:r>
            <w:r w:rsidRPr="001444A4">
              <w:rPr>
                <w:i/>
              </w:rPr>
              <w:t>"Grozījumi Ūdens apsaimniekošanas likumā</w:t>
            </w:r>
            <w:r w:rsidRPr="001444A4">
              <w:t xml:space="preserve">, 27.panta (1) daļā ir jānorāda, ka likumprojekts attiecas tikai uz tām labiekārtotajām peldvietām, kuras noteiktas </w:t>
            </w:r>
            <w:r w:rsidRPr="001444A4">
              <w:rPr>
                <w:shd w:val="clear" w:color="auto" w:fill="FFFFFF"/>
              </w:rPr>
              <w:t>Ministru kabineta noteikumu “</w:t>
            </w:r>
            <w:r w:rsidRPr="001444A4">
              <w:rPr>
                <w:bCs/>
                <w:shd w:val="clear" w:color="auto" w:fill="FFFFFF"/>
              </w:rPr>
              <w:t xml:space="preserve">Peldvietas izveidošanas, uzturēšanas un ūdens kvalitātes pārvaldības kārtība” </w:t>
            </w:r>
            <w:hyperlink r:id="rId10" w:anchor="piel1" w:history="1">
              <w:r w:rsidRPr="001444A4">
                <w:rPr>
                  <w:rStyle w:val="Hyperlink"/>
                  <w:color w:val="auto"/>
                  <w:u w:val="none"/>
                  <w:shd w:val="clear" w:color="auto" w:fill="FFFFFF"/>
                </w:rPr>
                <w:t>1. </w:t>
              </w:r>
            </w:hyperlink>
            <w:r w:rsidRPr="001444A4">
              <w:rPr>
                <w:shd w:val="clear" w:color="auto" w:fill="FFFFFF"/>
              </w:rPr>
              <w:t>un </w:t>
            </w:r>
            <w:hyperlink r:id="rId11" w:anchor="piel2" w:history="1">
              <w:r w:rsidRPr="001444A4">
                <w:rPr>
                  <w:rStyle w:val="Hyperlink"/>
                  <w:color w:val="auto"/>
                  <w:u w:val="none"/>
                  <w:shd w:val="clear" w:color="auto" w:fill="FFFFFF"/>
                </w:rPr>
                <w:t>2.</w:t>
              </w:r>
            </w:hyperlink>
            <w:r w:rsidRPr="001444A4">
              <w:rPr>
                <w:shd w:val="clear" w:color="auto" w:fill="FFFFFF"/>
              </w:rPr>
              <w:t> pielikumā.</w:t>
            </w:r>
          </w:p>
          <w:p w14:paraId="727781AB" w14:textId="601549D3" w:rsidR="000E6506" w:rsidRPr="001444A4" w:rsidRDefault="000E6506" w:rsidP="000F2BE9">
            <w:pPr>
              <w:pStyle w:val="naisc"/>
              <w:spacing w:before="0" w:after="0"/>
              <w:ind w:right="3"/>
              <w:jc w:val="both"/>
              <w:rPr>
                <w:b/>
              </w:rPr>
            </w:pPr>
          </w:p>
        </w:tc>
        <w:tc>
          <w:tcPr>
            <w:tcW w:w="2976" w:type="dxa"/>
            <w:tcBorders>
              <w:top w:val="single" w:sz="6" w:space="0" w:color="000000"/>
              <w:left w:val="single" w:sz="6" w:space="0" w:color="000000"/>
              <w:bottom w:val="single" w:sz="6" w:space="0" w:color="000000"/>
              <w:right w:val="single" w:sz="6" w:space="0" w:color="000000"/>
            </w:tcBorders>
          </w:tcPr>
          <w:p w14:paraId="6DB670BC" w14:textId="77777777" w:rsidR="005F4EDD" w:rsidRPr="001444A4" w:rsidRDefault="0008579D" w:rsidP="0008579D">
            <w:pPr>
              <w:pStyle w:val="naisc"/>
              <w:spacing w:before="0" w:after="0"/>
              <w:ind w:firstLine="21"/>
              <w:jc w:val="left"/>
              <w:rPr>
                <w:b/>
              </w:rPr>
            </w:pPr>
            <w:r w:rsidRPr="001444A4">
              <w:rPr>
                <w:b/>
              </w:rPr>
              <w:t>Iebildums ņemts vērā.</w:t>
            </w:r>
          </w:p>
        </w:tc>
        <w:tc>
          <w:tcPr>
            <w:tcW w:w="3119" w:type="dxa"/>
            <w:tcBorders>
              <w:top w:val="single" w:sz="4" w:space="0" w:color="auto"/>
              <w:left w:val="single" w:sz="4" w:space="0" w:color="auto"/>
              <w:bottom w:val="single" w:sz="4" w:space="0" w:color="auto"/>
            </w:tcBorders>
          </w:tcPr>
          <w:p w14:paraId="123BB434" w14:textId="77777777" w:rsidR="00150B20" w:rsidRPr="001444A4" w:rsidRDefault="0008579D" w:rsidP="00150B20">
            <w:pPr>
              <w:pStyle w:val="tv213"/>
              <w:shd w:val="clear" w:color="auto" w:fill="FFFFFF"/>
              <w:tabs>
                <w:tab w:val="left" w:pos="851"/>
              </w:tabs>
              <w:spacing w:before="0" w:beforeAutospacing="0" w:after="0" w:afterAutospacing="0" w:line="293" w:lineRule="atLeast"/>
              <w:ind w:firstLine="284"/>
              <w:jc w:val="both"/>
            </w:pPr>
            <w:r w:rsidRPr="001444A4">
              <w:t xml:space="preserve">(1) </w:t>
            </w:r>
            <w:r w:rsidR="00150B20" w:rsidRPr="001444A4">
              <w:t>Par pārkāpumiem peldvietu izveidošanas un uzturēšanas prasībās, kuras noteiktas normatīvajā aktā par p</w:t>
            </w:r>
            <w:r w:rsidR="00150B20" w:rsidRPr="001444A4">
              <w:rPr>
                <w:bCs/>
                <w:shd w:val="clear" w:color="auto" w:fill="FFFFFF"/>
              </w:rPr>
              <w:t>eldvietas izveidošanas, uzturēšanas un ūdens kvalitātes pārvaldības kārtību </w:t>
            </w:r>
            <w:r w:rsidR="00150B20" w:rsidRPr="001444A4">
              <w:t xml:space="preserve">– </w:t>
            </w:r>
          </w:p>
          <w:p w14:paraId="0B0FC0A1" w14:textId="177CF194" w:rsidR="005F4EDD" w:rsidRPr="001444A4" w:rsidRDefault="00150B20" w:rsidP="00150B20">
            <w:pPr>
              <w:pStyle w:val="tv213"/>
              <w:shd w:val="clear" w:color="auto" w:fill="FFFFFF"/>
              <w:tabs>
                <w:tab w:val="left" w:pos="851"/>
              </w:tabs>
              <w:spacing w:before="0" w:beforeAutospacing="0" w:after="0" w:afterAutospacing="0"/>
              <w:ind w:left="-57" w:right="-57" w:firstLine="284"/>
              <w:jc w:val="both"/>
            </w:pPr>
            <w:r w:rsidRPr="001444A4">
              <w:t>piemēro brīdinājumu vai naudas sodu peldvietas apsaimniekotājam – fiziskai personai, no piecām līdz divdesmit piecām naudas soda vienībām, bet peldvietas apsaimniekotājam – juridiskai personai, – no septiņām līdz piecdesmit naudas soda vienībām.</w:t>
            </w:r>
          </w:p>
        </w:tc>
      </w:tr>
      <w:tr w:rsidR="000E6506" w:rsidRPr="001444A4" w14:paraId="6F3BF05C" w14:textId="77777777" w:rsidTr="006E59DB">
        <w:tc>
          <w:tcPr>
            <w:tcW w:w="742" w:type="dxa"/>
            <w:tcBorders>
              <w:top w:val="single" w:sz="6" w:space="0" w:color="000000"/>
              <w:left w:val="single" w:sz="6" w:space="0" w:color="000000"/>
              <w:bottom w:val="single" w:sz="6" w:space="0" w:color="000000"/>
              <w:right w:val="single" w:sz="6" w:space="0" w:color="000000"/>
            </w:tcBorders>
          </w:tcPr>
          <w:p w14:paraId="2D582571" w14:textId="68BCA28E" w:rsidR="000E6506" w:rsidRPr="001444A4" w:rsidRDefault="005D2B8C" w:rsidP="006E59DB">
            <w:pPr>
              <w:pStyle w:val="naisc"/>
              <w:spacing w:before="0" w:after="0"/>
            </w:pPr>
            <w:r w:rsidRPr="001444A4">
              <w:t>7.</w:t>
            </w:r>
          </w:p>
        </w:tc>
        <w:tc>
          <w:tcPr>
            <w:tcW w:w="3086" w:type="dxa"/>
            <w:tcBorders>
              <w:top w:val="single" w:sz="6" w:space="0" w:color="000000"/>
              <w:left w:val="single" w:sz="6" w:space="0" w:color="000000"/>
              <w:bottom w:val="single" w:sz="6" w:space="0" w:color="000000"/>
              <w:right w:val="single" w:sz="6" w:space="0" w:color="000000"/>
            </w:tcBorders>
          </w:tcPr>
          <w:p w14:paraId="29A13997" w14:textId="2E1B74AF" w:rsidR="000E6506" w:rsidRPr="001444A4" w:rsidRDefault="005D2B8C" w:rsidP="0008579D">
            <w:pPr>
              <w:pStyle w:val="naisc"/>
              <w:spacing w:before="0" w:after="0"/>
              <w:ind w:firstLine="12"/>
              <w:jc w:val="left"/>
            </w:pPr>
            <w:r w:rsidRPr="001444A4">
              <w:t>(1) Par informācijas sniegšanas pārkāpumiem peldvietās</w:t>
            </w:r>
            <w:r w:rsidRPr="001444A4">
              <w:rPr>
                <w:bCs/>
                <w:color w:val="FF0000"/>
                <w:shd w:val="clear" w:color="auto" w:fill="FFFFFF"/>
              </w:rPr>
              <w:t> </w:t>
            </w:r>
            <w:r w:rsidRPr="001444A4">
              <w:t>– piemēro brīdinājumu vai naudas sodu peldvietas apsaimniekotājam – fiziskai personai, no piecām līdz divdesmit piecām naudas soda vienībām, bet peldvietas apsaimniekotājam – juridiskai personai, – no septiņām līdz piecdesmit naudas soda vienībām.</w:t>
            </w:r>
          </w:p>
        </w:tc>
        <w:tc>
          <w:tcPr>
            <w:tcW w:w="4111" w:type="dxa"/>
            <w:tcBorders>
              <w:top w:val="single" w:sz="6" w:space="0" w:color="000000"/>
              <w:left w:val="single" w:sz="6" w:space="0" w:color="000000"/>
              <w:bottom w:val="single" w:sz="6" w:space="0" w:color="000000"/>
              <w:right w:val="single" w:sz="6" w:space="0" w:color="000000"/>
            </w:tcBorders>
            <w:vAlign w:val="center"/>
          </w:tcPr>
          <w:p w14:paraId="303ED8D3" w14:textId="77777777" w:rsidR="000E6506" w:rsidRPr="001444A4" w:rsidRDefault="000E6506" w:rsidP="005D2B8C">
            <w:pPr>
              <w:pStyle w:val="naisc"/>
              <w:spacing w:before="0" w:after="0"/>
              <w:ind w:right="3"/>
              <w:jc w:val="both"/>
              <w:rPr>
                <w:b/>
              </w:rPr>
            </w:pPr>
            <w:r w:rsidRPr="001444A4">
              <w:rPr>
                <w:b/>
              </w:rPr>
              <w:t>Veselības ministrija (starpinstitūciju sanāksmē 21.01.2020.)</w:t>
            </w:r>
          </w:p>
          <w:p w14:paraId="6C49A7FE" w14:textId="70F889ED" w:rsidR="005D2B8C" w:rsidRPr="001444A4" w:rsidRDefault="005D2B8C" w:rsidP="005D2B8C">
            <w:pPr>
              <w:pStyle w:val="NormalWeb"/>
              <w:spacing w:before="0" w:beforeAutospacing="0" w:after="0" w:afterAutospacing="0"/>
              <w:jc w:val="both"/>
            </w:pPr>
            <w:r w:rsidRPr="001444A4">
              <w:t xml:space="preserve">Ņemot vērā, ka Ministru kabineta 2017. gada 28. novembra noteikumi Nr. 692 </w:t>
            </w:r>
            <w:r w:rsidRPr="001444A4">
              <w:rPr>
                <w:rStyle w:val="Emphasis"/>
              </w:rPr>
              <w:t>“Peldvietas izveidošanas, uzturēšanas un ūdens kvalitātes pārvaldības kārtība”</w:t>
            </w:r>
            <w:r w:rsidRPr="001444A4">
              <w:t xml:space="preserve"> (turpmāk - MK noteikumi Nr. 692) ir izdoti balstoties uz Ūdens apsaimniekošanas likuma 5. panta desmitās daļas 6., 7., 8., 9. un 10. punktu un 22. panta piekto daļu, administratīvais sods būtu nosakāms ne tikai par informācijas sniegšanas prasību pārkāpšanu, bet arī par citu apsaimniekotājam noteikto peldvietu uzturēšanas prasību neizpildi, kas var radīt risku sabiedrības veselībai. Peldvietas apsaimniekotāja obligāti veicamie pienākumi, kas ir būtiski sabiedrības veselībai ir iekļauti MK noteikumu Nr. 692 </w:t>
            </w:r>
            <w:proofErr w:type="spellStart"/>
            <w:r w:rsidRPr="001444A4">
              <w:t>II.nodaļā</w:t>
            </w:r>
            <w:proofErr w:type="spellEnd"/>
            <w:r w:rsidRPr="001444A4">
              <w:t xml:space="preserve">, kur noteikta, piemēram, operatīvā transporta piebraucamo ceļu izveidošana, ūdens norobežošana ar bojām u.c. prasības. Ņemot vērā iepriekš minēto un </w:t>
            </w:r>
            <w:proofErr w:type="spellStart"/>
            <w:r w:rsidRPr="001444A4">
              <w:t>dikutēto</w:t>
            </w:r>
            <w:proofErr w:type="spellEnd"/>
            <w:r w:rsidRPr="001444A4">
              <w:t xml:space="preserve"> š.g. 21.janvāra starpinstitūciju sanāksmē, lai panāktu vienošanos par </w:t>
            </w:r>
            <w:r w:rsidRPr="001444A4">
              <w:rPr>
                <w:rStyle w:val="Strong"/>
              </w:rPr>
              <w:t>likumprojektu „Grozījumi Ūdens apsaimniekošanas likumā”</w:t>
            </w:r>
            <w:r w:rsidRPr="001444A4">
              <w:t xml:space="preserve"> (VSS-1170, izsludināts VSS 28.11.2019., prot. Nr. 45, 24. §), lūdzam izteikt likumprojekta 27.panta pirmo daļu šādā redakcijā:</w:t>
            </w:r>
          </w:p>
          <w:p w14:paraId="292B3205" w14:textId="498CED13" w:rsidR="000E6506" w:rsidRPr="001444A4" w:rsidRDefault="005D2B8C" w:rsidP="005D2B8C">
            <w:pPr>
              <w:pStyle w:val="NormalWeb"/>
              <w:spacing w:before="0" w:beforeAutospacing="0" w:after="0" w:afterAutospacing="0"/>
              <w:jc w:val="both"/>
              <w:rPr>
                <w:b/>
              </w:rPr>
            </w:pPr>
            <w:r w:rsidRPr="001444A4">
              <w:t>(1) Par pārkāpumiem peldvietu izveidošanas un uzturēšanas prasībās, kas noteiktas normatīvajā aktā par peldvietas izveidošanas, uzturēšanas un ūdens kvalitātes pārvaldības kārtību – </w:t>
            </w:r>
            <w:r w:rsidRPr="001444A4">
              <w:br/>
              <w:t>piemēro brīdinājumu vai naudas sodu peldvietas apsaimniekotājam – fiziskai personai, no piecām līdz divdesmit piecām naudas soda vienībām, bet peldvietas apsaimniekotājam – juridiskai personai, – no septiņām līdz piecdesmit naudas soda vienībām.”</w:t>
            </w:r>
          </w:p>
        </w:tc>
        <w:tc>
          <w:tcPr>
            <w:tcW w:w="2976" w:type="dxa"/>
            <w:tcBorders>
              <w:top w:val="single" w:sz="6" w:space="0" w:color="000000"/>
              <w:left w:val="single" w:sz="6" w:space="0" w:color="000000"/>
              <w:bottom w:val="single" w:sz="6" w:space="0" w:color="000000"/>
              <w:right w:val="single" w:sz="6" w:space="0" w:color="000000"/>
            </w:tcBorders>
          </w:tcPr>
          <w:p w14:paraId="792AAD53" w14:textId="0A0C3D17" w:rsidR="000E6506" w:rsidRPr="001444A4" w:rsidRDefault="005D2B8C" w:rsidP="005D2B8C">
            <w:pPr>
              <w:pStyle w:val="naisc"/>
              <w:spacing w:before="0" w:after="0"/>
              <w:ind w:firstLine="21"/>
              <w:jc w:val="left"/>
              <w:rPr>
                <w:b/>
              </w:rPr>
            </w:pPr>
            <w:r w:rsidRPr="001444A4">
              <w:rPr>
                <w:b/>
              </w:rPr>
              <w:t>Iebildums ņemts vērā.</w:t>
            </w:r>
          </w:p>
        </w:tc>
        <w:tc>
          <w:tcPr>
            <w:tcW w:w="3119" w:type="dxa"/>
            <w:tcBorders>
              <w:top w:val="single" w:sz="4" w:space="0" w:color="auto"/>
              <w:left w:val="single" w:sz="4" w:space="0" w:color="auto"/>
              <w:bottom w:val="single" w:sz="4" w:space="0" w:color="auto"/>
            </w:tcBorders>
          </w:tcPr>
          <w:p w14:paraId="0288D70A" w14:textId="77777777" w:rsidR="005D2B8C" w:rsidRPr="001444A4" w:rsidRDefault="005D2B8C" w:rsidP="00D400FC">
            <w:pPr>
              <w:pStyle w:val="tv213"/>
              <w:shd w:val="clear" w:color="auto" w:fill="FFFFFF"/>
              <w:tabs>
                <w:tab w:val="left" w:pos="851"/>
              </w:tabs>
              <w:spacing w:before="0" w:beforeAutospacing="0" w:after="0" w:afterAutospacing="0"/>
              <w:ind w:firstLine="284"/>
              <w:jc w:val="both"/>
            </w:pPr>
            <w:r w:rsidRPr="001444A4">
              <w:t>(1) Par pārkāpumiem peldvietu izveidošanas un uzturēšanas prasībās, kuras noteiktas normatīvajā aktā par p</w:t>
            </w:r>
            <w:r w:rsidRPr="001444A4">
              <w:rPr>
                <w:bCs/>
                <w:shd w:val="clear" w:color="auto" w:fill="FFFFFF"/>
              </w:rPr>
              <w:t>eldvietas izveidošanas, uzturēšanas un ūdens kvalitātes pārvaldības kārtību </w:t>
            </w:r>
            <w:r w:rsidRPr="001444A4">
              <w:t xml:space="preserve">– </w:t>
            </w:r>
          </w:p>
          <w:p w14:paraId="75483C3D" w14:textId="56AE3AC7" w:rsidR="000E6506" w:rsidRPr="001444A4" w:rsidRDefault="005D2B8C" w:rsidP="005D2B8C">
            <w:pPr>
              <w:pStyle w:val="tv213"/>
              <w:shd w:val="clear" w:color="auto" w:fill="FFFFFF"/>
              <w:tabs>
                <w:tab w:val="left" w:pos="851"/>
              </w:tabs>
              <w:spacing w:before="0" w:beforeAutospacing="0" w:after="0" w:afterAutospacing="0" w:line="293" w:lineRule="atLeast"/>
              <w:ind w:firstLine="284"/>
              <w:jc w:val="both"/>
            </w:pPr>
            <w:r w:rsidRPr="001444A4">
              <w:t>piemēro brīdinājumu vai naudas sodu peldvietas apsaimniekotājam – fiziskai personai, no piecām līdz divdesmit piecām naudas soda vienībām, bet peldvietas apsaimniekotājam – juridiskai personai, – no septiņām līdz piecdesmit naudas soda vienībām.</w:t>
            </w:r>
          </w:p>
        </w:tc>
      </w:tr>
      <w:tr w:rsidR="008756C0" w:rsidRPr="001444A4" w14:paraId="11A7566A" w14:textId="77777777" w:rsidTr="006E59DB">
        <w:tc>
          <w:tcPr>
            <w:tcW w:w="14034" w:type="dxa"/>
            <w:gridSpan w:val="5"/>
            <w:tcBorders>
              <w:left w:val="single" w:sz="6" w:space="0" w:color="000000"/>
              <w:bottom w:val="single" w:sz="4" w:space="0" w:color="auto"/>
            </w:tcBorders>
          </w:tcPr>
          <w:p w14:paraId="290721C5" w14:textId="77777777" w:rsidR="008756C0" w:rsidRPr="001444A4" w:rsidRDefault="002336E2" w:rsidP="006E59DB">
            <w:pPr>
              <w:ind w:firstLine="720"/>
              <w:jc w:val="center"/>
              <w:rPr>
                <w:b/>
              </w:rPr>
            </w:pPr>
            <w:r w:rsidRPr="001444A4">
              <w:rPr>
                <w:b/>
              </w:rPr>
              <w:t>Likumprojekta 2. pants: 27.panta otrā daļa</w:t>
            </w:r>
          </w:p>
        </w:tc>
      </w:tr>
      <w:tr w:rsidR="00CC2D26" w:rsidRPr="001444A4" w14:paraId="1AF0D5CD" w14:textId="77777777" w:rsidTr="006E59DB">
        <w:tc>
          <w:tcPr>
            <w:tcW w:w="742" w:type="dxa"/>
            <w:tcBorders>
              <w:top w:val="single" w:sz="4" w:space="0" w:color="auto"/>
              <w:bottom w:val="single" w:sz="4" w:space="0" w:color="auto"/>
              <w:right w:val="single" w:sz="4" w:space="0" w:color="auto"/>
            </w:tcBorders>
          </w:tcPr>
          <w:p w14:paraId="5BAADDCC" w14:textId="5D2268BF" w:rsidR="00CC2D26" w:rsidRPr="001444A4" w:rsidRDefault="00092D00" w:rsidP="006E59DB">
            <w:pPr>
              <w:pStyle w:val="naisc"/>
              <w:spacing w:before="0" w:after="0"/>
            </w:pPr>
            <w:r w:rsidRPr="001444A4">
              <w:t>8</w:t>
            </w:r>
            <w:r w:rsidR="006E59DB" w:rsidRPr="001444A4">
              <w:t>.</w:t>
            </w:r>
          </w:p>
        </w:tc>
        <w:tc>
          <w:tcPr>
            <w:tcW w:w="3086" w:type="dxa"/>
            <w:tcBorders>
              <w:top w:val="single" w:sz="4" w:space="0" w:color="auto"/>
              <w:left w:val="single" w:sz="4" w:space="0" w:color="auto"/>
              <w:bottom w:val="single" w:sz="4" w:space="0" w:color="auto"/>
              <w:right w:val="single" w:sz="4" w:space="0" w:color="auto"/>
            </w:tcBorders>
          </w:tcPr>
          <w:p w14:paraId="450BCB47" w14:textId="77777777" w:rsidR="0049062A" w:rsidRPr="001444A4" w:rsidRDefault="0049062A" w:rsidP="000F2BE9">
            <w:pPr>
              <w:pStyle w:val="naisf"/>
              <w:spacing w:before="0" w:after="0"/>
              <w:ind w:firstLine="0"/>
            </w:pPr>
          </w:p>
        </w:tc>
        <w:tc>
          <w:tcPr>
            <w:tcW w:w="4111" w:type="dxa"/>
            <w:tcBorders>
              <w:top w:val="single" w:sz="4" w:space="0" w:color="auto"/>
              <w:left w:val="single" w:sz="4" w:space="0" w:color="auto"/>
              <w:bottom w:val="single" w:sz="4" w:space="0" w:color="auto"/>
              <w:right w:val="single" w:sz="4" w:space="0" w:color="auto"/>
            </w:tcBorders>
          </w:tcPr>
          <w:p w14:paraId="70823968" w14:textId="77777777" w:rsidR="00CC2D26" w:rsidRPr="001444A4" w:rsidRDefault="002336E2" w:rsidP="000F2BE9">
            <w:pPr>
              <w:pStyle w:val="naisf"/>
              <w:spacing w:before="0" w:after="0"/>
              <w:ind w:firstLine="0"/>
              <w:rPr>
                <w:b/>
              </w:rPr>
            </w:pPr>
            <w:r w:rsidRPr="001444A4">
              <w:rPr>
                <w:b/>
              </w:rPr>
              <w:t>Tieslietu ministrija</w:t>
            </w:r>
          </w:p>
          <w:p w14:paraId="4EE14A15" w14:textId="77777777" w:rsidR="002336E2" w:rsidRPr="001444A4" w:rsidRDefault="002336E2" w:rsidP="000F2BE9">
            <w:pPr>
              <w:ind w:firstLine="720"/>
              <w:jc w:val="both"/>
            </w:pPr>
            <w:r w:rsidRPr="001444A4">
              <w:t xml:space="preserve">1. Projekta sākotnējās </w:t>
            </w:r>
            <w:r w:rsidRPr="001444A4">
              <w:rPr>
                <w:i/>
                <w:iCs/>
              </w:rPr>
              <w:t>(</w:t>
            </w:r>
            <w:proofErr w:type="spellStart"/>
            <w:r w:rsidRPr="001444A4">
              <w:rPr>
                <w:i/>
                <w:iCs/>
              </w:rPr>
              <w:t>ex-ante)</w:t>
            </w:r>
            <w:proofErr w:type="spellEnd"/>
            <w:r w:rsidRPr="001444A4">
              <w:t xml:space="preserve"> ietekmes novērtējuma ziņojuma (turpmāk – anotācija) I sadaļas 2. punktā ir norādīts, ka projekta 2. pantā paredzētajā likuma 27. panta otrajā daļā ir noteikta administratīvā atbildība par pārkāpumiem, kas izriet no Ūdens apsaimniekošanas likuma (turpmāk – likums) 7. panta 12. punktā noteiktajiem ūdens resursu lietotāja pienākumiem un Ministru kabineta 2005. gada 27. decembra noteikumos Nr. 1014 "Ūdens objektu ekspluatācijas (apsaimniekošanas) noteikumu izstrādāšanas kārtība" (turpmāk – noteikumi Nr. 1014) noteiktajām prasībām. Vēršam uzmanību uz to, ka no noteikumu Nr. 1014 3. un 4. punktā minētā izriet, ka ekspluatācijas (apsaimniekošanas) noteikumus var izstrādāt jebkura persona, kuras darbība saistīta ar pētniecisko darbību ūdens objektos, vai arī noteikumu 4. un 5. punktā minētā fiziskā persona, komersants, zinātniskais institūts "Pārtikas drošības, dzīvnieku veselības un vides zinātniskais institūts" vai cita juridiska persona. Līdz ar to no iepriekš minētā izriet, ka administratīvā atbildība tiek paredzēta par privātpersonas izstrādātu ekspluatācijas (apsaimniekošanas) noteikumu neievērošanu. Norādām, ka administratīvie pārkāpumi ir paredzami publisko tiesību jomā, nevis gadījumos, kad viena privātpersona nepilda tai noteikto pienākumu attiecībā uz otru privātpersonu.</w:t>
            </w:r>
          </w:p>
          <w:p w14:paraId="33E3F8D9" w14:textId="77777777" w:rsidR="002336E2" w:rsidRPr="001444A4" w:rsidRDefault="002336E2" w:rsidP="000F2BE9">
            <w:pPr>
              <w:ind w:firstLine="720"/>
              <w:jc w:val="both"/>
            </w:pPr>
            <w:r w:rsidRPr="001444A4">
              <w:t xml:space="preserve">Vienlaikus vēršam uzmanību uz to, ka likumā tiek lietots termins "ūdens objektu ekspluatācijas (apsaimniekošanas) noteikumi", bet noteikumos Nr. 1014 tiek lietots termina "ūdens objektu ekspluatācijas (apsaimniekošanas) noteikumi" saīsinājums "ekspluatācijas noteikumi". Līdz ar to nav skaidrs, kas ir </w:t>
            </w:r>
            <w:bookmarkStart w:id="1" w:name="OLE_LINK11"/>
            <w:bookmarkStart w:id="2" w:name="OLE_LINK12"/>
            <w:r w:rsidRPr="001444A4">
              <w:t>projekta 2. pantā paredzētajā likuma 27. panta otrajā daļā</w:t>
            </w:r>
            <w:bookmarkEnd w:id="1"/>
            <w:bookmarkEnd w:id="2"/>
            <w:r w:rsidRPr="001444A4">
              <w:t xml:space="preserve"> minētie virszemes vai pazemes ūdens resursu apsaimniekošanas noteikumi.</w:t>
            </w:r>
          </w:p>
          <w:p w14:paraId="4BCE61EA" w14:textId="2C18E71A" w:rsidR="002336E2" w:rsidRPr="001444A4" w:rsidRDefault="002336E2" w:rsidP="000F2BE9">
            <w:pPr>
              <w:pStyle w:val="naisf"/>
              <w:spacing w:before="0" w:after="0"/>
              <w:ind w:firstLine="0"/>
            </w:pPr>
            <w:r w:rsidRPr="001444A4">
              <w:t>Ievērojot minēto, lūdzam izvērtēt projekta 2. pantā paredzētajā likuma 27. panta otrajā daļā ietverto regulējumu un anotācijā ietverto informāciju un precizēt to</w:t>
            </w:r>
            <w:r w:rsidR="00484841" w:rsidRPr="001444A4">
              <w:t>.</w:t>
            </w:r>
          </w:p>
        </w:tc>
        <w:tc>
          <w:tcPr>
            <w:tcW w:w="2976" w:type="dxa"/>
            <w:tcBorders>
              <w:top w:val="single" w:sz="4" w:space="0" w:color="auto"/>
              <w:left w:val="single" w:sz="4" w:space="0" w:color="auto"/>
              <w:bottom w:val="single" w:sz="4" w:space="0" w:color="auto"/>
              <w:right w:val="single" w:sz="4" w:space="0" w:color="auto"/>
            </w:tcBorders>
          </w:tcPr>
          <w:p w14:paraId="478F39FB" w14:textId="26EBDDC1" w:rsidR="00CC2D26" w:rsidRPr="001444A4" w:rsidRDefault="00027D87" w:rsidP="000F2BE9">
            <w:pPr>
              <w:jc w:val="both"/>
              <w:rPr>
                <w:b/>
              </w:rPr>
            </w:pPr>
            <w:r w:rsidRPr="001444A4">
              <w:rPr>
                <w:b/>
              </w:rPr>
              <w:t>Iebildums ņemts vērā</w:t>
            </w:r>
            <w:r w:rsidR="00501223" w:rsidRPr="001444A4">
              <w:rPr>
                <w:b/>
              </w:rPr>
              <w:t>.</w:t>
            </w:r>
          </w:p>
          <w:p w14:paraId="41A70609" w14:textId="39ABC801" w:rsidR="00AF1521" w:rsidRPr="001444A4" w:rsidRDefault="00AF1521" w:rsidP="000F2BE9">
            <w:pPr>
              <w:jc w:val="both"/>
              <w:rPr>
                <w:shd w:val="clear" w:color="auto" w:fill="FFFFFF"/>
              </w:rPr>
            </w:pPr>
            <w:r w:rsidRPr="001444A4">
              <w:t>Papildus sniedzam skaidrojumu – likumprojekta 2.pantā paredzētajā likuma 27. panta otrajā daļā tiek noteikta administratīvā atbildība</w:t>
            </w:r>
            <w:r w:rsidR="005D2B8C" w:rsidRPr="001444A4">
              <w:t xml:space="preserve"> par virszemes vai pazemes ūdens resursu apsaimniekošanas prasību</w:t>
            </w:r>
            <w:r w:rsidRPr="001444A4">
              <w:t xml:space="preserve"> neievērošanu. Šajā gadījumā termins “apsaimniekošana</w:t>
            </w:r>
            <w:r w:rsidR="00FC2840" w:rsidRPr="001444A4">
              <w:t>s</w:t>
            </w:r>
            <w:r w:rsidRPr="001444A4">
              <w:t xml:space="preserve"> </w:t>
            </w:r>
            <w:r w:rsidR="00FC2840" w:rsidRPr="001444A4">
              <w:t>prasības</w:t>
            </w:r>
            <w:r w:rsidR="00C16032" w:rsidRPr="001444A4">
              <w:t>“ tiek lietot</w:t>
            </w:r>
            <w:r w:rsidRPr="001444A4">
              <w:t>s plašākā nozīmē, lai šajā pārkāpumu sastāvā iekļautu</w:t>
            </w:r>
            <w:r w:rsidR="005C5389" w:rsidRPr="001444A4">
              <w:t xml:space="preserve"> pārkāpumus, kas attiecināmi</w:t>
            </w:r>
            <w:r w:rsidRPr="001444A4">
              <w:t xml:space="preserve"> </w:t>
            </w:r>
            <w:r w:rsidR="00041268" w:rsidRPr="001444A4">
              <w:t xml:space="preserve">gan </w:t>
            </w:r>
            <w:r w:rsidRPr="001444A4">
              <w:t>uz Ūdens apsaimniekošanas likuma</w:t>
            </w:r>
            <w:r w:rsidR="005C5389" w:rsidRPr="001444A4">
              <w:t xml:space="preserve"> 7. pant</w:t>
            </w:r>
            <w:r w:rsidR="005D2B8C" w:rsidRPr="001444A4">
              <w:t xml:space="preserve">ā </w:t>
            </w:r>
            <w:r w:rsidR="00280CF8" w:rsidRPr="001444A4">
              <w:t>noteikto</w:t>
            </w:r>
            <w:r w:rsidR="005C5389" w:rsidRPr="001444A4">
              <w:t>, gan uz minētā likuma</w:t>
            </w:r>
            <w:r w:rsidRPr="001444A4">
              <w:t xml:space="preserve"> 5.</w:t>
            </w:r>
            <w:r w:rsidR="005C5389" w:rsidRPr="001444A4">
              <w:t> </w:t>
            </w:r>
            <w:r w:rsidRPr="001444A4">
              <w:t>panta desmitās daļas 5.</w:t>
            </w:r>
            <w:r w:rsidR="005C5389" w:rsidRPr="001444A4">
              <w:t> </w:t>
            </w:r>
            <w:r w:rsidRPr="001444A4">
              <w:t>punkta deleģējuma pamata</w:t>
            </w:r>
            <w:r w:rsidR="005C5389" w:rsidRPr="001444A4">
              <w:t xml:space="preserve"> izdotajiem</w:t>
            </w:r>
            <w:r w:rsidRPr="001444A4">
              <w:t xml:space="preserve"> </w:t>
            </w:r>
            <w:r w:rsidR="005C5389" w:rsidRPr="001444A4">
              <w:t xml:space="preserve">diviem </w:t>
            </w:r>
            <w:r w:rsidRPr="001444A4">
              <w:t>Ministru kabineta noteikumi</w:t>
            </w:r>
            <w:r w:rsidR="005C5389" w:rsidRPr="001444A4">
              <w:t>em</w:t>
            </w:r>
            <w:r w:rsidRPr="001444A4">
              <w:t xml:space="preserve">: 1) </w:t>
            </w:r>
            <w:r w:rsidR="005C5389" w:rsidRPr="001444A4">
              <w:t>Ministru kabineta 2005. gada 27. decembra noteikumu Nr. 1014 “Ūdensobjektu ekspluatācijas (apsaimniekošanas) noteikumu izstrādāšanas kārtība” prasīb</w:t>
            </w:r>
            <w:r w:rsidR="00041268" w:rsidRPr="001444A4">
              <w:t>ām</w:t>
            </w:r>
            <w:r w:rsidR="005C5389" w:rsidRPr="001444A4">
              <w:t xml:space="preserve"> (</w:t>
            </w:r>
            <w:r w:rsidR="00640F0C" w:rsidRPr="001444A4">
              <w:t xml:space="preserve">piemēram, </w:t>
            </w:r>
            <w:r w:rsidR="005C5389" w:rsidRPr="001444A4">
              <w:t>pielikuma 3. punktā</w:t>
            </w:r>
            <w:r w:rsidR="001444A4">
              <w:t>)</w:t>
            </w:r>
            <w:r w:rsidR="00640F0C" w:rsidRPr="001444A4">
              <w:t xml:space="preserve">, </w:t>
            </w:r>
            <w:r w:rsidR="005C5389" w:rsidRPr="001444A4">
              <w:t xml:space="preserve">2) </w:t>
            </w:r>
            <w:r w:rsidR="005C5389" w:rsidRPr="001444A4">
              <w:rPr>
                <w:bCs/>
              </w:rPr>
              <w:t xml:space="preserve">Ministru kabineta 2006. gada 13. jūnija noteikumu Nr. 475 “Virszemes ūdensobjektu un ostu akvatoriju tīrīšanas un padziļināšanas kārtība” </w:t>
            </w:r>
            <w:r w:rsidR="00640F0C" w:rsidRPr="001444A4">
              <w:rPr>
                <w:bCs/>
              </w:rPr>
              <w:t xml:space="preserve"> un </w:t>
            </w:r>
            <w:r w:rsidR="00FC2840" w:rsidRPr="001444A4">
              <w:rPr>
                <w:bCs/>
              </w:rPr>
              <w:t xml:space="preserve">arī uz </w:t>
            </w:r>
            <w:r w:rsidR="00640F0C" w:rsidRPr="001444A4">
              <w:rPr>
                <w:bCs/>
              </w:rPr>
              <w:t>3)</w:t>
            </w:r>
            <w:r w:rsidR="00FC2840" w:rsidRPr="001444A4">
              <w:rPr>
                <w:bCs/>
              </w:rPr>
              <w:t> </w:t>
            </w:r>
            <w:r w:rsidR="00640F0C" w:rsidRPr="001444A4">
              <w:rPr>
                <w:bCs/>
              </w:rPr>
              <w:t xml:space="preserve">Ministru kabineta </w:t>
            </w:r>
            <w:r w:rsidR="00640F0C" w:rsidRPr="001444A4">
              <w:t xml:space="preserve">2003. gada 23. decembra noteikumu Nr. 736 “Noteikumi par ūdens resursu lietošanas atļauju” (turpmāk – MK noteikumi Nr. 736) prasībām, kas jāievēro ūdens resursu lietotājam (piemēram, minēto noteikumu V un VI nodaļa). </w:t>
            </w:r>
            <w:r w:rsidR="00640F0C" w:rsidRPr="001444A4">
              <w:rPr>
                <w:bCs/>
              </w:rPr>
              <w:t xml:space="preserve"> </w:t>
            </w:r>
            <w:r w:rsidR="005C5389" w:rsidRPr="001444A4">
              <w:rPr>
                <w:bCs/>
              </w:rPr>
              <w:t xml:space="preserve"> </w:t>
            </w:r>
            <w:r w:rsidR="00B8189E" w:rsidRPr="001444A4">
              <w:rPr>
                <w:bCs/>
              </w:rPr>
              <w:t xml:space="preserve"> </w:t>
            </w:r>
            <w:r w:rsidR="005C5389" w:rsidRPr="001444A4">
              <w:t>E</w:t>
            </w:r>
            <w:r w:rsidRPr="001444A4">
              <w:rPr>
                <w:shd w:val="clear" w:color="auto" w:fill="FFFFFF"/>
              </w:rPr>
              <w:t>kspluatācijas</w:t>
            </w:r>
            <w:r w:rsidR="00280CF8" w:rsidRPr="001444A4">
              <w:rPr>
                <w:shd w:val="clear" w:color="auto" w:fill="FFFFFF"/>
              </w:rPr>
              <w:t xml:space="preserve"> (apsaimniekošanas)</w:t>
            </w:r>
            <w:r w:rsidRPr="001444A4">
              <w:rPr>
                <w:shd w:val="clear" w:color="auto" w:fill="FFFFFF"/>
              </w:rPr>
              <w:t xml:space="preserve"> noteikumus</w:t>
            </w:r>
            <w:r w:rsidR="00041268" w:rsidRPr="001444A4">
              <w:rPr>
                <w:shd w:val="clear" w:color="auto" w:fill="FFFFFF"/>
              </w:rPr>
              <w:t xml:space="preserve"> </w:t>
            </w:r>
            <w:r w:rsidRPr="001444A4">
              <w:rPr>
                <w:shd w:val="clear" w:color="auto" w:fill="FFFFFF"/>
              </w:rPr>
              <w:t>konkrētam virszemes ūdens objektam izstrādā gadījumos, kuri noteikti normatīvajos aktos</w:t>
            </w:r>
            <w:r w:rsidR="005C5389" w:rsidRPr="001444A4">
              <w:rPr>
                <w:shd w:val="clear" w:color="auto" w:fill="FFFFFF"/>
              </w:rPr>
              <w:t xml:space="preserve"> (piemēram, minēto MK noteikumu Nr. 1014</w:t>
            </w:r>
            <w:r w:rsidRPr="001444A4">
              <w:rPr>
                <w:shd w:val="clear" w:color="auto" w:fill="FFFFFF"/>
              </w:rPr>
              <w:t xml:space="preserve"> </w:t>
            </w:r>
            <w:r w:rsidR="005C5389" w:rsidRPr="001444A4">
              <w:rPr>
                <w:shd w:val="clear" w:color="auto" w:fill="FFFFFF"/>
              </w:rPr>
              <w:t>2.</w:t>
            </w:r>
            <w:r w:rsidR="000E5B61" w:rsidRPr="001444A4">
              <w:rPr>
                <w:shd w:val="clear" w:color="auto" w:fill="FFFFFF"/>
              </w:rPr>
              <w:t> </w:t>
            </w:r>
            <w:r w:rsidR="005C5389" w:rsidRPr="001444A4">
              <w:rPr>
                <w:shd w:val="clear" w:color="auto" w:fill="FFFFFF"/>
              </w:rPr>
              <w:t>punktā</w:t>
            </w:r>
            <w:r w:rsidR="00041268" w:rsidRPr="001444A4">
              <w:rPr>
                <w:shd w:val="clear" w:color="auto" w:fill="FFFFFF"/>
              </w:rPr>
              <w:t>)</w:t>
            </w:r>
            <w:r w:rsidR="008F5864" w:rsidRPr="001444A4">
              <w:rPr>
                <w:shd w:val="clear" w:color="auto" w:fill="FFFFFF"/>
              </w:rPr>
              <w:t xml:space="preserve">. </w:t>
            </w:r>
            <w:r w:rsidR="00B8189E" w:rsidRPr="001444A4">
              <w:rPr>
                <w:shd w:val="clear" w:color="auto" w:fill="FFFFFF"/>
              </w:rPr>
              <w:t xml:space="preserve">Turklāt šajos noteikumos noteiktas prasības ne tikai paredzētajai darbībai ūdens objektā, bet arī </w:t>
            </w:r>
            <w:r w:rsidR="00AC6CC5" w:rsidRPr="001444A4">
              <w:rPr>
                <w:shd w:val="clear" w:color="auto" w:fill="FFFFFF"/>
              </w:rPr>
              <w:t xml:space="preserve">nosacījumi saudzīgai attieksmei pret </w:t>
            </w:r>
            <w:r w:rsidR="0050760A" w:rsidRPr="001444A4">
              <w:rPr>
                <w:shd w:val="clear" w:color="auto" w:fill="FFFFFF"/>
              </w:rPr>
              <w:t>vid</w:t>
            </w:r>
            <w:r w:rsidR="00AC6CC5" w:rsidRPr="001444A4">
              <w:rPr>
                <w:shd w:val="clear" w:color="auto" w:fill="FFFFFF"/>
              </w:rPr>
              <w:t>i</w:t>
            </w:r>
            <w:r w:rsidR="0050760A" w:rsidRPr="001444A4">
              <w:rPr>
                <w:shd w:val="clear" w:color="auto" w:fill="FFFFFF"/>
              </w:rPr>
              <w:t xml:space="preserve"> un ūdens resurs</w:t>
            </w:r>
            <w:r w:rsidR="00C55834" w:rsidRPr="001444A4">
              <w:rPr>
                <w:shd w:val="clear" w:color="auto" w:fill="FFFFFF"/>
              </w:rPr>
              <w:t xml:space="preserve">iem. </w:t>
            </w:r>
            <w:r w:rsidR="00B8189E" w:rsidRPr="001444A4">
              <w:rPr>
                <w:shd w:val="clear" w:color="auto" w:fill="FFFFFF"/>
              </w:rPr>
              <w:t>Ekspluatācijas noteikumi ir nepieciešami, lai, p</w:t>
            </w:r>
            <w:r w:rsidR="00280CF8" w:rsidRPr="001444A4">
              <w:rPr>
                <w:shd w:val="clear" w:color="auto" w:fill="FFFFFF"/>
              </w:rPr>
              <w:t>iemēram, a</w:t>
            </w:r>
            <w:r w:rsidR="00DC4654" w:rsidRPr="001444A4">
              <w:rPr>
                <w:shd w:val="clear" w:color="auto" w:fill="FFFFFF"/>
              </w:rPr>
              <w:t>tbilstoši MK noteikumiem Nr. 736 “Noteikumi par ūdens resursu lietošanas atļauju” 6.2.apakšpunkta nosacījumam saņemtu atļauju hidrotehnisko būvju darb</w:t>
            </w:r>
            <w:r w:rsidR="00B8189E" w:rsidRPr="001444A4">
              <w:rPr>
                <w:shd w:val="clear" w:color="auto" w:fill="FFFFFF"/>
              </w:rPr>
              <w:t>ībai -</w:t>
            </w:r>
            <w:r w:rsidR="00DC4654" w:rsidRPr="001444A4">
              <w:rPr>
                <w:shd w:val="clear" w:color="auto" w:fill="FFFFFF"/>
              </w:rPr>
              <w:t xml:space="preserve"> papildus citiem noteiktajiem dokumentiem ir jāiesniedz ūdenstilpju ekspluatācijas noteikumu kopija.</w:t>
            </w:r>
            <w:r w:rsidR="00280CF8" w:rsidRPr="001444A4">
              <w:rPr>
                <w:shd w:val="clear" w:color="auto" w:fill="FFFFFF"/>
              </w:rPr>
              <w:t xml:space="preserve"> </w:t>
            </w:r>
          </w:p>
          <w:p w14:paraId="5CB02235" w14:textId="72FB8B12" w:rsidR="009C623E" w:rsidRPr="001444A4" w:rsidRDefault="00C55834" w:rsidP="008F5864">
            <w:pPr>
              <w:jc w:val="both"/>
            </w:pPr>
            <w:r w:rsidRPr="001444A4">
              <w:rPr>
                <w:bCs/>
              </w:rPr>
              <w:t>Ministru kabineta 2006. gada 13. jūnija noteikumu Nr. 475 “Virszemes ūdensobjektu un ostu akvatoriju tīrīšanas un padziļināšanas kārtība” paredz prasības konkrētam ūdens objekta un ostas akvatorija</w:t>
            </w:r>
            <w:r w:rsidR="000E5B61" w:rsidRPr="001444A4">
              <w:rPr>
                <w:bCs/>
              </w:rPr>
              <w:t>s</w:t>
            </w:r>
            <w:r w:rsidRPr="001444A4">
              <w:rPr>
                <w:bCs/>
              </w:rPr>
              <w:t xml:space="preserve"> apsaimniekošanas veidam – tīrīšanai un padziļināšanai</w:t>
            </w:r>
            <w:r w:rsidR="008F5864" w:rsidRPr="001444A4">
              <w:rPr>
                <w:bCs/>
                <w:color w:val="FF0000"/>
              </w:rPr>
              <w:t>.</w:t>
            </w:r>
          </w:p>
        </w:tc>
        <w:tc>
          <w:tcPr>
            <w:tcW w:w="3119" w:type="dxa"/>
            <w:tcBorders>
              <w:top w:val="single" w:sz="4" w:space="0" w:color="auto"/>
              <w:left w:val="single" w:sz="4" w:space="0" w:color="auto"/>
              <w:bottom w:val="single" w:sz="4" w:space="0" w:color="auto"/>
            </w:tcBorders>
          </w:tcPr>
          <w:p w14:paraId="6C1D24CA" w14:textId="6DC5E38E" w:rsidR="0049062A" w:rsidRPr="001444A4" w:rsidRDefault="00501223" w:rsidP="000F2BE9">
            <w:pPr>
              <w:pStyle w:val="Title"/>
              <w:jc w:val="both"/>
              <w:outlineLvl w:val="0"/>
              <w:rPr>
                <w:sz w:val="24"/>
                <w:szCs w:val="24"/>
              </w:rPr>
            </w:pPr>
            <w:r w:rsidRPr="001444A4">
              <w:rPr>
                <w:sz w:val="24"/>
                <w:szCs w:val="24"/>
              </w:rPr>
              <w:t>Skatīt precizētās anotācijas  I sadaļas  2. punktu.</w:t>
            </w:r>
          </w:p>
          <w:p w14:paraId="35195BE9" w14:textId="77777777" w:rsidR="0049062A" w:rsidRPr="001444A4" w:rsidRDefault="0049062A" w:rsidP="000F2BE9">
            <w:pPr>
              <w:pStyle w:val="Title"/>
              <w:jc w:val="both"/>
              <w:outlineLvl w:val="0"/>
              <w:rPr>
                <w:sz w:val="24"/>
                <w:szCs w:val="24"/>
              </w:rPr>
            </w:pPr>
          </w:p>
          <w:p w14:paraId="28E7BD4E" w14:textId="77777777" w:rsidR="0049062A" w:rsidRPr="001444A4" w:rsidRDefault="0049062A" w:rsidP="000F2BE9">
            <w:pPr>
              <w:pStyle w:val="Title"/>
              <w:jc w:val="both"/>
              <w:outlineLvl w:val="0"/>
              <w:rPr>
                <w:sz w:val="24"/>
                <w:szCs w:val="24"/>
              </w:rPr>
            </w:pPr>
          </w:p>
          <w:p w14:paraId="5D5633FF" w14:textId="77777777" w:rsidR="0049062A" w:rsidRPr="001444A4" w:rsidRDefault="0049062A" w:rsidP="000F2BE9">
            <w:pPr>
              <w:pStyle w:val="Title"/>
              <w:jc w:val="both"/>
              <w:outlineLvl w:val="0"/>
              <w:rPr>
                <w:sz w:val="24"/>
                <w:szCs w:val="24"/>
              </w:rPr>
            </w:pPr>
          </w:p>
          <w:p w14:paraId="4F15B599" w14:textId="77777777" w:rsidR="0049062A" w:rsidRPr="001444A4" w:rsidRDefault="0049062A" w:rsidP="000F2BE9">
            <w:pPr>
              <w:pStyle w:val="Title"/>
              <w:jc w:val="both"/>
              <w:outlineLvl w:val="0"/>
              <w:rPr>
                <w:sz w:val="24"/>
                <w:szCs w:val="24"/>
              </w:rPr>
            </w:pPr>
          </w:p>
          <w:p w14:paraId="0EE48102" w14:textId="77777777" w:rsidR="0049062A" w:rsidRPr="001444A4" w:rsidRDefault="0049062A" w:rsidP="000F2BE9">
            <w:pPr>
              <w:pStyle w:val="Title"/>
              <w:jc w:val="both"/>
              <w:outlineLvl w:val="0"/>
              <w:rPr>
                <w:sz w:val="24"/>
                <w:szCs w:val="24"/>
              </w:rPr>
            </w:pPr>
          </w:p>
          <w:p w14:paraId="6F35D5B5" w14:textId="77777777" w:rsidR="0049062A" w:rsidRPr="001444A4" w:rsidRDefault="0049062A" w:rsidP="000F2BE9">
            <w:pPr>
              <w:pStyle w:val="Title"/>
              <w:jc w:val="both"/>
              <w:outlineLvl w:val="0"/>
              <w:rPr>
                <w:sz w:val="24"/>
                <w:szCs w:val="24"/>
              </w:rPr>
            </w:pPr>
          </w:p>
          <w:p w14:paraId="7F54727E" w14:textId="77777777" w:rsidR="0049062A" w:rsidRPr="001444A4" w:rsidRDefault="0049062A" w:rsidP="000F2BE9">
            <w:pPr>
              <w:pStyle w:val="Title"/>
              <w:jc w:val="both"/>
              <w:outlineLvl w:val="0"/>
              <w:rPr>
                <w:sz w:val="24"/>
                <w:szCs w:val="24"/>
              </w:rPr>
            </w:pPr>
          </w:p>
          <w:p w14:paraId="65B941C9" w14:textId="77777777" w:rsidR="0049062A" w:rsidRPr="001444A4" w:rsidRDefault="0049062A" w:rsidP="000F2BE9">
            <w:pPr>
              <w:pStyle w:val="Title"/>
              <w:jc w:val="both"/>
              <w:outlineLvl w:val="0"/>
              <w:rPr>
                <w:sz w:val="24"/>
                <w:szCs w:val="24"/>
              </w:rPr>
            </w:pPr>
          </w:p>
          <w:p w14:paraId="0F1D9929" w14:textId="77777777" w:rsidR="005158FC" w:rsidRPr="001444A4" w:rsidRDefault="005158FC" w:rsidP="000F2BE9">
            <w:pPr>
              <w:pStyle w:val="Title"/>
              <w:jc w:val="both"/>
              <w:outlineLvl w:val="0"/>
              <w:rPr>
                <w:sz w:val="24"/>
                <w:szCs w:val="24"/>
              </w:rPr>
            </w:pPr>
          </w:p>
          <w:p w14:paraId="7D8964E6" w14:textId="77777777" w:rsidR="0049062A" w:rsidRPr="001444A4" w:rsidRDefault="0049062A" w:rsidP="000F2BE9">
            <w:pPr>
              <w:pStyle w:val="Title"/>
              <w:jc w:val="both"/>
              <w:outlineLvl w:val="0"/>
              <w:rPr>
                <w:sz w:val="24"/>
                <w:szCs w:val="24"/>
              </w:rPr>
            </w:pPr>
          </w:p>
        </w:tc>
      </w:tr>
      <w:tr w:rsidR="00D57A7A" w:rsidRPr="001444A4" w14:paraId="70ECEFE7" w14:textId="77777777" w:rsidTr="006E59DB">
        <w:tc>
          <w:tcPr>
            <w:tcW w:w="742" w:type="dxa"/>
            <w:tcBorders>
              <w:top w:val="single" w:sz="4" w:space="0" w:color="auto"/>
              <w:bottom w:val="single" w:sz="4" w:space="0" w:color="auto"/>
              <w:right w:val="single" w:sz="4" w:space="0" w:color="auto"/>
            </w:tcBorders>
          </w:tcPr>
          <w:p w14:paraId="2446D1E5" w14:textId="107E415E" w:rsidR="00D57A7A" w:rsidRPr="001444A4" w:rsidRDefault="00484841" w:rsidP="00484841">
            <w:pPr>
              <w:pStyle w:val="naisc"/>
              <w:spacing w:before="0" w:after="0"/>
            </w:pPr>
            <w:r w:rsidRPr="001444A4">
              <w:t>9.</w:t>
            </w:r>
          </w:p>
        </w:tc>
        <w:tc>
          <w:tcPr>
            <w:tcW w:w="3086" w:type="dxa"/>
            <w:tcBorders>
              <w:top w:val="single" w:sz="4" w:space="0" w:color="auto"/>
              <w:left w:val="single" w:sz="4" w:space="0" w:color="auto"/>
              <w:bottom w:val="single" w:sz="4" w:space="0" w:color="auto"/>
              <w:right w:val="single" w:sz="4" w:space="0" w:color="auto"/>
            </w:tcBorders>
          </w:tcPr>
          <w:p w14:paraId="4BEF0F6A" w14:textId="77777777" w:rsidR="00D57A7A" w:rsidRPr="001444A4" w:rsidRDefault="00D57A7A" w:rsidP="000F2BE9">
            <w:pPr>
              <w:pStyle w:val="naisf"/>
              <w:spacing w:before="0" w:after="0"/>
              <w:ind w:firstLine="0"/>
            </w:pPr>
          </w:p>
        </w:tc>
        <w:tc>
          <w:tcPr>
            <w:tcW w:w="4111" w:type="dxa"/>
            <w:tcBorders>
              <w:top w:val="single" w:sz="4" w:space="0" w:color="auto"/>
              <w:left w:val="single" w:sz="4" w:space="0" w:color="auto"/>
              <w:bottom w:val="single" w:sz="4" w:space="0" w:color="auto"/>
              <w:right w:val="single" w:sz="4" w:space="0" w:color="auto"/>
            </w:tcBorders>
          </w:tcPr>
          <w:p w14:paraId="2D2F2B74" w14:textId="77777777" w:rsidR="00D57A7A" w:rsidRPr="001444A4" w:rsidRDefault="00462BCC" w:rsidP="000F2BE9">
            <w:pPr>
              <w:autoSpaceDE w:val="0"/>
              <w:autoSpaceDN w:val="0"/>
              <w:adjustRightInd w:val="0"/>
              <w:jc w:val="both"/>
              <w:rPr>
                <w:rFonts w:ascii="LiberationSerif" w:eastAsiaTheme="minorHAnsi" w:hAnsi="LiberationSerif" w:cs="LiberationSerif"/>
                <w:b/>
                <w:lang w:eastAsia="en-US"/>
              </w:rPr>
            </w:pPr>
            <w:r w:rsidRPr="001444A4">
              <w:rPr>
                <w:rFonts w:ascii="LiberationSerif" w:eastAsiaTheme="minorHAnsi" w:hAnsi="LiberationSerif" w:cs="LiberationSerif"/>
                <w:b/>
                <w:lang w:eastAsia="en-US"/>
              </w:rPr>
              <w:t>Biedrība “Latvijas ezeri”</w:t>
            </w:r>
          </w:p>
          <w:p w14:paraId="05A2C1BC" w14:textId="77777777" w:rsidR="00D57A7A" w:rsidRPr="001444A4" w:rsidRDefault="00D57A7A" w:rsidP="000F2BE9">
            <w:pPr>
              <w:autoSpaceDE w:val="0"/>
              <w:autoSpaceDN w:val="0"/>
              <w:adjustRightInd w:val="0"/>
              <w:jc w:val="both"/>
              <w:rPr>
                <w:rFonts w:ascii="LiberationSerif" w:eastAsiaTheme="minorHAnsi" w:hAnsi="LiberationSerif" w:cs="LiberationSerif"/>
                <w:lang w:eastAsia="en-US"/>
              </w:rPr>
            </w:pPr>
            <w:r w:rsidRPr="001444A4">
              <w:rPr>
                <w:rFonts w:ascii="LiberationSerif" w:eastAsiaTheme="minorHAnsi" w:hAnsi="LiberationSerif" w:cs="LiberationSerif"/>
                <w:lang w:eastAsia="en-US"/>
              </w:rPr>
              <w:t>Likumprojekta 27.pants neietver sodus par ūdens objektu padziļināšanai vai tīrīšanai izdoto</w:t>
            </w:r>
            <w:r w:rsidR="00462BCC" w:rsidRPr="001444A4">
              <w:rPr>
                <w:rFonts w:ascii="LiberationSerif" w:eastAsiaTheme="minorHAnsi" w:hAnsi="LiberationSerif" w:cs="LiberationSerif"/>
                <w:lang w:eastAsia="en-US"/>
              </w:rPr>
              <w:t xml:space="preserve"> </w:t>
            </w:r>
            <w:r w:rsidRPr="001444A4">
              <w:rPr>
                <w:rFonts w:ascii="LiberationSerif" w:eastAsiaTheme="minorHAnsi" w:hAnsi="LiberationSerif" w:cs="LiberationSerif"/>
                <w:lang w:eastAsia="en-US"/>
              </w:rPr>
              <w:t>tehnisko noteikumu prasību pārkāpumiem vai attiecīgo darbību veikšanu bez tehnisko</w:t>
            </w:r>
            <w:r w:rsidR="00462BCC" w:rsidRPr="001444A4">
              <w:rPr>
                <w:rFonts w:ascii="LiberationSerif" w:eastAsiaTheme="minorHAnsi" w:hAnsi="LiberationSerif" w:cs="LiberationSerif"/>
                <w:lang w:eastAsia="en-US"/>
              </w:rPr>
              <w:t xml:space="preserve"> </w:t>
            </w:r>
            <w:r w:rsidRPr="001444A4">
              <w:rPr>
                <w:rFonts w:ascii="LiberationSerif" w:eastAsiaTheme="minorHAnsi" w:hAnsi="LiberationSerif" w:cs="LiberationSerif"/>
                <w:lang w:eastAsia="en-US"/>
              </w:rPr>
              <w:t>noteikumu saņemšanas.</w:t>
            </w:r>
          </w:p>
          <w:p w14:paraId="4FEEEC70" w14:textId="77777777" w:rsidR="00D57A7A" w:rsidRPr="001444A4" w:rsidRDefault="00D57A7A" w:rsidP="000F2BE9">
            <w:pPr>
              <w:autoSpaceDE w:val="0"/>
              <w:autoSpaceDN w:val="0"/>
              <w:adjustRightInd w:val="0"/>
              <w:jc w:val="both"/>
              <w:rPr>
                <w:rFonts w:ascii="LiberationSerif" w:eastAsiaTheme="minorHAnsi" w:hAnsi="LiberationSerif" w:cs="LiberationSerif"/>
                <w:lang w:eastAsia="en-US"/>
              </w:rPr>
            </w:pPr>
            <w:r w:rsidRPr="001444A4">
              <w:rPr>
                <w:rFonts w:ascii="LiberationSerif" w:eastAsiaTheme="minorHAnsi" w:hAnsi="LiberationSerif" w:cs="LiberationSerif"/>
                <w:lang w:eastAsia="en-US"/>
              </w:rPr>
              <w:t>Priekšlikums: Likumprojekta 27.panta 2.daļā iekļaut pārkāpumu “virszemes ūdensobjektu</w:t>
            </w:r>
            <w:r w:rsidR="00462BCC" w:rsidRPr="001444A4">
              <w:rPr>
                <w:rFonts w:ascii="LiberationSerif" w:eastAsiaTheme="minorHAnsi" w:hAnsi="LiberationSerif" w:cs="LiberationSerif"/>
                <w:lang w:eastAsia="en-US"/>
              </w:rPr>
              <w:t xml:space="preserve"> </w:t>
            </w:r>
            <w:r w:rsidRPr="001444A4">
              <w:rPr>
                <w:rFonts w:ascii="LiberationSerif" w:eastAsiaTheme="minorHAnsi" w:hAnsi="LiberationSerif" w:cs="LiberationSerif"/>
                <w:lang w:eastAsia="en-US"/>
              </w:rPr>
              <w:t>apauguma likvidēšana bez attiecīgo tehnisko noteikumu saņemšanas vai neatbilstoši šo</w:t>
            </w:r>
          </w:p>
          <w:p w14:paraId="1BF165CC" w14:textId="77777777" w:rsidR="00D57A7A" w:rsidRPr="001444A4" w:rsidRDefault="00D57A7A" w:rsidP="000F2BE9">
            <w:pPr>
              <w:pStyle w:val="naisf"/>
              <w:spacing w:before="0" w:after="0"/>
              <w:ind w:firstLine="0"/>
              <w:rPr>
                <w:b/>
              </w:rPr>
            </w:pPr>
            <w:r w:rsidRPr="001444A4">
              <w:rPr>
                <w:rFonts w:ascii="LiberationSerif" w:eastAsiaTheme="minorHAnsi" w:hAnsi="LiberationSerif" w:cs="LiberationSerif"/>
                <w:lang w:eastAsia="en-US"/>
              </w:rPr>
              <w:t>noteikumu prasībām”</w:t>
            </w:r>
          </w:p>
        </w:tc>
        <w:tc>
          <w:tcPr>
            <w:tcW w:w="2976" w:type="dxa"/>
            <w:tcBorders>
              <w:top w:val="single" w:sz="4" w:space="0" w:color="auto"/>
              <w:left w:val="single" w:sz="4" w:space="0" w:color="auto"/>
              <w:bottom w:val="single" w:sz="4" w:space="0" w:color="auto"/>
              <w:right w:val="single" w:sz="4" w:space="0" w:color="auto"/>
            </w:tcBorders>
          </w:tcPr>
          <w:p w14:paraId="45A8E46F" w14:textId="4D90C063" w:rsidR="00D57A7A" w:rsidRPr="001444A4" w:rsidRDefault="00484841" w:rsidP="000F2BE9">
            <w:pPr>
              <w:jc w:val="both"/>
              <w:rPr>
                <w:b/>
              </w:rPr>
            </w:pPr>
            <w:r w:rsidRPr="001444A4">
              <w:rPr>
                <w:b/>
              </w:rPr>
              <w:t xml:space="preserve">Panākta </w:t>
            </w:r>
            <w:r w:rsidR="00032C98">
              <w:rPr>
                <w:b/>
              </w:rPr>
              <w:t>vienošanās</w:t>
            </w:r>
            <w:r w:rsidRPr="001444A4">
              <w:rPr>
                <w:b/>
              </w:rPr>
              <w:t xml:space="preserve"> starpinstitūciju sanāksmē.</w:t>
            </w:r>
          </w:p>
          <w:p w14:paraId="16DB062C" w14:textId="622166FD" w:rsidR="0002190D" w:rsidRPr="001444A4" w:rsidRDefault="009656D7" w:rsidP="00092D00">
            <w:pPr>
              <w:autoSpaceDE w:val="0"/>
              <w:autoSpaceDN w:val="0"/>
              <w:adjustRightInd w:val="0"/>
              <w:jc w:val="both"/>
            </w:pPr>
            <w:r w:rsidRPr="001444A4">
              <w:rPr>
                <w:rFonts w:ascii="LiberationSerif" w:eastAsiaTheme="minorHAnsi" w:hAnsi="LiberationSerif" w:cs="LiberationSerif"/>
                <w:lang w:eastAsia="en-US"/>
              </w:rPr>
              <w:t>Ū</w:t>
            </w:r>
            <w:r w:rsidR="0002190D" w:rsidRPr="001444A4">
              <w:rPr>
                <w:rFonts w:ascii="LiberationSerif" w:eastAsiaTheme="minorHAnsi" w:hAnsi="LiberationSerif" w:cs="LiberationSerif"/>
                <w:lang w:eastAsia="en-US"/>
              </w:rPr>
              <w:t>dens</w:t>
            </w:r>
            <w:r w:rsidRPr="001444A4">
              <w:rPr>
                <w:rFonts w:ascii="LiberationSerif" w:eastAsiaTheme="minorHAnsi" w:hAnsi="LiberationSerif" w:cs="LiberationSerif"/>
                <w:lang w:eastAsia="en-US"/>
              </w:rPr>
              <w:t xml:space="preserve"> </w:t>
            </w:r>
            <w:r w:rsidR="0002190D" w:rsidRPr="001444A4">
              <w:rPr>
                <w:rFonts w:ascii="LiberationSerif" w:eastAsiaTheme="minorHAnsi" w:hAnsi="LiberationSerif" w:cs="LiberationSerif"/>
                <w:lang w:eastAsia="en-US"/>
              </w:rPr>
              <w:t xml:space="preserve">objektu padziļināšanai vai tīrīšanai izdoto tehnisko noteikumu prasību pārkāpumi </w:t>
            </w:r>
            <w:r w:rsidR="00AB2BAB" w:rsidRPr="001444A4">
              <w:rPr>
                <w:rFonts w:ascii="LiberationSerif" w:eastAsiaTheme="minorHAnsi" w:hAnsi="LiberationSerif" w:cs="LiberationSerif"/>
                <w:lang w:eastAsia="en-US"/>
              </w:rPr>
              <w:t>ir pieskaitāmi administratīvo pārkāpumu sastāvam, kas noteikts likumprojekta 2. pantā paredzētajā likuma 27. panta otrajā daļā un attiecas uz virszemes vai pazemes ūdens resursu apsaimniekošanas prasību pārkāpšanu. Gadījumā, kad ūdens objektu padziļināšana vai tīrīšana tiks veikta bez tehnisko noteikumu saņemšanas, varēs piemērot likumprojekta 2. pantā paredzētajā likuma 27. panta ceturtajā daļā</w:t>
            </w:r>
            <w:r w:rsidR="006D46DE" w:rsidRPr="001444A4">
              <w:rPr>
                <w:rFonts w:ascii="LiberationSerif" w:eastAsiaTheme="minorHAnsi" w:hAnsi="LiberationSerif" w:cs="LiberationSerif"/>
                <w:lang w:eastAsia="en-US"/>
              </w:rPr>
              <w:t xml:space="preserve"> </w:t>
            </w:r>
            <w:r w:rsidR="00AB2BAB" w:rsidRPr="001444A4">
              <w:rPr>
                <w:rFonts w:ascii="LiberationSerif" w:eastAsiaTheme="minorHAnsi" w:hAnsi="LiberationSerif" w:cs="LiberationSerif"/>
                <w:lang w:eastAsia="en-US"/>
              </w:rPr>
              <w:t xml:space="preserve"> noteiktās soda </w:t>
            </w:r>
            <w:r w:rsidR="00AB2BAB" w:rsidRPr="001444A4">
              <w:rPr>
                <w:rFonts w:eastAsiaTheme="minorHAnsi"/>
                <w:lang w:eastAsia="en-US"/>
              </w:rPr>
              <w:t>sankcijas</w:t>
            </w:r>
            <w:r w:rsidR="006D46DE" w:rsidRPr="001444A4">
              <w:rPr>
                <w:rFonts w:eastAsiaTheme="minorHAnsi"/>
                <w:lang w:eastAsia="en-US"/>
              </w:rPr>
              <w:t xml:space="preserve">, kas </w:t>
            </w:r>
            <w:r w:rsidR="00092D00" w:rsidRPr="001444A4">
              <w:rPr>
                <w:rFonts w:eastAsiaTheme="minorHAnsi"/>
                <w:lang w:eastAsia="en-US"/>
              </w:rPr>
              <w:t>noteiktas</w:t>
            </w:r>
            <w:r w:rsidR="006D46DE" w:rsidRPr="001444A4">
              <w:rPr>
                <w:rFonts w:eastAsiaTheme="minorHAnsi"/>
                <w:lang w:eastAsia="en-US"/>
              </w:rPr>
              <w:t xml:space="preserve"> p</w:t>
            </w:r>
            <w:r w:rsidR="006D46DE" w:rsidRPr="001444A4">
              <w:t>ar patvaļīgu ūdensobjekta hidroloģiskā režīma maiņu, ūdensteces vai ūdenstilpes krastu un gultnes izmaiņu</w:t>
            </w:r>
            <w:r w:rsidR="00092D00" w:rsidRPr="001444A4">
              <w:t>.</w:t>
            </w:r>
            <w:r w:rsidR="00AB2BAB" w:rsidRPr="001444A4">
              <w:rPr>
                <w:rFonts w:ascii="LiberationSerif" w:eastAsiaTheme="minorHAnsi" w:hAnsi="LiberationSerif" w:cs="LiberationSerif"/>
                <w:lang w:eastAsia="en-US"/>
              </w:rPr>
              <w:t xml:space="preserve"> </w:t>
            </w:r>
            <w:r w:rsidR="0002190D" w:rsidRPr="001444A4">
              <w:rPr>
                <w:rFonts w:ascii="LiberationSerif" w:eastAsiaTheme="minorHAnsi" w:hAnsi="LiberationSerif" w:cs="LiberationSerif"/>
                <w:lang w:eastAsia="en-US"/>
              </w:rPr>
              <w:t xml:space="preserve"> </w:t>
            </w:r>
          </w:p>
        </w:tc>
        <w:tc>
          <w:tcPr>
            <w:tcW w:w="3119" w:type="dxa"/>
            <w:tcBorders>
              <w:top w:val="single" w:sz="4" w:space="0" w:color="auto"/>
              <w:left w:val="single" w:sz="4" w:space="0" w:color="auto"/>
              <w:bottom w:val="single" w:sz="4" w:space="0" w:color="auto"/>
            </w:tcBorders>
          </w:tcPr>
          <w:p w14:paraId="6B888F43" w14:textId="3BBBBB76" w:rsidR="00D57A7A" w:rsidRPr="001444A4" w:rsidRDefault="00D57A7A" w:rsidP="000F2BE9">
            <w:pPr>
              <w:pStyle w:val="Title"/>
              <w:jc w:val="both"/>
              <w:outlineLvl w:val="0"/>
              <w:rPr>
                <w:sz w:val="24"/>
                <w:szCs w:val="24"/>
              </w:rPr>
            </w:pPr>
          </w:p>
        </w:tc>
      </w:tr>
      <w:tr w:rsidR="00092D00" w:rsidRPr="001444A4" w14:paraId="0202A723" w14:textId="77777777" w:rsidTr="006E59DB">
        <w:tc>
          <w:tcPr>
            <w:tcW w:w="742" w:type="dxa"/>
            <w:tcBorders>
              <w:top w:val="single" w:sz="4" w:space="0" w:color="auto"/>
              <w:bottom w:val="single" w:sz="4" w:space="0" w:color="auto"/>
              <w:right w:val="single" w:sz="4" w:space="0" w:color="auto"/>
            </w:tcBorders>
          </w:tcPr>
          <w:p w14:paraId="6E6EC535" w14:textId="0E2C75BF" w:rsidR="00092D00" w:rsidRPr="001444A4" w:rsidRDefault="00092D00" w:rsidP="00092D00">
            <w:pPr>
              <w:pStyle w:val="naisc"/>
              <w:spacing w:before="0" w:after="0"/>
            </w:pPr>
            <w:r w:rsidRPr="001444A4">
              <w:t>10.</w:t>
            </w:r>
          </w:p>
        </w:tc>
        <w:tc>
          <w:tcPr>
            <w:tcW w:w="3086" w:type="dxa"/>
            <w:tcBorders>
              <w:top w:val="single" w:sz="4" w:space="0" w:color="auto"/>
              <w:left w:val="single" w:sz="4" w:space="0" w:color="auto"/>
              <w:bottom w:val="single" w:sz="4" w:space="0" w:color="auto"/>
              <w:right w:val="single" w:sz="4" w:space="0" w:color="auto"/>
            </w:tcBorders>
          </w:tcPr>
          <w:p w14:paraId="486CFAC8" w14:textId="77777777" w:rsidR="00092D00" w:rsidRPr="001444A4" w:rsidRDefault="00092D00" w:rsidP="00092D00">
            <w:pPr>
              <w:pStyle w:val="tv213"/>
              <w:shd w:val="clear" w:color="auto" w:fill="FFFFFF"/>
              <w:spacing w:before="0" w:beforeAutospacing="0" w:after="0" w:afterAutospacing="0" w:line="293" w:lineRule="atLeast"/>
              <w:ind w:firstLine="284"/>
              <w:jc w:val="both"/>
            </w:pPr>
            <w:r w:rsidRPr="001444A4">
              <w:t>(2) Par virszemes vai pazemes ūdens resursu apsaimniekošanas noteikumu pārkāpšanu –</w:t>
            </w:r>
          </w:p>
          <w:p w14:paraId="2A9066E2" w14:textId="17DDA9D1" w:rsidR="00092D00" w:rsidRPr="001444A4" w:rsidRDefault="00092D00" w:rsidP="00092D00">
            <w:pPr>
              <w:pStyle w:val="naisf"/>
              <w:spacing w:before="0" w:after="0"/>
              <w:ind w:firstLine="0"/>
            </w:pPr>
            <w:r w:rsidRPr="001444A4">
              <w:t>piemēro brīdinājumu vai naudas sodu fiziskajām personām no sešām līdz simt četrdesmit naudas soda vienībām, bet juridiskajām personām – no divpadsmit līdz divsimt naudas soda vienībām</w:t>
            </w:r>
          </w:p>
        </w:tc>
        <w:tc>
          <w:tcPr>
            <w:tcW w:w="4111" w:type="dxa"/>
            <w:tcBorders>
              <w:top w:val="single" w:sz="4" w:space="0" w:color="auto"/>
              <w:left w:val="single" w:sz="4" w:space="0" w:color="auto"/>
              <w:bottom w:val="single" w:sz="4" w:space="0" w:color="auto"/>
              <w:right w:val="single" w:sz="4" w:space="0" w:color="auto"/>
            </w:tcBorders>
          </w:tcPr>
          <w:p w14:paraId="5AADE8C4" w14:textId="77777777" w:rsidR="00092D00" w:rsidRPr="001444A4" w:rsidRDefault="00092D00" w:rsidP="00092D00">
            <w:pPr>
              <w:ind w:firstLine="720"/>
              <w:jc w:val="both"/>
              <w:rPr>
                <w:b/>
              </w:rPr>
            </w:pPr>
            <w:r w:rsidRPr="001444A4">
              <w:rPr>
                <w:b/>
              </w:rPr>
              <w:t>Biedrība “Latvijas ezeri”</w:t>
            </w:r>
          </w:p>
          <w:p w14:paraId="5CC792E0" w14:textId="77777777" w:rsidR="00092D00" w:rsidRPr="001444A4" w:rsidRDefault="00092D00" w:rsidP="00092D00">
            <w:pPr>
              <w:autoSpaceDE w:val="0"/>
              <w:autoSpaceDN w:val="0"/>
              <w:adjustRightInd w:val="0"/>
              <w:jc w:val="both"/>
              <w:rPr>
                <w:rFonts w:eastAsiaTheme="minorHAnsi"/>
                <w:color w:val="000000"/>
                <w:lang w:eastAsia="en-US"/>
              </w:rPr>
            </w:pPr>
            <w:r w:rsidRPr="001444A4">
              <w:rPr>
                <w:rFonts w:eastAsiaTheme="minorHAnsi"/>
                <w:color w:val="000000"/>
                <w:lang w:eastAsia="en-US"/>
              </w:rPr>
              <w:t>Likumprojekts neparedz atbildību par ārējos normatīvajos aktos noteikto ūdeņu aizsardzības vai apsaimniekošanas prasību pārkāpšanu.</w:t>
            </w:r>
          </w:p>
          <w:p w14:paraId="6F5A75E3" w14:textId="77777777" w:rsidR="00092D00" w:rsidRPr="001444A4" w:rsidRDefault="00092D00" w:rsidP="00092D00">
            <w:pPr>
              <w:autoSpaceDE w:val="0"/>
              <w:autoSpaceDN w:val="0"/>
              <w:adjustRightInd w:val="0"/>
              <w:jc w:val="both"/>
              <w:rPr>
                <w:rFonts w:eastAsiaTheme="minorHAnsi"/>
                <w:color w:val="000000"/>
                <w:lang w:eastAsia="en-US"/>
              </w:rPr>
            </w:pPr>
            <w:r w:rsidRPr="001444A4">
              <w:rPr>
                <w:rFonts w:eastAsiaTheme="minorHAnsi"/>
                <w:color w:val="000000"/>
                <w:lang w:eastAsia="en-US"/>
              </w:rPr>
              <w:t>Pamatojums: APK 62.p. noteiktie pārkāpumi “</w:t>
            </w:r>
            <w:r w:rsidRPr="001444A4">
              <w:rPr>
                <w:rFonts w:eastAsiaTheme="minorHAnsi"/>
                <w:i/>
                <w:iCs/>
                <w:color w:val="000000"/>
                <w:lang w:eastAsia="en-US"/>
              </w:rPr>
              <w:t>Par virszemes un pazemes ūdeņu aizsardzības vai lietošanas noteikumu vai prasību pārkāpšanu</w:t>
            </w:r>
            <w:r w:rsidRPr="001444A4">
              <w:rPr>
                <w:rFonts w:eastAsiaTheme="minorHAnsi"/>
                <w:color w:val="000000"/>
                <w:lang w:eastAsia="en-US"/>
              </w:rPr>
              <w:t>” tiek pārņemti tikai attiecībā uz prasībām, kuras ir iekļautas ūdens resursu lietošanas atļaujā.</w:t>
            </w:r>
          </w:p>
          <w:p w14:paraId="7C696F7C" w14:textId="77777777" w:rsidR="00092D00" w:rsidRPr="001444A4" w:rsidRDefault="00092D00" w:rsidP="00092D00">
            <w:pPr>
              <w:autoSpaceDE w:val="0"/>
              <w:autoSpaceDN w:val="0"/>
              <w:adjustRightInd w:val="0"/>
              <w:jc w:val="both"/>
              <w:rPr>
                <w:rFonts w:eastAsiaTheme="minorHAnsi"/>
                <w:color w:val="000000"/>
                <w:lang w:eastAsia="en-US"/>
              </w:rPr>
            </w:pPr>
            <w:r w:rsidRPr="001444A4">
              <w:rPr>
                <w:rFonts w:eastAsiaTheme="minorHAnsi"/>
                <w:color w:val="000000"/>
                <w:lang w:eastAsia="en-US"/>
              </w:rPr>
              <w:t>Biedrība “Latvijas Ezeri” uzskata, ka ārējos normatīvos aktos noteiktās prasības ūdeņu aizsardzībai un apsaimniekošanai ir jāievēro neatkarīgi no tā, vai tās ir iekļautas vai nav iekļautas administratīvajos aktos.</w:t>
            </w:r>
          </w:p>
          <w:p w14:paraId="00C7C3D9" w14:textId="73E6E925" w:rsidR="00092D00" w:rsidRPr="001444A4" w:rsidRDefault="00092D00" w:rsidP="00092D00">
            <w:pPr>
              <w:autoSpaceDE w:val="0"/>
              <w:autoSpaceDN w:val="0"/>
              <w:adjustRightInd w:val="0"/>
              <w:jc w:val="both"/>
              <w:rPr>
                <w:rFonts w:ascii="LiberationSerif" w:eastAsiaTheme="minorHAnsi" w:hAnsi="LiberationSerif" w:cs="LiberationSerif"/>
                <w:b/>
                <w:lang w:eastAsia="en-US"/>
              </w:rPr>
            </w:pPr>
            <w:r w:rsidRPr="001444A4">
              <w:rPr>
                <w:rFonts w:eastAsiaTheme="minorHAnsi"/>
                <w:color w:val="000000"/>
                <w:lang w:eastAsia="en-US"/>
              </w:rPr>
              <w:t>Priekšlikums: Papildināt 27.panta 3.daļu pēc vārda “nosacījumu” ar vārdiem ”vai ārējos normatīvos aktos noteikto ūdeņu aizsardzības vai apsaimniekošanas prasību un</w:t>
            </w:r>
          </w:p>
        </w:tc>
        <w:tc>
          <w:tcPr>
            <w:tcW w:w="2976" w:type="dxa"/>
            <w:tcBorders>
              <w:top w:val="single" w:sz="4" w:space="0" w:color="auto"/>
              <w:left w:val="single" w:sz="4" w:space="0" w:color="auto"/>
              <w:bottom w:val="single" w:sz="4" w:space="0" w:color="auto"/>
              <w:right w:val="single" w:sz="4" w:space="0" w:color="auto"/>
            </w:tcBorders>
          </w:tcPr>
          <w:p w14:paraId="7C8B2F71" w14:textId="77777777" w:rsidR="00092D00" w:rsidRPr="001444A4" w:rsidRDefault="00092D00" w:rsidP="00092D00">
            <w:pPr>
              <w:jc w:val="both"/>
              <w:rPr>
                <w:b/>
              </w:rPr>
            </w:pPr>
            <w:r w:rsidRPr="001444A4">
              <w:rPr>
                <w:b/>
              </w:rPr>
              <w:t>Panākta vienošanās starpinstitūciju sanāksmē.</w:t>
            </w:r>
          </w:p>
          <w:p w14:paraId="02A7FDC3" w14:textId="77777777" w:rsidR="00092D00" w:rsidRPr="001444A4" w:rsidRDefault="00092D00" w:rsidP="00092D00">
            <w:pPr>
              <w:jc w:val="both"/>
            </w:pPr>
            <w:r w:rsidRPr="001444A4">
              <w:t>Ar likumprojektu Ūdens apsaimniekošanas likumā tiek iekļauti tikai tie administratīvie pārkāpumi, kuri tieši izriet no minētā likuma un uz tā pamata izdoto Ministru kabineta noteikumu prasību neievērošanas.</w:t>
            </w:r>
          </w:p>
          <w:p w14:paraId="0AB103D9" w14:textId="01BED120" w:rsidR="00092D00" w:rsidRPr="001444A4" w:rsidRDefault="00092D00" w:rsidP="00092D00">
            <w:pPr>
              <w:jc w:val="both"/>
              <w:rPr>
                <w:b/>
              </w:rPr>
            </w:pPr>
            <w:r w:rsidRPr="001444A4">
              <w:t xml:space="preserve">Vienlaikus tas nenozīmē, ka uz ūdeņu aizsardzību un apsaimniekošanu nebūs attiecināmas arī citos normatīvajos aktos noteiktās prasības un pārkāpuma gadījumā netiks piemērots sods. Administratīvie pārkāpumi, kurus varēs piemērot ūdens resursu aizsardzības un apsaimniekošanas prasību pārkāpšanas gadījumā, ir paredzēti, piemēram, arī </w:t>
            </w:r>
            <w:r w:rsidRPr="001444A4">
              <w:rPr>
                <w:bCs/>
              </w:rPr>
              <w:t>likumā “Par piesārņojumu”, Aizsargjoslu likumā, likumā “Par zemes dzīlēm”.</w:t>
            </w:r>
          </w:p>
        </w:tc>
        <w:tc>
          <w:tcPr>
            <w:tcW w:w="3119" w:type="dxa"/>
            <w:tcBorders>
              <w:top w:val="single" w:sz="4" w:space="0" w:color="auto"/>
              <w:left w:val="single" w:sz="4" w:space="0" w:color="auto"/>
              <w:bottom w:val="single" w:sz="4" w:space="0" w:color="auto"/>
            </w:tcBorders>
          </w:tcPr>
          <w:p w14:paraId="3BDC1B41" w14:textId="176F5C97" w:rsidR="00092D00" w:rsidRPr="001444A4" w:rsidRDefault="00092D00" w:rsidP="00092D00">
            <w:pPr>
              <w:pStyle w:val="tv213"/>
              <w:shd w:val="clear" w:color="auto" w:fill="FFFFFF"/>
              <w:spacing w:before="0" w:beforeAutospacing="0" w:after="0" w:afterAutospacing="0" w:line="293" w:lineRule="atLeast"/>
              <w:ind w:firstLine="284"/>
              <w:jc w:val="both"/>
            </w:pPr>
            <w:r w:rsidRPr="001444A4">
              <w:t xml:space="preserve"> (2) Par virszemes vai pazemes ūdens resursu apsaimniekošanas prasību pārkāpšanu –</w:t>
            </w:r>
          </w:p>
          <w:p w14:paraId="43ED4F29" w14:textId="50687696" w:rsidR="00092D00" w:rsidRPr="001444A4" w:rsidRDefault="00092D00" w:rsidP="00092D00">
            <w:pPr>
              <w:pStyle w:val="Title"/>
              <w:jc w:val="both"/>
              <w:outlineLvl w:val="0"/>
              <w:rPr>
                <w:sz w:val="24"/>
                <w:szCs w:val="24"/>
              </w:rPr>
            </w:pPr>
            <w:r w:rsidRPr="001444A4">
              <w:rPr>
                <w:sz w:val="24"/>
                <w:szCs w:val="24"/>
              </w:rPr>
              <w:t>piemēro brīdinājumu vai naudas sodu fiziskajām personām no sešām līdz simt četrdesmit naudas soda vienībām, bet juridiskajām personām – no divpadsmit līdz divsimt naudas soda vienībām.</w:t>
            </w:r>
          </w:p>
        </w:tc>
      </w:tr>
      <w:tr w:rsidR="002336E2" w:rsidRPr="001444A4" w14:paraId="72BFD5DA" w14:textId="77777777" w:rsidTr="006E59DB">
        <w:tc>
          <w:tcPr>
            <w:tcW w:w="14034" w:type="dxa"/>
            <w:gridSpan w:val="5"/>
            <w:tcBorders>
              <w:top w:val="single" w:sz="4" w:space="0" w:color="auto"/>
              <w:bottom w:val="single" w:sz="4" w:space="0" w:color="auto"/>
            </w:tcBorders>
          </w:tcPr>
          <w:p w14:paraId="4CBC66C8" w14:textId="77777777" w:rsidR="002336E2" w:rsidRPr="001444A4" w:rsidRDefault="002336E2" w:rsidP="006E59DB">
            <w:pPr>
              <w:pStyle w:val="Title"/>
              <w:outlineLvl w:val="0"/>
              <w:rPr>
                <w:sz w:val="24"/>
                <w:szCs w:val="24"/>
              </w:rPr>
            </w:pPr>
            <w:r w:rsidRPr="001444A4">
              <w:rPr>
                <w:b/>
                <w:sz w:val="24"/>
                <w:szCs w:val="24"/>
              </w:rPr>
              <w:t>Likumprojekta 2. pants: 27.panta trešā daļa</w:t>
            </w:r>
          </w:p>
        </w:tc>
      </w:tr>
      <w:tr w:rsidR="00CC2D26" w:rsidRPr="001444A4" w14:paraId="227F6652" w14:textId="77777777" w:rsidTr="006E59DB">
        <w:tc>
          <w:tcPr>
            <w:tcW w:w="742" w:type="dxa"/>
            <w:tcBorders>
              <w:top w:val="single" w:sz="4" w:space="0" w:color="auto"/>
              <w:bottom w:val="single" w:sz="4" w:space="0" w:color="auto"/>
              <w:right w:val="single" w:sz="4" w:space="0" w:color="auto"/>
            </w:tcBorders>
          </w:tcPr>
          <w:p w14:paraId="447C0C2C" w14:textId="27E93178" w:rsidR="00CC2D26" w:rsidRPr="001444A4" w:rsidRDefault="00484841" w:rsidP="00611CE0">
            <w:pPr>
              <w:pStyle w:val="naisc"/>
              <w:spacing w:before="0" w:after="0"/>
            </w:pPr>
            <w:r w:rsidRPr="001444A4">
              <w:t>1</w:t>
            </w:r>
            <w:r w:rsidR="00611CE0" w:rsidRPr="001444A4">
              <w:t>1</w:t>
            </w:r>
            <w:r w:rsidR="008B45BF" w:rsidRPr="001444A4">
              <w:t>.</w:t>
            </w:r>
          </w:p>
        </w:tc>
        <w:tc>
          <w:tcPr>
            <w:tcW w:w="3086" w:type="dxa"/>
            <w:tcBorders>
              <w:top w:val="single" w:sz="4" w:space="0" w:color="auto"/>
              <w:left w:val="single" w:sz="4" w:space="0" w:color="auto"/>
              <w:bottom w:val="single" w:sz="4" w:space="0" w:color="auto"/>
              <w:right w:val="single" w:sz="4" w:space="0" w:color="auto"/>
            </w:tcBorders>
          </w:tcPr>
          <w:p w14:paraId="43BB44BC" w14:textId="77777777" w:rsidR="009656D7" w:rsidRPr="001444A4" w:rsidRDefault="009656D7" w:rsidP="009656D7">
            <w:pPr>
              <w:pStyle w:val="tv213"/>
              <w:shd w:val="clear" w:color="auto" w:fill="FFFFFF"/>
              <w:spacing w:before="0" w:beforeAutospacing="0" w:after="0" w:afterAutospacing="0" w:line="293" w:lineRule="atLeast"/>
              <w:ind w:firstLine="284"/>
              <w:jc w:val="both"/>
            </w:pPr>
            <w:r w:rsidRPr="001444A4">
              <w:rPr>
                <w:sz w:val="28"/>
                <w:szCs w:val="28"/>
              </w:rPr>
              <w:t>(</w:t>
            </w:r>
            <w:r w:rsidRPr="001444A4">
              <w:t>3) Par virszemes vai pazemes ūdens resursu lietošanu bez nepieciešamās ūdens resursu lietošanas atļaujas, tai skaitā par atļaujas nosacījumu pārkāpšanu –</w:t>
            </w:r>
          </w:p>
          <w:p w14:paraId="65EBD71D" w14:textId="0248AFA6" w:rsidR="00CC2D26" w:rsidRPr="001444A4" w:rsidRDefault="009656D7" w:rsidP="009656D7">
            <w:pPr>
              <w:pStyle w:val="naisf"/>
              <w:spacing w:before="0" w:after="0"/>
              <w:ind w:firstLine="0"/>
            </w:pPr>
            <w:r w:rsidRPr="001444A4">
              <w:t>piemēro naudas sodu fiziskajām personām no divdesmit līdz divsimt naudas soda vienībām, bet juridiskajām personām – no četrdesmit līdz septiņsimt naudas soda vienībām.</w:t>
            </w:r>
          </w:p>
        </w:tc>
        <w:tc>
          <w:tcPr>
            <w:tcW w:w="4111" w:type="dxa"/>
            <w:tcBorders>
              <w:top w:val="single" w:sz="4" w:space="0" w:color="auto"/>
              <w:left w:val="single" w:sz="4" w:space="0" w:color="auto"/>
              <w:bottom w:val="single" w:sz="4" w:space="0" w:color="auto"/>
              <w:right w:val="single" w:sz="4" w:space="0" w:color="auto"/>
            </w:tcBorders>
          </w:tcPr>
          <w:p w14:paraId="23A8594A" w14:textId="77777777" w:rsidR="00791B1E" w:rsidRPr="001444A4" w:rsidRDefault="00791B1E" w:rsidP="002D481E">
            <w:pPr>
              <w:ind w:firstLine="720"/>
              <w:jc w:val="both"/>
            </w:pPr>
            <w:r w:rsidRPr="001444A4">
              <w:rPr>
                <w:b/>
              </w:rPr>
              <w:t>Tieslietu ministrija</w:t>
            </w:r>
          </w:p>
          <w:p w14:paraId="0C7638FD" w14:textId="77777777" w:rsidR="002336E2" w:rsidRPr="001444A4" w:rsidRDefault="002336E2" w:rsidP="002D481E">
            <w:pPr>
              <w:ind w:firstLine="720"/>
              <w:jc w:val="both"/>
            </w:pPr>
            <w:r w:rsidRPr="001444A4">
              <w:t>2. Projekta 2. pantā paredzētajā likuma 27. panta trešajā daļā ir paredzēta administratīvā atbildība par attiecīgās atļaujas, kas izsniegta Administratīvā procesa likumā noteiktajā kārtībā, nosacījumu pārkāpšanu.</w:t>
            </w:r>
          </w:p>
          <w:p w14:paraId="2E74F1DE" w14:textId="77777777" w:rsidR="002336E2" w:rsidRPr="001444A4" w:rsidRDefault="002336E2" w:rsidP="002D481E">
            <w:pPr>
              <w:pStyle w:val="NormalWeb"/>
              <w:spacing w:before="0" w:beforeAutospacing="0" w:after="0" w:afterAutospacing="0"/>
              <w:ind w:right="11" w:firstLine="720"/>
              <w:jc w:val="both"/>
            </w:pPr>
            <w:r w:rsidRPr="001444A4">
              <w:t xml:space="preserve">Vēršam uzmanību uz to, ka atbilstoši informatīvajā ziņojumā "Nozaru administratīvo pārkāpumu kodifikācijas ieviešanas sistēma", kas pieņemts zināšanai ar Ministru kabineta 2014. gada 22. aprīļa sēdes protokola Nr. 24 26. §, informatīvajā ziņojumā "Nozaru administratīvo pārkāpumu kodifikācijas ieviešanas sistēmas īstenošana", kas pieņemts zināšanai ar Ministru kabineta 2016. gada 13. decembra sēdes protokola Nr. 68 67. §, un informatīvajā ziņojumā "Nozaru administratīvo pārkāpumu kodifikācijas ieviešanas sistēmas īstenošana", kas pieņemts zināšanai ar Ministru kabineta 2018. gada 18. decembra sēdes protokola Nr. 60 98. §, minētajam ir </w:t>
            </w:r>
            <w:r w:rsidRPr="001444A4">
              <w:rPr>
                <w:bCs/>
              </w:rPr>
              <w:t>aizliegts paredzēt administratīvos sodus par administratīvā akta labprātīgu neizpildīšanu</w:t>
            </w:r>
            <w:r w:rsidRPr="001444A4">
              <w:t>. Proti, ja lieta uzsākta administratīvā procesa ietvaros, tad šī procesa ietvaros tā arī ir jāpabeidz. Administratīvā procesa likuma astotajā sadaļā ir noteikta administratīvā akta izpildes kārtība, tai skaitā piespiedu izpildes kārtība. Līdz ar to gan šajā administratīvajā procesā izdotais administratīvais akts, gan tā izpildē veiktās faktiskās darbības ir pakļautas administratīvo tiesu kontrolei un veido vienu saturiski un loģiski vienotu procesu.</w:t>
            </w:r>
          </w:p>
          <w:p w14:paraId="576F8EB7" w14:textId="77777777" w:rsidR="002336E2" w:rsidRPr="001444A4" w:rsidRDefault="002336E2" w:rsidP="002D481E">
            <w:pPr>
              <w:pStyle w:val="NormalWeb"/>
              <w:spacing w:before="0" w:beforeAutospacing="0" w:after="0" w:afterAutospacing="0"/>
              <w:ind w:right="11" w:firstLine="720"/>
              <w:jc w:val="both"/>
            </w:pPr>
            <w:r w:rsidRPr="001444A4">
              <w:t>Savukārt, ja brīdī, kad administratīvais akts netiek labprātīgi izpildīts, tiek uzsākts administratīvo pārkāpumu process, tad par vieniem un tiem pašiem faktiskajiem apstākļiem ir uzsākti divi dažādi procesi, kas pakļauti dažādu tiesu jurisdikcijai. Turklāt administratīvā pārkāpuma lietas ierosināšana par administratīvā akta neizpildi nenodrošina to, ka administratīvais akts tiks izpildīts. Persona var piekrist samaksāt administratīvo sodu, bet tik un tā atteikties labprātīgi izpildīt administratīvo aktu. Minēto iemeslu dēļ nevar veidot tādus administratīvo pārkāpumu sastāvus, kuru objektīvā puse izpaužas kā iestādes iepriekš izdota administratīvā akta nepildīšana.</w:t>
            </w:r>
          </w:p>
          <w:p w14:paraId="6DC2DDBE" w14:textId="77777777" w:rsidR="002336E2" w:rsidRPr="001444A4" w:rsidRDefault="002336E2" w:rsidP="002D481E">
            <w:pPr>
              <w:ind w:firstLine="720"/>
              <w:jc w:val="both"/>
            </w:pPr>
            <w:r w:rsidRPr="001444A4">
              <w:t xml:space="preserve">Tāpat, izstrādājot likumprojektus, kuros tiek paredzēta administratīvā atbildība, nepieciešams </w:t>
            </w:r>
            <w:r w:rsidRPr="001444A4">
              <w:rPr>
                <w:bCs/>
              </w:rPr>
              <w:t>ievērot administratīvā akta izdošanas prioritātes principu</w:t>
            </w:r>
            <w:r w:rsidRPr="001444A4">
              <w:t>, proti, ja ir nepieciešams panākt, lai persona izpilda noteiktas normatīvajos aktos paredzētas prasības, prioritāte ir administratīvā akta izdošanai ar pienākumu atbilstošā termiņā novērst neatbilstības un izpildīt prasības.</w:t>
            </w:r>
          </w:p>
          <w:p w14:paraId="67C1A500" w14:textId="77777777" w:rsidR="002336E2" w:rsidRPr="001444A4" w:rsidRDefault="002336E2" w:rsidP="002D481E">
            <w:pPr>
              <w:ind w:firstLine="720"/>
              <w:jc w:val="both"/>
            </w:pPr>
            <w:r w:rsidRPr="001444A4">
              <w:t>Vienlaikus vēršam uzmanību uz to, ka anotācijas I sadaļas 2. punktā ir norādīts, ka atbilstoši Ministru kabineta 2003. gada 23. decembra noteikumu Nr. 736 "Noteikumi par ūdens resursu lietošanas atļauju" 26. punktā noteiktajam gadījumā, ja Valsts vides dienests konstatē, ka ūdens lietotājs neievēro attiecīgajā atļaujā noteiktos nosacījumus, Valsts vides dienestam ir tiesības uz laiku apturēt vai aizliegt darbību, kas neatbilst vides normatīvo aktu prasībām un rada negatīvas izmaiņas vidē vai apdraud cilvēku veselību vai dzīvību. Līdz ar to ir iespējams, ka atsevišķos gadījumos tiks piemērots Administratīvā procesa likumā paredzētais regulējums, bet atsevišķos gadījumos tiks piemērots Administratīvās atbildības likumā paredzētais regulējums, kas nav pieļaujams.</w:t>
            </w:r>
          </w:p>
          <w:p w14:paraId="0AE3EF42" w14:textId="77777777" w:rsidR="002336E2" w:rsidRPr="001444A4" w:rsidRDefault="002336E2" w:rsidP="002D481E">
            <w:pPr>
              <w:ind w:firstLine="720"/>
              <w:jc w:val="both"/>
            </w:pPr>
            <w:r w:rsidRPr="001444A4">
              <w:t>Papildus informējam, ka Tieslietu ministrijas izveidotās Latvijas Administratīvo pārkāpumu kodeksa pastāvīgās darba grupas (turpmāk – darba grupa) 2019. gada 4. jūlija sēdē tika norādīts uz to, ka darba grupa neatbalsta šāda regulējuma paredzēšanu projektā. Turklāt gadījumā, ja tiks saglabāta atbildība par attiecīgās atļaujas nosacījumu pārkāpšanu, Tieslietu ministrija iebildīs pret šo regulējumu.</w:t>
            </w:r>
          </w:p>
          <w:p w14:paraId="655E6CEC" w14:textId="77777777" w:rsidR="00CC2D26" w:rsidRPr="001444A4" w:rsidRDefault="002336E2" w:rsidP="002D481E">
            <w:pPr>
              <w:pStyle w:val="naisf"/>
              <w:spacing w:before="0" w:after="0"/>
              <w:ind w:firstLine="0"/>
            </w:pPr>
            <w:r w:rsidRPr="001444A4">
              <w:t>Ievērojot minēto, lūdzam izslēgt projektā paredzētajā likuma 27. panta trešajā daļā minētos vārdus "tai skaitā par atļaujas nosacījumu pārkāpšanu", kā arī attiecīgi precizēt anotācijas I sadaļas 2. punktā ietverto informāciju</w:t>
            </w:r>
          </w:p>
        </w:tc>
        <w:tc>
          <w:tcPr>
            <w:tcW w:w="2976" w:type="dxa"/>
            <w:tcBorders>
              <w:top w:val="single" w:sz="4" w:space="0" w:color="auto"/>
              <w:left w:val="single" w:sz="4" w:space="0" w:color="auto"/>
              <w:bottom w:val="single" w:sz="4" w:space="0" w:color="auto"/>
              <w:right w:val="single" w:sz="4" w:space="0" w:color="auto"/>
            </w:tcBorders>
          </w:tcPr>
          <w:p w14:paraId="7285918B" w14:textId="77777777" w:rsidR="00CC2D26" w:rsidRPr="001444A4" w:rsidRDefault="008B45BF" w:rsidP="002D481E">
            <w:pPr>
              <w:jc w:val="both"/>
              <w:rPr>
                <w:b/>
              </w:rPr>
            </w:pPr>
            <w:r w:rsidRPr="001444A4">
              <w:rPr>
                <w:b/>
              </w:rPr>
              <w:t>Iebildums ņemts vērā.</w:t>
            </w:r>
          </w:p>
          <w:p w14:paraId="092D6C59" w14:textId="77777777" w:rsidR="008B45BF" w:rsidRPr="001444A4" w:rsidRDefault="008B45BF" w:rsidP="002D481E">
            <w:pPr>
              <w:jc w:val="both"/>
              <w:rPr>
                <w:b/>
              </w:rPr>
            </w:pPr>
          </w:p>
        </w:tc>
        <w:tc>
          <w:tcPr>
            <w:tcW w:w="3119" w:type="dxa"/>
            <w:tcBorders>
              <w:top w:val="single" w:sz="4" w:space="0" w:color="auto"/>
              <w:left w:val="single" w:sz="4" w:space="0" w:color="auto"/>
              <w:bottom w:val="single" w:sz="4" w:space="0" w:color="auto"/>
            </w:tcBorders>
          </w:tcPr>
          <w:p w14:paraId="24B99FB4" w14:textId="77777777" w:rsidR="001A7205" w:rsidRPr="001444A4" w:rsidRDefault="001A7205" w:rsidP="001A7205">
            <w:pPr>
              <w:pStyle w:val="tv213"/>
              <w:shd w:val="clear" w:color="auto" w:fill="FFFFFF"/>
              <w:spacing w:before="0" w:beforeAutospacing="0" w:after="0" w:afterAutospacing="0" w:line="293" w:lineRule="atLeast"/>
              <w:ind w:firstLine="284"/>
              <w:jc w:val="both"/>
            </w:pPr>
            <w:r w:rsidRPr="001444A4">
              <w:t>(3) Par virszemes vai pazemes ūdens resursu lietošanu bez nepieciešamās ūdens resursu lietošanas atļaujas –</w:t>
            </w:r>
          </w:p>
          <w:p w14:paraId="2EA246B5" w14:textId="003077E3" w:rsidR="00CC2D26" w:rsidRPr="001444A4" w:rsidRDefault="001A7205" w:rsidP="001A7205">
            <w:pPr>
              <w:pStyle w:val="Title"/>
              <w:jc w:val="both"/>
              <w:outlineLvl w:val="0"/>
              <w:rPr>
                <w:sz w:val="24"/>
                <w:szCs w:val="24"/>
              </w:rPr>
            </w:pPr>
            <w:r w:rsidRPr="001444A4">
              <w:rPr>
                <w:sz w:val="24"/>
                <w:szCs w:val="24"/>
              </w:rPr>
              <w:t>piemēro naudas sodu fiziskajām personām no divdesmit līdz simt četrdesmit naudas soda vienībām, bet juridiskajām personām – no četrdesmit līdz divi simti astoņdesmit naudas soda vienībām</w:t>
            </w:r>
          </w:p>
        </w:tc>
      </w:tr>
      <w:tr w:rsidR="003554DA" w:rsidRPr="001444A4" w14:paraId="09917210" w14:textId="77777777" w:rsidTr="006E59DB">
        <w:tc>
          <w:tcPr>
            <w:tcW w:w="14034" w:type="dxa"/>
            <w:gridSpan w:val="5"/>
            <w:tcBorders>
              <w:top w:val="single" w:sz="4" w:space="0" w:color="auto"/>
              <w:bottom w:val="single" w:sz="4" w:space="0" w:color="auto"/>
            </w:tcBorders>
          </w:tcPr>
          <w:p w14:paraId="1DE2317E" w14:textId="77777777" w:rsidR="003554DA" w:rsidRPr="001444A4" w:rsidRDefault="003554DA" w:rsidP="006E59DB">
            <w:pPr>
              <w:pStyle w:val="Title"/>
              <w:outlineLvl w:val="0"/>
              <w:rPr>
                <w:b/>
                <w:sz w:val="24"/>
                <w:szCs w:val="24"/>
              </w:rPr>
            </w:pPr>
            <w:r w:rsidRPr="001444A4">
              <w:rPr>
                <w:b/>
                <w:sz w:val="24"/>
                <w:szCs w:val="24"/>
              </w:rPr>
              <w:t>Likumprojekta 2.pants: 27. panta ceturtā daļa</w:t>
            </w:r>
          </w:p>
        </w:tc>
      </w:tr>
      <w:tr w:rsidR="003554DA" w:rsidRPr="001444A4" w14:paraId="3E1A836E" w14:textId="77777777" w:rsidTr="00260EFA">
        <w:tc>
          <w:tcPr>
            <w:tcW w:w="742" w:type="dxa"/>
            <w:tcBorders>
              <w:top w:val="single" w:sz="4" w:space="0" w:color="auto"/>
              <w:bottom w:val="single" w:sz="4" w:space="0" w:color="auto"/>
              <w:right w:val="single" w:sz="4" w:space="0" w:color="auto"/>
            </w:tcBorders>
          </w:tcPr>
          <w:p w14:paraId="2BD187A3" w14:textId="472B802D" w:rsidR="003554DA" w:rsidRPr="001444A4" w:rsidRDefault="006E59DB" w:rsidP="00BE7AFC">
            <w:pPr>
              <w:pStyle w:val="naisc"/>
              <w:spacing w:before="0" w:after="0"/>
            </w:pPr>
            <w:r w:rsidRPr="001444A4">
              <w:t>1</w:t>
            </w:r>
            <w:r w:rsidR="00BE7AFC" w:rsidRPr="001444A4">
              <w:t>2</w:t>
            </w:r>
            <w:r w:rsidRPr="001444A4">
              <w:t>.</w:t>
            </w:r>
          </w:p>
        </w:tc>
        <w:tc>
          <w:tcPr>
            <w:tcW w:w="3086" w:type="dxa"/>
            <w:tcBorders>
              <w:top w:val="single" w:sz="4" w:space="0" w:color="auto"/>
              <w:left w:val="single" w:sz="4" w:space="0" w:color="auto"/>
              <w:bottom w:val="single" w:sz="4" w:space="0" w:color="auto"/>
              <w:right w:val="single" w:sz="4" w:space="0" w:color="auto"/>
            </w:tcBorders>
          </w:tcPr>
          <w:p w14:paraId="204D380E" w14:textId="77777777" w:rsidR="003554DA" w:rsidRPr="001444A4" w:rsidRDefault="003554DA" w:rsidP="00E350A5">
            <w:pPr>
              <w:pStyle w:val="naisf"/>
              <w:spacing w:before="0" w:after="0"/>
              <w:ind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D6C41A2" w14:textId="77777777" w:rsidR="003554DA" w:rsidRPr="001444A4" w:rsidRDefault="003554DA" w:rsidP="003554DA">
            <w:pPr>
              <w:ind w:firstLine="720"/>
              <w:jc w:val="both"/>
              <w:rPr>
                <w:b/>
              </w:rPr>
            </w:pPr>
            <w:r w:rsidRPr="001444A4">
              <w:rPr>
                <w:b/>
              </w:rPr>
              <w:t>Zemkopības ministrija</w:t>
            </w:r>
          </w:p>
          <w:p w14:paraId="4D1EC7CE" w14:textId="77777777" w:rsidR="003554DA" w:rsidRPr="001444A4" w:rsidRDefault="003554DA" w:rsidP="003554DA">
            <w:pPr>
              <w:ind w:firstLine="720"/>
              <w:jc w:val="both"/>
              <w:rPr>
                <w:b/>
              </w:rPr>
            </w:pPr>
            <w:r w:rsidRPr="001444A4">
              <w:t>3. No likumprojekta nevar skaidri izsecināt, kā tieši tiks interpretēta hidroloģiskā režīma maiņa konkrētā likumprojekta izpratnē. Tā kā likumprojektā ir paredzēts sods par patvaļīgu ūdensobjekta hidroloģiskā režīma maiņu, ūdens ieguvi, ūdens piesārņošanu, ūdensteces vai ūdenstilpes krastu un gultnes izmaiņu, lūdzam anotācijā sniegt detalizētu skaidrojumu par šīm darbībām vai izsmeļoši tās uzskaitīt likumprojekta tekstā, jo Saeimā trešajā lasījumā ir pieņemts likumprojekts “Būvniecības likuma grozījumi”, kura 25. pantā  jau ir paredzēta administratīvā atbildība par patvaļīgu būvniecību (Nr:197/Lp13)</w:t>
            </w:r>
            <w:r w:rsidR="00462BCC" w:rsidRPr="001444A4">
              <w:t>.</w:t>
            </w:r>
          </w:p>
        </w:tc>
        <w:tc>
          <w:tcPr>
            <w:tcW w:w="2976" w:type="dxa"/>
            <w:tcBorders>
              <w:top w:val="single" w:sz="4" w:space="0" w:color="auto"/>
              <w:left w:val="single" w:sz="4" w:space="0" w:color="auto"/>
              <w:bottom w:val="single" w:sz="4" w:space="0" w:color="auto"/>
              <w:right w:val="single" w:sz="4" w:space="0" w:color="auto"/>
            </w:tcBorders>
          </w:tcPr>
          <w:p w14:paraId="30E40F84" w14:textId="39D845E5" w:rsidR="003554DA" w:rsidRPr="001444A4" w:rsidRDefault="008872A1" w:rsidP="008872A1">
            <w:pPr>
              <w:jc w:val="both"/>
              <w:rPr>
                <w:b/>
              </w:rPr>
            </w:pPr>
            <w:r w:rsidRPr="001444A4">
              <w:rPr>
                <w:b/>
              </w:rPr>
              <w:t>Iebildums ņemts vērā.</w:t>
            </w:r>
          </w:p>
        </w:tc>
        <w:tc>
          <w:tcPr>
            <w:tcW w:w="3119" w:type="dxa"/>
            <w:tcBorders>
              <w:top w:val="single" w:sz="4" w:space="0" w:color="auto"/>
              <w:left w:val="single" w:sz="4" w:space="0" w:color="auto"/>
              <w:bottom w:val="single" w:sz="4" w:space="0" w:color="auto"/>
            </w:tcBorders>
          </w:tcPr>
          <w:p w14:paraId="38340116" w14:textId="60C0304E" w:rsidR="003554DA" w:rsidRPr="001444A4" w:rsidRDefault="008872A1" w:rsidP="00394257">
            <w:pPr>
              <w:pStyle w:val="Title"/>
              <w:jc w:val="both"/>
              <w:outlineLvl w:val="0"/>
              <w:rPr>
                <w:sz w:val="24"/>
                <w:szCs w:val="24"/>
              </w:rPr>
            </w:pPr>
            <w:r w:rsidRPr="001444A4">
              <w:rPr>
                <w:sz w:val="24"/>
                <w:szCs w:val="24"/>
              </w:rPr>
              <w:t>Skatīt precizēto anotācijas I sadaļas 2. punktu.</w:t>
            </w:r>
          </w:p>
        </w:tc>
      </w:tr>
      <w:tr w:rsidR="00462BCC" w:rsidRPr="001444A4" w14:paraId="186317B4" w14:textId="77777777" w:rsidTr="006E59DB">
        <w:tc>
          <w:tcPr>
            <w:tcW w:w="742" w:type="dxa"/>
            <w:tcBorders>
              <w:top w:val="single" w:sz="4" w:space="0" w:color="auto"/>
              <w:bottom w:val="single" w:sz="4" w:space="0" w:color="auto"/>
              <w:right w:val="single" w:sz="4" w:space="0" w:color="auto"/>
            </w:tcBorders>
          </w:tcPr>
          <w:p w14:paraId="1A30F605" w14:textId="6B082CE4" w:rsidR="00462BCC" w:rsidRPr="001444A4" w:rsidRDefault="006E59DB" w:rsidP="00BE7AFC">
            <w:pPr>
              <w:pStyle w:val="naisc"/>
              <w:spacing w:before="0" w:after="0"/>
            </w:pPr>
            <w:r w:rsidRPr="001444A4">
              <w:t>1</w:t>
            </w:r>
            <w:r w:rsidR="00BE7AFC" w:rsidRPr="001444A4">
              <w:t>3</w:t>
            </w:r>
            <w:r w:rsidRPr="001444A4">
              <w:t>.</w:t>
            </w:r>
          </w:p>
        </w:tc>
        <w:tc>
          <w:tcPr>
            <w:tcW w:w="3086" w:type="dxa"/>
            <w:tcBorders>
              <w:top w:val="single" w:sz="4" w:space="0" w:color="auto"/>
              <w:left w:val="single" w:sz="4" w:space="0" w:color="auto"/>
              <w:bottom w:val="single" w:sz="4" w:space="0" w:color="auto"/>
              <w:right w:val="single" w:sz="4" w:space="0" w:color="auto"/>
            </w:tcBorders>
          </w:tcPr>
          <w:p w14:paraId="635AD63C" w14:textId="77777777" w:rsidR="00462BCC" w:rsidRPr="001444A4" w:rsidRDefault="00462BCC" w:rsidP="000F2BE9">
            <w:pPr>
              <w:pStyle w:val="naisf"/>
              <w:spacing w:before="0" w:after="0"/>
              <w:ind w:firstLine="0"/>
            </w:pPr>
          </w:p>
        </w:tc>
        <w:tc>
          <w:tcPr>
            <w:tcW w:w="4111" w:type="dxa"/>
            <w:tcBorders>
              <w:top w:val="single" w:sz="4" w:space="0" w:color="auto"/>
              <w:left w:val="single" w:sz="4" w:space="0" w:color="auto"/>
              <w:bottom w:val="single" w:sz="4" w:space="0" w:color="auto"/>
              <w:right w:val="single" w:sz="4" w:space="0" w:color="auto"/>
            </w:tcBorders>
          </w:tcPr>
          <w:p w14:paraId="2ED9B362" w14:textId="77777777" w:rsidR="00462BCC" w:rsidRPr="001444A4" w:rsidRDefault="00462BCC" w:rsidP="000F2BE9">
            <w:pPr>
              <w:ind w:firstLine="720"/>
              <w:jc w:val="both"/>
              <w:rPr>
                <w:b/>
              </w:rPr>
            </w:pPr>
            <w:r w:rsidRPr="001444A4">
              <w:rPr>
                <w:b/>
              </w:rPr>
              <w:t>Biedrība “Latvijas ezeri”</w:t>
            </w:r>
          </w:p>
          <w:p w14:paraId="70C38C8B" w14:textId="77777777" w:rsidR="00462BCC" w:rsidRPr="001444A4" w:rsidRDefault="00462BCC" w:rsidP="000F2BE9">
            <w:pPr>
              <w:autoSpaceDE w:val="0"/>
              <w:autoSpaceDN w:val="0"/>
              <w:adjustRightInd w:val="0"/>
              <w:jc w:val="both"/>
              <w:rPr>
                <w:rFonts w:ascii="LiberationSerif" w:eastAsiaTheme="minorHAnsi" w:hAnsi="LiberationSerif" w:cs="LiberationSerif"/>
                <w:lang w:eastAsia="en-US"/>
              </w:rPr>
            </w:pPr>
            <w:r w:rsidRPr="001444A4">
              <w:rPr>
                <w:rFonts w:ascii="LiberationSerif" w:eastAsiaTheme="minorHAnsi" w:hAnsi="LiberationSerif" w:cs="LiberationSerif"/>
                <w:lang w:eastAsia="en-US"/>
              </w:rPr>
              <w:t>Nav pamata par patvaļīgu ūdens resursu ieguvi paredzēt vienādus sodus gan par virszemes ūdeni, gan par pazemes ūdeni - no simt naudas soda vienībām.</w:t>
            </w:r>
          </w:p>
          <w:p w14:paraId="18F39773" w14:textId="77777777" w:rsidR="00462BCC" w:rsidRPr="001444A4" w:rsidRDefault="00462BCC" w:rsidP="000F2BE9">
            <w:pPr>
              <w:autoSpaceDE w:val="0"/>
              <w:autoSpaceDN w:val="0"/>
              <w:adjustRightInd w:val="0"/>
              <w:jc w:val="both"/>
              <w:rPr>
                <w:rFonts w:ascii="LiberationSerif" w:eastAsiaTheme="minorHAnsi" w:hAnsi="LiberationSerif" w:cs="LiberationSerif"/>
                <w:lang w:eastAsia="en-US"/>
              </w:rPr>
            </w:pPr>
            <w:r w:rsidRPr="001444A4">
              <w:rPr>
                <w:rFonts w:ascii="LiberationSerif" w:eastAsiaTheme="minorHAnsi" w:hAnsi="LiberationSerif" w:cs="LiberationSerif"/>
                <w:lang w:eastAsia="en-US"/>
              </w:rPr>
              <w:t>Pamatojums: Ir jāņem vērā, ka Latvijā ir virszemes ūdeņu resursu pārpilnība, un ka nav zināmi gadījumi, kur pārliecīga virszemes ūdeņu ieguve būtu izraisījusi negatīvas sekas (vienīgais zināmais</w:t>
            </w:r>
          </w:p>
          <w:p w14:paraId="5405E06E" w14:textId="77777777" w:rsidR="00462BCC" w:rsidRPr="001444A4" w:rsidRDefault="00462BCC" w:rsidP="000F2BE9">
            <w:pPr>
              <w:autoSpaceDE w:val="0"/>
              <w:autoSpaceDN w:val="0"/>
              <w:adjustRightInd w:val="0"/>
              <w:jc w:val="both"/>
              <w:rPr>
                <w:rFonts w:ascii="LiberationSerif" w:eastAsiaTheme="minorHAnsi" w:hAnsi="LiberationSerif" w:cs="LiberationSerif"/>
                <w:lang w:eastAsia="en-US"/>
              </w:rPr>
            </w:pPr>
            <w:r w:rsidRPr="001444A4">
              <w:rPr>
                <w:rFonts w:ascii="LiberationSerif" w:eastAsiaTheme="minorHAnsi" w:hAnsi="LiberationSerif" w:cs="LiberationSerif"/>
                <w:lang w:eastAsia="en-US"/>
              </w:rPr>
              <w:t>gadījums ir vairāku lielu ūdens lietotāju izraisīts ūdens deficīts Lielajā Stropu ezerā pirms 50 gadiem).</w:t>
            </w:r>
          </w:p>
          <w:p w14:paraId="007FCB02" w14:textId="77777777" w:rsidR="00462BCC" w:rsidRPr="001444A4" w:rsidRDefault="00462BCC" w:rsidP="000F2BE9">
            <w:pPr>
              <w:autoSpaceDE w:val="0"/>
              <w:autoSpaceDN w:val="0"/>
              <w:adjustRightInd w:val="0"/>
              <w:jc w:val="both"/>
              <w:rPr>
                <w:rFonts w:ascii="LiberationSerif" w:eastAsiaTheme="minorHAnsi" w:hAnsi="LiberationSerif" w:cs="LiberationSerif"/>
                <w:lang w:eastAsia="en-US"/>
              </w:rPr>
            </w:pPr>
            <w:r w:rsidRPr="001444A4">
              <w:rPr>
                <w:rFonts w:ascii="LiberationSerif" w:eastAsiaTheme="minorHAnsi" w:hAnsi="LiberationSerif" w:cs="LiberationSerif"/>
                <w:lang w:eastAsia="en-US"/>
              </w:rPr>
              <w:t>Priekšlikums: Nodalīt pārkāpumus virszemes ūdens ieguvē no pārkāpumiem pazemes ūdens ieguvē,</w:t>
            </w:r>
          </w:p>
          <w:p w14:paraId="419BC68C" w14:textId="77777777" w:rsidR="00462BCC" w:rsidRPr="001444A4" w:rsidRDefault="00462BCC" w:rsidP="000F2BE9">
            <w:pPr>
              <w:jc w:val="both"/>
              <w:rPr>
                <w:b/>
              </w:rPr>
            </w:pPr>
            <w:r w:rsidRPr="001444A4">
              <w:rPr>
                <w:rFonts w:ascii="LiberationSerif" w:eastAsiaTheme="minorHAnsi" w:hAnsi="LiberationSerif" w:cs="LiberationSerif"/>
                <w:lang w:eastAsia="en-US"/>
              </w:rPr>
              <w:t>būtiski diferencējot sodu apmērus.</w:t>
            </w:r>
          </w:p>
        </w:tc>
        <w:tc>
          <w:tcPr>
            <w:tcW w:w="2976" w:type="dxa"/>
            <w:tcBorders>
              <w:top w:val="single" w:sz="4" w:space="0" w:color="auto"/>
              <w:left w:val="single" w:sz="4" w:space="0" w:color="auto"/>
              <w:bottom w:val="single" w:sz="4" w:space="0" w:color="auto"/>
              <w:right w:val="single" w:sz="4" w:space="0" w:color="auto"/>
            </w:tcBorders>
          </w:tcPr>
          <w:p w14:paraId="2CE01164" w14:textId="75C5F250" w:rsidR="00462BCC" w:rsidRPr="001444A4" w:rsidRDefault="00BE7AFC" w:rsidP="000F2BE9">
            <w:pPr>
              <w:jc w:val="both"/>
              <w:rPr>
                <w:b/>
              </w:rPr>
            </w:pPr>
            <w:r w:rsidRPr="001444A4">
              <w:rPr>
                <w:b/>
              </w:rPr>
              <w:t>Panākta vienošanās starpinstitūciju san</w:t>
            </w:r>
            <w:r w:rsidR="00F54F57" w:rsidRPr="001444A4">
              <w:rPr>
                <w:b/>
              </w:rPr>
              <w:t>ā</w:t>
            </w:r>
            <w:r w:rsidRPr="001444A4">
              <w:rPr>
                <w:b/>
              </w:rPr>
              <w:t>k</w:t>
            </w:r>
            <w:r w:rsidR="00F54F57" w:rsidRPr="001444A4">
              <w:rPr>
                <w:b/>
              </w:rPr>
              <w:t>s</w:t>
            </w:r>
            <w:r w:rsidRPr="001444A4">
              <w:rPr>
                <w:b/>
              </w:rPr>
              <w:t>mē.</w:t>
            </w:r>
          </w:p>
          <w:p w14:paraId="101CB2E5" w14:textId="67167931" w:rsidR="00631DB9" w:rsidRPr="001444A4" w:rsidRDefault="002D5719" w:rsidP="009C001C">
            <w:pPr>
              <w:jc w:val="both"/>
            </w:pPr>
            <w:r w:rsidRPr="001444A4">
              <w:t>Ministrija piekr</w:t>
            </w:r>
            <w:r w:rsidR="009C001C" w:rsidRPr="001444A4">
              <w:t>ī</w:t>
            </w:r>
            <w:r w:rsidRPr="001444A4">
              <w:t xml:space="preserve">t viedoklim, ka pazemes </w:t>
            </w:r>
            <w:r w:rsidR="007362A3" w:rsidRPr="001444A4">
              <w:t>ūdens resursu izmantošanai</w:t>
            </w:r>
            <w:r w:rsidRPr="001444A4">
              <w:t xml:space="preserve"> </w:t>
            </w:r>
            <w:r w:rsidR="007362A3" w:rsidRPr="001444A4">
              <w:t>jābūt īpaši saudzīgai,</w:t>
            </w:r>
            <w:r w:rsidRPr="001444A4">
              <w:t xml:space="preserve"> </w:t>
            </w:r>
            <w:r w:rsidR="000C00C5" w:rsidRPr="001444A4">
              <w:t>ņe</w:t>
            </w:r>
            <w:r w:rsidRPr="001444A4">
              <w:t>mot vēr</w:t>
            </w:r>
            <w:r w:rsidR="002B3190" w:rsidRPr="001444A4">
              <w:t xml:space="preserve">ā, </w:t>
            </w:r>
            <w:r w:rsidRPr="001444A4">
              <w:t xml:space="preserve"> kādu ietekmi var radīt to </w:t>
            </w:r>
            <w:r w:rsidR="002B05B1" w:rsidRPr="001444A4">
              <w:t>neatļauta</w:t>
            </w:r>
            <w:r w:rsidRPr="001444A4">
              <w:t xml:space="preserve"> izmantošana</w:t>
            </w:r>
            <w:r w:rsidR="000C00C5" w:rsidRPr="001444A4">
              <w:t>,</w:t>
            </w:r>
            <w:r w:rsidRPr="001444A4">
              <w:t xml:space="preserve"> </w:t>
            </w:r>
            <w:r w:rsidR="007362A3" w:rsidRPr="001444A4">
              <w:t>kā arī tam</w:t>
            </w:r>
            <w:r w:rsidR="000C00C5" w:rsidRPr="001444A4">
              <w:t xml:space="preserve">, ka </w:t>
            </w:r>
            <w:r w:rsidRPr="001444A4">
              <w:t xml:space="preserve">par </w:t>
            </w:r>
            <w:r w:rsidR="002B3190" w:rsidRPr="001444A4">
              <w:t xml:space="preserve">pārkāpumiem </w:t>
            </w:r>
            <w:r w:rsidRPr="001444A4">
              <w:t>pazemes ūdens re</w:t>
            </w:r>
            <w:r w:rsidR="000C00C5" w:rsidRPr="001444A4">
              <w:t>s</w:t>
            </w:r>
            <w:r w:rsidRPr="001444A4">
              <w:t>u</w:t>
            </w:r>
            <w:r w:rsidR="000C00C5" w:rsidRPr="001444A4">
              <w:t>r</w:t>
            </w:r>
            <w:r w:rsidRPr="001444A4">
              <w:t>su ieguv</w:t>
            </w:r>
            <w:r w:rsidR="002B3190" w:rsidRPr="001444A4">
              <w:t>ē</w:t>
            </w:r>
            <w:r w:rsidRPr="001444A4">
              <w:t xml:space="preserve"> būtu jāpiemēro lielāks sods</w:t>
            </w:r>
            <w:r w:rsidR="009C001C" w:rsidRPr="001444A4">
              <w:t>,  jo pazemes ūdeņu ieguves iespējas dzeramā ūdens iegūšanai ir ierobežotas.</w:t>
            </w:r>
            <w:r w:rsidR="000C00C5" w:rsidRPr="001444A4">
              <w:t xml:space="preserve"> Vienlaikus vēršam uzmanību, ka a</w:t>
            </w:r>
            <w:r w:rsidR="00631DB9" w:rsidRPr="001444A4">
              <w:t>dmini</w:t>
            </w:r>
            <w:r w:rsidR="000E5B61" w:rsidRPr="001444A4">
              <w:t>s</w:t>
            </w:r>
            <w:r w:rsidR="00631DB9" w:rsidRPr="001444A4">
              <w:t>t</w:t>
            </w:r>
            <w:r w:rsidR="000E5B61" w:rsidRPr="001444A4">
              <w:t>r</w:t>
            </w:r>
            <w:r w:rsidR="00631DB9" w:rsidRPr="001444A4">
              <w:t xml:space="preserve">atīvā soda apmērs par </w:t>
            </w:r>
            <w:r w:rsidR="002B3190" w:rsidRPr="001444A4">
              <w:t>neatļautu</w:t>
            </w:r>
            <w:r w:rsidR="00F54F57" w:rsidRPr="001444A4">
              <w:t xml:space="preserve"> ūdens resursu ieguvi (bez ūdens resursu lietošanas atļaujas saņemšanas normatīvajos aktos noteiktajā kārtībā vai par </w:t>
            </w:r>
            <w:r w:rsidR="001D4CB6" w:rsidRPr="001444A4">
              <w:t xml:space="preserve">ūdens lietošanas prasību pārkāpumiem, pārsniedzot minētajās atļaujās noteiktos ūdens resursu  ieguves limitus) </w:t>
            </w:r>
            <w:r w:rsidR="00631DB9" w:rsidRPr="001444A4">
              <w:t>nav noteikts kā viens konstants lielums</w:t>
            </w:r>
            <w:r w:rsidR="00D7350C" w:rsidRPr="001444A4">
              <w:t>. P</w:t>
            </w:r>
            <w:r w:rsidR="00631DB9" w:rsidRPr="001444A4">
              <w:t xml:space="preserve">iemērojamajam naudas sodam ar likumprojekta 2. pantā paredzēto likuma 27. panta </w:t>
            </w:r>
            <w:r w:rsidR="001D4CB6" w:rsidRPr="001444A4">
              <w:t xml:space="preserve">otro un arī </w:t>
            </w:r>
            <w:r w:rsidR="007362A3" w:rsidRPr="001444A4">
              <w:t>trešo</w:t>
            </w:r>
            <w:r w:rsidR="00631DB9" w:rsidRPr="001444A4">
              <w:t xml:space="preserve"> </w:t>
            </w:r>
            <w:r w:rsidR="001D4CB6" w:rsidRPr="001444A4">
              <w:t>daļu ir</w:t>
            </w:r>
            <w:r w:rsidR="00631DB9" w:rsidRPr="001444A4">
              <w:t xml:space="preserve"> noteikts minimāl</w:t>
            </w:r>
            <w:r w:rsidR="001A7205" w:rsidRPr="001444A4">
              <w:t>ais un maksimālais naudas soda</w:t>
            </w:r>
            <w:r w:rsidR="00535F19" w:rsidRPr="001444A4">
              <w:t xml:space="preserve"> apmērs</w:t>
            </w:r>
            <w:r w:rsidR="00631DB9" w:rsidRPr="001444A4">
              <w:t>. Līdz ar to katra konkrēta pārkāpuma gadījumā VVD</w:t>
            </w:r>
            <w:r w:rsidR="00385F1F" w:rsidRPr="001444A4">
              <w:t>,</w:t>
            </w:r>
            <w:r w:rsidR="00631DB9" w:rsidRPr="001444A4">
              <w:t xml:space="preserve"> </w:t>
            </w:r>
            <w:r w:rsidR="00385F1F" w:rsidRPr="001444A4">
              <w:t xml:space="preserve">izvērtējot radītā kaitējuma </w:t>
            </w:r>
            <w:r w:rsidR="000C00C5" w:rsidRPr="001444A4">
              <w:t>ietekmi</w:t>
            </w:r>
            <w:r w:rsidR="00385F1F" w:rsidRPr="001444A4">
              <w:t xml:space="preserve"> uz virszemes vai pazemes ūdens resursiem, </w:t>
            </w:r>
            <w:r w:rsidR="000C00C5" w:rsidRPr="001444A4">
              <w:t xml:space="preserve">piemēros tam </w:t>
            </w:r>
            <w:r w:rsidR="00385F1F" w:rsidRPr="001444A4">
              <w:t>atbilstoš</w:t>
            </w:r>
            <w:r w:rsidR="000C00C5" w:rsidRPr="001444A4">
              <w:t xml:space="preserve">as </w:t>
            </w:r>
            <w:r w:rsidR="00385F1F" w:rsidRPr="001444A4">
              <w:t xml:space="preserve">soda sankcijas. </w:t>
            </w:r>
          </w:p>
        </w:tc>
        <w:tc>
          <w:tcPr>
            <w:tcW w:w="3119" w:type="dxa"/>
            <w:tcBorders>
              <w:top w:val="single" w:sz="4" w:space="0" w:color="auto"/>
              <w:left w:val="single" w:sz="4" w:space="0" w:color="auto"/>
              <w:bottom w:val="single" w:sz="4" w:space="0" w:color="auto"/>
            </w:tcBorders>
          </w:tcPr>
          <w:p w14:paraId="3807A574" w14:textId="159C3963" w:rsidR="00462BCC" w:rsidRPr="001444A4" w:rsidRDefault="00BE7AFC" w:rsidP="00BE7AFC">
            <w:pPr>
              <w:pStyle w:val="Title"/>
              <w:jc w:val="both"/>
              <w:outlineLvl w:val="0"/>
              <w:rPr>
                <w:sz w:val="24"/>
                <w:szCs w:val="24"/>
              </w:rPr>
            </w:pPr>
            <w:r w:rsidRPr="001444A4">
              <w:rPr>
                <w:sz w:val="24"/>
                <w:szCs w:val="24"/>
              </w:rPr>
              <w:t>Skatīt  precizēto</w:t>
            </w:r>
            <w:r w:rsidR="00F54F57" w:rsidRPr="001444A4">
              <w:rPr>
                <w:sz w:val="24"/>
                <w:szCs w:val="24"/>
              </w:rPr>
              <w:t xml:space="preserve"> likumpro</w:t>
            </w:r>
            <w:r w:rsidRPr="001444A4">
              <w:rPr>
                <w:sz w:val="24"/>
                <w:szCs w:val="24"/>
              </w:rPr>
              <w:t>j</w:t>
            </w:r>
            <w:r w:rsidR="00F54F57" w:rsidRPr="001444A4">
              <w:rPr>
                <w:sz w:val="24"/>
                <w:szCs w:val="24"/>
              </w:rPr>
              <w:t>e</w:t>
            </w:r>
            <w:r w:rsidRPr="001444A4">
              <w:rPr>
                <w:sz w:val="24"/>
                <w:szCs w:val="24"/>
              </w:rPr>
              <w:t>ktu un anotācijas I sadaļas 2. punktu</w:t>
            </w:r>
          </w:p>
        </w:tc>
      </w:tr>
      <w:tr w:rsidR="002336E2" w:rsidRPr="001444A4" w14:paraId="540FB400" w14:textId="77777777" w:rsidTr="006E59DB">
        <w:tc>
          <w:tcPr>
            <w:tcW w:w="14034" w:type="dxa"/>
            <w:gridSpan w:val="5"/>
            <w:tcBorders>
              <w:top w:val="single" w:sz="4" w:space="0" w:color="auto"/>
              <w:bottom w:val="single" w:sz="4" w:space="0" w:color="auto"/>
            </w:tcBorders>
          </w:tcPr>
          <w:p w14:paraId="2C910F96" w14:textId="77777777" w:rsidR="002336E2" w:rsidRPr="001444A4" w:rsidRDefault="002336E2" w:rsidP="006E59DB">
            <w:pPr>
              <w:pStyle w:val="Title"/>
              <w:outlineLvl w:val="0"/>
            </w:pPr>
            <w:r w:rsidRPr="001444A4">
              <w:rPr>
                <w:b/>
                <w:sz w:val="24"/>
                <w:szCs w:val="24"/>
              </w:rPr>
              <w:t>Likumprojekta 3. pants</w:t>
            </w:r>
            <w:r w:rsidR="003554DA" w:rsidRPr="001444A4">
              <w:rPr>
                <w:b/>
                <w:sz w:val="24"/>
                <w:szCs w:val="24"/>
              </w:rPr>
              <w:t xml:space="preserve"> (jauns)</w:t>
            </w:r>
          </w:p>
        </w:tc>
      </w:tr>
      <w:tr w:rsidR="00CC2D26" w:rsidRPr="001444A4" w14:paraId="70711EE1" w14:textId="77777777" w:rsidTr="006E59DB">
        <w:tc>
          <w:tcPr>
            <w:tcW w:w="742" w:type="dxa"/>
            <w:tcBorders>
              <w:top w:val="single" w:sz="4" w:space="0" w:color="auto"/>
              <w:bottom w:val="single" w:sz="4" w:space="0" w:color="auto"/>
              <w:right w:val="single" w:sz="4" w:space="0" w:color="auto"/>
            </w:tcBorders>
          </w:tcPr>
          <w:p w14:paraId="79793AEA" w14:textId="44519BC9" w:rsidR="00CC2D26" w:rsidRPr="001444A4" w:rsidRDefault="006E59DB" w:rsidP="006E59DB">
            <w:pPr>
              <w:pStyle w:val="naisc"/>
              <w:spacing w:before="0" w:after="0"/>
            </w:pPr>
            <w:r w:rsidRPr="001444A4">
              <w:t>1</w:t>
            </w:r>
            <w:r w:rsidR="004B0434" w:rsidRPr="001444A4">
              <w:t>4</w:t>
            </w:r>
            <w:r w:rsidR="008B45BF" w:rsidRPr="001444A4">
              <w:t>.</w:t>
            </w:r>
          </w:p>
        </w:tc>
        <w:tc>
          <w:tcPr>
            <w:tcW w:w="3086" w:type="dxa"/>
            <w:tcBorders>
              <w:top w:val="single" w:sz="4" w:space="0" w:color="auto"/>
              <w:left w:val="single" w:sz="4" w:space="0" w:color="auto"/>
              <w:bottom w:val="single" w:sz="4" w:space="0" w:color="auto"/>
              <w:right w:val="single" w:sz="4" w:space="0" w:color="auto"/>
            </w:tcBorders>
          </w:tcPr>
          <w:p w14:paraId="3AD617D2" w14:textId="4D836F15" w:rsidR="00CC2D26" w:rsidRPr="001444A4" w:rsidRDefault="00C90EF3" w:rsidP="00E350A5">
            <w:pPr>
              <w:pStyle w:val="naisf"/>
              <w:spacing w:before="0" w:after="0"/>
              <w:ind w:firstLine="0"/>
            </w:pPr>
            <w:r w:rsidRPr="001444A4">
              <w:rPr>
                <w:color w:val="000000" w:themeColor="text1"/>
              </w:rPr>
              <w:t xml:space="preserve">Šā likuma 7. panta </w:t>
            </w:r>
            <w:r w:rsidRPr="001444A4">
              <w:rPr>
                <w:bCs/>
                <w:color w:val="000000" w:themeColor="text1"/>
              </w:rPr>
              <w:t>7.</w:t>
            </w:r>
            <w:r w:rsidRPr="001444A4">
              <w:rPr>
                <w:bCs/>
                <w:color w:val="000000" w:themeColor="text1"/>
                <w:vertAlign w:val="superscript"/>
              </w:rPr>
              <w:t>1</w:t>
            </w:r>
            <w:r w:rsidRPr="001444A4">
              <w:rPr>
                <w:bCs/>
                <w:color w:val="000000" w:themeColor="text1"/>
              </w:rPr>
              <w:t> un 13. punkts un IX nodaļa</w:t>
            </w:r>
            <w:r w:rsidRPr="001444A4">
              <w:rPr>
                <w:color w:val="000000" w:themeColor="text1"/>
              </w:rPr>
              <w:t xml:space="preserve"> stājas spēkā vienlaikus ar Administratīvās atbildības likumu.</w:t>
            </w:r>
          </w:p>
        </w:tc>
        <w:tc>
          <w:tcPr>
            <w:tcW w:w="4111" w:type="dxa"/>
            <w:tcBorders>
              <w:top w:val="single" w:sz="4" w:space="0" w:color="auto"/>
              <w:left w:val="single" w:sz="4" w:space="0" w:color="auto"/>
              <w:bottom w:val="single" w:sz="4" w:space="0" w:color="auto"/>
              <w:right w:val="single" w:sz="4" w:space="0" w:color="auto"/>
            </w:tcBorders>
          </w:tcPr>
          <w:p w14:paraId="425CB406" w14:textId="77777777" w:rsidR="00791B1E" w:rsidRPr="001444A4" w:rsidRDefault="00791B1E" w:rsidP="00791B1E">
            <w:pPr>
              <w:pStyle w:val="NormalWeb"/>
              <w:spacing w:before="0" w:beforeAutospacing="0" w:after="0" w:afterAutospacing="0"/>
              <w:ind w:right="11" w:firstLine="720"/>
              <w:jc w:val="both"/>
              <w:rPr>
                <w:b/>
              </w:rPr>
            </w:pPr>
            <w:r w:rsidRPr="001444A4">
              <w:rPr>
                <w:b/>
              </w:rPr>
              <w:t>Tieslietu ministrija</w:t>
            </w:r>
          </w:p>
          <w:p w14:paraId="797310C2" w14:textId="77777777" w:rsidR="002336E2" w:rsidRPr="001444A4" w:rsidRDefault="002336E2" w:rsidP="00791B1E">
            <w:pPr>
              <w:pStyle w:val="NormalWeb"/>
              <w:spacing w:before="0" w:beforeAutospacing="0" w:after="0" w:afterAutospacing="0"/>
              <w:ind w:right="11" w:firstLine="720"/>
              <w:jc w:val="both"/>
              <w:rPr>
                <w:lang w:eastAsia="en-US"/>
              </w:rPr>
            </w:pPr>
            <w:r w:rsidRPr="001444A4">
              <w:t xml:space="preserve">3. Lūdzam precizēt projektā ietverto regulējumu par attiecīgo likuma vienību spēkā stāšanos, izsakot to kā projekta 3. pantu, kas paredz papildināt likuma pārejas noteikumus ar 25. punktu. </w:t>
            </w:r>
            <w:r w:rsidRPr="001444A4">
              <w:rPr>
                <w:lang w:eastAsia="en-US"/>
              </w:rPr>
              <w:t>Atbilstoši minētajam lūdzam attiecīgi precizēt arī anotācijas I sadaļas 2. punktā ietverto informāciju.</w:t>
            </w:r>
          </w:p>
          <w:p w14:paraId="4E56E6B9" w14:textId="77777777" w:rsidR="00CC2D26" w:rsidRPr="001444A4" w:rsidRDefault="00CC2D26" w:rsidP="00E350A5">
            <w:pPr>
              <w:pStyle w:val="naisf"/>
              <w:spacing w:before="0" w:after="0"/>
              <w:ind w:firstLine="0"/>
            </w:pPr>
          </w:p>
        </w:tc>
        <w:tc>
          <w:tcPr>
            <w:tcW w:w="2976" w:type="dxa"/>
            <w:tcBorders>
              <w:top w:val="single" w:sz="4" w:space="0" w:color="auto"/>
              <w:left w:val="single" w:sz="4" w:space="0" w:color="auto"/>
              <w:bottom w:val="single" w:sz="4" w:space="0" w:color="auto"/>
              <w:right w:val="single" w:sz="4" w:space="0" w:color="auto"/>
            </w:tcBorders>
          </w:tcPr>
          <w:p w14:paraId="76DE37F9" w14:textId="7F2D9850" w:rsidR="00FC3C2C" w:rsidRPr="001444A4" w:rsidRDefault="001444A4" w:rsidP="00FC3C2C">
            <w:pPr>
              <w:jc w:val="both"/>
            </w:pPr>
            <w:r>
              <w:rPr>
                <w:b/>
              </w:rPr>
              <w:t xml:space="preserve">Iebildums </w:t>
            </w:r>
            <w:r w:rsidR="00356969" w:rsidRPr="001444A4">
              <w:rPr>
                <w:b/>
              </w:rPr>
              <w:t>ņemts vērā.</w:t>
            </w:r>
            <w:r w:rsidR="00473FA5" w:rsidRPr="001444A4">
              <w:rPr>
                <w:b/>
              </w:rPr>
              <w:t xml:space="preserve"> </w:t>
            </w:r>
          </w:p>
          <w:p w14:paraId="46163375" w14:textId="77777777" w:rsidR="00C82EAA" w:rsidRPr="001444A4" w:rsidRDefault="00C82EAA" w:rsidP="00006263">
            <w:pPr>
              <w:jc w:val="both"/>
              <w:rPr>
                <w:b/>
              </w:rPr>
            </w:pPr>
          </w:p>
        </w:tc>
        <w:tc>
          <w:tcPr>
            <w:tcW w:w="3119" w:type="dxa"/>
            <w:tcBorders>
              <w:top w:val="single" w:sz="4" w:space="0" w:color="auto"/>
              <w:left w:val="single" w:sz="4" w:space="0" w:color="auto"/>
              <w:bottom w:val="single" w:sz="4" w:space="0" w:color="auto"/>
            </w:tcBorders>
          </w:tcPr>
          <w:p w14:paraId="73C9010D" w14:textId="77777777" w:rsidR="00C90EF3" w:rsidRPr="001444A4" w:rsidRDefault="00C90EF3" w:rsidP="00C90EF3">
            <w:pPr>
              <w:pStyle w:val="NormalWeb"/>
              <w:ind w:firstLine="300"/>
              <w:rPr>
                <w:color w:val="000000" w:themeColor="text1"/>
              </w:rPr>
            </w:pPr>
            <w:r w:rsidRPr="001444A4">
              <w:rPr>
                <w:color w:val="000000" w:themeColor="text1"/>
              </w:rPr>
              <w:t>3. Papildināt pārejas noteikumus ar 25. punktu šādā redakcijā:</w:t>
            </w:r>
          </w:p>
          <w:p w14:paraId="5CC0EDD6" w14:textId="1AFED8D4" w:rsidR="00CC2D26" w:rsidRPr="001444A4" w:rsidRDefault="00C90EF3" w:rsidP="00C90EF3">
            <w:pPr>
              <w:pStyle w:val="Title"/>
              <w:jc w:val="both"/>
              <w:outlineLvl w:val="0"/>
              <w:rPr>
                <w:color w:val="000000" w:themeColor="text1"/>
                <w:sz w:val="24"/>
                <w:szCs w:val="24"/>
              </w:rPr>
            </w:pPr>
            <w:r w:rsidRPr="001444A4">
              <w:rPr>
                <w:color w:val="000000" w:themeColor="text1"/>
                <w:sz w:val="24"/>
                <w:szCs w:val="24"/>
              </w:rPr>
              <w:t xml:space="preserve">"25. Šā likuma 7. panta </w:t>
            </w:r>
            <w:r w:rsidRPr="001444A4">
              <w:rPr>
                <w:bCs/>
                <w:color w:val="000000" w:themeColor="text1"/>
                <w:sz w:val="24"/>
                <w:szCs w:val="24"/>
              </w:rPr>
              <w:t>7.</w:t>
            </w:r>
            <w:r w:rsidRPr="001444A4">
              <w:rPr>
                <w:bCs/>
                <w:color w:val="000000" w:themeColor="text1"/>
                <w:sz w:val="24"/>
                <w:szCs w:val="24"/>
                <w:vertAlign w:val="superscript"/>
              </w:rPr>
              <w:t>1</w:t>
            </w:r>
            <w:r w:rsidRPr="001444A4">
              <w:rPr>
                <w:bCs/>
                <w:color w:val="000000" w:themeColor="text1"/>
                <w:sz w:val="24"/>
                <w:szCs w:val="24"/>
              </w:rPr>
              <w:t> un 13. punkts un IX nodaļa</w:t>
            </w:r>
            <w:r w:rsidRPr="001444A4">
              <w:rPr>
                <w:color w:val="000000" w:themeColor="text1"/>
                <w:sz w:val="24"/>
                <w:szCs w:val="24"/>
              </w:rPr>
              <w:t xml:space="preserve"> stājas spēkā vienlaikus ar Administratīvās atbildības likumu.”</w:t>
            </w:r>
          </w:p>
        </w:tc>
      </w:tr>
      <w:tr w:rsidR="002336E2" w:rsidRPr="001444A4" w14:paraId="15A95690" w14:textId="77777777" w:rsidTr="006E59DB">
        <w:tc>
          <w:tcPr>
            <w:tcW w:w="14034" w:type="dxa"/>
            <w:gridSpan w:val="5"/>
            <w:tcBorders>
              <w:top w:val="single" w:sz="4" w:space="0" w:color="auto"/>
              <w:bottom w:val="single" w:sz="4" w:space="0" w:color="auto"/>
            </w:tcBorders>
          </w:tcPr>
          <w:p w14:paraId="3EBA8C68" w14:textId="77777777" w:rsidR="002336E2" w:rsidRPr="001444A4" w:rsidRDefault="002336E2" w:rsidP="006E59DB">
            <w:pPr>
              <w:pStyle w:val="Title"/>
              <w:outlineLvl w:val="0"/>
              <w:rPr>
                <w:b/>
                <w:sz w:val="24"/>
                <w:szCs w:val="24"/>
              </w:rPr>
            </w:pPr>
            <w:r w:rsidRPr="001444A4">
              <w:rPr>
                <w:b/>
                <w:sz w:val="24"/>
                <w:szCs w:val="24"/>
              </w:rPr>
              <w:t>Anotācijas I sadaļas 2. punkts</w:t>
            </w:r>
          </w:p>
        </w:tc>
      </w:tr>
      <w:tr w:rsidR="00CC2D26" w:rsidRPr="001444A4" w14:paraId="559389E7" w14:textId="77777777" w:rsidTr="006E59DB">
        <w:tc>
          <w:tcPr>
            <w:tcW w:w="742" w:type="dxa"/>
            <w:tcBorders>
              <w:top w:val="single" w:sz="4" w:space="0" w:color="auto"/>
              <w:bottom w:val="single" w:sz="4" w:space="0" w:color="auto"/>
              <w:right w:val="single" w:sz="4" w:space="0" w:color="auto"/>
            </w:tcBorders>
          </w:tcPr>
          <w:p w14:paraId="1C6A918E" w14:textId="748EED6E" w:rsidR="00CC2D26" w:rsidRPr="001444A4" w:rsidRDefault="006E59DB" w:rsidP="004B0434">
            <w:pPr>
              <w:pStyle w:val="naisc"/>
              <w:spacing w:before="0" w:after="0"/>
            </w:pPr>
            <w:r w:rsidRPr="001444A4">
              <w:t>1</w:t>
            </w:r>
            <w:r w:rsidR="004B0434" w:rsidRPr="001444A4">
              <w:t>5</w:t>
            </w:r>
            <w:r w:rsidR="00F97669" w:rsidRPr="001444A4">
              <w:t>.</w:t>
            </w:r>
          </w:p>
        </w:tc>
        <w:tc>
          <w:tcPr>
            <w:tcW w:w="3086" w:type="dxa"/>
            <w:tcBorders>
              <w:top w:val="single" w:sz="4" w:space="0" w:color="auto"/>
              <w:left w:val="single" w:sz="4" w:space="0" w:color="auto"/>
              <w:bottom w:val="single" w:sz="4" w:space="0" w:color="auto"/>
              <w:right w:val="single" w:sz="4" w:space="0" w:color="auto"/>
            </w:tcBorders>
          </w:tcPr>
          <w:p w14:paraId="3F5EB3C0" w14:textId="60F56F98" w:rsidR="00CC2D26" w:rsidRPr="001444A4" w:rsidRDefault="00CC2D26" w:rsidP="00E350A5">
            <w:pPr>
              <w:pStyle w:val="naisf"/>
              <w:spacing w:before="0" w:after="0"/>
              <w:ind w:firstLine="0"/>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2F22AB50" w14:textId="77777777" w:rsidR="00791B1E" w:rsidRPr="001444A4" w:rsidRDefault="00791B1E" w:rsidP="00791B1E">
            <w:pPr>
              <w:pStyle w:val="NormalWeb"/>
              <w:spacing w:before="0" w:beforeAutospacing="0" w:after="0" w:afterAutospacing="0"/>
              <w:ind w:right="11" w:firstLine="720"/>
              <w:jc w:val="both"/>
              <w:rPr>
                <w:b/>
              </w:rPr>
            </w:pPr>
            <w:r w:rsidRPr="001444A4">
              <w:rPr>
                <w:b/>
              </w:rPr>
              <w:t>Tieslietu ministrija</w:t>
            </w:r>
          </w:p>
          <w:p w14:paraId="6012D861" w14:textId="77777777" w:rsidR="00CC2D26" w:rsidRPr="001444A4" w:rsidRDefault="00791B1E" w:rsidP="00791B1E">
            <w:pPr>
              <w:pStyle w:val="NormalWeb"/>
              <w:spacing w:before="0" w:beforeAutospacing="0" w:after="0" w:afterAutospacing="0"/>
              <w:ind w:right="11" w:firstLine="720"/>
              <w:jc w:val="both"/>
            </w:pPr>
            <w:r w:rsidRPr="001444A4">
              <w:t xml:space="preserve"> </w:t>
            </w:r>
            <w:r w:rsidR="002336E2" w:rsidRPr="001444A4">
              <w:t>4. Anotācijas I sadaļas 2. punktā ir minēti vairāki tiesību akti, kuros ir noteiktas prasības ūdens resursu aizsardzības un apsaimniekošanas jomā, kā arī norādīts, ka "jebkuras personas rīcība, neievērojot iepriekš uzskaitīto tiesisko regulējumu, ir uzskatāma par normatīvajos aktos noteikto ūdeņu aizsardzības un apsaimniekošanas prasību neievērošanu, kas atbilstoši nodarījumam administratīvi sodāma". Vēršam uzmanību uz to, ka iepriekš minētā informācija ir neskaidra, proti, no tās izriet, ka projekta 2. pantā paredzētajā likuma 27. pantā ir noteikta administratīvā atbildība ne tikai par likumā un uz tā pamata izdotajos Ministru kabineta noteikumos noteikto prasību neievērošanu, bet arī citos normatīvajos aktos noteikto prasību neievērošanu. Savukārt tas ir pretrunā ar vienu no būtiskākajiem nozaru administratīvo pārkāpumu kodifikācijas pamatprincipiem, kas paredz, ka speciālajā nozaru likumā ietver tikai tos administratīvos pārkāpumus, kas izriet no šajā speciālajā nozaru likumā un uz tā pamata izdotajos Ministru kabineta noteikumos noteikto prasību neievērošanas. Tā, piemēram, ja kāds administratīvais pārkāpums izriet no likuma "Par zemes dzīlēm" un Ministru kabineta 2011. gada 6. septembra noteikumos Nr. 696 "</w:t>
            </w:r>
            <w:r w:rsidR="002336E2" w:rsidRPr="001444A4">
              <w:rPr>
                <w:bCs/>
              </w:rPr>
              <w:t>Zemes dzīļu izmantošanas licenču un bieži sastopamo derīgo izrakteņu ieguves atļauju izsniegšanas kārtība, kā arī publiskas personas zemes iznomāšanas kārtība zemes dzīļu izmantošanai" noteikto prasību neievērošanas, tad attiecīgs regulējums par administratīvo atbildību ir jāparedz likumā "Par zemes dzīlēm". Ievērojot minēto, lūdzam precizēt anotācijas I sadaļas 2. punktā ietverto informāciju.</w:t>
            </w:r>
          </w:p>
        </w:tc>
        <w:tc>
          <w:tcPr>
            <w:tcW w:w="2976" w:type="dxa"/>
            <w:tcBorders>
              <w:top w:val="single" w:sz="4" w:space="0" w:color="auto"/>
              <w:left w:val="single" w:sz="4" w:space="0" w:color="auto"/>
              <w:bottom w:val="single" w:sz="4" w:space="0" w:color="auto"/>
              <w:right w:val="single" w:sz="4" w:space="0" w:color="auto"/>
            </w:tcBorders>
          </w:tcPr>
          <w:p w14:paraId="4E03E38B" w14:textId="217A236D" w:rsidR="00CC2D26" w:rsidRPr="001444A4" w:rsidRDefault="00DF0A00" w:rsidP="00E350A5">
            <w:pPr>
              <w:jc w:val="both"/>
              <w:rPr>
                <w:b/>
              </w:rPr>
            </w:pPr>
            <w:r w:rsidRPr="001444A4">
              <w:rPr>
                <w:b/>
              </w:rPr>
              <w:t>Iebildums ņemts vērā</w:t>
            </w:r>
            <w:r w:rsidR="001444A4">
              <w:rPr>
                <w:b/>
              </w:rPr>
              <w:t>.</w:t>
            </w:r>
          </w:p>
          <w:p w14:paraId="063D3154" w14:textId="77777777" w:rsidR="00DF0A00" w:rsidRPr="001444A4" w:rsidRDefault="00DF0A00" w:rsidP="00E350A5">
            <w:pPr>
              <w:jc w:val="both"/>
            </w:pPr>
          </w:p>
        </w:tc>
        <w:tc>
          <w:tcPr>
            <w:tcW w:w="3119" w:type="dxa"/>
            <w:tcBorders>
              <w:top w:val="single" w:sz="4" w:space="0" w:color="auto"/>
              <w:left w:val="single" w:sz="4" w:space="0" w:color="auto"/>
              <w:bottom w:val="single" w:sz="4" w:space="0" w:color="auto"/>
            </w:tcBorders>
          </w:tcPr>
          <w:p w14:paraId="749A1138" w14:textId="730A6374" w:rsidR="00CC2D26" w:rsidRPr="001444A4" w:rsidRDefault="00C90EF3" w:rsidP="00006263">
            <w:pPr>
              <w:pStyle w:val="Title"/>
              <w:jc w:val="both"/>
              <w:outlineLvl w:val="0"/>
              <w:rPr>
                <w:sz w:val="24"/>
                <w:szCs w:val="24"/>
              </w:rPr>
            </w:pPr>
            <w:r w:rsidRPr="001444A4">
              <w:rPr>
                <w:sz w:val="24"/>
                <w:szCs w:val="24"/>
              </w:rPr>
              <w:t>Skatīt precizēto anotācijas I sadaļas 2. punktu</w:t>
            </w:r>
          </w:p>
        </w:tc>
      </w:tr>
      <w:tr w:rsidR="00CC2D26" w:rsidRPr="001444A4" w14:paraId="0A57FFAC" w14:textId="77777777" w:rsidTr="006E59DB">
        <w:tc>
          <w:tcPr>
            <w:tcW w:w="742" w:type="dxa"/>
            <w:tcBorders>
              <w:top w:val="single" w:sz="4" w:space="0" w:color="auto"/>
              <w:bottom w:val="single" w:sz="4" w:space="0" w:color="auto"/>
              <w:right w:val="single" w:sz="4" w:space="0" w:color="auto"/>
            </w:tcBorders>
          </w:tcPr>
          <w:p w14:paraId="181E46CD" w14:textId="4F593E7F" w:rsidR="00CC2D26" w:rsidRPr="001444A4" w:rsidRDefault="006E59DB" w:rsidP="004B0434">
            <w:pPr>
              <w:pStyle w:val="naisc"/>
              <w:spacing w:before="0" w:after="0"/>
            </w:pPr>
            <w:r w:rsidRPr="001444A4">
              <w:t>1</w:t>
            </w:r>
            <w:r w:rsidR="004B0434" w:rsidRPr="001444A4">
              <w:t>6</w:t>
            </w:r>
            <w:r w:rsidR="00F97669" w:rsidRPr="001444A4">
              <w:t>.</w:t>
            </w:r>
          </w:p>
        </w:tc>
        <w:tc>
          <w:tcPr>
            <w:tcW w:w="3086" w:type="dxa"/>
            <w:tcBorders>
              <w:top w:val="single" w:sz="4" w:space="0" w:color="auto"/>
              <w:left w:val="single" w:sz="4" w:space="0" w:color="auto"/>
              <w:bottom w:val="single" w:sz="4" w:space="0" w:color="auto"/>
              <w:right w:val="single" w:sz="4" w:space="0" w:color="auto"/>
            </w:tcBorders>
          </w:tcPr>
          <w:p w14:paraId="09962886" w14:textId="77777777" w:rsidR="00CC2D26" w:rsidRPr="001444A4" w:rsidRDefault="00080151" w:rsidP="00C90A57">
            <w:pPr>
              <w:pStyle w:val="naisf"/>
              <w:spacing w:before="0" w:after="0"/>
              <w:ind w:firstLine="0"/>
            </w:pPr>
            <w:r w:rsidRPr="001444A4">
              <w:t>likumprojekta 2. pantā paredzētā likuma 27. pants</w:t>
            </w:r>
          </w:p>
          <w:p w14:paraId="4AE39EDA" w14:textId="77777777" w:rsidR="00080151" w:rsidRPr="001444A4" w:rsidRDefault="00080151" w:rsidP="00C90A57">
            <w:pPr>
              <w:pStyle w:val="naisf"/>
              <w:spacing w:before="0" w:after="0"/>
              <w:ind w:firstLine="0"/>
            </w:pPr>
          </w:p>
          <w:p w14:paraId="60B030EC" w14:textId="77777777" w:rsidR="00080151" w:rsidRPr="001444A4" w:rsidRDefault="00080151" w:rsidP="00C90A57">
            <w:pPr>
              <w:pStyle w:val="tv213"/>
              <w:shd w:val="clear" w:color="auto" w:fill="FFFFFF"/>
              <w:spacing w:before="0" w:beforeAutospacing="0" w:after="0" w:afterAutospacing="0"/>
              <w:ind w:firstLine="284"/>
              <w:jc w:val="both"/>
            </w:pPr>
            <w:r w:rsidRPr="001444A4">
              <w:t>(3) Par virszemes vai pazemes ūdens resursu lietošanu bez nepieciešamās ūdens resursu lietošanas atļaujas, tai skaitā par atļaujas nosacījumu pārkāpšanu –</w:t>
            </w:r>
          </w:p>
          <w:p w14:paraId="749EA127" w14:textId="10D2C302" w:rsidR="00080151" w:rsidRPr="001444A4" w:rsidRDefault="00080151" w:rsidP="00C90A57">
            <w:pPr>
              <w:pStyle w:val="tv213"/>
              <w:shd w:val="clear" w:color="auto" w:fill="FFFFFF"/>
              <w:spacing w:before="0" w:beforeAutospacing="0" w:after="0" w:afterAutospacing="0"/>
              <w:ind w:firstLine="284"/>
              <w:jc w:val="both"/>
            </w:pPr>
            <w:r w:rsidRPr="001444A4">
              <w:t>piemēro naudas sodu fiziskajām personām no divdesmit līdz divsimt</w:t>
            </w:r>
            <w:r w:rsidRPr="001444A4">
              <w:rPr>
                <w:strike/>
              </w:rPr>
              <w:t xml:space="preserve"> </w:t>
            </w:r>
            <w:r w:rsidRPr="001444A4">
              <w:t>naudas soda vienībām, bet juridiskajām personām – no četrdesmit līdz septiņsimt naudas soda vienībām.</w:t>
            </w:r>
          </w:p>
          <w:p w14:paraId="049954C6" w14:textId="63C1E6DF" w:rsidR="00080151" w:rsidRPr="001444A4" w:rsidRDefault="00080151" w:rsidP="00C90A57">
            <w:pPr>
              <w:pStyle w:val="tv213"/>
              <w:shd w:val="clear" w:color="auto" w:fill="FFFFFF"/>
              <w:spacing w:before="0" w:beforeAutospacing="0" w:after="0" w:afterAutospacing="0"/>
              <w:ind w:firstLine="284"/>
              <w:jc w:val="both"/>
            </w:pPr>
            <w:r w:rsidRPr="001444A4">
              <w:t xml:space="preserve">(4) Par patvaļīgu ūdensobjekta hidroloģiskā režīma maiņu, ūdens ieguvi, ūdens piesārņošanu, ūdensteces vai ūdenstilpes krastu un gultnes izmaiņu – </w:t>
            </w:r>
          </w:p>
          <w:p w14:paraId="0955F04C" w14:textId="6D8E8FA3" w:rsidR="00080151" w:rsidRPr="001444A4" w:rsidRDefault="00080151" w:rsidP="00C90A57">
            <w:pPr>
              <w:pStyle w:val="tv213"/>
              <w:shd w:val="clear" w:color="auto" w:fill="FFFFFF"/>
              <w:spacing w:before="0" w:beforeAutospacing="0" w:after="0" w:afterAutospacing="0"/>
              <w:ind w:firstLine="284"/>
              <w:jc w:val="both"/>
            </w:pPr>
            <w:r w:rsidRPr="001444A4">
              <w:t>piemēro naudas sodu fiziskajām personām no simt līdz četrsimt</w:t>
            </w:r>
            <w:r w:rsidRPr="001444A4">
              <w:rPr>
                <w:color w:val="FF0000"/>
              </w:rPr>
              <w:t xml:space="preserve"> </w:t>
            </w:r>
            <w:r w:rsidRPr="001444A4">
              <w:t xml:space="preserve">naudas soda vienībām, bet juridiskajām personām – no simt četrdesmit līdz četri tūkstoši naudas soda vienībām. </w:t>
            </w:r>
          </w:p>
          <w:p w14:paraId="5C8EDED1" w14:textId="4FE62343" w:rsidR="00080151" w:rsidRPr="001444A4" w:rsidRDefault="00080151" w:rsidP="00C90A57">
            <w:pPr>
              <w:pStyle w:val="naisf"/>
              <w:spacing w:before="0" w:after="0"/>
              <w:ind w:firstLine="0"/>
            </w:pPr>
          </w:p>
        </w:tc>
        <w:tc>
          <w:tcPr>
            <w:tcW w:w="4111" w:type="dxa"/>
            <w:tcBorders>
              <w:top w:val="single" w:sz="4" w:space="0" w:color="auto"/>
              <w:left w:val="single" w:sz="4" w:space="0" w:color="auto"/>
              <w:bottom w:val="single" w:sz="4" w:space="0" w:color="auto"/>
              <w:right w:val="single" w:sz="4" w:space="0" w:color="auto"/>
            </w:tcBorders>
          </w:tcPr>
          <w:p w14:paraId="7006E88A" w14:textId="77777777" w:rsidR="00791B1E" w:rsidRPr="001444A4" w:rsidRDefault="00791B1E" w:rsidP="00E350A5">
            <w:pPr>
              <w:pStyle w:val="naisf"/>
              <w:spacing w:before="0" w:after="0"/>
              <w:ind w:firstLine="0"/>
            </w:pPr>
            <w:r w:rsidRPr="001444A4">
              <w:rPr>
                <w:b/>
              </w:rPr>
              <w:t>Tieslietu ministrija</w:t>
            </w:r>
          </w:p>
          <w:p w14:paraId="5413F68F" w14:textId="77777777" w:rsidR="00CC2D26" w:rsidRPr="001444A4" w:rsidRDefault="002336E2" w:rsidP="00E350A5">
            <w:pPr>
              <w:pStyle w:val="naisf"/>
              <w:spacing w:before="0" w:after="0"/>
              <w:ind w:firstLine="0"/>
            </w:pPr>
            <w:r w:rsidRPr="001444A4">
              <w:t>5. No anotācijas I sadaļas 2. punktā ietvertās informācijas izriet, ka projekta 2. pantā paredzētajā likuma 27. panta trešajā un ceturtajā daļā ir ietverti būtiski pārkāpumi, bet nav skaidra šajās tiesību normās noteikto naudas sodu apmēra pamatotība. Ievērojot minēto, lūdzam papildināt anotāciju ar atbilstošu skaidrojumu, jo īpaši par projekta 2. pantā paredzētajā likuma 27. panta ceturtajā daļā noteikto maksimāli pieļaujamo naudas soda apmēru.</w:t>
            </w:r>
          </w:p>
        </w:tc>
        <w:tc>
          <w:tcPr>
            <w:tcW w:w="2976" w:type="dxa"/>
            <w:tcBorders>
              <w:top w:val="single" w:sz="4" w:space="0" w:color="auto"/>
              <w:left w:val="single" w:sz="4" w:space="0" w:color="auto"/>
              <w:bottom w:val="single" w:sz="4" w:space="0" w:color="auto"/>
              <w:right w:val="single" w:sz="4" w:space="0" w:color="auto"/>
            </w:tcBorders>
          </w:tcPr>
          <w:p w14:paraId="75682B43" w14:textId="3C2E54C4" w:rsidR="00CC2D26" w:rsidRPr="001444A4" w:rsidRDefault="00081744" w:rsidP="00E350A5">
            <w:pPr>
              <w:jc w:val="both"/>
              <w:rPr>
                <w:b/>
              </w:rPr>
            </w:pPr>
            <w:r w:rsidRPr="001444A4">
              <w:rPr>
                <w:b/>
              </w:rPr>
              <w:t>Iebildums ņemts vērā</w:t>
            </w:r>
            <w:r w:rsidR="009C0C7D" w:rsidRPr="001444A4">
              <w:rPr>
                <w:b/>
              </w:rPr>
              <w:t>.</w:t>
            </w:r>
          </w:p>
          <w:p w14:paraId="1CE6B2AE" w14:textId="440F2F3F" w:rsidR="009C0C7D" w:rsidRPr="001444A4" w:rsidRDefault="009C0C7D" w:rsidP="00C34EB0">
            <w:pPr>
              <w:jc w:val="both"/>
              <w:rPr>
                <w:b/>
              </w:rPr>
            </w:pPr>
          </w:p>
        </w:tc>
        <w:tc>
          <w:tcPr>
            <w:tcW w:w="3119" w:type="dxa"/>
            <w:tcBorders>
              <w:top w:val="single" w:sz="4" w:space="0" w:color="auto"/>
              <w:left w:val="single" w:sz="4" w:space="0" w:color="auto"/>
              <w:bottom w:val="single" w:sz="4" w:space="0" w:color="auto"/>
            </w:tcBorders>
          </w:tcPr>
          <w:p w14:paraId="44AD0667" w14:textId="77777777" w:rsidR="00CC2D26" w:rsidRPr="001444A4" w:rsidRDefault="00080151" w:rsidP="00DD1B4B">
            <w:pPr>
              <w:pStyle w:val="Title"/>
              <w:jc w:val="both"/>
              <w:outlineLvl w:val="0"/>
              <w:rPr>
                <w:sz w:val="24"/>
                <w:szCs w:val="24"/>
              </w:rPr>
            </w:pPr>
            <w:r w:rsidRPr="001444A4">
              <w:rPr>
                <w:sz w:val="24"/>
                <w:szCs w:val="24"/>
              </w:rPr>
              <w:t>Skatīt precizēto anotācija I sadaļas 2. punktu</w:t>
            </w:r>
          </w:p>
          <w:p w14:paraId="66D69C3E" w14:textId="77777777" w:rsidR="00080151" w:rsidRPr="001444A4" w:rsidRDefault="00080151" w:rsidP="00DD1B4B">
            <w:pPr>
              <w:pStyle w:val="Title"/>
              <w:jc w:val="both"/>
              <w:outlineLvl w:val="0"/>
              <w:rPr>
                <w:sz w:val="24"/>
                <w:szCs w:val="24"/>
              </w:rPr>
            </w:pPr>
          </w:p>
          <w:p w14:paraId="57EFEAA6" w14:textId="77777777" w:rsidR="001A7205" w:rsidRPr="001444A4" w:rsidRDefault="001A7205" w:rsidP="00DD1B4B">
            <w:pPr>
              <w:pStyle w:val="tv213"/>
              <w:shd w:val="clear" w:color="auto" w:fill="FFFFFF"/>
              <w:spacing w:before="0" w:beforeAutospacing="0" w:after="0" w:afterAutospacing="0"/>
              <w:ind w:firstLine="284"/>
              <w:jc w:val="both"/>
            </w:pPr>
            <w:r w:rsidRPr="001444A4">
              <w:t>(3) Par virszemes vai pazemes ūdens resursu lietošanu bez nepieciešamās ūdens resursu lietošanas atļaujas –</w:t>
            </w:r>
          </w:p>
          <w:p w14:paraId="2A09D180" w14:textId="77777777" w:rsidR="001A7205" w:rsidRPr="001444A4" w:rsidRDefault="001A7205" w:rsidP="00DD1B4B">
            <w:pPr>
              <w:pStyle w:val="tv213"/>
              <w:shd w:val="clear" w:color="auto" w:fill="FFFFFF"/>
              <w:spacing w:before="0" w:beforeAutospacing="0" w:after="0" w:afterAutospacing="0"/>
              <w:ind w:firstLine="284"/>
              <w:jc w:val="both"/>
            </w:pPr>
            <w:r w:rsidRPr="001444A4">
              <w:t>piemēro naudas sodu fiziskajām personām no divdesmit līdz simt četrdesmit naudas soda vienībām, bet juridiskajām personām – no četrdesmit līdz divi simti astoņdesmit naudas soda vienībām.</w:t>
            </w:r>
          </w:p>
          <w:p w14:paraId="55B6E441" w14:textId="77777777" w:rsidR="001A7205" w:rsidRPr="001444A4" w:rsidRDefault="001A7205" w:rsidP="001A7205">
            <w:pPr>
              <w:pStyle w:val="tv213"/>
              <w:shd w:val="clear" w:color="auto" w:fill="FFFFFF"/>
              <w:spacing w:before="0" w:beforeAutospacing="0" w:after="0" w:afterAutospacing="0" w:line="293" w:lineRule="atLeast"/>
              <w:ind w:firstLine="284"/>
              <w:jc w:val="both"/>
            </w:pPr>
          </w:p>
          <w:p w14:paraId="645F79C3" w14:textId="3A6BAC0E" w:rsidR="001A7205" w:rsidRPr="001444A4" w:rsidRDefault="001A7205" w:rsidP="001A7205">
            <w:pPr>
              <w:pStyle w:val="tv213"/>
              <w:shd w:val="clear" w:color="auto" w:fill="FFFFFF"/>
              <w:spacing w:before="0" w:beforeAutospacing="0" w:after="0" w:afterAutospacing="0"/>
              <w:ind w:firstLine="284"/>
              <w:jc w:val="both"/>
            </w:pPr>
            <w:r w:rsidRPr="001444A4">
              <w:t xml:space="preserve">(4) Par patvaļīgu ūdensobjekta hidroloģiskā režīma maiņu, ūdensteces vai ūdenstilpes krastu un gultnes izmaiņu – </w:t>
            </w:r>
          </w:p>
          <w:p w14:paraId="596171CF" w14:textId="5A027E93" w:rsidR="00080151" w:rsidRPr="001444A4" w:rsidRDefault="00D3714A" w:rsidP="00D3714A">
            <w:pPr>
              <w:pStyle w:val="tv213"/>
              <w:shd w:val="clear" w:color="auto" w:fill="FFFFFF"/>
              <w:spacing w:before="0" w:beforeAutospacing="0" w:after="0" w:afterAutospacing="0"/>
              <w:ind w:firstLine="284"/>
              <w:jc w:val="both"/>
            </w:pPr>
            <w:r w:rsidRPr="001444A4">
              <w:t>piemēro naudas sodu fiziskajām personām no piecdesmit sešām līdz divi simti naudas soda vienībām, bet juridiskajām personām – no astoņdesmit sešām līdz četri simti naudas soda vienībām.</w:t>
            </w:r>
          </w:p>
        </w:tc>
      </w:tr>
      <w:tr w:rsidR="00791B1E" w:rsidRPr="001444A4" w14:paraId="4CA97173" w14:textId="77777777" w:rsidTr="006E59DB">
        <w:tc>
          <w:tcPr>
            <w:tcW w:w="742" w:type="dxa"/>
            <w:tcBorders>
              <w:top w:val="single" w:sz="4" w:space="0" w:color="auto"/>
              <w:bottom w:val="single" w:sz="4" w:space="0" w:color="auto"/>
              <w:right w:val="single" w:sz="4" w:space="0" w:color="auto"/>
            </w:tcBorders>
          </w:tcPr>
          <w:p w14:paraId="6CF82B6B" w14:textId="01CD5FCA" w:rsidR="00791B1E" w:rsidRPr="001444A4" w:rsidRDefault="006E59DB" w:rsidP="00D3714A">
            <w:pPr>
              <w:pStyle w:val="naisc"/>
              <w:spacing w:before="0" w:after="0"/>
            </w:pPr>
            <w:r w:rsidRPr="001444A4">
              <w:t>1</w:t>
            </w:r>
            <w:r w:rsidR="00D3714A" w:rsidRPr="001444A4">
              <w:t>7</w:t>
            </w:r>
            <w:r w:rsidR="00791B1E" w:rsidRPr="001444A4">
              <w:t>.</w:t>
            </w:r>
          </w:p>
        </w:tc>
        <w:tc>
          <w:tcPr>
            <w:tcW w:w="3086" w:type="dxa"/>
            <w:tcBorders>
              <w:top w:val="single" w:sz="4" w:space="0" w:color="auto"/>
              <w:left w:val="single" w:sz="4" w:space="0" w:color="auto"/>
              <w:bottom w:val="single" w:sz="4" w:space="0" w:color="auto"/>
              <w:right w:val="single" w:sz="4" w:space="0" w:color="auto"/>
            </w:tcBorders>
          </w:tcPr>
          <w:p w14:paraId="07A6A215" w14:textId="77777777" w:rsidR="00791B1E" w:rsidRPr="001444A4" w:rsidRDefault="00791B1E" w:rsidP="002D481E">
            <w:pPr>
              <w:pStyle w:val="naisf"/>
              <w:spacing w:before="0" w:after="0"/>
              <w:ind w:firstLine="0"/>
            </w:pPr>
          </w:p>
        </w:tc>
        <w:tc>
          <w:tcPr>
            <w:tcW w:w="4111" w:type="dxa"/>
            <w:tcBorders>
              <w:top w:val="single" w:sz="4" w:space="0" w:color="auto"/>
              <w:left w:val="single" w:sz="4" w:space="0" w:color="auto"/>
              <w:bottom w:val="single" w:sz="4" w:space="0" w:color="auto"/>
              <w:right w:val="single" w:sz="4" w:space="0" w:color="auto"/>
            </w:tcBorders>
          </w:tcPr>
          <w:p w14:paraId="1EA4BCFF" w14:textId="77777777" w:rsidR="00791B1E" w:rsidRPr="001444A4" w:rsidRDefault="00791B1E" w:rsidP="002D481E">
            <w:pPr>
              <w:ind w:left="720" w:hanging="720"/>
              <w:jc w:val="both"/>
              <w:rPr>
                <w:b/>
              </w:rPr>
            </w:pPr>
            <w:r w:rsidRPr="001444A4">
              <w:rPr>
                <w:b/>
              </w:rPr>
              <w:t>Tieslietu ministrija</w:t>
            </w:r>
          </w:p>
          <w:p w14:paraId="30F35369" w14:textId="77777777" w:rsidR="00791B1E" w:rsidRPr="001444A4" w:rsidRDefault="00791B1E" w:rsidP="002D481E">
            <w:pPr>
              <w:jc w:val="both"/>
              <w:rPr>
                <w:color w:val="000000"/>
              </w:rPr>
            </w:pPr>
            <w:r w:rsidRPr="001444A4">
              <w:t>6. Ievērojot, ka projekts nav izstrādāts atbilstoši informatīvajā ziņojumā "Nozaru administratīvo pārkāpumu kodifikācijas ieviešanas sistēma", kas pieņemts zināšanai ar Ministru kabineta 2014. gada 22. aprīļa sēdes protokola Nr. 24 26. §, informatīvajā ziņojumā "Nozaru administratīvo pārkāpumu kodifikācijas ieviešanas sistēmas īstenošana", kas pieņemts zināšanai ar Ministru kabineta 2016. gada 13. decembra sēdes protokola Nr. 68 67. §, un informatīvajā ziņojumā "Nozaru administratīvo pārkāpumu kodifikācijas ieviešanas sistēmas īstenošana", kas pieņemts zināšanai ar Ministru kabineta 2018. gada 18. decembra sēdes protokola Nr. 60 98. §, minētajam, kā arī projekts nav precizēts atbilstoši darba grupas 2019. gada 4. jūlija sēdē nolemtajam, lūdzam precizēt anotācijas I sadaļas 2. punktā ietverto informāciju.</w:t>
            </w:r>
          </w:p>
        </w:tc>
        <w:tc>
          <w:tcPr>
            <w:tcW w:w="2976" w:type="dxa"/>
            <w:tcBorders>
              <w:top w:val="single" w:sz="4" w:space="0" w:color="auto"/>
              <w:left w:val="single" w:sz="4" w:space="0" w:color="auto"/>
              <w:bottom w:val="single" w:sz="4" w:space="0" w:color="auto"/>
              <w:right w:val="single" w:sz="4" w:space="0" w:color="auto"/>
            </w:tcBorders>
          </w:tcPr>
          <w:p w14:paraId="01D3B5A5" w14:textId="5F23AB78" w:rsidR="00791B1E" w:rsidRPr="001444A4" w:rsidRDefault="006E59DB" w:rsidP="002D481E">
            <w:pPr>
              <w:jc w:val="both"/>
              <w:rPr>
                <w:b/>
              </w:rPr>
            </w:pPr>
            <w:r w:rsidRPr="001444A4">
              <w:rPr>
                <w:b/>
              </w:rPr>
              <w:t>Iebildums ņemts vērā</w:t>
            </w:r>
          </w:p>
        </w:tc>
        <w:tc>
          <w:tcPr>
            <w:tcW w:w="3119" w:type="dxa"/>
            <w:tcBorders>
              <w:top w:val="single" w:sz="4" w:space="0" w:color="auto"/>
              <w:left w:val="single" w:sz="4" w:space="0" w:color="auto"/>
              <w:bottom w:val="single" w:sz="4" w:space="0" w:color="auto"/>
            </w:tcBorders>
          </w:tcPr>
          <w:p w14:paraId="31EC2DE5" w14:textId="1D972A9D" w:rsidR="00791B1E" w:rsidRPr="001444A4" w:rsidRDefault="006E59DB" w:rsidP="002D481E">
            <w:pPr>
              <w:pStyle w:val="Title"/>
              <w:jc w:val="both"/>
              <w:outlineLvl w:val="0"/>
              <w:rPr>
                <w:sz w:val="24"/>
                <w:szCs w:val="24"/>
              </w:rPr>
            </w:pPr>
            <w:r w:rsidRPr="001444A4">
              <w:rPr>
                <w:sz w:val="24"/>
                <w:szCs w:val="24"/>
              </w:rPr>
              <w:t>Skatīt precizēto anotācijas I sadaļas 2. punktu.</w:t>
            </w:r>
          </w:p>
        </w:tc>
      </w:tr>
    </w:tbl>
    <w:p w14:paraId="1B722FA8" w14:textId="77777777" w:rsidR="00BD4736" w:rsidRPr="00EF7D45" w:rsidRDefault="00BD4736" w:rsidP="008756C0"/>
    <w:p w14:paraId="069B0292" w14:textId="77777777" w:rsidR="008756C0" w:rsidRPr="00EF7D45" w:rsidRDefault="008756C0" w:rsidP="008756C0">
      <w:r w:rsidRPr="00EF7D45">
        <w:t xml:space="preserve">Atbildīgā amatpersona: </w:t>
      </w:r>
    </w:p>
    <w:p w14:paraId="03BE59E8" w14:textId="77777777" w:rsidR="008756C0" w:rsidRDefault="008756C0" w:rsidP="008756C0">
      <w:pPr>
        <w:pStyle w:val="naisf"/>
        <w:spacing w:before="0" w:after="0"/>
        <w:ind w:firstLine="720"/>
      </w:pPr>
    </w:p>
    <w:p w14:paraId="3BE25E29" w14:textId="77777777" w:rsidR="00960B9B" w:rsidRPr="00EF7D45" w:rsidRDefault="00960B9B" w:rsidP="008756C0">
      <w:pPr>
        <w:pStyle w:val="naisf"/>
        <w:spacing w:before="0" w:after="0"/>
        <w:ind w:firstLine="720"/>
      </w:pPr>
    </w:p>
    <w:p w14:paraId="388BDBF8" w14:textId="77777777" w:rsidR="008756C0" w:rsidRPr="00EF7D45" w:rsidRDefault="00325AC9" w:rsidP="008756C0">
      <w:r>
        <w:t xml:space="preserve">Ruta </w:t>
      </w:r>
      <w:proofErr w:type="spellStart"/>
      <w:r>
        <w:t>Rimša</w:t>
      </w:r>
      <w:proofErr w:type="spellEnd"/>
    </w:p>
    <w:p w14:paraId="688285E5" w14:textId="77777777" w:rsidR="0072071D" w:rsidRDefault="008756C0" w:rsidP="008756C0">
      <w:pPr>
        <w:rPr>
          <w:noProof/>
        </w:rPr>
      </w:pPr>
      <w:r w:rsidRPr="00EF7D45">
        <w:rPr>
          <w:noProof/>
        </w:rPr>
        <w:t xml:space="preserve">Vides aizsardzības un reģionālās attīstības ministrijas </w:t>
      </w:r>
    </w:p>
    <w:p w14:paraId="725782FF" w14:textId="77777777" w:rsidR="0072071D" w:rsidRDefault="008756C0" w:rsidP="008756C0">
      <w:pPr>
        <w:rPr>
          <w:noProof/>
        </w:rPr>
      </w:pPr>
      <w:r w:rsidRPr="00EF7D45">
        <w:rPr>
          <w:noProof/>
        </w:rPr>
        <w:t xml:space="preserve">Vides aizsardzības departamenta </w:t>
      </w:r>
    </w:p>
    <w:p w14:paraId="2249648E" w14:textId="77777777" w:rsidR="008756C0" w:rsidRPr="00EF7D45" w:rsidRDefault="008756C0" w:rsidP="008756C0">
      <w:pPr>
        <w:rPr>
          <w:noProof/>
        </w:rPr>
      </w:pPr>
      <w:r w:rsidRPr="00EF7D45">
        <w:rPr>
          <w:noProof/>
        </w:rPr>
        <w:t xml:space="preserve">Ūdens resursu nodaļas </w:t>
      </w:r>
      <w:r w:rsidR="00325AC9">
        <w:rPr>
          <w:noProof/>
        </w:rPr>
        <w:t xml:space="preserve">vecākā </w:t>
      </w:r>
      <w:r w:rsidR="00070A30">
        <w:rPr>
          <w:noProof/>
        </w:rPr>
        <w:t>eksperte</w:t>
      </w:r>
    </w:p>
    <w:p w14:paraId="74A34F0F" w14:textId="77777777" w:rsidR="0072071D" w:rsidRDefault="008756C0">
      <w:r w:rsidRPr="00EF7D45">
        <w:t>Tālrunis: 67026</w:t>
      </w:r>
      <w:r w:rsidR="00325AC9">
        <w:t>903</w:t>
      </w:r>
      <w:r w:rsidRPr="00EF7D45">
        <w:t xml:space="preserve"> </w:t>
      </w:r>
    </w:p>
    <w:p w14:paraId="381CEA7C" w14:textId="5FBEF5A3" w:rsidR="0074478F" w:rsidRPr="00EF7D45" w:rsidRDefault="008756C0">
      <w:r w:rsidRPr="00EF7D45">
        <w:t xml:space="preserve">e-pasts: </w:t>
      </w:r>
      <w:hyperlink r:id="rId12" w:history="1">
        <w:r w:rsidR="00960B9B" w:rsidRPr="00022546">
          <w:rPr>
            <w:rStyle w:val="Hyperlink"/>
          </w:rPr>
          <w:t>Ruta.Rimsa@varam.gov.lv</w:t>
        </w:r>
      </w:hyperlink>
      <w:proofErr w:type="gramStart"/>
      <w:r w:rsidR="00960B9B">
        <w:t xml:space="preserve"> </w:t>
      </w:r>
      <w:r w:rsidRPr="00EF7D45">
        <w:t xml:space="preserve">  </w:t>
      </w:r>
      <w:proofErr w:type="gramEnd"/>
    </w:p>
    <w:sectPr w:rsidR="0074478F" w:rsidRPr="00EF7D45" w:rsidSect="00721555">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1134" w:left="1701" w:header="708" w:footer="1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8F66C" w14:textId="77777777" w:rsidR="00757A17" w:rsidRDefault="00757A17" w:rsidP="00A153D6">
      <w:r>
        <w:separator/>
      </w:r>
    </w:p>
  </w:endnote>
  <w:endnote w:type="continuationSeparator" w:id="0">
    <w:p w14:paraId="36EAE7E2" w14:textId="77777777" w:rsidR="00757A17" w:rsidRDefault="00757A17" w:rsidP="00A153D6">
      <w:r>
        <w:continuationSeparator/>
      </w:r>
    </w:p>
  </w:endnote>
  <w:endnote w:type="continuationNotice" w:id="1">
    <w:p w14:paraId="4D0617F7" w14:textId="77777777" w:rsidR="00757A17" w:rsidRDefault="00757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0FB35" w14:textId="77777777" w:rsidR="00960B9B" w:rsidRDefault="00960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0413" w14:textId="4F1EB8B6" w:rsidR="00757A17" w:rsidRPr="00960B9B" w:rsidRDefault="00757A17" w:rsidP="009D7FC7">
    <w:pPr>
      <w:jc w:val="both"/>
      <w:rPr>
        <w:sz w:val="20"/>
        <w:szCs w:val="20"/>
      </w:rPr>
    </w:pPr>
    <w:r w:rsidRPr="00960B9B">
      <w:rPr>
        <w:sz w:val="20"/>
        <w:szCs w:val="20"/>
      </w:rPr>
      <w:t>VARAMIzz_240120_ŪALgroz</w:t>
    </w:r>
  </w:p>
  <w:p w14:paraId="0F6C052D" w14:textId="77777777" w:rsidR="00757A17" w:rsidRDefault="00757A17" w:rsidP="00786473">
    <w:pPr>
      <w:pStyle w:val="Footer"/>
      <w:tabs>
        <w:tab w:val="clear" w:pos="4153"/>
        <w:tab w:val="clear" w:pos="8306"/>
        <w:tab w:val="left" w:pos="7581"/>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1D95" w14:textId="7A6C4AEF" w:rsidR="00757A17" w:rsidRPr="00960B9B" w:rsidRDefault="00757A17" w:rsidP="00185DA2">
    <w:pPr>
      <w:jc w:val="both"/>
      <w:rPr>
        <w:sz w:val="20"/>
        <w:szCs w:val="20"/>
      </w:rPr>
    </w:pPr>
    <w:r w:rsidRPr="00960B9B">
      <w:rPr>
        <w:sz w:val="20"/>
        <w:szCs w:val="20"/>
      </w:rPr>
      <w:t>VARAMIzz_240120_ŪALgroz</w:t>
    </w:r>
  </w:p>
  <w:p w14:paraId="4162C953" w14:textId="5C35F97D" w:rsidR="00757A17" w:rsidRDefault="00757A17" w:rsidP="006E59DB">
    <w:pPr>
      <w:jc w:val="both"/>
    </w:pPr>
  </w:p>
  <w:p w14:paraId="329C1279" w14:textId="77777777" w:rsidR="00757A17" w:rsidRDefault="00757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D2056" w14:textId="77777777" w:rsidR="00757A17" w:rsidRDefault="00757A17" w:rsidP="00A153D6">
      <w:r>
        <w:separator/>
      </w:r>
    </w:p>
  </w:footnote>
  <w:footnote w:type="continuationSeparator" w:id="0">
    <w:p w14:paraId="69E41540" w14:textId="77777777" w:rsidR="00757A17" w:rsidRDefault="00757A17" w:rsidP="00A153D6">
      <w:r>
        <w:continuationSeparator/>
      </w:r>
    </w:p>
  </w:footnote>
  <w:footnote w:type="continuationNotice" w:id="1">
    <w:p w14:paraId="7BD1B429" w14:textId="77777777" w:rsidR="00757A17" w:rsidRDefault="00757A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5989B" w14:textId="77777777" w:rsidR="00960B9B" w:rsidRDefault="00960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03005"/>
      <w:docPartObj>
        <w:docPartGallery w:val="Page Numbers (Top of Page)"/>
        <w:docPartUnique/>
      </w:docPartObj>
    </w:sdtPr>
    <w:sdtEndPr>
      <w:rPr>
        <w:noProof/>
      </w:rPr>
    </w:sdtEndPr>
    <w:sdtContent>
      <w:p w14:paraId="3779C6F5" w14:textId="49346938" w:rsidR="00757A17" w:rsidRDefault="00757A17">
        <w:pPr>
          <w:pStyle w:val="Header"/>
          <w:jc w:val="center"/>
        </w:pPr>
        <w:r>
          <w:fldChar w:fldCharType="begin"/>
        </w:r>
        <w:r>
          <w:instrText xml:space="preserve"> PAGE   \* MERGEFORMAT </w:instrText>
        </w:r>
        <w:r>
          <w:fldChar w:fldCharType="separate"/>
        </w:r>
        <w:r w:rsidR="00960B9B">
          <w:rPr>
            <w:noProof/>
          </w:rPr>
          <w:t>23</w:t>
        </w:r>
        <w:r>
          <w:rPr>
            <w:noProof/>
          </w:rPr>
          <w:fldChar w:fldCharType="end"/>
        </w:r>
      </w:p>
    </w:sdtContent>
  </w:sdt>
  <w:p w14:paraId="55D272C7" w14:textId="77777777" w:rsidR="00757A17" w:rsidRDefault="00757A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BF08" w14:textId="77777777" w:rsidR="00960B9B" w:rsidRDefault="00960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B16"/>
    <w:multiLevelType w:val="hybridMultilevel"/>
    <w:tmpl w:val="38848798"/>
    <w:lvl w:ilvl="0" w:tplc="0426000F">
      <w:start w:val="1"/>
      <w:numFmt w:val="decimal"/>
      <w:lvlText w:val="%1."/>
      <w:lvlJc w:val="left"/>
      <w:pPr>
        <w:ind w:left="1080" w:hanging="360"/>
      </w:pPr>
      <w:rPr>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2853ACD"/>
    <w:multiLevelType w:val="hybridMultilevel"/>
    <w:tmpl w:val="E77642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F92F33"/>
    <w:multiLevelType w:val="hybridMultilevel"/>
    <w:tmpl w:val="E1262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9D1064"/>
    <w:multiLevelType w:val="hybridMultilevel"/>
    <w:tmpl w:val="41BAE2CE"/>
    <w:lvl w:ilvl="0" w:tplc="881AED0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3116779"/>
    <w:multiLevelType w:val="hybridMultilevel"/>
    <w:tmpl w:val="93AA4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C550B3"/>
    <w:multiLevelType w:val="hybridMultilevel"/>
    <w:tmpl w:val="5A222EBC"/>
    <w:lvl w:ilvl="0" w:tplc="540E2FAC">
      <w:start w:val="4"/>
      <w:numFmt w:val="decimal"/>
      <w:lvlText w:val="%1."/>
      <w:lvlJc w:val="left"/>
      <w:pPr>
        <w:ind w:left="2345" w:hanging="360"/>
      </w:pPr>
      <w:rPr>
        <w:rFonts w:eastAsia="Times New Roman"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6" w15:restartNumberingAfterBreak="0">
    <w:nsid w:val="54F344F2"/>
    <w:multiLevelType w:val="hybridMultilevel"/>
    <w:tmpl w:val="68FCF868"/>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071B15"/>
    <w:multiLevelType w:val="hybridMultilevel"/>
    <w:tmpl w:val="41BAE2CE"/>
    <w:lvl w:ilvl="0" w:tplc="881AED0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53C4947"/>
    <w:multiLevelType w:val="hybridMultilevel"/>
    <w:tmpl w:val="C82AA8B8"/>
    <w:lvl w:ilvl="0" w:tplc="223A6902">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89E1FD2"/>
    <w:multiLevelType w:val="hybridMultilevel"/>
    <w:tmpl w:val="DE12DB60"/>
    <w:lvl w:ilvl="0" w:tplc="A5BA6B0A">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3"/>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C0"/>
    <w:rsid w:val="00000658"/>
    <w:rsid w:val="00003A63"/>
    <w:rsid w:val="0000434E"/>
    <w:rsid w:val="00006263"/>
    <w:rsid w:val="0001132B"/>
    <w:rsid w:val="0001433D"/>
    <w:rsid w:val="0002190D"/>
    <w:rsid w:val="00027D87"/>
    <w:rsid w:val="00032411"/>
    <w:rsid w:val="00032C98"/>
    <w:rsid w:val="00033FEE"/>
    <w:rsid w:val="00037C34"/>
    <w:rsid w:val="00041268"/>
    <w:rsid w:val="000421AF"/>
    <w:rsid w:val="000427CE"/>
    <w:rsid w:val="00043C68"/>
    <w:rsid w:val="00051E81"/>
    <w:rsid w:val="00057D6C"/>
    <w:rsid w:val="0006038C"/>
    <w:rsid w:val="00070A30"/>
    <w:rsid w:val="00071923"/>
    <w:rsid w:val="00080151"/>
    <w:rsid w:val="00081744"/>
    <w:rsid w:val="0008579D"/>
    <w:rsid w:val="000903B0"/>
    <w:rsid w:val="00090767"/>
    <w:rsid w:val="00092D00"/>
    <w:rsid w:val="000B71DC"/>
    <w:rsid w:val="000C00C5"/>
    <w:rsid w:val="000C46E9"/>
    <w:rsid w:val="000C6179"/>
    <w:rsid w:val="000D643D"/>
    <w:rsid w:val="000D75B5"/>
    <w:rsid w:val="000E1321"/>
    <w:rsid w:val="000E5B61"/>
    <w:rsid w:val="000E6506"/>
    <w:rsid w:val="000F17E9"/>
    <w:rsid w:val="000F2BE9"/>
    <w:rsid w:val="000F77DF"/>
    <w:rsid w:val="00113E30"/>
    <w:rsid w:val="00120297"/>
    <w:rsid w:val="00120DD0"/>
    <w:rsid w:val="001375D9"/>
    <w:rsid w:val="001406AF"/>
    <w:rsid w:val="0014081A"/>
    <w:rsid w:val="00141B16"/>
    <w:rsid w:val="001444A4"/>
    <w:rsid w:val="00144828"/>
    <w:rsid w:val="00147B29"/>
    <w:rsid w:val="00150B20"/>
    <w:rsid w:val="0015194E"/>
    <w:rsid w:val="00162A89"/>
    <w:rsid w:val="00165C18"/>
    <w:rsid w:val="0017321C"/>
    <w:rsid w:val="001832C7"/>
    <w:rsid w:val="00185DA2"/>
    <w:rsid w:val="00192FBF"/>
    <w:rsid w:val="001947A2"/>
    <w:rsid w:val="001A7205"/>
    <w:rsid w:val="001C121D"/>
    <w:rsid w:val="001C31D3"/>
    <w:rsid w:val="001C3680"/>
    <w:rsid w:val="001D4CB6"/>
    <w:rsid w:val="001E0B89"/>
    <w:rsid w:val="001E269D"/>
    <w:rsid w:val="00216BE4"/>
    <w:rsid w:val="00216E23"/>
    <w:rsid w:val="00222DE2"/>
    <w:rsid w:val="00223F92"/>
    <w:rsid w:val="00231129"/>
    <w:rsid w:val="002336E2"/>
    <w:rsid w:val="00234A00"/>
    <w:rsid w:val="002378B3"/>
    <w:rsid w:val="002456E3"/>
    <w:rsid w:val="00251183"/>
    <w:rsid w:val="00260EFA"/>
    <w:rsid w:val="00263B4F"/>
    <w:rsid w:val="002740D9"/>
    <w:rsid w:val="002749C1"/>
    <w:rsid w:val="00280BB0"/>
    <w:rsid w:val="00280CF8"/>
    <w:rsid w:val="00280FF5"/>
    <w:rsid w:val="00284F1A"/>
    <w:rsid w:val="002879B3"/>
    <w:rsid w:val="00297F51"/>
    <w:rsid w:val="002A3712"/>
    <w:rsid w:val="002A5421"/>
    <w:rsid w:val="002B05B1"/>
    <w:rsid w:val="002B10F7"/>
    <w:rsid w:val="002B3190"/>
    <w:rsid w:val="002B4D64"/>
    <w:rsid w:val="002C3698"/>
    <w:rsid w:val="002C7D0D"/>
    <w:rsid w:val="002D0E97"/>
    <w:rsid w:val="002D4058"/>
    <w:rsid w:val="002D481E"/>
    <w:rsid w:val="002D5719"/>
    <w:rsid w:val="002D57A0"/>
    <w:rsid w:val="002D65B0"/>
    <w:rsid w:val="002E02A2"/>
    <w:rsid w:val="002E1DAF"/>
    <w:rsid w:val="002E231B"/>
    <w:rsid w:val="002E6CD2"/>
    <w:rsid w:val="003050B0"/>
    <w:rsid w:val="00305541"/>
    <w:rsid w:val="003110FB"/>
    <w:rsid w:val="00316DB4"/>
    <w:rsid w:val="00325AC9"/>
    <w:rsid w:val="0033593E"/>
    <w:rsid w:val="003408C6"/>
    <w:rsid w:val="00340F8A"/>
    <w:rsid w:val="0034262D"/>
    <w:rsid w:val="003554DA"/>
    <w:rsid w:val="00356969"/>
    <w:rsid w:val="00367A69"/>
    <w:rsid w:val="0037077A"/>
    <w:rsid w:val="0037190C"/>
    <w:rsid w:val="003732F0"/>
    <w:rsid w:val="0038504C"/>
    <w:rsid w:val="00385F1F"/>
    <w:rsid w:val="00394257"/>
    <w:rsid w:val="0039433C"/>
    <w:rsid w:val="00394831"/>
    <w:rsid w:val="003A1C0D"/>
    <w:rsid w:val="003A4375"/>
    <w:rsid w:val="003A656B"/>
    <w:rsid w:val="003B3350"/>
    <w:rsid w:val="003C50B1"/>
    <w:rsid w:val="003E4B91"/>
    <w:rsid w:val="003E7DB7"/>
    <w:rsid w:val="003F2B91"/>
    <w:rsid w:val="003F6D53"/>
    <w:rsid w:val="0041101F"/>
    <w:rsid w:val="004130D1"/>
    <w:rsid w:val="0043186F"/>
    <w:rsid w:val="0044411A"/>
    <w:rsid w:val="00446278"/>
    <w:rsid w:val="00446906"/>
    <w:rsid w:val="00462BCC"/>
    <w:rsid w:val="004642E1"/>
    <w:rsid w:val="0047131E"/>
    <w:rsid w:val="00473FA5"/>
    <w:rsid w:val="00480BE5"/>
    <w:rsid w:val="00484841"/>
    <w:rsid w:val="0048751E"/>
    <w:rsid w:val="0049062A"/>
    <w:rsid w:val="00495907"/>
    <w:rsid w:val="004A1836"/>
    <w:rsid w:val="004B0434"/>
    <w:rsid w:val="004B5827"/>
    <w:rsid w:val="004B7C29"/>
    <w:rsid w:val="004C63DE"/>
    <w:rsid w:val="004D1E8E"/>
    <w:rsid w:val="004D4B4C"/>
    <w:rsid w:val="004E0B68"/>
    <w:rsid w:val="004E5B2C"/>
    <w:rsid w:val="004F2072"/>
    <w:rsid w:val="004F344A"/>
    <w:rsid w:val="00501223"/>
    <w:rsid w:val="005042E5"/>
    <w:rsid w:val="0050760A"/>
    <w:rsid w:val="00507CB0"/>
    <w:rsid w:val="0051192E"/>
    <w:rsid w:val="00515606"/>
    <w:rsid w:val="005158FC"/>
    <w:rsid w:val="00525AF0"/>
    <w:rsid w:val="00527D36"/>
    <w:rsid w:val="00531A6D"/>
    <w:rsid w:val="00533E6B"/>
    <w:rsid w:val="00535F19"/>
    <w:rsid w:val="00544D50"/>
    <w:rsid w:val="005511F4"/>
    <w:rsid w:val="00552B83"/>
    <w:rsid w:val="00556339"/>
    <w:rsid w:val="0055675D"/>
    <w:rsid w:val="00556CF1"/>
    <w:rsid w:val="00560830"/>
    <w:rsid w:val="005725F0"/>
    <w:rsid w:val="00577A3F"/>
    <w:rsid w:val="00584A30"/>
    <w:rsid w:val="00584E1D"/>
    <w:rsid w:val="005958F4"/>
    <w:rsid w:val="005A3AC6"/>
    <w:rsid w:val="005B0119"/>
    <w:rsid w:val="005B0CD8"/>
    <w:rsid w:val="005C5389"/>
    <w:rsid w:val="005D2B8C"/>
    <w:rsid w:val="005D3CCD"/>
    <w:rsid w:val="005E4A54"/>
    <w:rsid w:val="005F3DF9"/>
    <w:rsid w:val="005F4EDD"/>
    <w:rsid w:val="005F5B05"/>
    <w:rsid w:val="00611CE0"/>
    <w:rsid w:val="00620249"/>
    <w:rsid w:val="00622EA7"/>
    <w:rsid w:val="00631DB9"/>
    <w:rsid w:val="0063304D"/>
    <w:rsid w:val="00640F0C"/>
    <w:rsid w:val="00641CB7"/>
    <w:rsid w:val="00651F04"/>
    <w:rsid w:val="0065230A"/>
    <w:rsid w:val="0065683B"/>
    <w:rsid w:val="0066155F"/>
    <w:rsid w:val="006631E7"/>
    <w:rsid w:val="00663A33"/>
    <w:rsid w:val="006703CC"/>
    <w:rsid w:val="0068107A"/>
    <w:rsid w:val="006A5E7E"/>
    <w:rsid w:val="006B7C3B"/>
    <w:rsid w:val="006B7C75"/>
    <w:rsid w:val="006C1D24"/>
    <w:rsid w:val="006C63F6"/>
    <w:rsid w:val="006D46DE"/>
    <w:rsid w:val="006D5155"/>
    <w:rsid w:val="006E59DB"/>
    <w:rsid w:val="006F29A4"/>
    <w:rsid w:val="006F67EB"/>
    <w:rsid w:val="007000FD"/>
    <w:rsid w:val="007016A0"/>
    <w:rsid w:val="00704DDB"/>
    <w:rsid w:val="0072071D"/>
    <w:rsid w:val="00721555"/>
    <w:rsid w:val="007362A3"/>
    <w:rsid w:val="0074478F"/>
    <w:rsid w:val="0075379B"/>
    <w:rsid w:val="00757A17"/>
    <w:rsid w:val="0076723B"/>
    <w:rsid w:val="00772218"/>
    <w:rsid w:val="00786473"/>
    <w:rsid w:val="00787326"/>
    <w:rsid w:val="00791B1E"/>
    <w:rsid w:val="007A22EC"/>
    <w:rsid w:val="007A6700"/>
    <w:rsid w:val="007B09E5"/>
    <w:rsid w:val="007B0E0B"/>
    <w:rsid w:val="007D414E"/>
    <w:rsid w:val="007E1661"/>
    <w:rsid w:val="007E3E62"/>
    <w:rsid w:val="007E4B51"/>
    <w:rsid w:val="007F01C0"/>
    <w:rsid w:val="007F6B63"/>
    <w:rsid w:val="00801F94"/>
    <w:rsid w:val="00810038"/>
    <w:rsid w:val="0081526B"/>
    <w:rsid w:val="00816863"/>
    <w:rsid w:val="00823CDB"/>
    <w:rsid w:val="008424DA"/>
    <w:rsid w:val="008444CB"/>
    <w:rsid w:val="00847CAF"/>
    <w:rsid w:val="008504EB"/>
    <w:rsid w:val="008510D4"/>
    <w:rsid w:val="00853CC2"/>
    <w:rsid w:val="00857427"/>
    <w:rsid w:val="0087404E"/>
    <w:rsid w:val="00874F05"/>
    <w:rsid w:val="008756C0"/>
    <w:rsid w:val="00881BF8"/>
    <w:rsid w:val="00884514"/>
    <w:rsid w:val="00885672"/>
    <w:rsid w:val="008872A1"/>
    <w:rsid w:val="00887511"/>
    <w:rsid w:val="00894323"/>
    <w:rsid w:val="00896705"/>
    <w:rsid w:val="00896A67"/>
    <w:rsid w:val="008A1FAA"/>
    <w:rsid w:val="008A3398"/>
    <w:rsid w:val="008B45BF"/>
    <w:rsid w:val="008B62E7"/>
    <w:rsid w:val="008C0CBA"/>
    <w:rsid w:val="008C24AF"/>
    <w:rsid w:val="008C25FF"/>
    <w:rsid w:val="008C3C77"/>
    <w:rsid w:val="008D1CC0"/>
    <w:rsid w:val="008D72A7"/>
    <w:rsid w:val="008F09E2"/>
    <w:rsid w:val="008F2080"/>
    <w:rsid w:val="008F5864"/>
    <w:rsid w:val="008F73C8"/>
    <w:rsid w:val="00915FFB"/>
    <w:rsid w:val="00935101"/>
    <w:rsid w:val="0095517B"/>
    <w:rsid w:val="00960B9B"/>
    <w:rsid w:val="009656D7"/>
    <w:rsid w:val="009715D6"/>
    <w:rsid w:val="00984183"/>
    <w:rsid w:val="009876D0"/>
    <w:rsid w:val="00990517"/>
    <w:rsid w:val="00995801"/>
    <w:rsid w:val="009A6FC7"/>
    <w:rsid w:val="009A7B4C"/>
    <w:rsid w:val="009B7AC3"/>
    <w:rsid w:val="009C001C"/>
    <w:rsid w:val="009C0C7D"/>
    <w:rsid w:val="009C623E"/>
    <w:rsid w:val="009D2C7F"/>
    <w:rsid w:val="009D4147"/>
    <w:rsid w:val="009D63C5"/>
    <w:rsid w:val="009D7FC7"/>
    <w:rsid w:val="009E013E"/>
    <w:rsid w:val="009F424F"/>
    <w:rsid w:val="009F5561"/>
    <w:rsid w:val="009F72FA"/>
    <w:rsid w:val="00A013B3"/>
    <w:rsid w:val="00A1386A"/>
    <w:rsid w:val="00A153D6"/>
    <w:rsid w:val="00A260E8"/>
    <w:rsid w:val="00A32C40"/>
    <w:rsid w:val="00A37AC5"/>
    <w:rsid w:val="00A40A24"/>
    <w:rsid w:val="00A40C1B"/>
    <w:rsid w:val="00A4179A"/>
    <w:rsid w:val="00A452EA"/>
    <w:rsid w:val="00A50B10"/>
    <w:rsid w:val="00A5419D"/>
    <w:rsid w:val="00A55981"/>
    <w:rsid w:val="00A62421"/>
    <w:rsid w:val="00A62EBD"/>
    <w:rsid w:val="00A64120"/>
    <w:rsid w:val="00A65F5E"/>
    <w:rsid w:val="00A72361"/>
    <w:rsid w:val="00A9548D"/>
    <w:rsid w:val="00AB292C"/>
    <w:rsid w:val="00AB2BAB"/>
    <w:rsid w:val="00AC3562"/>
    <w:rsid w:val="00AC6CC5"/>
    <w:rsid w:val="00AD15D4"/>
    <w:rsid w:val="00AD193E"/>
    <w:rsid w:val="00AD3A5A"/>
    <w:rsid w:val="00AE25B0"/>
    <w:rsid w:val="00AE38DB"/>
    <w:rsid w:val="00AE4254"/>
    <w:rsid w:val="00AF1521"/>
    <w:rsid w:val="00AF2CB3"/>
    <w:rsid w:val="00AF5298"/>
    <w:rsid w:val="00B07376"/>
    <w:rsid w:val="00B13E87"/>
    <w:rsid w:val="00B14E63"/>
    <w:rsid w:val="00B32260"/>
    <w:rsid w:val="00B63B68"/>
    <w:rsid w:val="00B72983"/>
    <w:rsid w:val="00B75BB5"/>
    <w:rsid w:val="00B8189E"/>
    <w:rsid w:val="00B94F74"/>
    <w:rsid w:val="00BA50A6"/>
    <w:rsid w:val="00BB2765"/>
    <w:rsid w:val="00BC5456"/>
    <w:rsid w:val="00BC5846"/>
    <w:rsid w:val="00BD4736"/>
    <w:rsid w:val="00BD6876"/>
    <w:rsid w:val="00BE7AFC"/>
    <w:rsid w:val="00BF4958"/>
    <w:rsid w:val="00BF599B"/>
    <w:rsid w:val="00C0535D"/>
    <w:rsid w:val="00C16032"/>
    <w:rsid w:val="00C20FE5"/>
    <w:rsid w:val="00C21D28"/>
    <w:rsid w:val="00C220DF"/>
    <w:rsid w:val="00C256F4"/>
    <w:rsid w:val="00C34B46"/>
    <w:rsid w:val="00C34EB0"/>
    <w:rsid w:val="00C42501"/>
    <w:rsid w:val="00C4383C"/>
    <w:rsid w:val="00C45821"/>
    <w:rsid w:val="00C53F55"/>
    <w:rsid w:val="00C5457B"/>
    <w:rsid w:val="00C55834"/>
    <w:rsid w:val="00C61F38"/>
    <w:rsid w:val="00C644DD"/>
    <w:rsid w:val="00C67913"/>
    <w:rsid w:val="00C72DF4"/>
    <w:rsid w:val="00C82EAA"/>
    <w:rsid w:val="00C83538"/>
    <w:rsid w:val="00C85412"/>
    <w:rsid w:val="00C90A57"/>
    <w:rsid w:val="00C90EF3"/>
    <w:rsid w:val="00CA028A"/>
    <w:rsid w:val="00CB2E2D"/>
    <w:rsid w:val="00CC2D26"/>
    <w:rsid w:val="00CC388B"/>
    <w:rsid w:val="00CC4183"/>
    <w:rsid w:val="00CF3A0D"/>
    <w:rsid w:val="00D21D4F"/>
    <w:rsid w:val="00D24BEA"/>
    <w:rsid w:val="00D266E3"/>
    <w:rsid w:val="00D3714A"/>
    <w:rsid w:val="00D400FC"/>
    <w:rsid w:val="00D40D27"/>
    <w:rsid w:val="00D435B0"/>
    <w:rsid w:val="00D471E4"/>
    <w:rsid w:val="00D51DEC"/>
    <w:rsid w:val="00D52ED0"/>
    <w:rsid w:val="00D57A7A"/>
    <w:rsid w:val="00D62B89"/>
    <w:rsid w:val="00D67A22"/>
    <w:rsid w:val="00D7022C"/>
    <w:rsid w:val="00D706E4"/>
    <w:rsid w:val="00D7350C"/>
    <w:rsid w:val="00D8025E"/>
    <w:rsid w:val="00D81C54"/>
    <w:rsid w:val="00D83E9D"/>
    <w:rsid w:val="00D84FB9"/>
    <w:rsid w:val="00D9531D"/>
    <w:rsid w:val="00D9715E"/>
    <w:rsid w:val="00DA47F8"/>
    <w:rsid w:val="00DC1E5A"/>
    <w:rsid w:val="00DC4654"/>
    <w:rsid w:val="00DC5258"/>
    <w:rsid w:val="00DC632B"/>
    <w:rsid w:val="00DD1B4B"/>
    <w:rsid w:val="00DF0A00"/>
    <w:rsid w:val="00DF1DE6"/>
    <w:rsid w:val="00E05186"/>
    <w:rsid w:val="00E13526"/>
    <w:rsid w:val="00E20BA1"/>
    <w:rsid w:val="00E22E91"/>
    <w:rsid w:val="00E25C6F"/>
    <w:rsid w:val="00E338F1"/>
    <w:rsid w:val="00E350A5"/>
    <w:rsid w:val="00E41AA5"/>
    <w:rsid w:val="00E5056C"/>
    <w:rsid w:val="00E674A3"/>
    <w:rsid w:val="00E74F4F"/>
    <w:rsid w:val="00E757D4"/>
    <w:rsid w:val="00E7624B"/>
    <w:rsid w:val="00EC6330"/>
    <w:rsid w:val="00EE1DA4"/>
    <w:rsid w:val="00EF00CA"/>
    <w:rsid w:val="00EF7D45"/>
    <w:rsid w:val="00F06C51"/>
    <w:rsid w:val="00F12B26"/>
    <w:rsid w:val="00F30BB5"/>
    <w:rsid w:val="00F342A1"/>
    <w:rsid w:val="00F36294"/>
    <w:rsid w:val="00F41707"/>
    <w:rsid w:val="00F54F57"/>
    <w:rsid w:val="00F64CA0"/>
    <w:rsid w:val="00F97669"/>
    <w:rsid w:val="00FC2840"/>
    <w:rsid w:val="00FC3C2C"/>
    <w:rsid w:val="00FD6F08"/>
    <w:rsid w:val="00FE6AD2"/>
    <w:rsid w:val="00FF4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138A45C"/>
  <w15:docId w15:val="{B9D9F179-D3AE-4692-91E0-E95B4646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C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56C0"/>
    <w:pPr>
      <w:spacing w:before="100" w:beforeAutospacing="1" w:after="100" w:afterAutospacing="1"/>
    </w:pPr>
  </w:style>
  <w:style w:type="paragraph" w:customStyle="1" w:styleId="naisf">
    <w:name w:val="naisf"/>
    <w:basedOn w:val="Normal"/>
    <w:rsid w:val="008756C0"/>
    <w:pPr>
      <w:spacing w:before="75" w:after="75"/>
      <w:ind w:firstLine="375"/>
      <w:jc w:val="both"/>
    </w:pPr>
  </w:style>
  <w:style w:type="paragraph" w:customStyle="1" w:styleId="naiskr">
    <w:name w:val="naiskr"/>
    <w:basedOn w:val="Normal"/>
    <w:rsid w:val="008756C0"/>
    <w:pPr>
      <w:spacing w:before="75" w:after="75"/>
    </w:pPr>
  </w:style>
  <w:style w:type="paragraph" w:customStyle="1" w:styleId="naisc">
    <w:name w:val="naisc"/>
    <w:basedOn w:val="Normal"/>
    <w:rsid w:val="008756C0"/>
    <w:pPr>
      <w:spacing w:before="75" w:after="75"/>
      <w:jc w:val="center"/>
    </w:pPr>
  </w:style>
  <w:style w:type="paragraph" w:styleId="Footer">
    <w:name w:val="footer"/>
    <w:basedOn w:val="Normal"/>
    <w:link w:val="FooterChar"/>
    <w:uiPriority w:val="99"/>
    <w:rsid w:val="008756C0"/>
    <w:pPr>
      <w:tabs>
        <w:tab w:val="center" w:pos="4153"/>
        <w:tab w:val="right" w:pos="8306"/>
      </w:tabs>
    </w:pPr>
  </w:style>
  <w:style w:type="character" w:customStyle="1" w:styleId="FooterChar">
    <w:name w:val="Footer Char"/>
    <w:basedOn w:val="DefaultParagraphFont"/>
    <w:link w:val="Footer"/>
    <w:uiPriority w:val="99"/>
    <w:rsid w:val="008756C0"/>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756C0"/>
    <w:pPr>
      <w:tabs>
        <w:tab w:val="center" w:pos="4153"/>
        <w:tab w:val="right" w:pos="8306"/>
      </w:tabs>
    </w:pPr>
  </w:style>
  <w:style w:type="character" w:customStyle="1" w:styleId="HeaderChar">
    <w:name w:val="Header Char"/>
    <w:basedOn w:val="DefaultParagraphFont"/>
    <w:link w:val="Header"/>
    <w:rsid w:val="008756C0"/>
    <w:rPr>
      <w:rFonts w:ascii="Times New Roman" w:eastAsia="Times New Roman" w:hAnsi="Times New Roman" w:cs="Times New Roman"/>
      <w:sz w:val="24"/>
      <w:szCs w:val="24"/>
      <w:lang w:eastAsia="lv-LV"/>
    </w:rPr>
  </w:style>
  <w:style w:type="paragraph" w:styleId="NoSpacing">
    <w:name w:val="No Spacing"/>
    <w:uiPriority w:val="1"/>
    <w:qFormat/>
    <w:rsid w:val="008756C0"/>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756C0"/>
    <w:pPr>
      <w:ind w:left="720" w:firstLine="425"/>
      <w:contextualSpacing/>
      <w:jc w:val="both"/>
    </w:pPr>
    <w:rPr>
      <w:rFonts w:eastAsiaTheme="minorHAnsi"/>
      <w:szCs w:val="22"/>
      <w:lang w:eastAsia="en-US"/>
    </w:rPr>
  </w:style>
  <w:style w:type="character" w:styleId="CommentReference">
    <w:name w:val="annotation reference"/>
    <w:uiPriority w:val="99"/>
    <w:unhideWhenUsed/>
    <w:rsid w:val="00EC6330"/>
    <w:rPr>
      <w:sz w:val="16"/>
      <w:szCs w:val="16"/>
    </w:rPr>
  </w:style>
  <w:style w:type="paragraph" w:customStyle="1" w:styleId="tv2132">
    <w:name w:val="tv2132"/>
    <w:basedOn w:val="Normal"/>
    <w:rsid w:val="00D83E9D"/>
    <w:pPr>
      <w:spacing w:line="360" w:lineRule="auto"/>
      <w:ind w:firstLine="300"/>
    </w:pPr>
    <w:rPr>
      <w:color w:val="414142"/>
      <w:sz w:val="20"/>
      <w:szCs w:val="20"/>
    </w:rPr>
  </w:style>
  <w:style w:type="paragraph" w:styleId="BalloonText">
    <w:name w:val="Balloon Text"/>
    <w:basedOn w:val="Normal"/>
    <w:link w:val="BalloonTextChar"/>
    <w:uiPriority w:val="99"/>
    <w:semiHidden/>
    <w:unhideWhenUsed/>
    <w:rsid w:val="00BC5846"/>
    <w:pPr>
      <w:widowControl w:val="0"/>
      <w:ind w:firstLine="720"/>
      <w:jc w:val="both"/>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BC5846"/>
    <w:rPr>
      <w:rFonts w:ascii="Tahoma" w:eastAsia="Calibri" w:hAnsi="Tahoma" w:cs="Tahoma"/>
      <w:sz w:val="16"/>
      <w:szCs w:val="16"/>
      <w:lang w:val="en-US"/>
    </w:rPr>
  </w:style>
  <w:style w:type="paragraph" w:styleId="Title">
    <w:name w:val="Title"/>
    <w:basedOn w:val="Normal"/>
    <w:link w:val="TitleChar"/>
    <w:qFormat/>
    <w:rsid w:val="003E4B91"/>
    <w:pPr>
      <w:jc w:val="center"/>
    </w:pPr>
    <w:rPr>
      <w:sz w:val="28"/>
      <w:szCs w:val="20"/>
      <w:lang w:eastAsia="en-US"/>
    </w:rPr>
  </w:style>
  <w:style w:type="character" w:customStyle="1" w:styleId="TitleChar">
    <w:name w:val="Title Char"/>
    <w:basedOn w:val="DefaultParagraphFont"/>
    <w:link w:val="Title"/>
    <w:rsid w:val="003E4B91"/>
    <w:rPr>
      <w:rFonts w:ascii="Times New Roman" w:eastAsia="Times New Roman" w:hAnsi="Times New Roman" w:cs="Times New Roman"/>
      <w:sz w:val="28"/>
      <w:szCs w:val="20"/>
    </w:rPr>
  </w:style>
  <w:style w:type="paragraph" w:styleId="CommentText">
    <w:name w:val="annotation text"/>
    <w:basedOn w:val="Normal"/>
    <w:link w:val="CommentTextChar"/>
    <w:uiPriority w:val="99"/>
    <w:semiHidden/>
    <w:unhideWhenUsed/>
    <w:rsid w:val="00894323"/>
    <w:rPr>
      <w:sz w:val="20"/>
      <w:szCs w:val="20"/>
    </w:rPr>
  </w:style>
  <w:style w:type="character" w:customStyle="1" w:styleId="CommentTextChar">
    <w:name w:val="Comment Text Char"/>
    <w:basedOn w:val="DefaultParagraphFont"/>
    <w:link w:val="CommentText"/>
    <w:uiPriority w:val="99"/>
    <w:semiHidden/>
    <w:rsid w:val="0089432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94323"/>
    <w:rPr>
      <w:b/>
      <w:bCs/>
    </w:rPr>
  </w:style>
  <w:style w:type="character" w:customStyle="1" w:styleId="CommentSubjectChar">
    <w:name w:val="Comment Subject Char"/>
    <w:basedOn w:val="CommentTextChar"/>
    <w:link w:val="CommentSubject"/>
    <w:uiPriority w:val="99"/>
    <w:semiHidden/>
    <w:rsid w:val="00894323"/>
    <w:rPr>
      <w:rFonts w:ascii="Times New Roman" w:eastAsia="Times New Roman" w:hAnsi="Times New Roman" w:cs="Times New Roman"/>
      <w:b/>
      <w:bCs/>
      <w:sz w:val="20"/>
      <w:szCs w:val="20"/>
      <w:lang w:eastAsia="lv-LV"/>
    </w:rPr>
  </w:style>
  <w:style w:type="character" w:customStyle="1" w:styleId="spelle">
    <w:name w:val="spelle"/>
    <w:basedOn w:val="DefaultParagraphFont"/>
    <w:rsid w:val="005511F4"/>
  </w:style>
  <w:style w:type="paragraph" w:styleId="FootnoteText">
    <w:name w:val="footnote text"/>
    <w:basedOn w:val="Normal"/>
    <w:link w:val="FootnoteTextChar"/>
    <w:unhideWhenUsed/>
    <w:rsid w:val="00881BF8"/>
    <w:rPr>
      <w:rFonts w:eastAsia="Calibri"/>
      <w:sz w:val="20"/>
      <w:szCs w:val="20"/>
    </w:rPr>
  </w:style>
  <w:style w:type="character" w:customStyle="1" w:styleId="FootnoteTextChar">
    <w:name w:val="Footnote Text Char"/>
    <w:basedOn w:val="DefaultParagraphFont"/>
    <w:link w:val="FootnoteText"/>
    <w:rsid w:val="00881BF8"/>
    <w:rPr>
      <w:rFonts w:ascii="Times New Roman" w:eastAsia="Calibri" w:hAnsi="Times New Roman" w:cs="Times New Roman"/>
      <w:sz w:val="20"/>
      <w:szCs w:val="20"/>
      <w:lang w:eastAsia="lv-LV"/>
    </w:rPr>
  </w:style>
  <w:style w:type="character" w:styleId="Hyperlink">
    <w:name w:val="Hyperlink"/>
    <w:rsid w:val="005F4EDD"/>
    <w:rPr>
      <w:color w:val="0000FF"/>
      <w:u w:val="single"/>
    </w:rPr>
  </w:style>
  <w:style w:type="paragraph" w:customStyle="1" w:styleId="tv213">
    <w:name w:val="tv213"/>
    <w:basedOn w:val="Normal"/>
    <w:rsid w:val="005F4EDD"/>
    <w:pPr>
      <w:spacing w:before="100" w:beforeAutospacing="1" w:after="100" w:afterAutospacing="1"/>
    </w:pPr>
  </w:style>
  <w:style w:type="character" w:styleId="Emphasis">
    <w:name w:val="Emphasis"/>
    <w:basedOn w:val="DefaultParagraphFont"/>
    <w:uiPriority w:val="20"/>
    <w:qFormat/>
    <w:rsid w:val="005D2B8C"/>
    <w:rPr>
      <w:i/>
      <w:iCs/>
    </w:rPr>
  </w:style>
  <w:style w:type="character" w:styleId="Strong">
    <w:name w:val="Strong"/>
    <w:basedOn w:val="DefaultParagraphFont"/>
    <w:uiPriority w:val="22"/>
    <w:qFormat/>
    <w:rsid w:val="005D2B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937805">
      <w:bodyDiv w:val="1"/>
      <w:marLeft w:val="0"/>
      <w:marRight w:val="0"/>
      <w:marTop w:val="0"/>
      <w:marBottom w:val="0"/>
      <w:divBdr>
        <w:top w:val="none" w:sz="0" w:space="0" w:color="auto"/>
        <w:left w:val="none" w:sz="0" w:space="0" w:color="auto"/>
        <w:bottom w:val="none" w:sz="0" w:space="0" w:color="auto"/>
        <w:right w:val="none" w:sz="0" w:space="0" w:color="auto"/>
      </w:divBdr>
    </w:div>
    <w:div w:id="1287080204">
      <w:bodyDiv w:val="1"/>
      <w:marLeft w:val="0"/>
      <w:marRight w:val="0"/>
      <w:marTop w:val="0"/>
      <w:marBottom w:val="0"/>
      <w:divBdr>
        <w:top w:val="none" w:sz="0" w:space="0" w:color="auto"/>
        <w:left w:val="none" w:sz="0" w:space="0" w:color="auto"/>
        <w:bottom w:val="none" w:sz="0" w:space="0" w:color="auto"/>
        <w:right w:val="none" w:sz="0" w:space="0" w:color="auto"/>
      </w:divBdr>
    </w:div>
    <w:div w:id="1295335567">
      <w:bodyDiv w:val="1"/>
      <w:marLeft w:val="0"/>
      <w:marRight w:val="0"/>
      <w:marTop w:val="0"/>
      <w:marBottom w:val="0"/>
      <w:divBdr>
        <w:top w:val="none" w:sz="0" w:space="0" w:color="auto"/>
        <w:left w:val="none" w:sz="0" w:space="0" w:color="auto"/>
        <w:bottom w:val="none" w:sz="0" w:space="0" w:color="auto"/>
        <w:right w:val="none" w:sz="0" w:space="0" w:color="auto"/>
      </w:divBdr>
    </w:div>
    <w:div w:id="1320842352">
      <w:bodyDiv w:val="1"/>
      <w:marLeft w:val="0"/>
      <w:marRight w:val="0"/>
      <w:marTop w:val="0"/>
      <w:marBottom w:val="0"/>
      <w:divBdr>
        <w:top w:val="none" w:sz="0" w:space="0" w:color="auto"/>
        <w:left w:val="none" w:sz="0" w:space="0" w:color="auto"/>
        <w:bottom w:val="none" w:sz="0" w:space="0" w:color="auto"/>
        <w:right w:val="none" w:sz="0" w:space="0" w:color="auto"/>
      </w:divBdr>
      <w:divsChild>
        <w:div w:id="254099768">
          <w:marLeft w:val="0"/>
          <w:marRight w:val="0"/>
          <w:marTop w:val="480"/>
          <w:marBottom w:val="240"/>
          <w:divBdr>
            <w:top w:val="none" w:sz="0" w:space="0" w:color="auto"/>
            <w:left w:val="none" w:sz="0" w:space="0" w:color="auto"/>
            <w:bottom w:val="none" w:sz="0" w:space="0" w:color="auto"/>
            <w:right w:val="none" w:sz="0" w:space="0" w:color="auto"/>
          </w:divBdr>
        </w:div>
        <w:div w:id="581841355">
          <w:marLeft w:val="0"/>
          <w:marRight w:val="0"/>
          <w:marTop w:val="0"/>
          <w:marBottom w:val="567"/>
          <w:divBdr>
            <w:top w:val="none" w:sz="0" w:space="0" w:color="auto"/>
            <w:left w:val="none" w:sz="0" w:space="0" w:color="auto"/>
            <w:bottom w:val="none" w:sz="0" w:space="0" w:color="auto"/>
            <w:right w:val="none" w:sz="0" w:space="0" w:color="auto"/>
          </w:divBdr>
        </w:div>
      </w:divsChild>
    </w:div>
    <w:div w:id="1909533600">
      <w:bodyDiv w:val="1"/>
      <w:marLeft w:val="0"/>
      <w:marRight w:val="0"/>
      <w:marTop w:val="0"/>
      <w:marBottom w:val="0"/>
      <w:divBdr>
        <w:top w:val="none" w:sz="0" w:space="0" w:color="auto"/>
        <w:left w:val="none" w:sz="0" w:space="0" w:color="auto"/>
        <w:bottom w:val="none" w:sz="0" w:space="0" w:color="auto"/>
        <w:right w:val="none" w:sz="0" w:space="0" w:color="auto"/>
      </w:divBdr>
    </w:div>
    <w:div w:id="20099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40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a.Rimsa@varam.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54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954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9540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2DDD-7B0A-406B-9DF7-FEC144BE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22898</Words>
  <Characters>13053</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Izziņa par atzinumos sniegtajiem iebildumiem likumprojektam "Grozījumi Ūdens apsaimniekošanas likumā"</vt:lpstr>
    </vt:vector>
  </TitlesOfParts>
  <Company>VARAM</Company>
  <LinksUpToDate>false</LinksUpToDate>
  <CharactersWithSpaces>35880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likumprojektam "Grozījumi Ūdens apsaimniekošanas likumā"</dc:title>
  <dc:subject>Izziņa</dc:subject>
  <dc:creator>Ruta Rimša</dc:creator>
  <dc:description>VARAM_x000d_
I.Teibe, 67026903, Ruta.Rimsa@varam.gov.lv</dc:description>
  <cp:lastModifiedBy>Madara Gaile</cp:lastModifiedBy>
  <cp:revision>14</cp:revision>
  <cp:lastPrinted>2020-01-10T11:30:00Z</cp:lastPrinted>
  <dcterms:created xsi:type="dcterms:W3CDTF">2020-01-23T14:46:00Z</dcterms:created>
  <dcterms:modified xsi:type="dcterms:W3CDTF">2020-01-29T07:33:00Z</dcterms:modified>
</cp:coreProperties>
</file>