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C9F5" w14:textId="61C07FC6" w:rsidR="008C2ECE" w:rsidRPr="00423CB6" w:rsidRDefault="008C2ECE" w:rsidP="00AC1577">
      <w:pPr>
        <w:jc w:val="right"/>
        <w:rPr>
          <w:bCs/>
          <w:sz w:val="28"/>
          <w:szCs w:val="28"/>
        </w:rPr>
      </w:pPr>
      <w:r w:rsidRPr="00423CB6">
        <w:rPr>
          <w:bCs/>
          <w:sz w:val="28"/>
          <w:szCs w:val="28"/>
        </w:rPr>
        <w:t>Likumprojekts</w:t>
      </w:r>
    </w:p>
    <w:p w14:paraId="0E7072EE" w14:textId="77777777" w:rsidR="008C2ECE" w:rsidRPr="00400574" w:rsidRDefault="008C2ECE" w:rsidP="00AC1577">
      <w:pPr>
        <w:ind w:left="360"/>
        <w:jc w:val="right"/>
        <w:rPr>
          <w:b/>
          <w:sz w:val="28"/>
          <w:szCs w:val="28"/>
        </w:rPr>
      </w:pPr>
    </w:p>
    <w:p w14:paraId="0AF5CD69" w14:textId="77777777" w:rsidR="008C2ECE" w:rsidRPr="00400574" w:rsidRDefault="008C2ECE" w:rsidP="00AC1577">
      <w:pPr>
        <w:jc w:val="center"/>
        <w:rPr>
          <w:sz w:val="28"/>
          <w:szCs w:val="28"/>
        </w:rPr>
      </w:pPr>
      <w:bookmarkStart w:id="0" w:name="OLE_LINK5"/>
      <w:bookmarkStart w:id="1" w:name="OLE_LINK6"/>
      <w:r w:rsidRPr="00400574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4005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Ūdens </w:t>
      </w:r>
      <w:r w:rsidRPr="00D518A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psaimniekošanas </w:t>
      </w:r>
      <w:r w:rsidRPr="00400574">
        <w:rPr>
          <w:b/>
          <w:sz w:val="28"/>
          <w:szCs w:val="28"/>
        </w:rPr>
        <w:t xml:space="preserve">likumā </w:t>
      </w:r>
    </w:p>
    <w:bookmarkEnd w:id="0"/>
    <w:bookmarkEnd w:id="1"/>
    <w:p w14:paraId="12D5EA6C" w14:textId="77777777" w:rsidR="008C2ECE" w:rsidRPr="00400574" w:rsidRDefault="008C2ECE" w:rsidP="00AC1577">
      <w:pPr>
        <w:rPr>
          <w:sz w:val="28"/>
          <w:szCs w:val="28"/>
        </w:rPr>
      </w:pPr>
    </w:p>
    <w:p w14:paraId="338EEA55" w14:textId="77777777" w:rsidR="008C2ECE" w:rsidRPr="003F3985" w:rsidRDefault="008C2ECE" w:rsidP="00AC1577">
      <w:pPr>
        <w:ind w:firstLine="720"/>
        <w:jc w:val="both"/>
        <w:rPr>
          <w:sz w:val="28"/>
          <w:szCs w:val="28"/>
        </w:rPr>
      </w:pPr>
      <w:r w:rsidRPr="00DE7E66">
        <w:rPr>
          <w:sz w:val="28"/>
          <w:szCs w:val="28"/>
        </w:rPr>
        <w:t>Izdarīt Ūdens apsaimniekošanas</w:t>
      </w:r>
      <w:r w:rsidRPr="00DE7E66">
        <w:rPr>
          <w:b/>
          <w:sz w:val="28"/>
          <w:szCs w:val="28"/>
        </w:rPr>
        <w:t xml:space="preserve"> </w:t>
      </w:r>
      <w:r w:rsidRPr="00DE7E66">
        <w:rPr>
          <w:sz w:val="28"/>
          <w:szCs w:val="28"/>
        </w:rPr>
        <w:t xml:space="preserve">likumā (Latvijas Republikas Saeimas un Ministru Kabineta </w:t>
      </w:r>
      <w:r w:rsidRPr="0082098C">
        <w:rPr>
          <w:sz w:val="28"/>
          <w:szCs w:val="28"/>
        </w:rPr>
        <w:t>Ziņotājs,</w:t>
      </w:r>
      <w:hyperlink r:id="rId8" w:anchor="n20" w:tgtFrame="_blank" w:history="1">
        <w:r w:rsidRPr="0082098C">
          <w:rPr>
            <w:sz w:val="28"/>
            <w:szCs w:val="28"/>
          </w:rPr>
          <w:t xml:space="preserve"> 2002,</w:t>
        </w:r>
      </w:hyperlink>
      <w:r w:rsidRPr="0082098C">
        <w:rPr>
          <w:sz w:val="28"/>
          <w:szCs w:val="28"/>
        </w:rPr>
        <w:t xml:space="preserve"> </w:t>
      </w:r>
      <w:hyperlink r:id="rId9" w:anchor="n20" w:tgtFrame="_blank" w:history="1">
        <w:r w:rsidRPr="0082098C">
          <w:rPr>
            <w:sz w:val="28"/>
            <w:szCs w:val="28"/>
          </w:rPr>
          <w:t>20.</w:t>
        </w:r>
      </w:hyperlink>
      <w:r w:rsidRPr="0082098C">
        <w:rPr>
          <w:sz w:val="28"/>
          <w:szCs w:val="28"/>
        </w:rPr>
        <w:t> nr.;</w:t>
      </w:r>
      <w:hyperlink r:id="rId10" w:anchor="n2" w:tgtFrame="_blank" w:history="1">
        <w:r w:rsidRPr="0082098C">
          <w:rPr>
            <w:sz w:val="28"/>
            <w:szCs w:val="28"/>
          </w:rPr>
          <w:t xml:space="preserve"> 2003,</w:t>
        </w:r>
      </w:hyperlink>
      <w:r w:rsidRPr="0082098C">
        <w:rPr>
          <w:sz w:val="28"/>
          <w:szCs w:val="28"/>
        </w:rPr>
        <w:t xml:space="preserve"> </w:t>
      </w:r>
      <w:hyperlink r:id="rId11" w:anchor="n2" w:tgtFrame="_blank" w:history="1">
        <w:r w:rsidRPr="0082098C">
          <w:rPr>
            <w:sz w:val="28"/>
            <w:szCs w:val="28"/>
          </w:rPr>
          <w:t>2.</w:t>
        </w:r>
      </w:hyperlink>
      <w:r w:rsidRPr="0082098C">
        <w:rPr>
          <w:sz w:val="28"/>
          <w:szCs w:val="28"/>
        </w:rPr>
        <w:t> nr.;</w:t>
      </w:r>
      <w:hyperlink r:id="rId12" w:anchor="n10" w:tgtFrame="_blank" w:history="1">
        <w:r w:rsidRPr="0082098C">
          <w:rPr>
            <w:sz w:val="28"/>
            <w:szCs w:val="28"/>
          </w:rPr>
          <w:t xml:space="preserve"> 2004,</w:t>
        </w:r>
      </w:hyperlink>
      <w:r w:rsidRPr="0082098C">
        <w:rPr>
          <w:sz w:val="28"/>
          <w:szCs w:val="28"/>
        </w:rPr>
        <w:t xml:space="preserve"> </w:t>
      </w:r>
      <w:hyperlink r:id="rId13" w:anchor="n10" w:tgtFrame="_blank" w:history="1">
        <w:r w:rsidRPr="0082098C">
          <w:rPr>
            <w:sz w:val="28"/>
            <w:szCs w:val="28"/>
          </w:rPr>
          <w:t>10.</w:t>
        </w:r>
      </w:hyperlink>
      <w:r w:rsidRPr="0082098C">
        <w:rPr>
          <w:sz w:val="28"/>
          <w:szCs w:val="28"/>
        </w:rPr>
        <w:t> nr.;</w:t>
      </w:r>
      <w:hyperlink r:id="rId14" w:anchor="n5" w:tgtFrame="_blank" w:history="1">
        <w:r w:rsidRPr="0082098C">
          <w:rPr>
            <w:sz w:val="28"/>
            <w:szCs w:val="28"/>
          </w:rPr>
          <w:t xml:space="preserve"> 2005,</w:t>
        </w:r>
      </w:hyperlink>
      <w:r w:rsidRPr="0082098C">
        <w:rPr>
          <w:sz w:val="28"/>
          <w:szCs w:val="28"/>
        </w:rPr>
        <w:t xml:space="preserve"> </w:t>
      </w:r>
      <w:hyperlink r:id="rId15" w:anchor="n5" w:tgtFrame="_blank" w:history="1">
        <w:r w:rsidRPr="0082098C">
          <w:rPr>
            <w:sz w:val="28"/>
            <w:szCs w:val="28"/>
          </w:rPr>
          <w:t>5.</w:t>
        </w:r>
      </w:hyperlink>
      <w:r w:rsidRPr="0082098C">
        <w:rPr>
          <w:sz w:val="28"/>
          <w:szCs w:val="28"/>
        </w:rPr>
        <w:t> nr.;</w:t>
      </w:r>
      <w:hyperlink r:id="rId16" w:anchor="n13" w:tgtFrame="_blank" w:history="1">
        <w:r w:rsidRPr="0082098C">
          <w:rPr>
            <w:sz w:val="28"/>
            <w:szCs w:val="28"/>
          </w:rPr>
          <w:t xml:space="preserve"> 2007,</w:t>
        </w:r>
      </w:hyperlink>
      <w:r w:rsidRPr="0082098C">
        <w:rPr>
          <w:sz w:val="28"/>
          <w:szCs w:val="28"/>
        </w:rPr>
        <w:t xml:space="preserve"> </w:t>
      </w:r>
      <w:hyperlink r:id="rId17" w:anchor="n13" w:tgtFrame="_blank" w:history="1">
        <w:r w:rsidRPr="0082098C">
          <w:rPr>
            <w:sz w:val="28"/>
            <w:szCs w:val="28"/>
          </w:rPr>
          <w:t>13.</w:t>
        </w:r>
      </w:hyperlink>
      <w:r w:rsidRPr="0082098C">
        <w:rPr>
          <w:sz w:val="28"/>
          <w:szCs w:val="28"/>
        </w:rPr>
        <w:t> nr.;</w:t>
      </w:r>
      <w:hyperlink r:id="rId18" w:anchor="n11" w:tgtFrame="_blank" w:history="1">
        <w:r w:rsidRPr="0082098C">
          <w:rPr>
            <w:sz w:val="28"/>
            <w:szCs w:val="28"/>
          </w:rPr>
          <w:t xml:space="preserve"> 2009,</w:t>
        </w:r>
      </w:hyperlink>
      <w:r w:rsidRPr="0082098C">
        <w:rPr>
          <w:sz w:val="28"/>
          <w:szCs w:val="28"/>
        </w:rPr>
        <w:t xml:space="preserve"> </w:t>
      </w:r>
      <w:hyperlink r:id="rId19" w:anchor="n11" w:tgtFrame="_blank" w:history="1">
        <w:r w:rsidRPr="0082098C">
          <w:rPr>
            <w:sz w:val="28"/>
            <w:szCs w:val="28"/>
          </w:rPr>
          <w:t>11.</w:t>
        </w:r>
      </w:hyperlink>
      <w:r w:rsidRPr="0082098C">
        <w:rPr>
          <w:sz w:val="28"/>
          <w:szCs w:val="28"/>
        </w:rPr>
        <w:t> nr.; Latvijas</w:t>
      </w:r>
      <w:r w:rsidRPr="00DE7E66">
        <w:rPr>
          <w:sz w:val="28"/>
          <w:szCs w:val="28"/>
        </w:rPr>
        <w:t xml:space="preserve"> Vēstnesis, 2010, 59., 166., 206.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2011, 46.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2012, 195.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2013, 232.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2016, 241.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2019, 25.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nr.)</w:t>
      </w:r>
      <w:r w:rsidRPr="003F3985">
        <w:rPr>
          <w:sz w:val="28"/>
          <w:szCs w:val="28"/>
        </w:rPr>
        <w:t xml:space="preserve"> šādus grozījumus:</w:t>
      </w:r>
    </w:p>
    <w:p w14:paraId="0CC08218" w14:textId="77777777" w:rsidR="008C2ECE" w:rsidRPr="003F3985" w:rsidRDefault="008C2ECE" w:rsidP="00AC1577">
      <w:pPr>
        <w:ind w:firstLine="720"/>
        <w:jc w:val="both"/>
        <w:rPr>
          <w:sz w:val="28"/>
          <w:szCs w:val="28"/>
        </w:rPr>
      </w:pPr>
    </w:p>
    <w:p w14:paraId="504B8392" w14:textId="0747096C" w:rsidR="008C2ECE" w:rsidRPr="004F785A" w:rsidRDefault="00AC1577" w:rsidP="00AC1577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CC77E2">
        <w:rPr>
          <w:bCs/>
          <w:sz w:val="28"/>
          <w:szCs w:val="28"/>
        </w:rPr>
        <w:t> </w:t>
      </w:r>
      <w:r w:rsidR="008C2ECE" w:rsidRPr="004F785A">
        <w:rPr>
          <w:bCs/>
          <w:sz w:val="28"/>
          <w:szCs w:val="28"/>
        </w:rPr>
        <w:t>7. pantā:</w:t>
      </w:r>
    </w:p>
    <w:p w14:paraId="28E159F6" w14:textId="46556524" w:rsidR="008C2ECE" w:rsidRPr="009C3B26" w:rsidRDefault="008C2ECE" w:rsidP="00AC157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p</w:t>
      </w:r>
      <w:r w:rsidRPr="009C3B26">
        <w:rPr>
          <w:bCs/>
          <w:sz w:val="28"/>
          <w:szCs w:val="28"/>
        </w:rPr>
        <w:t xml:space="preserve">apildināt </w:t>
      </w:r>
      <w:r w:rsidR="00F52386">
        <w:rPr>
          <w:bCs/>
          <w:sz w:val="28"/>
          <w:szCs w:val="28"/>
        </w:rPr>
        <w:t xml:space="preserve">pantu </w:t>
      </w:r>
      <w:r w:rsidRPr="009C3B26">
        <w:rPr>
          <w:bCs/>
          <w:sz w:val="28"/>
          <w:szCs w:val="28"/>
        </w:rPr>
        <w:t>ar 7.</w:t>
      </w:r>
      <w:r w:rsidRPr="009C3B26">
        <w:rPr>
          <w:bCs/>
          <w:sz w:val="28"/>
          <w:szCs w:val="28"/>
          <w:vertAlign w:val="superscript"/>
        </w:rPr>
        <w:t>1</w:t>
      </w:r>
      <w:r w:rsidRPr="009C3B2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punktu šādā redakcijā:</w:t>
      </w:r>
    </w:p>
    <w:p w14:paraId="4727E755" w14:textId="77777777" w:rsidR="00AC1577" w:rsidRDefault="00AC1577" w:rsidP="00AC1577">
      <w:pPr>
        <w:ind w:firstLine="720"/>
        <w:jc w:val="both"/>
        <w:rPr>
          <w:bCs/>
          <w:sz w:val="28"/>
          <w:szCs w:val="28"/>
        </w:rPr>
      </w:pPr>
    </w:p>
    <w:p w14:paraId="6844F3A1" w14:textId="4B412C0E" w:rsidR="008C2ECE" w:rsidRPr="004F785A" w:rsidRDefault="00AC1577" w:rsidP="00AC157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8C2ECE" w:rsidRPr="003F3985">
        <w:rPr>
          <w:bCs/>
          <w:sz w:val="28"/>
          <w:szCs w:val="28"/>
        </w:rPr>
        <w:t>7</w:t>
      </w:r>
      <w:r w:rsidR="008C2ECE" w:rsidRPr="003F3985">
        <w:rPr>
          <w:bCs/>
          <w:sz w:val="28"/>
          <w:szCs w:val="28"/>
          <w:vertAlign w:val="superscript"/>
        </w:rPr>
        <w:t>1</w:t>
      </w:r>
      <w:r w:rsidR="008C2ECE" w:rsidRPr="003F3985">
        <w:rPr>
          <w:bCs/>
          <w:sz w:val="28"/>
          <w:szCs w:val="28"/>
        </w:rPr>
        <w:t xml:space="preserve">) pēc Valsts vides dienesta pieprasījuma </w:t>
      </w:r>
      <w:r w:rsidR="003930F5" w:rsidRPr="004F785A">
        <w:rPr>
          <w:bCs/>
          <w:sz w:val="28"/>
          <w:szCs w:val="28"/>
        </w:rPr>
        <w:t>normatīvajos aktos noteiktajā kārtībā</w:t>
      </w:r>
      <w:r w:rsidR="003930F5" w:rsidRPr="003F3985">
        <w:rPr>
          <w:bCs/>
          <w:sz w:val="28"/>
          <w:szCs w:val="28"/>
        </w:rPr>
        <w:t xml:space="preserve"> </w:t>
      </w:r>
      <w:r w:rsidR="008C2ECE" w:rsidRPr="003F3985">
        <w:rPr>
          <w:bCs/>
          <w:sz w:val="28"/>
          <w:szCs w:val="28"/>
        </w:rPr>
        <w:t>sniegt informāciju par ūdens resursu lietošan</w:t>
      </w:r>
      <w:r w:rsidR="00201A07">
        <w:rPr>
          <w:bCs/>
          <w:sz w:val="28"/>
          <w:szCs w:val="28"/>
        </w:rPr>
        <w:t>u, ūdeņu stāvokli vai kvalitāti</w:t>
      </w:r>
      <w:r w:rsidR="00CC77E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"</w:t>
      </w:r>
      <w:r w:rsidR="008C2ECE" w:rsidRPr="004F785A">
        <w:rPr>
          <w:bCs/>
          <w:sz w:val="28"/>
          <w:szCs w:val="28"/>
        </w:rPr>
        <w:t>;</w:t>
      </w:r>
    </w:p>
    <w:p w14:paraId="38434958" w14:textId="77777777" w:rsidR="008C2ECE" w:rsidRPr="009C3B26" w:rsidRDefault="008C2ECE" w:rsidP="00AC1577">
      <w:pPr>
        <w:ind w:firstLine="720"/>
        <w:jc w:val="both"/>
        <w:rPr>
          <w:sz w:val="28"/>
          <w:szCs w:val="28"/>
        </w:rPr>
      </w:pPr>
    </w:p>
    <w:p w14:paraId="0861975A" w14:textId="12C659E2" w:rsidR="008C2ECE" w:rsidRPr="00F5354A" w:rsidRDefault="00F52386" w:rsidP="00AC15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C2ECE" w:rsidRPr="00F5354A">
        <w:rPr>
          <w:sz w:val="28"/>
          <w:szCs w:val="28"/>
        </w:rPr>
        <w:t>apildināt</w:t>
      </w:r>
      <w:r>
        <w:rPr>
          <w:sz w:val="28"/>
          <w:szCs w:val="28"/>
        </w:rPr>
        <w:t xml:space="preserve"> pantu</w:t>
      </w:r>
      <w:r w:rsidR="008C2ECE" w:rsidRPr="00F5354A">
        <w:rPr>
          <w:sz w:val="28"/>
          <w:szCs w:val="28"/>
        </w:rPr>
        <w:t xml:space="preserve"> ar</w:t>
      </w:r>
      <w:r w:rsidR="008C2ECE" w:rsidRPr="00F5354A">
        <w:rPr>
          <w:bCs/>
          <w:sz w:val="28"/>
          <w:szCs w:val="28"/>
        </w:rPr>
        <w:t xml:space="preserve"> 13. punktu šādā redakcijā:</w:t>
      </w:r>
    </w:p>
    <w:p w14:paraId="6DDEF2C5" w14:textId="77777777" w:rsidR="00AC1577" w:rsidRDefault="00AC1577" w:rsidP="00AC1577">
      <w:pPr>
        <w:ind w:firstLine="720"/>
        <w:jc w:val="both"/>
        <w:rPr>
          <w:bCs/>
          <w:sz w:val="28"/>
          <w:szCs w:val="28"/>
        </w:rPr>
      </w:pPr>
    </w:p>
    <w:p w14:paraId="77D77520" w14:textId="0E9EE0B0" w:rsidR="00A02EDB" w:rsidRPr="00B31CBC" w:rsidRDefault="00AC1577" w:rsidP="00AC157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8C2ECE" w:rsidRPr="00B31CBC">
        <w:rPr>
          <w:bCs/>
          <w:sz w:val="28"/>
          <w:szCs w:val="28"/>
        </w:rPr>
        <w:t>13)</w:t>
      </w:r>
      <w:r w:rsidR="00E41C43" w:rsidRPr="00B31CBC">
        <w:rPr>
          <w:bCs/>
          <w:sz w:val="28"/>
          <w:szCs w:val="28"/>
        </w:rPr>
        <w:t> </w:t>
      </w:r>
      <w:r w:rsidR="00A02EDB" w:rsidRPr="00F52386">
        <w:rPr>
          <w:bCs/>
          <w:sz w:val="28"/>
          <w:szCs w:val="28"/>
        </w:rPr>
        <w:t>neveikt ūdensobj</w:t>
      </w:r>
      <w:r w:rsidR="00201A07">
        <w:rPr>
          <w:bCs/>
          <w:sz w:val="28"/>
          <w:szCs w:val="28"/>
        </w:rPr>
        <w:t xml:space="preserve">ekta </w:t>
      </w:r>
      <w:r w:rsidR="00201A07" w:rsidRPr="004F785A">
        <w:rPr>
          <w:bCs/>
          <w:sz w:val="28"/>
          <w:szCs w:val="28"/>
        </w:rPr>
        <w:t xml:space="preserve">hidroloģiskā režīma maiņu, </w:t>
      </w:r>
      <w:r w:rsidR="00A02EDB" w:rsidRPr="004F785A">
        <w:rPr>
          <w:sz w:val="28"/>
          <w:szCs w:val="28"/>
        </w:rPr>
        <w:t>ūdensteces vai ūdenstilpes krastu un gultnes izmaiņ</w:t>
      </w:r>
      <w:r w:rsidR="00CC77E2">
        <w:rPr>
          <w:sz w:val="28"/>
          <w:szCs w:val="28"/>
        </w:rPr>
        <w:t>as</w:t>
      </w:r>
      <w:r w:rsidR="00A02EDB" w:rsidRPr="004F785A">
        <w:rPr>
          <w:bCs/>
          <w:sz w:val="28"/>
          <w:szCs w:val="28"/>
        </w:rPr>
        <w:t>,</w:t>
      </w:r>
      <w:r w:rsidR="00A02EDB" w:rsidRPr="00F52386">
        <w:rPr>
          <w:bCs/>
          <w:sz w:val="28"/>
          <w:szCs w:val="28"/>
        </w:rPr>
        <w:t xml:space="preserve"> </w:t>
      </w:r>
      <w:r w:rsidR="00A02EDB" w:rsidRPr="00F52386">
        <w:rPr>
          <w:sz w:val="28"/>
          <w:szCs w:val="28"/>
        </w:rPr>
        <w:t>izņemot gadījumu, ja šīs darbības tiek veiktas normatīvajos aktos paredzētajā kārtībā</w:t>
      </w:r>
      <w:r w:rsidR="00A02EDB" w:rsidRPr="00F523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</w:p>
    <w:p w14:paraId="23A8A7F0" w14:textId="77777777" w:rsidR="008C2ECE" w:rsidRPr="003F3985" w:rsidRDefault="008C2ECE" w:rsidP="00AC1577">
      <w:pPr>
        <w:ind w:firstLine="720"/>
        <w:jc w:val="both"/>
        <w:rPr>
          <w:sz w:val="28"/>
          <w:szCs w:val="28"/>
        </w:rPr>
      </w:pPr>
    </w:p>
    <w:p w14:paraId="183F74C3" w14:textId="3DBCD1B8" w:rsidR="008C2ECE" w:rsidRPr="003F3985" w:rsidRDefault="0088688A" w:rsidP="00AC15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ECE" w:rsidRPr="003F3985">
        <w:rPr>
          <w:sz w:val="28"/>
          <w:szCs w:val="28"/>
        </w:rPr>
        <w:t>. Papildināt likumu ar IX</w:t>
      </w:r>
      <w:r w:rsidR="00CC77E2">
        <w:rPr>
          <w:sz w:val="28"/>
          <w:szCs w:val="28"/>
        </w:rPr>
        <w:t> </w:t>
      </w:r>
      <w:r w:rsidR="008C2ECE" w:rsidRPr="003F3985">
        <w:rPr>
          <w:sz w:val="28"/>
          <w:szCs w:val="28"/>
        </w:rPr>
        <w:t xml:space="preserve">nodaļu šādā redakcijā: </w:t>
      </w:r>
    </w:p>
    <w:p w14:paraId="556F16C2" w14:textId="77777777" w:rsidR="008C2ECE" w:rsidRPr="003F3985" w:rsidRDefault="008C2ECE" w:rsidP="00AC1577">
      <w:pPr>
        <w:pStyle w:val="naisf"/>
        <w:spacing w:before="0" w:after="0"/>
        <w:ind w:left="720" w:firstLine="0"/>
        <w:rPr>
          <w:sz w:val="28"/>
          <w:szCs w:val="28"/>
        </w:rPr>
      </w:pPr>
    </w:p>
    <w:p w14:paraId="21C8F9FA" w14:textId="79A12F41" w:rsidR="008C2ECE" w:rsidRDefault="00AC1577" w:rsidP="00CC77E2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CC77E2">
        <w:rPr>
          <w:bCs/>
          <w:sz w:val="28"/>
          <w:szCs w:val="28"/>
        </w:rPr>
        <w:t>"</w:t>
      </w:r>
      <w:r w:rsidR="008C2ECE">
        <w:rPr>
          <w:b/>
          <w:sz w:val="28"/>
          <w:szCs w:val="28"/>
        </w:rPr>
        <w:t>I</w:t>
      </w:r>
      <w:r w:rsidR="008C2ECE" w:rsidRPr="00EF6F42">
        <w:rPr>
          <w:b/>
          <w:sz w:val="28"/>
          <w:szCs w:val="28"/>
        </w:rPr>
        <w:t>X nodaļa</w:t>
      </w:r>
    </w:p>
    <w:p w14:paraId="362ABC12" w14:textId="2397EE3E" w:rsidR="008C2ECE" w:rsidRDefault="007B1A98" w:rsidP="00CC77E2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EF6F42">
        <w:rPr>
          <w:b/>
          <w:sz w:val="28"/>
          <w:szCs w:val="28"/>
        </w:rPr>
        <w:t>Administratīv</w:t>
      </w:r>
      <w:r>
        <w:rPr>
          <w:b/>
          <w:sz w:val="28"/>
          <w:szCs w:val="28"/>
        </w:rPr>
        <w:t>ie pārkāpumi</w:t>
      </w:r>
      <w:r w:rsidRPr="00EF6F42">
        <w:rPr>
          <w:b/>
          <w:sz w:val="28"/>
          <w:szCs w:val="28"/>
        </w:rPr>
        <w:t xml:space="preserve"> </w:t>
      </w:r>
      <w:r w:rsidR="008C2ECE">
        <w:rPr>
          <w:b/>
          <w:sz w:val="28"/>
          <w:szCs w:val="28"/>
        </w:rPr>
        <w:t xml:space="preserve">ūdens resursu aizsardzības un apsaimniekošanas jomā un kompetence </w:t>
      </w:r>
      <w:r w:rsidR="00F52386">
        <w:rPr>
          <w:b/>
          <w:sz w:val="28"/>
          <w:szCs w:val="28"/>
        </w:rPr>
        <w:t>administratīvo pārkāpumu procesā</w:t>
      </w:r>
    </w:p>
    <w:p w14:paraId="207DC69F" w14:textId="77777777" w:rsidR="008C2ECE" w:rsidRPr="00CC77E2" w:rsidRDefault="008C2ECE" w:rsidP="00AC1577">
      <w:pPr>
        <w:pStyle w:val="naisf"/>
        <w:spacing w:before="0" w:after="0"/>
        <w:rPr>
          <w:bCs/>
          <w:sz w:val="28"/>
          <w:szCs w:val="28"/>
        </w:rPr>
      </w:pPr>
    </w:p>
    <w:p w14:paraId="14399190" w14:textId="678F7535" w:rsidR="008C2ECE" w:rsidRPr="00BA19C4" w:rsidRDefault="008C2ECE" w:rsidP="00AC1577">
      <w:pPr>
        <w:pStyle w:val="naisf"/>
        <w:spacing w:before="0" w:after="0"/>
        <w:ind w:firstLine="709"/>
        <w:rPr>
          <w:b/>
          <w:sz w:val="28"/>
          <w:szCs w:val="28"/>
        </w:rPr>
      </w:pPr>
      <w:r w:rsidRPr="00A237E7"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> </w:t>
      </w:r>
      <w:r w:rsidRPr="00A237E7">
        <w:rPr>
          <w:b/>
          <w:sz w:val="28"/>
          <w:szCs w:val="28"/>
        </w:rPr>
        <w:t xml:space="preserve">pants. </w:t>
      </w:r>
      <w:r w:rsidR="007B1A98" w:rsidRPr="00A237E7">
        <w:rPr>
          <w:b/>
          <w:sz w:val="28"/>
          <w:szCs w:val="28"/>
        </w:rPr>
        <w:t>Administratīv</w:t>
      </w:r>
      <w:r w:rsidR="007B1A98">
        <w:rPr>
          <w:b/>
          <w:sz w:val="28"/>
          <w:szCs w:val="28"/>
        </w:rPr>
        <w:t>ie</w:t>
      </w:r>
      <w:r w:rsidR="007B1A98" w:rsidRPr="00A237E7">
        <w:rPr>
          <w:b/>
          <w:sz w:val="28"/>
          <w:szCs w:val="28"/>
        </w:rPr>
        <w:t xml:space="preserve"> </w:t>
      </w:r>
      <w:r w:rsidR="007B1A98">
        <w:rPr>
          <w:b/>
          <w:sz w:val="28"/>
          <w:szCs w:val="28"/>
        </w:rPr>
        <w:t>pārkāpumi</w:t>
      </w:r>
      <w:r w:rsidR="007B1A98" w:rsidRPr="00A23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ūdens resursu aizsardzības un </w:t>
      </w:r>
      <w:r w:rsidRPr="00BA19C4">
        <w:rPr>
          <w:b/>
          <w:sz w:val="28"/>
          <w:szCs w:val="28"/>
        </w:rPr>
        <w:t>apsaimniekošanas jomā</w:t>
      </w:r>
    </w:p>
    <w:p w14:paraId="1FFAFD71" w14:textId="37C55DEB" w:rsidR="008C2ECE" w:rsidRPr="00ED2761" w:rsidRDefault="008C2ECE" w:rsidP="00AC1577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ED120E">
        <w:rPr>
          <w:sz w:val="28"/>
          <w:szCs w:val="28"/>
          <w:lang w:val="lv-LV"/>
        </w:rPr>
        <w:t>(1</w:t>
      </w:r>
      <w:r w:rsidRPr="0038585C">
        <w:rPr>
          <w:sz w:val="28"/>
          <w:szCs w:val="28"/>
          <w:lang w:val="lv-LV"/>
        </w:rPr>
        <w:t>)</w:t>
      </w:r>
      <w:r w:rsidR="00CC77E2">
        <w:rPr>
          <w:sz w:val="28"/>
          <w:szCs w:val="28"/>
          <w:lang w:val="lv-LV"/>
        </w:rPr>
        <w:t> </w:t>
      </w:r>
      <w:r w:rsidR="000F78D2" w:rsidRPr="00903868">
        <w:rPr>
          <w:sz w:val="28"/>
          <w:szCs w:val="28"/>
          <w:lang w:val="lv-LV"/>
        </w:rPr>
        <w:t>Par pārkāpumiem peldviet</w:t>
      </w:r>
      <w:r w:rsidR="004F785A" w:rsidRPr="00903868">
        <w:rPr>
          <w:sz w:val="28"/>
          <w:szCs w:val="28"/>
          <w:lang w:val="lv-LV"/>
        </w:rPr>
        <w:t>as</w:t>
      </w:r>
      <w:r w:rsidR="000F78D2" w:rsidRPr="00903868">
        <w:rPr>
          <w:sz w:val="28"/>
          <w:szCs w:val="28"/>
          <w:lang w:val="lv-LV"/>
        </w:rPr>
        <w:t xml:space="preserve"> izveidošanas un uzturēšanas prasībās,</w:t>
      </w:r>
      <w:r w:rsidR="000F78D2" w:rsidRPr="00903868">
        <w:rPr>
          <w:lang w:val="lv-LV"/>
        </w:rPr>
        <w:t xml:space="preserve"> </w:t>
      </w:r>
      <w:r w:rsidR="00ED2761" w:rsidRPr="00ED2761">
        <w:rPr>
          <w:sz w:val="28"/>
          <w:szCs w:val="28"/>
          <w:lang w:val="lv-LV"/>
        </w:rPr>
        <w:t xml:space="preserve">kuras noteiktas </w:t>
      </w:r>
      <w:r w:rsidR="00903868" w:rsidRPr="00ED2761">
        <w:rPr>
          <w:sz w:val="28"/>
          <w:szCs w:val="28"/>
          <w:lang w:val="lv-LV"/>
        </w:rPr>
        <w:t>normatīvaj</w:t>
      </w:r>
      <w:r w:rsidR="00903868">
        <w:rPr>
          <w:sz w:val="28"/>
          <w:szCs w:val="28"/>
          <w:lang w:val="lv-LV"/>
        </w:rPr>
        <w:t>os</w:t>
      </w:r>
      <w:r w:rsidR="00903868" w:rsidRPr="00ED2761">
        <w:rPr>
          <w:sz w:val="28"/>
          <w:szCs w:val="28"/>
          <w:lang w:val="lv-LV"/>
        </w:rPr>
        <w:t xml:space="preserve"> akt</w:t>
      </w:r>
      <w:r w:rsidR="00903868">
        <w:rPr>
          <w:sz w:val="28"/>
          <w:szCs w:val="28"/>
          <w:lang w:val="lv-LV"/>
        </w:rPr>
        <w:t>os</w:t>
      </w:r>
      <w:r w:rsidR="00903868" w:rsidRPr="00ED2761">
        <w:rPr>
          <w:sz w:val="28"/>
          <w:szCs w:val="28"/>
          <w:lang w:val="lv-LV"/>
        </w:rPr>
        <w:t xml:space="preserve"> </w:t>
      </w:r>
      <w:r w:rsidR="00ED2761" w:rsidRPr="00ED2761">
        <w:rPr>
          <w:sz w:val="28"/>
          <w:szCs w:val="28"/>
          <w:lang w:val="lv-LV"/>
        </w:rPr>
        <w:t>par p</w:t>
      </w:r>
      <w:r w:rsidR="00ED2761" w:rsidRPr="00903868">
        <w:rPr>
          <w:bCs/>
          <w:sz w:val="28"/>
          <w:szCs w:val="28"/>
          <w:shd w:val="clear" w:color="auto" w:fill="FFFFFF"/>
          <w:lang w:val="lv-LV"/>
        </w:rPr>
        <w:t>eldvietas izveidošanas, uzturēšanas un ūdens kvalitātes pārvaldības kārtību</w:t>
      </w:r>
      <w:r w:rsidR="00CC77E2">
        <w:rPr>
          <w:bCs/>
          <w:sz w:val="28"/>
          <w:szCs w:val="28"/>
          <w:shd w:val="clear" w:color="auto" w:fill="FFFFFF"/>
          <w:lang w:val="lv-LV"/>
        </w:rPr>
        <w:t>,</w:t>
      </w:r>
      <w:r w:rsidR="00ED2761" w:rsidRPr="00903868">
        <w:rPr>
          <w:bCs/>
          <w:sz w:val="28"/>
          <w:szCs w:val="28"/>
          <w:shd w:val="clear" w:color="auto" w:fill="FFFFFF"/>
          <w:lang w:val="lv-LV"/>
        </w:rPr>
        <w:t> </w:t>
      </w:r>
      <w:r w:rsidRPr="00ED2761">
        <w:rPr>
          <w:sz w:val="28"/>
          <w:szCs w:val="28"/>
          <w:lang w:val="lv-LV"/>
        </w:rPr>
        <w:t xml:space="preserve">– </w:t>
      </w:r>
    </w:p>
    <w:p w14:paraId="7AD99A82" w14:textId="2DE79D03" w:rsidR="008C2ECE" w:rsidRPr="00F52386" w:rsidRDefault="008C2ECE" w:rsidP="00AC1577">
      <w:pPr>
        <w:ind w:firstLine="709"/>
        <w:jc w:val="both"/>
        <w:rPr>
          <w:sz w:val="28"/>
          <w:szCs w:val="28"/>
        </w:rPr>
      </w:pPr>
      <w:r w:rsidRPr="00F52386">
        <w:rPr>
          <w:sz w:val="28"/>
          <w:szCs w:val="28"/>
        </w:rPr>
        <w:t>piemēro brīdinājumu</w:t>
      </w:r>
      <w:r w:rsidR="007B1A98" w:rsidRPr="00F52386">
        <w:rPr>
          <w:sz w:val="28"/>
          <w:szCs w:val="28"/>
        </w:rPr>
        <w:t xml:space="preserve"> </w:t>
      </w:r>
      <w:r w:rsidRPr="00F52386">
        <w:rPr>
          <w:sz w:val="28"/>
          <w:szCs w:val="28"/>
        </w:rPr>
        <w:t>vai naudas sodu peldvietas apsaimniekotājam</w:t>
      </w:r>
      <w:r w:rsidR="00CC77E2">
        <w:rPr>
          <w:sz w:val="28"/>
          <w:szCs w:val="28"/>
        </w:rPr>
        <w:t> </w:t>
      </w:r>
      <w:r w:rsidR="0011628A">
        <w:rPr>
          <w:sz w:val="28"/>
          <w:szCs w:val="28"/>
        </w:rPr>
        <w:t>–</w:t>
      </w:r>
      <w:r w:rsidR="00F52386">
        <w:rPr>
          <w:sz w:val="28"/>
          <w:szCs w:val="28"/>
        </w:rPr>
        <w:t xml:space="preserve"> </w:t>
      </w:r>
      <w:r w:rsidRPr="00F52386">
        <w:rPr>
          <w:sz w:val="28"/>
          <w:szCs w:val="28"/>
        </w:rPr>
        <w:t>fiziskai personai</w:t>
      </w:r>
      <w:r w:rsidR="00CC77E2">
        <w:rPr>
          <w:sz w:val="28"/>
          <w:szCs w:val="28"/>
        </w:rPr>
        <w:t xml:space="preserve"> –</w:t>
      </w:r>
      <w:r w:rsidRPr="00F52386">
        <w:rPr>
          <w:sz w:val="28"/>
          <w:szCs w:val="28"/>
        </w:rPr>
        <w:t xml:space="preserve"> no piecām līdz divdesmit piecām naudas soda vienībām, bet peldvietas apsaimniekotājam </w:t>
      </w:r>
      <w:r w:rsidR="0011628A">
        <w:rPr>
          <w:sz w:val="28"/>
          <w:szCs w:val="28"/>
        </w:rPr>
        <w:t>–</w:t>
      </w:r>
      <w:r w:rsidR="00F52386">
        <w:rPr>
          <w:sz w:val="28"/>
          <w:szCs w:val="28"/>
        </w:rPr>
        <w:t xml:space="preserve"> </w:t>
      </w:r>
      <w:r w:rsidRPr="00F52386">
        <w:rPr>
          <w:sz w:val="28"/>
          <w:szCs w:val="28"/>
        </w:rPr>
        <w:t xml:space="preserve">juridiskai personai – no septiņām līdz piecdesmit naudas soda vienībām. </w:t>
      </w:r>
    </w:p>
    <w:p w14:paraId="4A617F27" w14:textId="132D72DD" w:rsidR="008C2ECE" w:rsidRDefault="008C2ECE" w:rsidP="00AC157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A19C4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2</w:t>
      </w:r>
      <w:r w:rsidRPr="00BA19C4">
        <w:rPr>
          <w:sz w:val="28"/>
          <w:szCs w:val="28"/>
          <w:lang w:val="lv-LV"/>
        </w:rPr>
        <w:t>)</w:t>
      </w:r>
      <w:r w:rsidR="00CC77E2">
        <w:rPr>
          <w:sz w:val="28"/>
          <w:szCs w:val="28"/>
          <w:lang w:val="lv-LV"/>
        </w:rPr>
        <w:t> </w:t>
      </w:r>
      <w:r w:rsidRPr="00BA19C4">
        <w:rPr>
          <w:sz w:val="28"/>
          <w:szCs w:val="28"/>
          <w:lang w:val="lv-LV"/>
        </w:rPr>
        <w:t xml:space="preserve">Par virszemes vai pazemes ūdens resursu </w:t>
      </w:r>
      <w:r w:rsidR="003C5D01">
        <w:rPr>
          <w:sz w:val="28"/>
          <w:szCs w:val="28"/>
          <w:lang w:val="lv-LV"/>
        </w:rPr>
        <w:t xml:space="preserve">apsaimniekošanas </w:t>
      </w:r>
      <w:r w:rsidR="00ED2761" w:rsidRPr="004F785A">
        <w:rPr>
          <w:sz w:val="28"/>
          <w:szCs w:val="28"/>
          <w:lang w:val="lv-LV"/>
        </w:rPr>
        <w:t>prasību</w:t>
      </w:r>
      <w:r w:rsidR="00ED2761" w:rsidRPr="00961BC9">
        <w:rPr>
          <w:sz w:val="28"/>
          <w:szCs w:val="28"/>
          <w:u w:val="single"/>
          <w:lang w:val="lv-LV"/>
        </w:rPr>
        <w:t xml:space="preserve"> </w:t>
      </w:r>
      <w:r w:rsidRPr="00BA19C4">
        <w:rPr>
          <w:sz w:val="28"/>
          <w:szCs w:val="28"/>
          <w:lang w:val="lv-LV"/>
        </w:rPr>
        <w:t>pārkāpšanu</w:t>
      </w:r>
      <w:r w:rsidR="002B72F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–</w:t>
      </w:r>
    </w:p>
    <w:p w14:paraId="1957D589" w14:textId="72E4FE61" w:rsidR="008C2ECE" w:rsidRDefault="008C2ECE" w:rsidP="00AC157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F52386">
        <w:rPr>
          <w:sz w:val="28"/>
          <w:szCs w:val="28"/>
          <w:lang w:val="lv-LV"/>
        </w:rPr>
        <w:t xml:space="preserve">piemēro </w:t>
      </w:r>
      <w:r w:rsidRPr="0026162F">
        <w:rPr>
          <w:sz w:val="28"/>
          <w:szCs w:val="28"/>
          <w:lang w:val="lv-LV"/>
        </w:rPr>
        <w:t>brīdinājumu</w:t>
      </w:r>
      <w:r w:rsidRPr="0038585C">
        <w:rPr>
          <w:sz w:val="28"/>
          <w:szCs w:val="28"/>
          <w:lang w:val="lv-LV"/>
        </w:rPr>
        <w:t xml:space="preserve"> va</w:t>
      </w:r>
      <w:r>
        <w:rPr>
          <w:sz w:val="28"/>
          <w:szCs w:val="28"/>
          <w:lang w:val="lv-LV"/>
        </w:rPr>
        <w:t xml:space="preserve">i </w:t>
      </w:r>
      <w:r w:rsidRPr="00BA19C4">
        <w:rPr>
          <w:sz w:val="28"/>
          <w:szCs w:val="28"/>
          <w:lang w:val="lv-LV"/>
        </w:rPr>
        <w:t>naudas sodu fizisk</w:t>
      </w:r>
      <w:r>
        <w:rPr>
          <w:sz w:val="28"/>
          <w:szCs w:val="28"/>
          <w:lang w:val="lv-LV"/>
        </w:rPr>
        <w:t>aj</w:t>
      </w:r>
      <w:r w:rsidR="00183676">
        <w:rPr>
          <w:sz w:val="28"/>
          <w:szCs w:val="28"/>
          <w:lang w:val="lv-LV"/>
        </w:rPr>
        <w:t xml:space="preserve">ām personām no sešām līdz </w:t>
      </w:r>
      <w:r w:rsidR="00183676" w:rsidRPr="00BA19C4">
        <w:rPr>
          <w:sz w:val="28"/>
          <w:szCs w:val="28"/>
          <w:lang w:val="lv-LV"/>
        </w:rPr>
        <w:t>simt četrdesmit</w:t>
      </w:r>
      <w:r w:rsidR="00183676" w:rsidRPr="000F4356">
        <w:rPr>
          <w:sz w:val="28"/>
          <w:szCs w:val="28"/>
          <w:lang w:val="lv-LV"/>
        </w:rPr>
        <w:t xml:space="preserve"> </w:t>
      </w:r>
      <w:r w:rsidRPr="000F4356">
        <w:rPr>
          <w:sz w:val="28"/>
          <w:szCs w:val="28"/>
          <w:lang w:val="lv-LV"/>
        </w:rPr>
        <w:t>naudas soda vienībām</w:t>
      </w:r>
      <w:r w:rsidRPr="00BA19C4">
        <w:rPr>
          <w:sz w:val="28"/>
          <w:szCs w:val="28"/>
          <w:lang w:val="lv-LV"/>
        </w:rPr>
        <w:t>, bet juridisk</w:t>
      </w:r>
      <w:r>
        <w:rPr>
          <w:sz w:val="28"/>
          <w:szCs w:val="28"/>
          <w:lang w:val="lv-LV"/>
        </w:rPr>
        <w:t>ajām personām –</w:t>
      </w:r>
      <w:r w:rsidRPr="00BA19C4">
        <w:rPr>
          <w:sz w:val="28"/>
          <w:szCs w:val="28"/>
          <w:lang w:val="lv-LV"/>
        </w:rPr>
        <w:t xml:space="preserve"> no divpadsmit </w:t>
      </w:r>
      <w:bookmarkStart w:id="2" w:name="_GoBack"/>
      <w:bookmarkEnd w:id="2"/>
      <w:r w:rsidRPr="00BA19C4">
        <w:rPr>
          <w:sz w:val="28"/>
          <w:szCs w:val="28"/>
          <w:lang w:val="lv-LV"/>
        </w:rPr>
        <w:t xml:space="preserve">līdz </w:t>
      </w:r>
      <w:r w:rsidR="000557E3">
        <w:rPr>
          <w:sz w:val="28"/>
          <w:szCs w:val="28"/>
          <w:lang w:val="lv-LV"/>
        </w:rPr>
        <w:t xml:space="preserve">divsimt </w:t>
      </w:r>
      <w:r w:rsidRPr="00BA19C4">
        <w:rPr>
          <w:sz w:val="28"/>
          <w:szCs w:val="28"/>
          <w:lang w:val="lv-LV"/>
        </w:rPr>
        <w:t>naudas soda vienībām.</w:t>
      </w:r>
      <w:r w:rsidR="00183676">
        <w:rPr>
          <w:sz w:val="28"/>
          <w:szCs w:val="28"/>
          <w:lang w:val="lv-LV"/>
        </w:rPr>
        <w:t xml:space="preserve"> </w:t>
      </w:r>
    </w:p>
    <w:p w14:paraId="19A2C722" w14:textId="71E1372E" w:rsidR="002B72FE" w:rsidRPr="00961BC9" w:rsidRDefault="000557E3" w:rsidP="00AC157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61BC9">
        <w:rPr>
          <w:sz w:val="28"/>
          <w:szCs w:val="28"/>
          <w:lang w:val="lv-LV"/>
        </w:rPr>
        <w:lastRenderedPageBreak/>
        <w:t>(3)</w:t>
      </w:r>
      <w:r w:rsidR="00CC77E2">
        <w:rPr>
          <w:sz w:val="28"/>
          <w:szCs w:val="28"/>
          <w:lang w:val="lv-LV"/>
        </w:rPr>
        <w:t> </w:t>
      </w:r>
      <w:r w:rsidRPr="00961BC9">
        <w:rPr>
          <w:sz w:val="28"/>
          <w:szCs w:val="28"/>
          <w:lang w:val="lv-LV"/>
        </w:rPr>
        <w:t>Par virszemes vai pazemes ūdens resursu lietošanu bez nepieciešamās ūdens resursu lietošanas atļaujas</w:t>
      </w:r>
      <w:r w:rsidR="00FE2B90" w:rsidRPr="00961BC9">
        <w:rPr>
          <w:sz w:val="28"/>
          <w:szCs w:val="28"/>
          <w:lang w:val="lv-LV"/>
        </w:rPr>
        <w:t> </w:t>
      </w:r>
      <w:r w:rsidRPr="00961BC9">
        <w:rPr>
          <w:sz w:val="28"/>
          <w:szCs w:val="28"/>
          <w:lang w:val="lv-LV"/>
        </w:rPr>
        <w:t>–</w:t>
      </w:r>
    </w:p>
    <w:p w14:paraId="2762E6EA" w14:textId="0D775773" w:rsidR="008C2ECE" w:rsidRPr="00961BC9" w:rsidRDefault="000557E3" w:rsidP="00AC157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61BC9">
        <w:rPr>
          <w:sz w:val="28"/>
          <w:szCs w:val="28"/>
          <w:lang w:val="lv-LV"/>
        </w:rPr>
        <w:t xml:space="preserve">piemēro naudas sodu fiziskajām personām no divdesmit līdz </w:t>
      </w:r>
      <w:r w:rsidR="004A48D1" w:rsidRPr="00961BC9">
        <w:rPr>
          <w:sz w:val="28"/>
          <w:szCs w:val="28"/>
          <w:lang w:val="lv-LV"/>
        </w:rPr>
        <w:t xml:space="preserve">simt četrdesmit </w:t>
      </w:r>
      <w:r w:rsidRPr="00961BC9">
        <w:rPr>
          <w:sz w:val="28"/>
          <w:szCs w:val="28"/>
          <w:lang w:val="lv-LV"/>
        </w:rPr>
        <w:t xml:space="preserve">naudas soda vienībām, bet juridiskajām personām – no četrdesmit līdz </w:t>
      </w:r>
      <w:r w:rsidR="004A48D1" w:rsidRPr="00961BC9">
        <w:rPr>
          <w:sz w:val="28"/>
          <w:szCs w:val="28"/>
          <w:lang w:val="lv-LV"/>
        </w:rPr>
        <w:t xml:space="preserve">divsimt astoņdesmit </w:t>
      </w:r>
      <w:r w:rsidRPr="00961BC9">
        <w:rPr>
          <w:sz w:val="28"/>
          <w:szCs w:val="28"/>
          <w:lang w:val="lv-LV"/>
        </w:rPr>
        <w:t>naudas soda vienībām.</w:t>
      </w:r>
    </w:p>
    <w:p w14:paraId="2AB52878" w14:textId="1E016223" w:rsidR="002B72FE" w:rsidRDefault="008C2ECE" w:rsidP="00AC157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A19C4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4</w:t>
      </w:r>
      <w:r w:rsidRPr="00BA19C4">
        <w:rPr>
          <w:sz w:val="28"/>
          <w:szCs w:val="28"/>
          <w:lang w:val="lv-LV"/>
        </w:rPr>
        <w:t>)</w:t>
      </w:r>
      <w:r w:rsidR="00CC77E2">
        <w:rPr>
          <w:sz w:val="28"/>
          <w:szCs w:val="28"/>
          <w:lang w:val="lv-LV"/>
        </w:rPr>
        <w:t> </w:t>
      </w:r>
      <w:r w:rsidRPr="00BA19C4">
        <w:rPr>
          <w:sz w:val="28"/>
          <w:szCs w:val="28"/>
          <w:lang w:val="lv-LV"/>
        </w:rPr>
        <w:t xml:space="preserve">Par </w:t>
      </w:r>
      <w:r w:rsidRPr="00F52386">
        <w:rPr>
          <w:sz w:val="28"/>
          <w:szCs w:val="28"/>
          <w:lang w:val="lv-LV"/>
        </w:rPr>
        <w:t xml:space="preserve">patvaļīgu </w:t>
      </w:r>
      <w:r w:rsidRPr="00F5354A">
        <w:rPr>
          <w:sz w:val="28"/>
          <w:szCs w:val="28"/>
          <w:lang w:val="lv-LV"/>
        </w:rPr>
        <w:t>ūdensobjekta hidroloģiskā re</w:t>
      </w:r>
      <w:r w:rsidR="004A48D1">
        <w:rPr>
          <w:sz w:val="28"/>
          <w:szCs w:val="28"/>
          <w:lang w:val="lv-LV"/>
        </w:rPr>
        <w:t>ž</w:t>
      </w:r>
      <w:r w:rsidR="00961BC9">
        <w:rPr>
          <w:sz w:val="28"/>
          <w:szCs w:val="28"/>
          <w:lang w:val="lv-LV"/>
        </w:rPr>
        <w:t xml:space="preserve">īma maiņu, </w:t>
      </w:r>
      <w:r w:rsidRPr="00F5354A">
        <w:rPr>
          <w:sz w:val="28"/>
          <w:szCs w:val="28"/>
          <w:lang w:val="lv-LV"/>
        </w:rPr>
        <w:t>ūdensteces vai ūdenstilpes krastu un gultnes izmaiņ</w:t>
      </w:r>
      <w:r w:rsidR="00082ABF" w:rsidRPr="00F5354A">
        <w:rPr>
          <w:sz w:val="28"/>
          <w:szCs w:val="28"/>
          <w:lang w:val="lv-LV"/>
        </w:rPr>
        <w:t>u</w:t>
      </w:r>
      <w:r w:rsidR="00C7538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– </w:t>
      </w:r>
    </w:p>
    <w:p w14:paraId="2213B686" w14:textId="7346D4E7" w:rsidR="008C2ECE" w:rsidRPr="004F785A" w:rsidRDefault="008C2ECE" w:rsidP="00AC157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A19C4">
        <w:rPr>
          <w:sz w:val="28"/>
          <w:szCs w:val="28"/>
          <w:lang w:val="lv-LV"/>
        </w:rPr>
        <w:t>piemēro naudas sodu fizisk</w:t>
      </w:r>
      <w:r>
        <w:rPr>
          <w:sz w:val="28"/>
          <w:szCs w:val="28"/>
          <w:lang w:val="lv-LV"/>
        </w:rPr>
        <w:t>aj</w:t>
      </w:r>
      <w:r w:rsidRPr="00BA19C4">
        <w:rPr>
          <w:sz w:val="28"/>
          <w:szCs w:val="28"/>
          <w:lang w:val="lv-LV"/>
        </w:rPr>
        <w:t xml:space="preserve">ām personām </w:t>
      </w:r>
      <w:r w:rsidRPr="00961BC9">
        <w:rPr>
          <w:sz w:val="28"/>
          <w:szCs w:val="28"/>
          <w:lang w:val="lv-LV"/>
        </w:rPr>
        <w:t xml:space="preserve">no </w:t>
      </w:r>
      <w:r w:rsidR="00961BC9" w:rsidRPr="004F785A">
        <w:rPr>
          <w:sz w:val="28"/>
          <w:szCs w:val="28"/>
          <w:lang w:val="lv-LV"/>
        </w:rPr>
        <w:t xml:space="preserve">piecdesmit sešām </w:t>
      </w:r>
      <w:r w:rsidRPr="004F785A">
        <w:rPr>
          <w:sz w:val="28"/>
          <w:szCs w:val="28"/>
          <w:lang w:val="lv-LV"/>
        </w:rPr>
        <w:t xml:space="preserve">līdz </w:t>
      </w:r>
      <w:r w:rsidR="00961BC9" w:rsidRPr="004F785A">
        <w:rPr>
          <w:sz w:val="28"/>
          <w:szCs w:val="28"/>
          <w:lang w:val="lv-LV"/>
        </w:rPr>
        <w:t>divsimt</w:t>
      </w:r>
      <w:r w:rsidRPr="004F785A">
        <w:rPr>
          <w:sz w:val="28"/>
          <w:szCs w:val="28"/>
          <w:lang w:val="lv-LV"/>
        </w:rPr>
        <w:t xml:space="preserve"> </w:t>
      </w:r>
      <w:r w:rsidR="00961BC9" w:rsidRPr="004F785A">
        <w:rPr>
          <w:sz w:val="28"/>
          <w:szCs w:val="28"/>
          <w:lang w:val="lv-LV"/>
        </w:rPr>
        <w:t xml:space="preserve">naudas soda </w:t>
      </w:r>
      <w:r w:rsidRPr="004F785A">
        <w:rPr>
          <w:sz w:val="28"/>
          <w:szCs w:val="28"/>
          <w:lang w:val="lv-LV"/>
        </w:rPr>
        <w:t xml:space="preserve">vienībām, bet juridiskajām personām – no </w:t>
      </w:r>
      <w:r w:rsidR="00961BC9" w:rsidRPr="004F785A">
        <w:rPr>
          <w:sz w:val="28"/>
          <w:szCs w:val="28"/>
          <w:lang w:val="lv-LV"/>
        </w:rPr>
        <w:t xml:space="preserve">astoņdesmit sešām līdz </w:t>
      </w:r>
      <w:r w:rsidR="009335EC" w:rsidRPr="004F785A">
        <w:rPr>
          <w:sz w:val="28"/>
          <w:szCs w:val="28"/>
          <w:lang w:val="lv-LV"/>
        </w:rPr>
        <w:t>četr</w:t>
      </w:r>
      <w:r w:rsidR="00961BC9" w:rsidRPr="004F785A">
        <w:rPr>
          <w:sz w:val="28"/>
          <w:szCs w:val="28"/>
          <w:lang w:val="lv-LV"/>
        </w:rPr>
        <w:t xml:space="preserve">simt </w:t>
      </w:r>
      <w:r w:rsidRPr="004F785A">
        <w:rPr>
          <w:sz w:val="28"/>
          <w:szCs w:val="28"/>
          <w:lang w:val="lv-LV"/>
        </w:rPr>
        <w:t xml:space="preserve">naudas soda vienībām. </w:t>
      </w:r>
    </w:p>
    <w:p w14:paraId="229A8CB9" w14:textId="77777777" w:rsidR="00AC1577" w:rsidRDefault="00AC1577" w:rsidP="00AC1577">
      <w:pPr>
        <w:pStyle w:val="naisf"/>
        <w:spacing w:before="0" w:after="0"/>
        <w:ind w:firstLine="709"/>
        <w:jc w:val="left"/>
        <w:rPr>
          <w:sz w:val="28"/>
          <w:szCs w:val="28"/>
        </w:rPr>
      </w:pPr>
    </w:p>
    <w:p w14:paraId="567860CA" w14:textId="3E06B6AB" w:rsidR="009335EC" w:rsidRDefault="008C2ECE" w:rsidP="00AC1577">
      <w:pPr>
        <w:pStyle w:val="naisf"/>
        <w:spacing w:before="0" w:after="0"/>
        <w:ind w:firstLine="709"/>
        <w:jc w:val="left"/>
        <w:rPr>
          <w:b/>
          <w:sz w:val="28"/>
          <w:szCs w:val="28"/>
        </w:rPr>
      </w:pPr>
      <w:r w:rsidRPr="00BA19C4">
        <w:rPr>
          <w:b/>
          <w:sz w:val="28"/>
          <w:szCs w:val="28"/>
        </w:rPr>
        <w:t>28.</w:t>
      </w:r>
      <w:r>
        <w:rPr>
          <w:b/>
          <w:sz w:val="28"/>
          <w:szCs w:val="28"/>
        </w:rPr>
        <w:t> </w:t>
      </w:r>
      <w:r w:rsidRPr="00BA19C4">
        <w:rPr>
          <w:b/>
          <w:sz w:val="28"/>
          <w:szCs w:val="28"/>
        </w:rPr>
        <w:t>pants.</w:t>
      </w:r>
      <w:r w:rsidRPr="00BA19C4">
        <w:rPr>
          <w:sz w:val="28"/>
          <w:szCs w:val="28"/>
        </w:rPr>
        <w:t xml:space="preserve"> </w:t>
      </w:r>
      <w:r w:rsidRPr="00BA19C4">
        <w:rPr>
          <w:b/>
          <w:sz w:val="28"/>
          <w:szCs w:val="28"/>
        </w:rPr>
        <w:t>Kompetence</w:t>
      </w:r>
      <w:r w:rsidR="00F52386">
        <w:rPr>
          <w:b/>
          <w:sz w:val="28"/>
          <w:szCs w:val="28"/>
        </w:rPr>
        <w:t xml:space="preserve"> administratīvo pārkāpumu procesā</w:t>
      </w:r>
    </w:p>
    <w:p w14:paraId="3BF6A565" w14:textId="0ABFCC7E" w:rsidR="002E0F60" w:rsidRDefault="00AC1577" w:rsidP="00AC157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(1) </w:t>
      </w:r>
      <w:r w:rsidR="008C2ECE" w:rsidRPr="008E5A2A">
        <w:rPr>
          <w:sz w:val="28"/>
          <w:szCs w:val="28"/>
        </w:rPr>
        <w:t>Administratīvo pārkāpumu procesu par šā likuma 27.</w:t>
      </w:r>
      <w:r w:rsidR="008C2ECE">
        <w:rPr>
          <w:sz w:val="28"/>
          <w:szCs w:val="28"/>
        </w:rPr>
        <w:t> </w:t>
      </w:r>
      <w:r w:rsidR="008C2ECE" w:rsidRPr="00134FE5">
        <w:rPr>
          <w:color w:val="000000"/>
          <w:sz w:val="28"/>
          <w:szCs w:val="28"/>
        </w:rPr>
        <w:t xml:space="preserve">panta </w:t>
      </w:r>
      <w:r w:rsidR="008C2ECE">
        <w:rPr>
          <w:color w:val="000000"/>
          <w:sz w:val="28"/>
          <w:szCs w:val="28"/>
        </w:rPr>
        <w:t xml:space="preserve">pirmajā </w:t>
      </w:r>
      <w:r w:rsidR="008C2ECE" w:rsidRPr="00134FE5">
        <w:rPr>
          <w:color w:val="000000"/>
          <w:sz w:val="28"/>
          <w:szCs w:val="28"/>
        </w:rPr>
        <w:t>daļā</w:t>
      </w:r>
      <w:r w:rsidR="008C2ECE" w:rsidRPr="008E5A2A">
        <w:rPr>
          <w:sz w:val="28"/>
          <w:szCs w:val="28"/>
        </w:rPr>
        <w:t xml:space="preserve"> minētajiem pārkāpumiem veic Veselības inspekcija</w:t>
      </w:r>
      <w:r w:rsidR="008C2ECE">
        <w:rPr>
          <w:sz w:val="28"/>
          <w:szCs w:val="28"/>
        </w:rPr>
        <w:t>.</w:t>
      </w:r>
    </w:p>
    <w:p w14:paraId="22217BBC" w14:textId="63FD74A0" w:rsidR="008C2ECE" w:rsidRPr="00BA19C4" w:rsidRDefault="00AC1577" w:rsidP="00AC157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(2) </w:t>
      </w:r>
      <w:r w:rsidR="00A474D5" w:rsidRPr="00F5354A">
        <w:rPr>
          <w:sz w:val="28"/>
          <w:szCs w:val="28"/>
          <w:lang w:val="lv-LV"/>
        </w:rPr>
        <w:t>Administratīvo pārkāpumu procesu par šā likuma 27. panta otrajā, trešajā un ceturtajā daļā minētajiem pārkāpumiem veic Valsts vides dienests.</w:t>
      </w:r>
      <w:r>
        <w:rPr>
          <w:sz w:val="28"/>
          <w:szCs w:val="28"/>
          <w:lang w:val="lv-LV"/>
        </w:rPr>
        <w:t>"</w:t>
      </w:r>
    </w:p>
    <w:p w14:paraId="799496DD" w14:textId="77777777" w:rsidR="008C2ECE" w:rsidRPr="00BA19C4" w:rsidRDefault="008C2ECE" w:rsidP="00AC1577">
      <w:pPr>
        <w:pStyle w:val="ListParagraph"/>
        <w:ind w:firstLine="709"/>
        <w:jc w:val="both"/>
        <w:rPr>
          <w:sz w:val="28"/>
          <w:szCs w:val="28"/>
        </w:rPr>
      </w:pPr>
    </w:p>
    <w:p w14:paraId="74A9D2A4" w14:textId="3659A08E" w:rsidR="00BC6FAE" w:rsidRPr="008C7F20" w:rsidRDefault="00BC6FAE" w:rsidP="00AC157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F20">
        <w:rPr>
          <w:sz w:val="28"/>
          <w:szCs w:val="28"/>
        </w:rPr>
        <w:t>3.</w:t>
      </w:r>
      <w:r w:rsidR="00CC77E2">
        <w:rPr>
          <w:sz w:val="28"/>
          <w:szCs w:val="28"/>
        </w:rPr>
        <w:t> </w:t>
      </w:r>
      <w:r w:rsidRPr="008C7F20">
        <w:rPr>
          <w:sz w:val="28"/>
          <w:szCs w:val="28"/>
        </w:rPr>
        <w:t>Papildināt pārejas noteikumus ar 25.</w:t>
      </w:r>
      <w:r w:rsidR="00CC77E2">
        <w:rPr>
          <w:sz w:val="28"/>
          <w:szCs w:val="28"/>
        </w:rPr>
        <w:t> </w:t>
      </w:r>
      <w:r w:rsidRPr="008C7F20">
        <w:rPr>
          <w:sz w:val="28"/>
          <w:szCs w:val="28"/>
        </w:rPr>
        <w:t>punktu šādā redakcijā:</w:t>
      </w:r>
    </w:p>
    <w:p w14:paraId="06123CA3" w14:textId="77777777" w:rsidR="00AC1577" w:rsidRDefault="00AC1577" w:rsidP="00AC157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02D790" w14:textId="76724D53" w:rsidR="00BC6FAE" w:rsidRPr="008C7F20" w:rsidRDefault="00BC6FAE" w:rsidP="00AC157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F20">
        <w:rPr>
          <w:sz w:val="28"/>
          <w:szCs w:val="28"/>
        </w:rPr>
        <w:t>"25.</w:t>
      </w:r>
      <w:r w:rsidR="00CC77E2">
        <w:rPr>
          <w:sz w:val="28"/>
          <w:szCs w:val="28"/>
        </w:rPr>
        <w:t> </w:t>
      </w:r>
      <w:r w:rsidRPr="008C7F20">
        <w:rPr>
          <w:sz w:val="28"/>
          <w:szCs w:val="28"/>
        </w:rPr>
        <w:t xml:space="preserve">Šā likuma 7. panta </w:t>
      </w:r>
      <w:r w:rsidRPr="008C7F20">
        <w:rPr>
          <w:bCs/>
          <w:sz w:val="28"/>
          <w:szCs w:val="28"/>
        </w:rPr>
        <w:t>7.</w:t>
      </w:r>
      <w:r w:rsidRPr="008C7F20">
        <w:rPr>
          <w:bCs/>
          <w:sz w:val="28"/>
          <w:szCs w:val="28"/>
          <w:vertAlign w:val="superscript"/>
        </w:rPr>
        <w:t>1</w:t>
      </w:r>
      <w:r w:rsidRPr="008C7F20">
        <w:rPr>
          <w:bCs/>
          <w:sz w:val="28"/>
          <w:szCs w:val="28"/>
        </w:rPr>
        <w:t> un 13. punkts un IX</w:t>
      </w:r>
      <w:r w:rsidR="00CC77E2">
        <w:rPr>
          <w:bCs/>
          <w:sz w:val="28"/>
          <w:szCs w:val="28"/>
        </w:rPr>
        <w:t> </w:t>
      </w:r>
      <w:r w:rsidRPr="008C7F20">
        <w:rPr>
          <w:bCs/>
          <w:sz w:val="28"/>
          <w:szCs w:val="28"/>
        </w:rPr>
        <w:t>nodaļa</w:t>
      </w:r>
      <w:r w:rsidRPr="008C7F20">
        <w:rPr>
          <w:sz w:val="28"/>
          <w:szCs w:val="28"/>
        </w:rPr>
        <w:t xml:space="preserve"> stājas spēkā vienlaikus ar Administratīvās atbildības likumu.</w:t>
      </w:r>
      <w:r w:rsidR="00AC1577">
        <w:rPr>
          <w:sz w:val="28"/>
          <w:szCs w:val="28"/>
        </w:rPr>
        <w:t>"</w:t>
      </w:r>
    </w:p>
    <w:p w14:paraId="53CA69F7" w14:textId="77777777" w:rsidR="00BC6FAE" w:rsidRDefault="00BC6FAE" w:rsidP="00AC1577">
      <w:pPr>
        <w:ind w:firstLine="709"/>
        <w:jc w:val="both"/>
        <w:rPr>
          <w:sz w:val="28"/>
          <w:szCs w:val="28"/>
        </w:rPr>
      </w:pPr>
    </w:p>
    <w:p w14:paraId="1F084B1C" w14:textId="77777777" w:rsidR="008C2ECE" w:rsidRDefault="008C2ECE" w:rsidP="00AC1577">
      <w:pPr>
        <w:ind w:firstLine="709"/>
        <w:jc w:val="both"/>
        <w:rPr>
          <w:sz w:val="28"/>
          <w:szCs w:val="28"/>
        </w:rPr>
      </w:pPr>
    </w:p>
    <w:p w14:paraId="69827190" w14:textId="77777777" w:rsidR="00AC1577" w:rsidRPr="00A860F7" w:rsidRDefault="00AC157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4B862A" w14:textId="77777777" w:rsidR="00AC1577" w:rsidRPr="00A860F7" w:rsidRDefault="00AC1577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73C35DB" w14:textId="77777777" w:rsidR="00AC1577" w:rsidRDefault="00AC1577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0866E5D5" w14:textId="05D4292C" w:rsidR="00AC1577" w:rsidRPr="00A860F7" w:rsidRDefault="00AC1577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J. Pūce</w:t>
      </w:r>
    </w:p>
    <w:sectPr w:rsidR="00AC1577" w:rsidRPr="00A860F7" w:rsidSect="00AC1577">
      <w:headerReference w:type="default" r:id="rId20"/>
      <w:footerReference w:type="default" r:id="rId21"/>
      <w:footerReference w:type="first" r:id="rId2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F9A4" w14:textId="77777777" w:rsidR="0082098C" w:rsidRDefault="0082098C">
      <w:r>
        <w:separator/>
      </w:r>
    </w:p>
  </w:endnote>
  <w:endnote w:type="continuationSeparator" w:id="0">
    <w:p w14:paraId="38C80307" w14:textId="77777777" w:rsidR="0082098C" w:rsidRDefault="0082098C">
      <w:r>
        <w:continuationSeparator/>
      </w:r>
    </w:p>
  </w:endnote>
  <w:endnote w:type="continuationNotice" w:id="1">
    <w:p w14:paraId="0F882B7D" w14:textId="77777777" w:rsidR="009C22B4" w:rsidRDefault="009C2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38E4" w14:textId="5B84A212" w:rsidR="00AC1577" w:rsidRPr="00AC1577" w:rsidRDefault="00AC1577">
    <w:pPr>
      <w:pStyle w:val="Footer"/>
      <w:rPr>
        <w:sz w:val="16"/>
        <w:szCs w:val="16"/>
      </w:rPr>
    </w:pPr>
    <w:r w:rsidRPr="00AC1577">
      <w:rPr>
        <w:sz w:val="16"/>
        <w:szCs w:val="16"/>
      </w:rPr>
      <w:t>L0152_0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DEC5" w14:textId="42B89CBF" w:rsidR="00AC1577" w:rsidRPr="00AC1577" w:rsidRDefault="00AC1577">
    <w:pPr>
      <w:pStyle w:val="Footer"/>
      <w:rPr>
        <w:sz w:val="16"/>
        <w:szCs w:val="16"/>
      </w:rPr>
    </w:pPr>
    <w:r w:rsidRPr="00AC1577">
      <w:rPr>
        <w:sz w:val="16"/>
        <w:szCs w:val="16"/>
      </w:rPr>
      <w:t>L0152_0</w:t>
    </w:r>
    <w:bookmarkStart w:id="3" w:name="_Hlk26364611"/>
    <w:r w:rsidRPr="00AC1577">
      <w:rPr>
        <w:sz w:val="16"/>
        <w:szCs w:val="16"/>
      </w:rPr>
      <w:t xml:space="preserve">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382C89">
      <w:rPr>
        <w:sz w:val="16"/>
        <w:szCs w:val="16"/>
      </w:rPr>
      <w:t>391</w:t>
    </w:r>
    <w:r w:rsidRPr="008709C1">
      <w:rPr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F234" w14:textId="77777777" w:rsidR="0082098C" w:rsidRDefault="0082098C">
      <w:r>
        <w:separator/>
      </w:r>
    </w:p>
  </w:footnote>
  <w:footnote w:type="continuationSeparator" w:id="0">
    <w:p w14:paraId="6112DB80" w14:textId="77777777" w:rsidR="0082098C" w:rsidRDefault="0082098C">
      <w:r>
        <w:continuationSeparator/>
      </w:r>
    </w:p>
  </w:footnote>
  <w:footnote w:type="continuationNotice" w:id="1">
    <w:p w14:paraId="74F4FA6F" w14:textId="77777777" w:rsidR="009C22B4" w:rsidRDefault="009C2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7A1A" w14:textId="506F5601" w:rsidR="0082098C" w:rsidRDefault="008209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2B4">
      <w:t>2</w:t>
    </w:r>
    <w:r>
      <w:fldChar w:fldCharType="end"/>
    </w:r>
  </w:p>
  <w:p w14:paraId="4C5CF423" w14:textId="77777777" w:rsidR="0082098C" w:rsidRDefault="00820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252"/>
    <w:multiLevelType w:val="hybridMultilevel"/>
    <w:tmpl w:val="08F0269E"/>
    <w:lvl w:ilvl="0" w:tplc="FB904F0C">
      <w:start w:val="1"/>
      <w:numFmt w:val="decimal"/>
      <w:lvlText w:val="(%1)"/>
      <w:lvlJc w:val="left"/>
      <w:pPr>
        <w:ind w:left="7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4F344F2"/>
    <w:multiLevelType w:val="hybridMultilevel"/>
    <w:tmpl w:val="68FCF8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CE"/>
    <w:rsid w:val="00030D8A"/>
    <w:rsid w:val="000378A5"/>
    <w:rsid w:val="00046307"/>
    <w:rsid w:val="000557E3"/>
    <w:rsid w:val="00060334"/>
    <w:rsid w:val="00061337"/>
    <w:rsid w:val="00082ABF"/>
    <w:rsid w:val="000C4521"/>
    <w:rsid w:val="000E2CAB"/>
    <w:rsid w:val="000E6E02"/>
    <w:rsid w:val="000F3E13"/>
    <w:rsid w:val="000F78D2"/>
    <w:rsid w:val="0011628A"/>
    <w:rsid w:val="0011716A"/>
    <w:rsid w:val="001214AD"/>
    <w:rsid w:val="0014679F"/>
    <w:rsid w:val="00161EDC"/>
    <w:rsid w:val="00167C2C"/>
    <w:rsid w:val="00183676"/>
    <w:rsid w:val="001A1B9C"/>
    <w:rsid w:val="001F022B"/>
    <w:rsid w:val="00201A07"/>
    <w:rsid w:val="0026162F"/>
    <w:rsid w:val="00291F1C"/>
    <w:rsid w:val="002963C1"/>
    <w:rsid w:val="002B72FE"/>
    <w:rsid w:val="002D6285"/>
    <w:rsid w:val="002E0F60"/>
    <w:rsid w:val="00302DD2"/>
    <w:rsid w:val="00312362"/>
    <w:rsid w:val="00320C07"/>
    <w:rsid w:val="00321122"/>
    <w:rsid w:val="00330364"/>
    <w:rsid w:val="00354400"/>
    <w:rsid w:val="00382C89"/>
    <w:rsid w:val="003930F5"/>
    <w:rsid w:val="003C5D01"/>
    <w:rsid w:val="003D7A62"/>
    <w:rsid w:val="0042130F"/>
    <w:rsid w:val="00423CB6"/>
    <w:rsid w:val="004303D4"/>
    <w:rsid w:val="00440FF0"/>
    <w:rsid w:val="004456C2"/>
    <w:rsid w:val="00467FBF"/>
    <w:rsid w:val="00481D74"/>
    <w:rsid w:val="00487B93"/>
    <w:rsid w:val="004A48D1"/>
    <w:rsid w:val="004A6969"/>
    <w:rsid w:val="004A73CC"/>
    <w:rsid w:val="004B394E"/>
    <w:rsid w:val="004F785A"/>
    <w:rsid w:val="00525626"/>
    <w:rsid w:val="0055231B"/>
    <w:rsid w:val="005700D6"/>
    <w:rsid w:val="005720CD"/>
    <w:rsid w:val="005775BF"/>
    <w:rsid w:val="005D1A02"/>
    <w:rsid w:val="005D4FA1"/>
    <w:rsid w:val="006008AD"/>
    <w:rsid w:val="00626D4A"/>
    <w:rsid w:val="00632BF9"/>
    <w:rsid w:val="00670591"/>
    <w:rsid w:val="00691B4D"/>
    <w:rsid w:val="00694651"/>
    <w:rsid w:val="00700B62"/>
    <w:rsid w:val="0074444A"/>
    <w:rsid w:val="00763F0D"/>
    <w:rsid w:val="00765E1F"/>
    <w:rsid w:val="007B1A98"/>
    <w:rsid w:val="007D713D"/>
    <w:rsid w:val="007F5636"/>
    <w:rsid w:val="007F5C46"/>
    <w:rsid w:val="0082098C"/>
    <w:rsid w:val="008357A1"/>
    <w:rsid w:val="00845EE4"/>
    <w:rsid w:val="00860CD5"/>
    <w:rsid w:val="0088688A"/>
    <w:rsid w:val="008C2ECE"/>
    <w:rsid w:val="008C7F20"/>
    <w:rsid w:val="00903868"/>
    <w:rsid w:val="009335EC"/>
    <w:rsid w:val="00957614"/>
    <w:rsid w:val="00961BC9"/>
    <w:rsid w:val="00970189"/>
    <w:rsid w:val="00987BF7"/>
    <w:rsid w:val="009C22B4"/>
    <w:rsid w:val="009C6C12"/>
    <w:rsid w:val="00A02EDB"/>
    <w:rsid w:val="00A423AE"/>
    <w:rsid w:val="00A474D5"/>
    <w:rsid w:val="00AC1577"/>
    <w:rsid w:val="00AC3C43"/>
    <w:rsid w:val="00B31CBC"/>
    <w:rsid w:val="00B6195D"/>
    <w:rsid w:val="00B87332"/>
    <w:rsid w:val="00BC6FAE"/>
    <w:rsid w:val="00C656E6"/>
    <w:rsid w:val="00C75384"/>
    <w:rsid w:val="00CC0781"/>
    <w:rsid w:val="00CC77E2"/>
    <w:rsid w:val="00CF3A6D"/>
    <w:rsid w:val="00D12492"/>
    <w:rsid w:val="00D27228"/>
    <w:rsid w:val="00D449DD"/>
    <w:rsid w:val="00D74F26"/>
    <w:rsid w:val="00D86F5A"/>
    <w:rsid w:val="00DB48B6"/>
    <w:rsid w:val="00DC1515"/>
    <w:rsid w:val="00DE255F"/>
    <w:rsid w:val="00DE5955"/>
    <w:rsid w:val="00DF2CAF"/>
    <w:rsid w:val="00E2074E"/>
    <w:rsid w:val="00E33295"/>
    <w:rsid w:val="00E41C43"/>
    <w:rsid w:val="00E46289"/>
    <w:rsid w:val="00EB2862"/>
    <w:rsid w:val="00EB2BF3"/>
    <w:rsid w:val="00EC35E2"/>
    <w:rsid w:val="00ED2761"/>
    <w:rsid w:val="00F04B61"/>
    <w:rsid w:val="00F20181"/>
    <w:rsid w:val="00F20830"/>
    <w:rsid w:val="00F52386"/>
    <w:rsid w:val="00F5354A"/>
    <w:rsid w:val="00F94A96"/>
    <w:rsid w:val="00F96819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B3C"/>
  <w15:chartTrackingRefBased/>
  <w15:docId w15:val="{2517C871-9644-4B43-8737-78CE20A4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E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C2ECE"/>
    <w:pPr>
      <w:spacing w:before="58" w:after="58"/>
      <w:ind w:firstLine="288"/>
      <w:jc w:val="both"/>
    </w:pPr>
  </w:style>
  <w:style w:type="character" w:styleId="CommentReference">
    <w:name w:val="annotation reference"/>
    <w:uiPriority w:val="99"/>
    <w:semiHidden/>
    <w:rsid w:val="008C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2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ECE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8C2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ECE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C2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2ECE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styleId="Hyperlink">
    <w:name w:val="Hyperlink"/>
    <w:uiPriority w:val="99"/>
    <w:rsid w:val="008C2ECE"/>
    <w:rPr>
      <w:color w:val="0000FF"/>
      <w:u w:val="single"/>
    </w:rPr>
  </w:style>
  <w:style w:type="paragraph" w:customStyle="1" w:styleId="tv213">
    <w:name w:val="tv213"/>
    <w:basedOn w:val="Normal"/>
    <w:rsid w:val="008C2EC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C2E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CE"/>
    <w:rPr>
      <w:rFonts w:ascii="Segoe UI" w:eastAsia="Times New Roman" w:hAnsi="Segoe UI" w:cs="Segoe UI"/>
      <w:noProof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C2EC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62F"/>
    <w:rPr>
      <w:rFonts w:ascii="Times New Roman" w:eastAsia="Times New Roman" w:hAnsi="Times New Roman" w:cs="Times New Roman"/>
      <w:b/>
      <w:bCs/>
      <w:noProof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C6FAE"/>
    <w:pPr>
      <w:spacing w:before="100" w:beforeAutospacing="1" w:after="100" w:afterAutospacing="1"/>
    </w:pPr>
    <w:rPr>
      <w:noProof w:val="0"/>
    </w:rPr>
  </w:style>
  <w:style w:type="paragraph" w:customStyle="1" w:styleId="Body">
    <w:name w:val="Body"/>
    <w:rsid w:val="00AC15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6885-udens-apsaimniekosanas-likums" TargetMode="External"/><Relationship Id="rId13" Type="http://schemas.openxmlformats.org/officeDocument/2006/relationships/hyperlink" Target="https://likumi.lv/ta/id/66885-udens-apsaimniekosanas-likums" TargetMode="External"/><Relationship Id="rId18" Type="http://schemas.openxmlformats.org/officeDocument/2006/relationships/hyperlink" Target="https://likumi.lv/ta/id/66885-udens-apsaimniekosanas-likum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66885-udens-apsaimniekosanas-likums" TargetMode="External"/><Relationship Id="rId17" Type="http://schemas.openxmlformats.org/officeDocument/2006/relationships/hyperlink" Target="https://likumi.lv/ta/id/66885-udens-apsaimniekosanas-liku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66885-udens-apsaimniekosanas-likum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6885-udens-apsaimniekosanas-liku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66885-udens-apsaimniekosanas-liku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66885-udens-apsaimniekosanas-likums" TargetMode="External"/><Relationship Id="rId19" Type="http://schemas.openxmlformats.org/officeDocument/2006/relationships/hyperlink" Target="https://likumi.lv/ta/id/66885-udens-apsaimnieko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6885-udens-apsaimniekosanas-likums" TargetMode="External"/><Relationship Id="rId14" Type="http://schemas.openxmlformats.org/officeDocument/2006/relationships/hyperlink" Target="https://likumi.lv/ta/id/66885-udens-apsaimniekosanas-likum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A707-A712-4A78-BD04-55D549BB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2576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Ūdens apsaimniekošanas likumā"</vt:lpstr>
    </vt:vector>
  </TitlesOfParts>
  <Company>VARAM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Ūdens apsaimniekošanas likumā"</dc:title>
  <dc:subject>likumprojekts</dc:subject>
  <dc:creator>Ruta Rimša</dc:creator>
  <cp:keywords/>
  <dc:description/>
  <cp:lastModifiedBy>Lilija Kampane</cp:lastModifiedBy>
  <cp:revision>9</cp:revision>
  <cp:lastPrinted>2020-02-07T11:51:00Z</cp:lastPrinted>
  <dcterms:created xsi:type="dcterms:W3CDTF">2020-01-28T07:35:00Z</dcterms:created>
  <dcterms:modified xsi:type="dcterms:W3CDTF">2020-02-07T11:51:00Z</dcterms:modified>
</cp:coreProperties>
</file>